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ook w:val="04A0" w:firstRow="1" w:lastRow="0" w:firstColumn="1" w:lastColumn="0" w:noHBand="0" w:noVBand="1"/>
      </w:tblPr>
      <w:tblGrid>
        <w:gridCol w:w="6912"/>
        <w:gridCol w:w="2268"/>
      </w:tblGrid>
      <w:tr w:rsidR="003B6D51" w:rsidRPr="00B238AA" w14:paraId="24097E38" w14:textId="77777777" w:rsidTr="008E42AA">
        <w:trPr>
          <w:trHeight w:val="1974"/>
        </w:trPr>
        <w:tc>
          <w:tcPr>
            <w:tcW w:w="6912" w:type="dxa"/>
          </w:tcPr>
          <w:p w14:paraId="19270D73" w14:textId="77777777" w:rsidR="003B6D51" w:rsidRPr="00B238AA" w:rsidRDefault="003B6D51" w:rsidP="00961F7E">
            <w:pPr>
              <w:pStyle w:val="Default"/>
              <w:rPr>
                <w:rFonts w:ascii="Tahoma" w:hAnsi="Tahoma" w:cs="Tahoma"/>
                <w:sz w:val="22"/>
                <w:szCs w:val="22"/>
              </w:rPr>
            </w:pPr>
            <w:bookmarkStart w:id="0" w:name="_GoBack"/>
            <w:bookmarkEnd w:id="0"/>
            <w:r w:rsidRPr="00B238AA">
              <w:rPr>
                <w:rFonts w:ascii="Tahoma" w:hAnsi="Tahoma" w:cs="Tahoma"/>
                <w:sz w:val="22"/>
                <w:szCs w:val="22"/>
              </w:rPr>
              <w:t>Andy MacFaul</w:t>
            </w:r>
          </w:p>
          <w:p w14:paraId="0A3BAA48" w14:textId="77777777" w:rsidR="003B6D51" w:rsidRPr="00B238AA" w:rsidRDefault="003B6D51" w:rsidP="00961F7E">
            <w:pPr>
              <w:pStyle w:val="Default"/>
              <w:rPr>
                <w:rFonts w:ascii="Tahoma" w:hAnsi="Tahoma" w:cs="Tahoma"/>
                <w:sz w:val="22"/>
                <w:szCs w:val="22"/>
              </w:rPr>
            </w:pPr>
            <w:r w:rsidRPr="00B238AA">
              <w:rPr>
                <w:rFonts w:ascii="Tahoma" w:hAnsi="Tahoma" w:cs="Tahoma"/>
                <w:sz w:val="22"/>
                <w:szCs w:val="22"/>
              </w:rPr>
              <w:t>Ofgem</w:t>
            </w:r>
          </w:p>
          <w:p w14:paraId="2E0033CB" w14:textId="77777777" w:rsidR="003B6D51" w:rsidRPr="00B238AA" w:rsidRDefault="003B6D51" w:rsidP="00961F7E">
            <w:pPr>
              <w:pStyle w:val="Default"/>
              <w:rPr>
                <w:rFonts w:ascii="Tahoma" w:hAnsi="Tahoma" w:cs="Tahoma"/>
                <w:sz w:val="22"/>
                <w:szCs w:val="22"/>
              </w:rPr>
            </w:pPr>
            <w:r w:rsidRPr="00B238AA">
              <w:rPr>
                <w:rFonts w:ascii="Tahoma" w:hAnsi="Tahoma" w:cs="Tahoma"/>
                <w:sz w:val="22"/>
                <w:szCs w:val="22"/>
              </w:rPr>
              <w:t xml:space="preserve">9 </w:t>
            </w:r>
            <w:proofErr w:type="spellStart"/>
            <w:r w:rsidRPr="00B238AA">
              <w:rPr>
                <w:rFonts w:ascii="Tahoma" w:hAnsi="Tahoma" w:cs="Tahoma"/>
                <w:sz w:val="22"/>
                <w:szCs w:val="22"/>
              </w:rPr>
              <w:t>Millbank</w:t>
            </w:r>
            <w:proofErr w:type="spellEnd"/>
          </w:p>
          <w:p w14:paraId="58CFCFF5" w14:textId="77777777" w:rsidR="003B6D51" w:rsidRPr="00B238AA" w:rsidRDefault="003B6D51" w:rsidP="00961F7E">
            <w:pPr>
              <w:pStyle w:val="Default"/>
              <w:rPr>
                <w:rFonts w:ascii="Tahoma" w:hAnsi="Tahoma" w:cs="Tahoma"/>
                <w:sz w:val="22"/>
                <w:szCs w:val="22"/>
              </w:rPr>
            </w:pPr>
            <w:r w:rsidRPr="00B238AA">
              <w:rPr>
                <w:rFonts w:ascii="Tahoma" w:hAnsi="Tahoma" w:cs="Tahoma"/>
                <w:sz w:val="22"/>
                <w:szCs w:val="22"/>
              </w:rPr>
              <w:t>London, SW1P 3GE</w:t>
            </w:r>
          </w:p>
          <w:p w14:paraId="3769C258" w14:textId="77777777" w:rsidR="003B6D51" w:rsidRPr="00B238AA" w:rsidRDefault="003B6D51" w:rsidP="00961F7E">
            <w:pPr>
              <w:pStyle w:val="Default"/>
              <w:rPr>
                <w:rFonts w:ascii="Tahoma" w:hAnsi="Tahoma" w:cs="Tahoma"/>
                <w:sz w:val="22"/>
                <w:szCs w:val="22"/>
              </w:rPr>
            </w:pPr>
            <w:r w:rsidRPr="00B238AA">
              <w:rPr>
                <w:rFonts w:ascii="Tahoma" w:hAnsi="Tahoma" w:cs="Tahoma"/>
                <w:sz w:val="22"/>
                <w:szCs w:val="22"/>
              </w:rPr>
              <w:t xml:space="preserve"> </w:t>
            </w:r>
          </w:p>
          <w:p w14:paraId="6F5189B9" w14:textId="77777777" w:rsidR="003B6D51" w:rsidRPr="00B238AA" w:rsidRDefault="003B6D51" w:rsidP="00961F7E">
            <w:pPr>
              <w:rPr>
                <w:rFonts w:cs="Tahoma"/>
                <w:lang w:eastAsia="en-GB"/>
              </w:rPr>
            </w:pPr>
          </w:p>
        </w:tc>
        <w:tc>
          <w:tcPr>
            <w:tcW w:w="2268" w:type="dxa"/>
          </w:tcPr>
          <w:p w14:paraId="261D83A8" w14:textId="77777777" w:rsidR="003B6D51" w:rsidRPr="00B238AA" w:rsidRDefault="003B6D51" w:rsidP="00961F7E">
            <w:pPr>
              <w:rPr>
                <w:rFonts w:cs="Tahoma"/>
                <w:lang w:eastAsia="en-GB"/>
              </w:rPr>
            </w:pPr>
            <w:r w:rsidRPr="00B238AA">
              <w:rPr>
                <w:rFonts w:cs="Tahoma"/>
                <w:lang w:eastAsia="en-GB"/>
              </w:rPr>
              <w:t>Ecotricity Group Ltd</w:t>
            </w:r>
          </w:p>
          <w:p w14:paraId="55508AD6" w14:textId="77777777" w:rsidR="003B6D51" w:rsidRPr="00B238AA" w:rsidRDefault="003B6D51" w:rsidP="00961F7E">
            <w:pPr>
              <w:rPr>
                <w:rFonts w:cs="Tahoma"/>
                <w:lang w:eastAsia="en-GB"/>
              </w:rPr>
            </w:pPr>
            <w:r w:rsidRPr="00B238AA">
              <w:rPr>
                <w:rFonts w:cs="Tahoma"/>
                <w:lang w:eastAsia="en-GB"/>
              </w:rPr>
              <w:t>Lion House</w:t>
            </w:r>
          </w:p>
          <w:p w14:paraId="0DEB2689" w14:textId="77777777" w:rsidR="003B6D51" w:rsidRPr="00B238AA" w:rsidRDefault="003B6D51" w:rsidP="00961F7E">
            <w:pPr>
              <w:rPr>
                <w:rFonts w:cs="Tahoma"/>
                <w:lang w:eastAsia="en-GB"/>
              </w:rPr>
            </w:pPr>
            <w:proofErr w:type="spellStart"/>
            <w:r w:rsidRPr="00B238AA">
              <w:rPr>
                <w:rFonts w:cs="Tahoma"/>
                <w:lang w:eastAsia="en-GB"/>
              </w:rPr>
              <w:t>Rowcroft</w:t>
            </w:r>
            <w:proofErr w:type="spellEnd"/>
          </w:p>
          <w:p w14:paraId="113213BD" w14:textId="77777777" w:rsidR="003B6D51" w:rsidRPr="00B238AA" w:rsidRDefault="003B6D51" w:rsidP="00961F7E">
            <w:pPr>
              <w:rPr>
                <w:rFonts w:cs="Tahoma"/>
                <w:lang w:eastAsia="en-GB"/>
              </w:rPr>
            </w:pPr>
            <w:r w:rsidRPr="00B238AA">
              <w:rPr>
                <w:rFonts w:cs="Tahoma"/>
                <w:lang w:eastAsia="en-GB"/>
              </w:rPr>
              <w:t>Stroud</w:t>
            </w:r>
          </w:p>
          <w:p w14:paraId="492BF574" w14:textId="77777777" w:rsidR="003B6D51" w:rsidRPr="00B238AA" w:rsidRDefault="003B6D51" w:rsidP="00961F7E">
            <w:pPr>
              <w:rPr>
                <w:rFonts w:cs="Tahoma"/>
                <w:lang w:eastAsia="en-GB"/>
              </w:rPr>
            </w:pPr>
            <w:r w:rsidRPr="00B238AA">
              <w:rPr>
                <w:rFonts w:cs="Tahoma"/>
                <w:lang w:eastAsia="en-GB"/>
              </w:rPr>
              <w:t>GL5 3AZ</w:t>
            </w:r>
          </w:p>
          <w:p w14:paraId="36743B08" w14:textId="77777777" w:rsidR="003B6D51" w:rsidRPr="00B238AA" w:rsidRDefault="003B6D51" w:rsidP="00961F7E">
            <w:pPr>
              <w:rPr>
                <w:rFonts w:cs="Tahoma"/>
                <w:lang w:eastAsia="en-GB"/>
              </w:rPr>
            </w:pPr>
          </w:p>
        </w:tc>
      </w:tr>
    </w:tbl>
    <w:p w14:paraId="1B3BFBCB" w14:textId="77777777" w:rsidR="003B6D51" w:rsidRPr="00B238AA" w:rsidRDefault="003B6D51" w:rsidP="003B6D51">
      <w:pPr>
        <w:rPr>
          <w:rFonts w:cs="Tahoma"/>
        </w:rPr>
      </w:pPr>
      <w:r w:rsidRPr="00B238AA">
        <w:rPr>
          <w:rFonts w:cs="Tahoma"/>
        </w:rPr>
        <w:t xml:space="preserve"> </w:t>
      </w:r>
    </w:p>
    <w:p w14:paraId="67375F3A" w14:textId="77777777" w:rsidR="003B6D51" w:rsidRPr="00B238AA" w:rsidRDefault="00BD25DA" w:rsidP="003243F7">
      <w:pPr>
        <w:ind w:left="5670" w:firstLine="90"/>
        <w:rPr>
          <w:rFonts w:cs="Tahoma"/>
        </w:rPr>
      </w:pPr>
      <w:r>
        <w:rPr>
          <w:rFonts w:cs="Tahoma"/>
        </w:rPr>
        <w:t>24</w:t>
      </w:r>
      <w:r w:rsidRPr="00BD25DA">
        <w:rPr>
          <w:rFonts w:cs="Tahoma"/>
          <w:vertAlign w:val="superscript"/>
        </w:rPr>
        <w:t>th</w:t>
      </w:r>
      <w:r>
        <w:rPr>
          <w:rFonts w:cs="Tahoma"/>
        </w:rPr>
        <w:t xml:space="preserve"> </w:t>
      </w:r>
      <w:r w:rsidR="003B6D51" w:rsidRPr="00B238AA">
        <w:rPr>
          <w:rFonts w:cs="Tahoma"/>
        </w:rPr>
        <w:t>April 2015</w:t>
      </w:r>
    </w:p>
    <w:p w14:paraId="524D3505" w14:textId="77777777" w:rsidR="003B6D51" w:rsidRPr="00B238AA" w:rsidRDefault="003B6D51" w:rsidP="003243F7">
      <w:pPr>
        <w:ind w:left="5670" w:firstLine="90"/>
        <w:rPr>
          <w:rFonts w:cs="Tahoma"/>
        </w:rPr>
      </w:pPr>
      <w:r w:rsidRPr="00B238AA">
        <w:rPr>
          <w:rFonts w:cs="Tahoma"/>
        </w:rPr>
        <w:t>Ecotricity Reference No.:471</w:t>
      </w:r>
    </w:p>
    <w:p w14:paraId="76F7F1CE" w14:textId="77777777" w:rsidR="003B6D51" w:rsidRDefault="003243F7" w:rsidP="003243F7">
      <w:pPr>
        <w:rPr>
          <w:rFonts w:cs="Tahoma"/>
        </w:rPr>
      </w:pPr>
      <w:r>
        <w:tab/>
      </w:r>
      <w:r>
        <w:tab/>
      </w:r>
      <w:r>
        <w:tab/>
      </w:r>
      <w:r>
        <w:tab/>
      </w:r>
      <w:r>
        <w:tab/>
      </w:r>
      <w:r>
        <w:tab/>
      </w:r>
      <w:r>
        <w:tab/>
      </w:r>
      <w:r>
        <w:tab/>
      </w:r>
      <w:hyperlink r:id="rId11" w:history="1">
        <w:r w:rsidRPr="0054500B">
          <w:rPr>
            <w:rStyle w:val="Hyperlink"/>
          </w:rPr>
          <w:t>Dale.vince@ecotricity.co.uk</w:t>
        </w:r>
      </w:hyperlink>
      <w:r>
        <w:t xml:space="preserve"> </w:t>
      </w:r>
      <w:r>
        <w:rPr>
          <w:rFonts w:cs="Tahoma"/>
        </w:rPr>
        <w:t xml:space="preserve"> </w:t>
      </w:r>
    </w:p>
    <w:p w14:paraId="210468BE" w14:textId="77777777" w:rsidR="003243F7" w:rsidRPr="00B238AA" w:rsidRDefault="003243F7" w:rsidP="003243F7">
      <w:pPr>
        <w:ind w:left="5670" w:firstLine="90"/>
        <w:rPr>
          <w:rFonts w:cs="Tahoma"/>
        </w:rPr>
      </w:pPr>
      <w:r w:rsidRPr="003243F7">
        <w:rPr>
          <w:rFonts w:cs="Tahoma"/>
        </w:rPr>
        <w:t>01453 790079 </w:t>
      </w:r>
    </w:p>
    <w:p w14:paraId="41331312" w14:textId="77777777" w:rsidR="003B6D51" w:rsidRPr="00B238AA" w:rsidRDefault="003B6D51" w:rsidP="003B6D51">
      <w:pPr>
        <w:rPr>
          <w:rFonts w:cs="Tahoma"/>
        </w:rPr>
      </w:pPr>
    </w:p>
    <w:p w14:paraId="5F6F6F68" w14:textId="77777777" w:rsidR="003B6D51" w:rsidRPr="00B238AA" w:rsidRDefault="003B6D51" w:rsidP="003B6D51">
      <w:pPr>
        <w:rPr>
          <w:rFonts w:cs="Tahoma"/>
        </w:rPr>
      </w:pPr>
    </w:p>
    <w:p w14:paraId="5111C8C4" w14:textId="77777777" w:rsidR="003B6D51" w:rsidRPr="00B238AA" w:rsidRDefault="003B6D51" w:rsidP="003B6D51">
      <w:pPr>
        <w:rPr>
          <w:rFonts w:cs="Tahoma"/>
        </w:rPr>
      </w:pPr>
    </w:p>
    <w:p w14:paraId="324FD4D4" w14:textId="77777777" w:rsidR="003B6D51" w:rsidRPr="00B238AA" w:rsidRDefault="003B6D51" w:rsidP="003B6D51">
      <w:pPr>
        <w:jc w:val="center"/>
        <w:rPr>
          <w:rFonts w:cs="Tahoma"/>
          <w:b/>
          <w:u w:val="single"/>
        </w:rPr>
      </w:pPr>
      <w:r w:rsidRPr="00B238AA">
        <w:rPr>
          <w:rFonts w:cs="Tahoma"/>
          <w:b/>
          <w:u w:val="single"/>
        </w:rPr>
        <w:t>Ecotricity Response to Supplier Objections – a Call for Evidence</w:t>
      </w:r>
    </w:p>
    <w:p w14:paraId="3BA4A9C0" w14:textId="77777777" w:rsidR="003B6D51" w:rsidRPr="00B238AA" w:rsidRDefault="003B6D51" w:rsidP="003B6D51">
      <w:pPr>
        <w:jc w:val="both"/>
        <w:rPr>
          <w:rFonts w:cs="Tahoma"/>
          <w:b/>
        </w:rPr>
      </w:pPr>
    </w:p>
    <w:p w14:paraId="3710F155" w14:textId="77777777" w:rsidR="003B6D51" w:rsidRPr="00B238AA" w:rsidRDefault="003B6D51" w:rsidP="003B6D51">
      <w:pPr>
        <w:jc w:val="both"/>
        <w:rPr>
          <w:rFonts w:cs="Tahoma"/>
          <w:b/>
        </w:rPr>
      </w:pPr>
    </w:p>
    <w:p w14:paraId="200727C4" w14:textId="77777777" w:rsidR="003B6D51" w:rsidRPr="00B238AA" w:rsidRDefault="003B6D51" w:rsidP="003B6D51">
      <w:pPr>
        <w:jc w:val="both"/>
        <w:rPr>
          <w:rFonts w:cs="Tahoma"/>
          <w:b/>
        </w:rPr>
      </w:pPr>
      <w:r w:rsidRPr="00B238AA">
        <w:rPr>
          <w:rFonts w:cs="Tahoma"/>
          <w:b/>
        </w:rPr>
        <w:t>Introduction</w:t>
      </w:r>
    </w:p>
    <w:p w14:paraId="4D8D5488" w14:textId="77777777" w:rsidR="003B6D51" w:rsidRPr="00B238AA" w:rsidRDefault="003B6D51" w:rsidP="003B6D51">
      <w:pPr>
        <w:jc w:val="both"/>
        <w:rPr>
          <w:rFonts w:cs="Tahoma"/>
          <w:b/>
        </w:rPr>
      </w:pPr>
    </w:p>
    <w:p w14:paraId="41F0C670" w14:textId="77777777" w:rsidR="003B6D51" w:rsidRDefault="003B6D51" w:rsidP="003B6D51">
      <w:pPr>
        <w:jc w:val="both"/>
        <w:rPr>
          <w:rFonts w:cs="Tahoma"/>
          <w:color w:val="000000"/>
          <w:lang w:eastAsia="en-GB"/>
        </w:rPr>
      </w:pPr>
      <w:r w:rsidRPr="00B238AA">
        <w:rPr>
          <w:rFonts w:cs="Tahoma"/>
          <w:color w:val="000000"/>
          <w:lang w:eastAsia="en-GB"/>
        </w:rPr>
        <w:t xml:space="preserve">Ecotricity is a renewable energy generator and supplier with over 158,000 customer accounts and 71.9MWh generating capacity across the UK.  We pride ourselves on the professional, transparent and personalised service that we offer, which is consistently recognised by our customers and third party surveys. For example, we have recently topped the </w:t>
      </w:r>
      <w:proofErr w:type="gramStart"/>
      <w:r w:rsidRPr="00B238AA">
        <w:rPr>
          <w:rFonts w:cs="Tahoma"/>
          <w:color w:val="000000"/>
          <w:lang w:eastAsia="en-GB"/>
        </w:rPr>
        <w:t>Which</w:t>
      </w:r>
      <w:proofErr w:type="gramEnd"/>
      <w:r w:rsidRPr="00B238AA">
        <w:rPr>
          <w:rFonts w:cs="Tahoma"/>
          <w:color w:val="000000"/>
          <w:lang w:eastAsia="en-GB"/>
        </w:rPr>
        <w:t xml:space="preserve">? Energy Customer Satisfaction Survey for the second year running. This recognises our transparency and focus on the ethical treatment of our customers. We support any measure that aims at improving transparency for consumers and simplifies the industry. </w:t>
      </w:r>
      <w:r w:rsidR="002120F1">
        <w:rPr>
          <w:rFonts w:cs="Tahoma"/>
          <w:color w:val="000000"/>
          <w:lang w:eastAsia="en-GB"/>
        </w:rPr>
        <w:t xml:space="preserve"> </w:t>
      </w:r>
    </w:p>
    <w:p w14:paraId="4CF99925" w14:textId="77777777" w:rsidR="002120F1" w:rsidRDefault="002120F1" w:rsidP="003B6D51">
      <w:pPr>
        <w:jc w:val="both"/>
        <w:rPr>
          <w:rFonts w:cs="Tahoma"/>
          <w:color w:val="000000"/>
          <w:lang w:eastAsia="en-GB"/>
        </w:rPr>
      </w:pPr>
    </w:p>
    <w:p w14:paraId="1E74EDD8" w14:textId="77777777" w:rsidR="002120F1" w:rsidRPr="00B238AA" w:rsidRDefault="002120F1" w:rsidP="003B6D51">
      <w:pPr>
        <w:jc w:val="both"/>
        <w:rPr>
          <w:rFonts w:cs="Tahoma"/>
          <w:color w:val="000000"/>
        </w:rPr>
      </w:pPr>
      <w:r>
        <w:rPr>
          <w:rFonts w:cs="Tahoma"/>
          <w:color w:val="000000"/>
          <w:lang w:eastAsia="en-GB"/>
        </w:rPr>
        <w:t xml:space="preserve">We believe that the current practise of using objections should be abolished.  The core of our argument does not come from a position of self interest or even to improve competition: it is a moral position, because the status quo is unfair on the most vulnerable and should end.  </w:t>
      </w:r>
    </w:p>
    <w:p w14:paraId="06D5434D" w14:textId="77777777" w:rsidR="003B6D51" w:rsidRPr="00B238AA" w:rsidRDefault="003B6D51" w:rsidP="003B6D51">
      <w:pPr>
        <w:rPr>
          <w:rFonts w:cs="Tahoma"/>
        </w:rPr>
      </w:pPr>
    </w:p>
    <w:p w14:paraId="3E838D8E" w14:textId="77777777" w:rsidR="003B6D51" w:rsidRPr="00B238AA" w:rsidRDefault="00BB739C" w:rsidP="003B6D51">
      <w:pPr>
        <w:rPr>
          <w:rFonts w:cs="Tahoma"/>
          <w:b/>
        </w:rPr>
      </w:pPr>
      <w:r w:rsidRPr="00B238AA">
        <w:rPr>
          <w:rFonts w:cs="Tahoma"/>
          <w:b/>
        </w:rPr>
        <w:t>Vulnerable Customers</w:t>
      </w:r>
    </w:p>
    <w:p w14:paraId="57DA5D59" w14:textId="77777777" w:rsidR="00BB739C" w:rsidRPr="00B238AA" w:rsidRDefault="00BB739C" w:rsidP="003B6D51">
      <w:pPr>
        <w:rPr>
          <w:rFonts w:cs="Tahoma"/>
        </w:rPr>
      </w:pPr>
    </w:p>
    <w:p w14:paraId="6F3BF439" w14:textId="77777777" w:rsidR="00817B80" w:rsidRDefault="002120F1">
      <w:pPr>
        <w:jc w:val="both"/>
        <w:rPr>
          <w:rStyle w:val="IntenseEmphasis"/>
          <w:rFonts w:cs="Tahoma"/>
          <w:b w:val="0"/>
          <w:i w:val="0"/>
          <w:color w:val="auto"/>
        </w:rPr>
      </w:pPr>
      <w:r>
        <w:rPr>
          <w:rStyle w:val="IntenseEmphasis"/>
          <w:rFonts w:cs="Tahoma"/>
          <w:b w:val="0"/>
          <w:i w:val="0"/>
          <w:color w:val="auto"/>
        </w:rPr>
        <w:t>T</w:t>
      </w:r>
      <w:r w:rsidR="003B6D51" w:rsidRPr="00B238AA">
        <w:rPr>
          <w:rStyle w:val="IntenseEmphasis"/>
          <w:rFonts w:cs="Tahoma"/>
          <w:b w:val="0"/>
          <w:i w:val="0"/>
          <w:color w:val="auto"/>
        </w:rPr>
        <w:t xml:space="preserve">here is an inherent problem with objections in the energy industry. As it stands the objections process is abused by suppliers in both the domestic and non-domestic markets. Within the domestic market, the ability to object can leave vulnerable customers with debts, trapped into more expensive tariffs and unable to take advantage of the cheaper ones that are on offer from other suppliers. </w:t>
      </w:r>
    </w:p>
    <w:p w14:paraId="6A152731" w14:textId="77777777" w:rsidR="00C84630" w:rsidRDefault="00C84630">
      <w:pPr>
        <w:jc w:val="both"/>
        <w:rPr>
          <w:rFonts w:cs="Tahoma"/>
        </w:rPr>
      </w:pPr>
    </w:p>
    <w:p w14:paraId="488D5FA3" w14:textId="77777777" w:rsidR="00817B80" w:rsidRDefault="003B6D51">
      <w:pPr>
        <w:jc w:val="both"/>
        <w:rPr>
          <w:rFonts w:cs="Tahoma"/>
        </w:rPr>
      </w:pPr>
      <w:r w:rsidRPr="00B238AA">
        <w:rPr>
          <w:rFonts w:cs="Tahoma"/>
        </w:rPr>
        <w:t xml:space="preserve">The process of objecting is unique to the energy industry. Preventing customers </w:t>
      </w:r>
      <w:r w:rsidR="00B81BF8">
        <w:rPr>
          <w:rFonts w:cs="Tahoma"/>
        </w:rPr>
        <w:t xml:space="preserve">from </w:t>
      </w:r>
      <w:r w:rsidRPr="00B238AA">
        <w:rPr>
          <w:rFonts w:cs="Tahoma"/>
        </w:rPr>
        <w:t>accessing cheaper tariffs is preventing a potential aid to their debt problems.</w:t>
      </w:r>
      <w:r w:rsidR="00B238AA" w:rsidRPr="00B238AA">
        <w:rPr>
          <w:rFonts w:cs="Tahoma"/>
        </w:rPr>
        <w:t xml:space="preserve"> </w:t>
      </w:r>
      <w:r w:rsidR="00B81BF8">
        <w:rPr>
          <w:rFonts w:cs="Tahoma"/>
        </w:rPr>
        <w:t xml:space="preserve"> </w:t>
      </w:r>
      <w:r w:rsidR="00B238AA" w:rsidRPr="00B238AA">
        <w:rPr>
          <w:rFonts w:cs="Tahoma"/>
        </w:rPr>
        <w:t>If indebted customers were allowed to leave, this would inc</w:t>
      </w:r>
      <w:r w:rsidR="002120F1">
        <w:rPr>
          <w:rFonts w:cs="Tahoma"/>
        </w:rPr>
        <w:t>entivise suppliers to innovate and</w:t>
      </w:r>
      <w:r w:rsidR="004A2EB3">
        <w:rPr>
          <w:rFonts w:cs="Tahoma"/>
        </w:rPr>
        <w:t xml:space="preserve"> provide better services for vulnerable customers.  </w:t>
      </w:r>
      <w:r w:rsidR="00B238AA" w:rsidRPr="00B238AA">
        <w:rPr>
          <w:rFonts w:cs="Tahoma"/>
        </w:rPr>
        <w:t xml:space="preserve"> </w:t>
      </w:r>
    </w:p>
    <w:p w14:paraId="729ACC13" w14:textId="77777777" w:rsidR="003B6D51" w:rsidRPr="00B238AA" w:rsidRDefault="003B6D51" w:rsidP="00B81BF8">
      <w:pPr>
        <w:jc w:val="both"/>
        <w:rPr>
          <w:rFonts w:cs="Tahoma"/>
        </w:rPr>
      </w:pPr>
    </w:p>
    <w:p w14:paraId="3793E944" w14:textId="77777777" w:rsidR="00817B80" w:rsidRDefault="003B6D51">
      <w:pPr>
        <w:jc w:val="both"/>
        <w:rPr>
          <w:rFonts w:cs="Tahoma"/>
        </w:rPr>
      </w:pPr>
      <w:r w:rsidRPr="00B238AA">
        <w:rPr>
          <w:rFonts w:cs="Tahoma"/>
        </w:rPr>
        <w:lastRenderedPageBreak/>
        <w:t xml:space="preserve">Limiting a customer’s freedom to choose their supplier is draconian, representing a disproportionate sanction on debt, which is a normal part of everyday life. Ethically it is impossible to argue in favour of retaining objections. </w:t>
      </w:r>
    </w:p>
    <w:p w14:paraId="4068B2FD" w14:textId="77777777" w:rsidR="00817B80" w:rsidRDefault="00817B80">
      <w:pPr>
        <w:jc w:val="both"/>
        <w:rPr>
          <w:rFonts w:cs="Tahoma"/>
        </w:rPr>
      </w:pPr>
    </w:p>
    <w:p w14:paraId="0BA77339" w14:textId="77777777" w:rsidR="00817B80" w:rsidRDefault="003B6D51">
      <w:pPr>
        <w:jc w:val="both"/>
        <w:rPr>
          <w:rFonts w:cs="Tahoma"/>
        </w:rPr>
      </w:pPr>
      <w:r w:rsidRPr="00B238AA">
        <w:rPr>
          <w:rFonts w:cs="Tahoma"/>
        </w:rPr>
        <w:t>Ofgem have recently expressed concern over the treatment of vulnerable customers</w:t>
      </w:r>
      <w:r w:rsidR="00B81BF8">
        <w:rPr>
          <w:rFonts w:cs="Tahoma"/>
        </w:rPr>
        <w:t xml:space="preserve"> and r</w:t>
      </w:r>
      <w:r w:rsidRPr="00B238AA">
        <w:rPr>
          <w:rFonts w:cs="Tahoma"/>
        </w:rPr>
        <w:t>emoving objections would be a measure to help them. It is also consistent with Ofgem’s Standards of Conduct</w:t>
      </w:r>
      <w:r w:rsidR="002120F1">
        <w:rPr>
          <w:rFonts w:cs="Tahoma"/>
        </w:rPr>
        <w:t xml:space="preserve"> as it</w:t>
      </w:r>
      <w:r w:rsidRPr="00B238AA">
        <w:rPr>
          <w:rFonts w:cs="Tahoma"/>
        </w:rPr>
        <w:t xml:space="preserve"> ensur</w:t>
      </w:r>
      <w:r w:rsidR="00B81BF8">
        <w:rPr>
          <w:rFonts w:cs="Tahoma"/>
        </w:rPr>
        <w:t>es</w:t>
      </w:r>
      <w:r w:rsidRPr="00B238AA">
        <w:rPr>
          <w:rFonts w:cs="Tahoma"/>
        </w:rPr>
        <w:t xml:space="preserve"> customers are treated fairly. Currently</w:t>
      </w:r>
      <w:r w:rsidR="002120F1">
        <w:rPr>
          <w:rFonts w:cs="Tahoma"/>
        </w:rPr>
        <w:t>,</w:t>
      </w:r>
      <w:r w:rsidRPr="00B238AA">
        <w:rPr>
          <w:rFonts w:cs="Tahoma"/>
        </w:rPr>
        <w:t xml:space="preserve"> objections are of significant interest to the supplier and give rise to detriment to the customer. </w:t>
      </w:r>
      <w:r w:rsidR="0036259D" w:rsidRPr="00B238AA">
        <w:rPr>
          <w:rFonts w:cs="Tahoma"/>
        </w:rPr>
        <w:t>Therefore</w:t>
      </w:r>
      <w:r w:rsidR="002120F1">
        <w:rPr>
          <w:rFonts w:cs="Tahoma"/>
        </w:rPr>
        <w:t>,</w:t>
      </w:r>
      <w:r w:rsidR="0036259D" w:rsidRPr="00B238AA">
        <w:rPr>
          <w:rFonts w:cs="Tahoma"/>
        </w:rPr>
        <w:t xml:space="preserve"> in order to treat customers fairly, respect their decision to leave and not unfairly penalise them, objections should be removed. </w:t>
      </w:r>
    </w:p>
    <w:p w14:paraId="31FC06FB" w14:textId="77777777" w:rsidR="0035550A" w:rsidRDefault="0035550A">
      <w:pPr>
        <w:jc w:val="both"/>
        <w:rPr>
          <w:rFonts w:cs="Tahoma"/>
        </w:rPr>
      </w:pPr>
    </w:p>
    <w:p w14:paraId="2CA4AAA5" w14:textId="77777777" w:rsidR="0035550A" w:rsidRPr="00B238AA" w:rsidRDefault="0035550A" w:rsidP="0035550A">
      <w:pPr>
        <w:jc w:val="both"/>
        <w:rPr>
          <w:rStyle w:val="IntenseEmphasis"/>
          <w:i w:val="0"/>
          <w:color w:val="auto"/>
        </w:rPr>
      </w:pPr>
      <w:r w:rsidRPr="00B238AA">
        <w:rPr>
          <w:rStyle w:val="IntenseEmphasis"/>
          <w:i w:val="0"/>
          <w:color w:val="auto"/>
        </w:rPr>
        <w:t>Supplier Risk</w:t>
      </w:r>
    </w:p>
    <w:p w14:paraId="44333F27" w14:textId="77777777" w:rsidR="0035550A" w:rsidRPr="00B238AA" w:rsidRDefault="0035550A" w:rsidP="0035550A">
      <w:pPr>
        <w:jc w:val="both"/>
        <w:rPr>
          <w:rStyle w:val="IntenseEmphasis"/>
          <w:b w:val="0"/>
          <w:i w:val="0"/>
          <w:color w:val="auto"/>
        </w:rPr>
      </w:pPr>
    </w:p>
    <w:p w14:paraId="7D0A9262" w14:textId="77777777" w:rsidR="0035550A" w:rsidRDefault="0035550A" w:rsidP="0035550A">
      <w:pPr>
        <w:jc w:val="both"/>
        <w:rPr>
          <w:rStyle w:val="IntenseEmphasis"/>
          <w:b w:val="0"/>
          <w:i w:val="0"/>
          <w:color w:val="auto"/>
        </w:rPr>
      </w:pPr>
      <w:r w:rsidRPr="00B238AA">
        <w:rPr>
          <w:rStyle w:val="IntenseEmphasis"/>
          <w:b w:val="0"/>
          <w:i w:val="0"/>
          <w:color w:val="auto"/>
        </w:rPr>
        <w:t xml:space="preserve">Whilst there is an argument that objections are a method of mitigating risk for suppliers, there are alternative measures available. County Courts and debt collection agencies are two such examples. </w:t>
      </w:r>
    </w:p>
    <w:p w14:paraId="199EA3ED" w14:textId="77777777" w:rsidR="0035550A" w:rsidRDefault="0035550A" w:rsidP="0035550A">
      <w:pPr>
        <w:jc w:val="both"/>
        <w:rPr>
          <w:rStyle w:val="IntenseEmphasis"/>
          <w:b w:val="0"/>
          <w:i w:val="0"/>
          <w:color w:val="auto"/>
        </w:rPr>
      </w:pPr>
    </w:p>
    <w:p w14:paraId="76038B58" w14:textId="77777777" w:rsidR="0035550A" w:rsidRPr="00B238AA" w:rsidRDefault="0035550A" w:rsidP="0035550A">
      <w:pPr>
        <w:jc w:val="both"/>
        <w:rPr>
          <w:rStyle w:val="IntenseEmphasis"/>
          <w:b w:val="0"/>
          <w:i w:val="0"/>
          <w:color w:val="auto"/>
        </w:rPr>
      </w:pPr>
      <w:r w:rsidRPr="00B238AA">
        <w:rPr>
          <w:rStyle w:val="IntenseEmphasis"/>
          <w:b w:val="0"/>
          <w:i w:val="0"/>
          <w:color w:val="auto"/>
        </w:rPr>
        <w:t xml:space="preserve">Removing objections also allows suppliers to save time. Rather than using various measures to arrange payment plans and chase payments with customers, they can respect the customers’ wishes to leave and it simply becomes a debt to chase. </w:t>
      </w:r>
    </w:p>
    <w:p w14:paraId="01059D6B" w14:textId="77777777" w:rsidR="0035550A" w:rsidRPr="00B238AA" w:rsidRDefault="0035550A" w:rsidP="0035550A">
      <w:pPr>
        <w:jc w:val="both"/>
        <w:rPr>
          <w:rStyle w:val="IntenseEmphasis"/>
          <w:b w:val="0"/>
          <w:i w:val="0"/>
          <w:color w:val="auto"/>
        </w:rPr>
      </w:pPr>
    </w:p>
    <w:p w14:paraId="4F74BB75" w14:textId="77777777" w:rsidR="0035550A" w:rsidRPr="00B238AA" w:rsidRDefault="0035550A" w:rsidP="0035550A">
      <w:pPr>
        <w:jc w:val="both"/>
        <w:rPr>
          <w:rStyle w:val="IntenseEmphasis"/>
          <w:i w:val="0"/>
          <w:color w:val="auto"/>
        </w:rPr>
      </w:pPr>
      <w:r w:rsidRPr="00B238AA">
        <w:rPr>
          <w:rStyle w:val="IntenseEmphasis"/>
          <w:i w:val="0"/>
          <w:color w:val="auto"/>
        </w:rPr>
        <w:t>Abuse</w:t>
      </w:r>
    </w:p>
    <w:p w14:paraId="4C484A13" w14:textId="77777777" w:rsidR="0035550A" w:rsidRPr="00B238AA" w:rsidRDefault="0035550A" w:rsidP="0035550A">
      <w:pPr>
        <w:jc w:val="both"/>
        <w:rPr>
          <w:rStyle w:val="IntenseEmphasis"/>
          <w:i w:val="0"/>
          <w:color w:val="auto"/>
        </w:rPr>
      </w:pPr>
    </w:p>
    <w:p w14:paraId="0C4EA6A7" w14:textId="77777777" w:rsidR="0035550A" w:rsidRPr="00B238AA" w:rsidRDefault="0035550A" w:rsidP="0035550A">
      <w:pPr>
        <w:jc w:val="both"/>
        <w:rPr>
          <w:rStyle w:val="IntenseEmphasis"/>
          <w:b w:val="0"/>
          <w:i w:val="0"/>
          <w:color w:val="auto"/>
        </w:rPr>
      </w:pPr>
      <w:r w:rsidRPr="00B238AA">
        <w:rPr>
          <w:rStyle w:val="IntenseEmphasis"/>
          <w:b w:val="0"/>
          <w:i w:val="0"/>
          <w:color w:val="auto"/>
        </w:rPr>
        <w:t>Objections are currently abused by suppliers in the market. Customers are being held against their will. This abuse of power only worsens the already tarnished reputation of the energy industry. A recent example is Spark Energy, who amongst several offences, wer</w:t>
      </w:r>
      <w:r>
        <w:rPr>
          <w:rStyle w:val="IntenseEmphasis"/>
          <w:b w:val="0"/>
          <w:i w:val="0"/>
          <w:color w:val="auto"/>
        </w:rPr>
        <w:t>e found to have blocked over 20,</w:t>
      </w:r>
      <w:r w:rsidRPr="00B238AA">
        <w:rPr>
          <w:rStyle w:val="IntenseEmphasis"/>
          <w:b w:val="0"/>
          <w:i w:val="0"/>
          <w:color w:val="auto"/>
        </w:rPr>
        <w:t>000 customers’ requests to switch. This clear disregard for the customers’ wellbeing would not be possible if objections were removed.</w:t>
      </w:r>
    </w:p>
    <w:p w14:paraId="405C0FC9" w14:textId="77777777" w:rsidR="0035550A" w:rsidRPr="00B238AA" w:rsidRDefault="0035550A" w:rsidP="0035550A">
      <w:pPr>
        <w:jc w:val="both"/>
        <w:rPr>
          <w:rStyle w:val="IntenseEmphasis"/>
          <w:b w:val="0"/>
          <w:i w:val="0"/>
          <w:color w:val="auto"/>
        </w:rPr>
      </w:pPr>
    </w:p>
    <w:p w14:paraId="26D677ED" w14:textId="77777777" w:rsidR="0035550A" w:rsidRPr="00B238AA" w:rsidRDefault="0035550A" w:rsidP="0035550A">
      <w:pPr>
        <w:jc w:val="both"/>
        <w:rPr>
          <w:rStyle w:val="IntenseEmphasis"/>
          <w:i w:val="0"/>
          <w:color w:val="auto"/>
        </w:rPr>
      </w:pPr>
      <w:r w:rsidRPr="00B238AA">
        <w:rPr>
          <w:rStyle w:val="IntenseEmphasis"/>
          <w:i w:val="0"/>
          <w:color w:val="auto"/>
        </w:rPr>
        <w:t>Conclusion</w:t>
      </w:r>
    </w:p>
    <w:p w14:paraId="0CC373C7" w14:textId="77777777" w:rsidR="0035550A" w:rsidRPr="00B238AA" w:rsidRDefault="0035550A" w:rsidP="0035550A">
      <w:pPr>
        <w:jc w:val="both"/>
        <w:rPr>
          <w:rStyle w:val="IntenseEmphasis"/>
          <w:i w:val="0"/>
          <w:color w:val="auto"/>
        </w:rPr>
      </w:pPr>
    </w:p>
    <w:p w14:paraId="413D4101" w14:textId="77777777" w:rsidR="0035550A" w:rsidRPr="00B238AA" w:rsidRDefault="0035550A" w:rsidP="0035550A">
      <w:pPr>
        <w:jc w:val="both"/>
        <w:rPr>
          <w:rStyle w:val="IntenseEmphasis"/>
          <w:b w:val="0"/>
          <w:i w:val="0"/>
          <w:color w:val="auto"/>
        </w:rPr>
      </w:pPr>
      <w:r w:rsidRPr="00B238AA">
        <w:rPr>
          <w:rStyle w:val="IntenseEmphasis"/>
          <w:b w:val="0"/>
          <w:i w:val="0"/>
          <w:color w:val="auto"/>
        </w:rPr>
        <w:t>Objections are unnecessary. The</w:t>
      </w:r>
      <w:r w:rsidR="008F5E6E">
        <w:rPr>
          <w:rStyle w:val="IntenseEmphasis"/>
          <w:b w:val="0"/>
          <w:i w:val="0"/>
          <w:color w:val="auto"/>
        </w:rPr>
        <w:t>y prevent a consumer’s right to c</w:t>
      </w:r>
      <w:r w:rsidRPr="00B238AA">
        <w:rPr>
          <w:rStyle w:val="IntenseEmphasis"/>
          <w:b w:val="0"/>
          <w:i w:val="0"/>
          <w:color w:val="auto"/>
        </w:rPr>
        <w:t xml:space="preserve">hose a preferred supplier and take advantage of cheaper tariffs. Where suppliers explain objections are a means to mitigate risk, there are clearly alternative measures available. Using objections is an </w:t>
      </w:r>
      <w:r w:rsidR="004A2EB3">
        <w:rPr>
          <w:rStyle w:val="IntenseEmphasis"/>
          <w:b w:val="0"/>
          <w:i w:val="0"/>
          <w:color w:val="auto"/>
        </w:rPr>
        <w:t>un</w:t>
      </w:r>
      <w:r w:rsidRPr="00B238AA">
        <w:rPr>
          <w:rStyle w:val="IntenseEmphasis"/>
          <w:b w:val="0"/>
          <w:i w:val="0"/>
          <w:color w:val="auto"/>
        </w:rPr>
        <w:t xml:space="preserve">ethical position. </w:t>
      </w:r>
      <w:r w:rsidR="004A2EB3">
        <w:rPr>
          <w:rStyle w:val="IntenseEmphasis"/>
          <w:b w:val="0"/>
          <w:i w:val="0"/>
          <w:color w:val="auto"/>
        </w:rPr>
        <w:t xml:space="preserve"> T</w:t>
      </w:r>
      <w:r>
        <w:rPr>
          <w:rStyle w:val="IntenseEmphasis"/>
          <w:b w:val="0"/>
          <w:i w:val="0"/>
          <w:color w:val="auto"/>
        </w:rPr>
        <w:t xml:space="preserve">hey should </w:t>
      </w:r>
      <w:r w:rsidR="004A2EB3">
        <w:rPr>
          <w:rStyle w:val="IntenseEmphasis"/>
          <w:b w:val="0"/>
          <w:i w:val="0"/>
          <w:color w:val="auto"/>
        </w:rPr>
        <w:t xml:space="preserve">therefore </w:t>
      </w:r>
      <w:r>
        <w:rPr>
          <w:rStyle w:val="IntenseEmphasis"/>
          <w:b w:val="0"/>
          <w:i w:val="0"/>
          <w:color w:val="auto"/>
        </w:rPr>
        <w:t xml:space="preserve">be abolished. </w:t>
      </w:r>
    </w:p>
    <w:p w14:paraId="65F3A78A" w14:textId="77777777" w:rsidR="00817B80" w:rsidRDefault="00817B80">
      <w:pPr>
        <w:jc w:val="both"/>
        <w:rPr>
          <w:rFonts w:cs="Tahoma"/>
        </w:rPr>
      </w:pPr>
    </w:p>
    <w:p w14:paraId="4F6F53B7" w14:textId="77777777" w:rsidR="003243F7" w:rsidRPr="00034A99" w:rsidRDefault="003243F7" w:rsidP="003243F7">
      <w:pPr>
        <w:jc w:val="both"/>
        <w:rPr>
          <w:rFonts w:cs="Tahoma"/>
        </w:rPr>
      </w:pPr>
      <w:r w:rsidRPr="00034A99">
        <w:rPr>
          <w:rFonts w:cs="Tahoma"/>
        </w:rPr>
        <w:t>We</w:t>
      </w:r>
      <w:r w:rsidR="008F5E6E">
        <w:rPr>
          <w:rFonts w:cs="Tahoma"/>
        </w:rPr>
        <w:t xml:space="preserve"> welcome this opportunity to respond and we hope you will take our comments on board. We </w:t>
      </w:r>
      <w:r w:rsidRPr="00034A99">
        <w:rPr>
          <w:rFonts w:cs="Tahoma"/>
        </w:rPr>
        <w:t>also welcome any further contact in response to this submission. Please contact</w:t>
      </w:r>
      <w:r>
        <w:rPr>
          <w:rFonts w:cs="Tahoma"/>
        </w:rPr>
        <w:t xml:space="preserve"> me on the above and Cc in Regulation and Compliance Analyst </w:t>
      </w:r>
      <w:r w:rsidRPr="00034A99">
        <w:rPr>
          <w:rFonts w:cs="Tahoma"/>
        </w:rPr>
        <w:t xml:space="preserve">Ryan Wilkins on </w:t>
      </w:r>
      <w:hyperlink r:id="rId12" w:history="1">
        <w:r w:rsidRPr="009E6212">
          <w:rPr>
            <w:rStyle w:val="Hyperlink"/>
          </w:rPr>
          <w:t>ryan.wilkins@ecotricity.co.uk</w:t>
        </w:r>
      </w:hyperlink>
      <w:r w:rsidRPr="00034A99">
        <w:t xml:space="preserve">. </w:t>
      </w:r>
    </w:p>
    <w:p w14:paraId="7CEB739C" w14:textId="77777777" w:rsidR="003243F7" w:rsidRPr="00034A99" w:rsidRDefault="003243F7" w:rsidP="003243F7">
      <w:pPr>
        <w:jc w:val="both"/>
        <w:rPr>
          <w:rFonts w:cs="Tahoma"/>
        </w:rPr>
      </w:pPr>
    </w:p>
    <w:p w14:paraId="6FBF2998" w14:textId="77777777" w:rsidR="003243F7" w:rsidRPr="00034A99" w:rsidRDefault="003243F7" w:rsidP="003243F7">
      <w:pPr>
        <w:jc w:val="both"/>
        <w:rPr>
          <w:rFonts w:cs="Tahoma"/>
        </w:rPr>
      </w:pPr>
      <w:r w:rsidRPr="00034A99">
        <w:rPr>
          <w:rFonts w:cs="Tahoma"/>
        </w:rPr>
        <w:t xml:space="preserve">Yours sincerely, </w:t>
      </w:r>
    </w:p>
    <w:p w14:paraId="13ABAB3A" w14:textId="77777777" w:rsidR="003243F7" w:rsidRDefault="003243F7" w:rsidP="003243F7">
      <w:pPr>
        <w:jc w:val="both"/>
        <w:rPr>
          <w:rFonts w:cs="Tahoma"/>
        </w:rPr>
      </w:pPr>
    </w:p>
    <w:p w14:paraId="3BD47F0D" w14:textId="77777777" w:rsidR="00C84630" w:rsidRDefault="00C84630" w:rsidP="00B81BF8">
      <w:pPr>
        <w:jc w:val="both"/>
        <w:rPr>
          <w:rFonts w:cs="Tahoma"/>
        </w:rPr>
      </w:pPr>
    </w:p>
    <w:p w14:paraId="621AEB4A" w14:textId="77777777" w:rsidR="00C84630" w:rsidRDefault="00C84630" w:rsidP="00B81BF8">
      <w:pPr>
        <w:jc w:val="both"/>
        <w:rPr>
          <w:rFonts w:cs="Tahoma"/>
        </w:rPr>
      </w:pPr>
    </w:p>
    <w:p w14:paraId="3DC1605B" w14:textId="77777777" w:rsidR="00B81BF8" w:rsidRDefault="003243F7" w:rsidP="00B81BF8">
      <w:pPr>
        <w:jc w:val="both"/>
        <w:rPr>
          <w:rFonts w:cs="Tahoma"/>
        </w:rPr>
      </w:pPr>
      <w:r>
        <w:rPr>
          <w:rFonts w:cs="Tahoma"/>
        </w:rPr>
        <w:t>Dale Vince</w:t>
      </w:r>
    </w:p>
    <w:p w14:paraId="3E9A612B" w14:textId="77777777" w:rsidR="00B238AA" w:rsidRPr="00B238AA" w:rsidRDefault="003243F7" w:rsidP="00C84630">
      <w:pPr>
        <w:rPr>
          <w:rStyle w:val="IntenseEmphasis"/>
          <w:b w:val="0"/>
          <w:i w:val="0"/>
          <w:color w:val="auto"/>
        </w:rPr>
      </w:pPr>
      <w:r>
        <w:rPr>
          <w:rFonts w:cs="Tahoma"/>
        </w:rPr>
        <w:t>Funder &amp; CE</w:t>
      </w:r>
      <w:r w:rsidR="00C84630">
        <w:rPr>
          <w:rFonts w:cs="Tahoma"/>
        </w:rPr>
        <w:t>O</w:t>
      </w:r>
    </w:p>
    <w:sectPr w:rsidR="00B238AA" w:rsidRPr="00B238AA" w:rsidSect="0042386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5C39A" w14:textId="77777777" w:rsidR="002120F1" w:rsidRDefault="002120F1" w:rsidP="0080783A">
      <w:r>
        <w:separator/>
      </w:r>
    </w:p>
  </w:endnote>
  <w:endnote w:type="continuationSeparator" w:id="0">
    <w:p w14:paraId="1EC526C3" w14:textId="77777777" w:rsidR="002120F1" w:rsidRDefault="002120F1" w:rsidP="0080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F8A53" w14:textId="77777777" w:rsidR="00BD25DA" w:rsidRDefault="00BD25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230E9" w14:textId="77777777" w:rsidR="002120F1" w:rsidRDefault="002120F1" w:rsidP="00961F7E">
    <w:pPr>
      <w:pStyle w:val="Footer"/>
      <w:ind w:left="-1418"/>
    </w:pPr>
    <w:r>
      <w:rPr>
        <w:noProof/>
        <w:lang w:eastAsia="en-GB"/>
      </w:rPr>
      <w:drawing>
        <wp:inline distT="0" distB="0" distL="0" distR="0" wp14:anchorId="38DDACA6" wp14:editId="2B353672">
          <wp:extent cx="7581900" cy="847725"/>
          <wp:effectExtent l="19050" t="0" r="0" b="0"/>
          <wp:docPr id="1" name="Picture 2" descr="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
                  <pic:cNvPicPr>
                    <a:picLocks noChangeAspect="1" noChangeArrowheads="1"/>
                  </pic:cNvPicPr>
                </pic:nvPicPr>
                <pic:blipFill>
                  <a:blip r:embed="rId1"/>
                  <a:srcRect t="92123" r="1108"/>
                  <a:stretch>
                    <a:fillRect/>
                  </a:stretch>
                </pic:blipFill>
                <pic:spPr bwMode="auto">
                  <a:xfrm>
                    <a:off x="0" y="0"/>
                    <a:ext cx="7581900" cy="8477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CDF8D" w14:textId="77777777" w:rsidR="00BD25DA" w:rsidRDefault="00BD25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E8DDB" w14:textId="77777777" w:rsidR="002120F1" w:rsidRDefault="002120F1" w:rsidP="0080783A">
      <w:r>
        <w:separator/>
      </w:r>
    </w:p>
  </w:footnote>
  <w:footnote w:type="continuationSeparator" w:id="0">
    <w:p w14:paraId="3D5497A7" w14:textId="77777777" w:rsidR="002120F1" w:rsidRDefault="002120F1" w:rsidP="00807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51848" w14:textId="77777777" w:rsidR="002120F1" w:rsidRDefault="002120F1">
    <w:pPr>
      <w:pStyle w:val="Header"/>
    </w:pPr>
  </w:p>
  <w:p w14:paraId="63C15FE4" w14:textId="77777777" w:rsidR="002120F1" w:rsidRDefault="002120F1">
    <w:pPr>
      <w:pStyle w:val="Header"/>
    </w:pPr>
  </w:p>
  <w:p w14:paraId="0C889096" w14:textId="77777777" w:rsidR="002120F1" w:rsidRDefault="002120F1">
    <w:pPr>
      <w:pStyle w:val="Header"/>
    </w:pPr>
  </w:p>
  <w:p w14:paraId="6E1F8D67" w14:textId="77777777" w:rsidR="002120F1" w:rsidRDefault="002120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FC212" w14:textId="77777777" w:rsidR="002120F1" w:rsidRDefault="00BD25DA" w:rsidP="008E42AA">
    <w:pPr>
      <w:pStyle w:val="Header"/>
      <w:ind w:left="-1418"/>
      <w:jc w:val="center"/>
    </w:pPr>
    <w:r w:rsidRPr="00BD25DA">
      <w:rPr>
        <w:noProof/>
        <w:lang w:eastAsia="en-GB"/>
      </w:rPr>
      <w:drawing>
        <wp:inline distT="0" distB="0" distL="0" distR="0" wp14:anchorId="51C44E19" wp14:editId="72F4EAB9">
          <wp:extent cx="7005822" cy="771525"/>
          <wp:effectExtent l="19050" t="0" r="4578" b="0"/>
          <wp:docPr id="3" name="Picture 1" descr="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
                  <pic:cNvPicPr>
                    <a:picLocks noChangeAspect="1" noChangeArrowheads="1"/>
                  </pic:cNvPicPr>
                </pic:nvPicPr>
                <pic:blipFill>
                  <a:blip r:embed="rId1"/>
                  <a:srcRect b="92230"/>
                  <a:stretch>
                    <a:fillRect/>
                  </a:stretch>
                </pic:blipFill>
                <pic:spPr bwMode="auto">
                  <a:xfrm>
                    <a:off x="0" y="0"/>
                    <a:ext cx="7072387" cy="778856"/>
                  </a:xfrm>
                  <a:prstGeom prst="rect">
                    <a:avLst/>
                  </a:prstGeom>
                  <a:noFill/>
                  <a:ln w="9525">
                    <a:noFill/>
                    <a:miter lim="800000"/>
                    <a:headEnd/>
                    <a:tailEnd/>
                  </a:ln>
                </pic:spPr>
              </pic:pic>
            </a:graphicData>
          </a:graphic>
        </wp:inline>
      </w:drawing>
    </w:r>
  </w:p>
  <w:p w14:paraId="3204FB37" w14:textId="77777777" w:rsidR="002120F1" w:rsidRDefault="002120F1" w:rsidP="008E42AA">
    <w:pPr>
      <w:pStyle w:val="Header"/>
      <w:tabs>
        <w:tab w:val="clear" w:pos="4513"/>
      </w:tabs>
      <w:ind w:left="-1418"/>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0A0B5" w14:textId="77777777" w:rsidR="00BD25DA" w:rsidRDefault="00BD25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D51"/>
    <w:rsid w:val="000B39C3"/>
    <w:rsid w:val="001537B0"/>
    <w:rsid w:val="001D24AD"/>
    <w:rsid w:val="002120F1"/>
    <w:rsid w:val="00263761"/>
    <w:rsid w:val="003243F7"/>
    <w:rsid w:val="0035550A"/>
    <w:rsid w:val="0036259D"/>
    <w:rsid w:val="003B6D51"/>
    <w:rsid w:val="0042386E"/>
    <w:rsid w:val="004A2EB3"/>
    <w:rsid w:val="005848D2"/>
    <w:rsid w:val="005C1276"/>
    <w:rsid w:val="00681140"/>
    <w:rsid w:val="0073523C"/>
    <w:rsid w:val="0080783A"/>
    <w:rsid w:val="00817B80"/>
    <w:rsid w:val="008E42AA"/>
    <w:rsid w:val="008F4CDD"/>
    <w:rsid w:val="008F5E6E"/>
    <w:rsid w:val="00961F7E"/>
    <w:rsid w:val="00974C77"/>
    <w:rsid w:val="00A627FD"/>
    <w:rsid w:val="00B1221E"/>
    <w:rsid w:val="00B238AA"/>
    <w:rsid w:val="00B44BE9"/>
    <w:rsid w:val="00B81BF8"/>
    <w:rsid w:val="00BB739C"/>
    <w:rsid w:val="00BD25DA"/>
    <w:rsid w:val="00C3509D"/>
    <w:rsid w:val="00C84630"/>
    <w:rsid w:val="00D468BD"/>
    <w:rsid w:val="00E86427"/>
    <w:rsid w:val="00F90420"/>
    <w:rsid w:val="00FB723C"/>
    <w:rsid w:val="00FD5DC5"/>
    <w:rsid w:val="00FE2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4A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D51"/>
    <w:rPr>
      <w:rFonts w:ascii="Tahoma" w:hAnsi="Tahoma"/>
      <w:sz w:val="22"/>
      <w:szCs w:val="22"/>
      <w:lang w:eastAsia="en-US"/>
    </w:rPr>
  </w:style>
  <w:style w:type="paragraph" w:styleId="Heading1">
    <w:name w:val="heading 1"/>
    <w:basedOn w:val="Normal"/>
    <w:next w:val="Normal"/>
    <w:link w:val="Heading1Char"/>
    <w:uiPriority w:val="9"/>
    <w:qFormat/>
    <w:rsid w:val="00681140"/>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D468BD"/>
    <w:rPr>
      <w:sz w:val="20"/>
    </w:rPr>
  </w:style>
  <w:style w:type="paragraph" w:styleId="NoSpacing">
    <w:name w:val="No Spacing"/>
    <w:uiPriority w:val="1"/>
    <w:qFormat/>
    <w:rsid w:val="00681140"/>
    <w:rPr>
      <w:sz w:val="22"/>
      <w:szCs w:val="22"/>
      <w:lang w:eastAsia="en-US"/>
    </w:rPr>
  </w:style>
  <w:style w:type="character" w:customStyle="1" w:styleId="Heading1Char">
    <w:name w:val="Heading 1 Char"/>
    <w:basedOn w:val="DefaultParagraphFont"/>
    <w:link w:val="Heading1"/>
    <w:uiPriority w:val="9"/>
    <w:rsid w:val="00681140"/>
    <w:rPr>
      <w:rFonts w:ascii="Cambria" w:eastAsia="Times New Roman" w:hAnsi="Cambria" w:cs="Times New Roman"/>
      <w:b/>
      <w:bCs/>
      <w:color w:val="365F91"/>
      <w:sz w:val="28"/>
      <w:szCs w:val="28"/>
    </w:rPr>
  </w:style>
  <w:style w:type="paragraph" w:styleId="Subtitle">
    <w:name w:val="Subtitle"/>
    <w:basedOn w:val="Normal"/>
    <w:next w:val="Normal"/>
    <w:link w:val="SubtitleChar"/>
    <w:uiPriority w:val="11"/>
    <w:qFormat/>
    <w:rsid w:val="00681140"/>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681140"/>
    <w:rPr>
      <w:rFonts w:ascii="Cambria" w:eastAsia="Times New Roman" w:hAnsi="Cambria" w:cs="Times New Roman"/>
      <w:i/>
      <w:iCs/>
      <w:color w:val="4F81BD"/>
      <w:spacing w:val="15"/>
      <w:sz w:val="24"/>
      <w:szCs w:val="24"/>
    </w:rPr>
  </w:style>
  <w:style w:type="character" w:styleId="SubtleEmphasis">
    <w:name w:val="Subtle Emphasis"/>
    <w:basedOn w:val="DefaultParagraphFont"/>
    <w:uiPriority w:val="19"/>
    <w:qFormat/>
    <w:rsid w:val="00681140"/>
    <w:rPr>
      <w:i/>
      <w:iCs/>
      <w:color w:val="808080"/>
    </w:rPr>
  </w:style>
  <w:style w:type="character" w:styleId="IntenseEmphasis">
    <w:name w:val="Intense Emphasis"/>
    <w:basedOn w:val="DefaultParagraphFont"/>
    <w:uiPriority w:val="21"/>
    <w:qFormat/>
    <w:rsid w:val="00681140"/>
    <w:rPr>
      <w:b/>
      <w:bCs/>
      <w:i/>
      <w:iCs/>
      <w:color w:val="4F81BD"/>
    </w:rPr>
  </w:style>
  <w:style w:type="paragraph" w:styleId="Header">
    <w:name w:val="header"/>
    <w:basedOn w:val="Normal"/>
    <w:link w:val="HeaderChar"/>
    <w:uiPriority w:val="99"/>
    <w:unhideWhenUsed/>
    <w:rsid w:val="003B6D51"/>
    <w:pPr>
      <w:tabs>
        <w:tab w:val="center" w:pos="4513"/>
        <w:tab w:val="right" w:pos="9026"/>
      </w:tabs>
    </w:pPr>
  </w:style>
  <w:style w:type="character" w:customStyle="1" w:styleId="HeaderChar">
    <w:name w:val="Header Char"/>
    <w:basedOn w:val="DefaultParagraphFont"/>
    <w:link w:val="Header"/>
    <w:uiPriority w:val="99"/>
    <w:rsid w:val="003B6D51"/>
    <w:rPr>
      <w:rFonts w:ascii="Tahoma" w:eastAsia="Calibri" w:hAnsi="Tahoma" w:cs="Times New Roman"/>
    </w:rPr>
  </w:style>
  <w:style w:type="paragraph" w:styleId="Footer">
    <w:name w:val="footer"/>
    <w:basedOn w:val="Normal"/>
    <w:link w:val="FooterChar"/>
    <w:uiPriority w:val="99"/>
    <w:unhideWhenUsed/>
    <w:rsid w:val="003B6D51"/>
    <w:pPr>
      <w:tabs>
        <w:tab w:val="center" w:pos="4513"/>
        <w:tab w:val="right" w:pos="9026"/>
      </w:tabs>
    </w:pPr>
  </w:style>
  <w:style w:type="character" w:customStyle="1" w:styleId="FooterChar">
    <w:name w:val="Footer Char"/>
    <w:basedOn w:val="DefaultParagraphFont"/>
    <w:link w:val="Footer"/>
    <w:uiPriority w:val="99"/>
    <w:rsid w:val="003B6D51"/>
    <w:rPr>
      <w:rFonts w:ascii="Tahoma" w:eastAsia="Calibri" w:hAnsi="Tahoma" w:cs="Times New Roman"/>
    </w:rPr>
  </w:style>
  <w:style w:type="character" w:styleId="Hyperlink">
    <w:name w:val="Hyperlink"/>
    <w:basedOn w:val="DefaultParagraphFont"/>
    <w:uiPriority w:val="99"/>
    <w:unhideWhenUsed/>
    <w:rsid w:val="003B6D51"/>
    <w:rPr>
      <w:color w:val="0000FF"/>
      <w:u w:val="single"/>
    </w:rPr>
  </w:style>
  <w:style w:type="table" w:styleId="TableGrid">
    <w:name w:val="Table Grid"/>
    <w:basedOn w:val="TableNormal"/>
    <w:uiPriority w:val="59"/>
    <w:rsid w:val="003B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B6D51"/>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3B6D51"/>
    <w:rPr>
      <w:rFonts w:cs="Tahoma"/>
      <w:sz w:val="16"/>
      <w:szCs w:val="16"/>
    </w:rPr>
  </w:style>
  <w:style w:type="character" w:customStyle="1" w:styleId="BalloonTextChar">
    <w:name w:val="Balloon Text Char"/>
    <w:basedOn w:val="DefaultParagraphFont"/>
    <w:link w:val="BalloonText"/>
    <w:uiPriority w:val="99"/>
    <w:semiHidden/>
    <w:rsid w:val="003B6D51"/>
    <w:rPr>
      <w:rFonts w:ascii="Tahoma" w:eastAsia="Calibri" w:hAnsi="Tahoma" w:cs="Tahoma"/>
      <w:sz w:val="16"/>
      <w:szCs w:val="16"/>
    </w:rPr>
  </w:style>
  <w:style w:type="character" w:styleId="CommentReference">
    <w:name w:val="annotation reference"/>
    <w:basedOn w:val="DefaultParagraphFont"/>
    <w:uiPriority w:val="99"/>
    <w:semiHidden/>
    <w:unhideWhenUsed/>
    <w:rsid w:val="00E86427"/>
    <w:rPr>
      <w:sz w:val="16"/>
      <w:szCs w:val="16"/>
    </w:rPr>
  </w:style>
  <w:style w:type="paragraph" w:styleId="CommentText">
    <w:name w:val="annotation text"/>
    <w:basedOn w:val="Normal"/>
    <w:link w:val="CommentTextChar"/>
    <w:uiPriority w:val="99"/>
    <w:semiHidden/>
    <w:unhideWhenUsed/>
    <w:rsid w:val="00E86427"/>
    <w:rPr>
      <w:sz w:val="20"/>
      <w:szCs w:val="20"/>
    </w:rPr>
  </w:style>
  <w:style w:type="character" w:customStyle="1" w:styleId="CommentTextChar">
    <w:name w:val="Comment Text Char"/>
    <w:basedOn w:val="DefaultParagraphFont"/>
    <w:link w:val="CommentText"/>
    <w:uiPriority w:val="99"/>
    <w:semiHidden/>
    <w:rsid w:val="00E86427"/>
    <w:rPr>
      <w:rFonts w:ascii="Tahoma" w:hAnsi="Tahoma"/>
      <w:lang w:eastAsia="en-US"/>
    </w:rPr>
  </w:style>
  <w:style w:type="paragraph" w:styleId="CommentSubject">
    <w:name w:val="annotation subject"/>
    <w:basedOn w:val="CommentText"/>
    <w:next w:val="CommentText"/>
    <w:link w:val="CommentSubjectChar"/>
    <w:uiPriority w:val="99"/>
    <w:semiHidden/>
    <w:unhideWhenUsed/>
    <w:rsid w:val="00E86427"/>
    <w:rPr>
      <w:b/>
      <w:bCs/>
    </w:rPr>
  </w:style>
  <w:style w:type="character" w:customStyle="1" w:styleId="CommentSubjectChar">
    <w:name w:val="Comment Subject Char"/>
    <w:basedOn w:val="CommentTextChar"/>
    <w:link w:val="CommentSubject"/>
    <w:uiPriority w:val="99"/>
    <w:semiHidden/>
    <w:rsid w:val="00E86427"/>
    <w:rPr>
      <w:rFonts w:ascii="Tahoma" w:hAnsi="Tahom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D51"/>
    <w:rPr>
      <w:rFonts w:ascii="Tahoma" w:hAnsi="Tahoma"/>
      <w:sz w:val="22"/>
      <w:szCs w:val="22"/>
      <w:lang w:eastAsia="en-US"/>
    </w:rPr>
  </w:style>
  <w:style w:type="paragraph" w:styleId="Heading1">
    <w:name w:val="heading 1"/>
    <w:basedOn w:val="Normal"/>
    <w:next w:val="Normal"/>
    <w:link w:val="Heading1Char"/>
    <w:uiPriority w:val="9"/>
    <w:qFormat/>
    <w:rsid w:val="00681140"/>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D468BD"/>
    <w:rPr>
      <w:sz w:val="20"/>
    </w:rPr>
  </w:style>
  <w:style w:type="paragraph" w:styleId="NoSpacing">
    <w:name w:val="No Spacing"/>
    <w:uiPriority w:val="1"/>
    <w:qFormat/>
    <w:rsid w:val="00681140"/>
    <w:rPr>
      <w:sz w:val="22"/>
      <w:szCs w:val="22"/>
      <w:lang w:eastAsia="en-US"/>
    </w:rPr>
  </w:style>
  <w:style w:type="character" w:customStyle="1" w:styleId="Heading1Char">
    <w:name w:val="Heading 1 Char"/>
    <w:basedOn w:val="DefaultParagraphFont"/>
    <w:link w:val="Heading1"/>
    <w:uiPriority w:val="9"/>
    <w:rsid w:val="00681140"/>
    <w:rPr>
      <w:rFonts w:ascii="Cambria" w:eastAsia="Times New Roman" w:hAnsi="Cambria" w:cs="Times New Roman"/>
      <w:b/>
      <w:bCs/>
      <w:color w:val="365F91"/>
      <w:sz w:val="28"/>
      <w:szCs w:val="28"/>
    </w:rPr>
  </w:style>
  <w:style w:type="paragraph" w:styleId="Subtitle">
    <w:name w:val="Subtitle"/>
    <w:basedOn w:val="Normal"/>
    <w:next w:val="Normal"/>
    <w:link w:val="SubtitleChar"/>
    <w:uiPriority w:val="11"/>
    <w:qFormat/>
    <w:rsid w:val="00681140"/>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681140"/>
    <w:rPr>
      <w:rFonts w:ascii="Cambria" w:eastAsia="Times New Roman" w:hAnsi="Cambria" w:cs="Times New Roman"/>
      <w:i/>
      <w:iCs/>
      <w:color w:val="4F81BD"/>
      <w:spacing w:val="15"/>
      <w:sz w:val="24"/>
      <w:szCs w:val="24"/>
    </w:rPr>
  </w:style>
  <w:style w:type="character" w:styleId="SubtleEmphasis">
    <w:name w:val="Subtle Emphasis"/>
    <w:basedOn w:val="DefaultParagraphFont"/>
    <w:uiPriority w:val="19"/>
    <w:qFormat/>
    <w:rsid w:val="00681140"/>
    <w:rPr>
      <w:i/>
      <w:iCs/>
      <w:color w:val="808080"/>
    </w:rPr>
  </w:style>
  <w:style w:type="character" w:styleId="IntenseEmphasis">
    <w:name w:val="Intense Emphasis"/>
    <w:basedOn w:val="DefaultParagraphFont"/>
    <w:uiPriority w:val="21"/>
    <w:qFormat/>
    <w:rsid w:val="00681140"/>
    <w:rPr>
      <w:b/>
      <w:bCs/>
      <w:i/>
      <w:iCs/>
      <w:color w:val="4F81BD"/>
    </w:rPr>
  </w:style>
  <w:style w:type="paragraph" w:styleId="Header">
    <w:name w:val="header"/>
    <w:basedOn w:val="Normal"/>
    <w:link w:val="HeaderChar"/>
    <w:uiPriority w:val="99"/>
    <w:unhideWhenUsed/>
    <w:rsid w:val="003B6D51"/>
    <w:pPr>
      <w:tabs>
        <w:tab w:val="center" w:pos="4513"/>
        <w:tab w:val="right" w:pos="9026"/>
      </w:tabs>
    </w:pPr>
  </w:style>
  <w:style w:type="character" w:customStyle="1" w:styleId="HeaderChar">
    <w:name w:val="Header Char"/>
    <w:basedOn w:val="DefaultParagraphFont"/>
    <w:link w:val="Header"/>
    <w:uiPriority w:val="99"/>
    <w:rsid w:val="003B6D51"/>
    <w:rPr>
      <w:rFonts w:ascii="Tahoma" w:eastAsia="Calibri" w:hAnsi="Tahoma" w:cs="Times New Roman"/>
    </w:rPr>
  </w:style>
  <w:style w:type="paragraph" w:styleId="Footer">
    <w:name w:val="footer"/>
    <w:basedOn w:val="Normal"/>
    <w:link w:val="FooterChar"/>
    <w:uiPriority w:val="99"/>
    <w:unhideWhenUsed/>
    <w:rsid w:val="003B6D51"/>
    <w:pPr>
      <w:tabs>
        <w:tab w:val="center" w:pos="4513"/>
        <w:tab w:val="right" w:pos="9026"/>
      </w:tabs>
    </w:pPr>
  </w:style>
  <w:style w:type="character" w:customStyle="1" w:styleId="FooterChar">
    <w:name w:val="Footer Char"/>
    <w:basedOn w:val="DefaultParagraphFont"/>
    <w:link w:val="Footer"/>
    <w:uiPriority w:val="99"/>
    <w:rsid w:val="003B6D51"/>
    <w:rPr>
      <w:rFonts w:ascii="Tahoma" w:eastAsia="Calibri" w:hAnsi="Tahoma" w:cs="Times New Roman"/>
    </w:rPr>
  </w:style>
  <w:style w:type="character" w:styleId="Hyperlink">
    <w:name w:val="Hyperlink"/>
    <w:basedOn w:val="DefaultParagraphFont"/>
    <w:uiPriority w:val="99"/>
    <w:unhideWhenUsed/>
    <w:rsid w:val="003B6D51"/>
    <w:rPr>
      <w:color w:val="0000FF"/>
      <w:u w:val="single"/>
    </w:rPr>
  </w:style>
  <w:style w:type="table" w:styleId="TableGrid">
    <w:name w:val="Table Grid"/>
    <w:basedOn w:val="TableNormal"/>
    <w:uiPriority w:val="59"/>
    <w:rsid w:val="003B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B6D51"/>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3B6D51"/>
    <w:rPr>
      <w:rFonts w:cs="Tahoma"/>
      <w:sz w:val="16"/>
      <w:szCs w:val="16"/>
    </w:rPr>
  </w:style>
  <w:style w:type="character" w:customStyle="1" w:styleId="BalloonTextChar">
    <w:name w:val="Balloon Text Char"/>
    <w:basedOn w:val="DefaultParagraphFont"/>
    <w:link w:val="BalloonText"/>
    <w:uiPriority w:val="99"/>
    <w:semiHidden/>
    <w:rsid w:val="003B6D51"/>
    <w:rPr>
      <w:rFonts w:ascii="Tahoma" w:eastAsia="Calibri" w:hAnsi="Tahoma" w:cs="Tahoma"/>
      <w:sz w:val="16"/>
      <w:szCs w:val="16"/>
    </w:rPr>
  </w:style>
  <w:style w:type="character" w:styleId="CommentReference">
    <w:name w:val="annotation reference"/>
    <w:basedOn w:val="DefaultParagraphFont"/>
    <w:uiPriority w:val="99"/>
    <w:semiHidden/>
    <w:unhideWhenUsed/>
    <w:rsid w:val="00E86427"/>
    <w:rPr>
      <w:sz w:val="16"/>
      <w:szCs w:val="16"/>
    </w:rPr>
  </w:style>
  <w:style w:type="paragraph" w:styleId="CommentText">
    <w:name w:val="annotation text"/>
    <w:basedOn w:val="Normal"/>
    <w:link w:val="CommentTextChar"/>
    <w:uiPriority w:val="99"/>
    <w:semiHidden/>
    <w:unhideWhenUsed/>
    <w:rsid w:val="00E86427"/>
    <w:rPr>
      <w:sz w:val="20"/>
      <w:szCs w:val="20"/>
    </w:rPr>
  </w:style>
  <w:style w:type="character" w:customStyle="1" w:styleId="CommentTextChar">
    <w:name w:val="Comment Text Char"/>
    <w:basedOn w:val="DefaultParagraphFont"/>
    <w:link w:val="CommentText"/>
    <w:uiPriority w:val="99"/>
    <w:semiHidden/>
    <w:rsid w:val="00E86427"/>
    <w:rPr>
      <w:rFonts w:ascii="Tahoma" w:hAnsi="Tahoma"/>
      <w:lang w:eastAsia="en-US"/>
    </w:rPr>
  </w:style>
  <w:style w:type="paragraph" w:styleId="CommentSubject">
    <w:name w:val="annotation subject"/>
    <w:basedOn w:val="CommentText"/>
    <w:next w:val="CommentText"/>
    <w:link w:val="CommentSubjectChar"/>
    <w:uiPriority w:val="99"/>
    <w:semiHidden/>
    <w:unhideWhenUsed/>
    <w:rsid w:val="00E86427"/>
    <w:rPr>
      <w:b/>
      <w:bCs/>
    </w:rPr>
  </w:style>
  <w:style w:type="character" w:customStyle="1" w:styleId="CommentSubjectChar">
    <w:name w:val="Comment Subject Char"/>
    <w:basedOn w:val="CommentTextChar"/>
    <w:link w:val="CommentSubject"/>
    <w:uiPriority w:val="99"/>
    <w:semiHidden/>
    <w:rsid w:val="00E86427"/>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yan.wilkins@ecotricity.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ale.vince@ecotricity.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Descriptor xmlns="631298fc-6a88-4548-b7d9-3b164918c4a3" xsi:nil="true"/>
    <_x003a_ xmlns="631298fc-6a88-4548-b7d9-3b164918c4a3" xsi:nil="true"/>
    <Classification xmlns="631298fc-6a88-4548-b7d9-3b164918c4a3">Unclassified</Classification>
    <_x003a__x003a_ xmlns="631298fc-6a88-4548-b7d9-3b164918c4a3">-Main Document</_x003a__x003a_>
    <Organisation xmlns="631298fc-6a88-4548-b7d9-3b164918c4a3">Choose an Organisation</Organisation>
    <Publication_x0020_Date_x003a_ xmlns="631298fc-6a88-4548-b7d9-3b164918c4a3">2015-04-27T11:15:25+00:00</Publication_x0020_Date_x003a_>
  </documentManagement>
</p:properties>
</file>

<file path=customXml/item2.xml><?xml version="1.0" encoding="utf-8"?>
<?mso-contentType ?>
<SharedContentType xmlns="Microsoft.SharePoint.Taxonomy.ContentTypeSync" SourceId="69773578-b348-4185-91b0-0c3a7eda8d2a" ContentTypeId="0x010100CBFEBA86B6E0A2498471ADBC27C4F03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sponse" ma:contentTypeID="0x010100CBFEBA86B6E0A2498471ADBC27C4F03E0089784BA558B85B438CFF43C6786EE3BE" ma:contentTypeVersion="2" ma:contentTypeDescription="This should be used to add responses to any consultation" ma:contentTypeScope="" ma:versionID="94f91aad3eef52d7e67306fb2c3056a5">
  <xsd:schema xmlns:xsd="http://www.w3.org/2001/XMLSchema" xmlns:xs="http://www.w3.org/2001/XMLSchema" xmlns:p="http://schemas.microsoft.com/office/2006/metadata/properties" xmlns:ns2="http://schemas.microsoft.com/sharepoint/v3/fields" xmlns:ns3="631298fc-6a88-4548-b7d9-3b164918c4a3" targetNamespace="http://schemas.microsoft.com/office/2006/metadata/properties" ma:root="true" ma:fieldsID="6d9a4b7839149da620e726e1e74e3497" ns2:_="" ns3:_="">
    <xsd:import namespace="http://schemas.microsoft.com/sharepoint/v3/fields"/>
    <xsd:import namespace="631298fc-6a88-4548-b7d9-3b164918c4a3"/>
    <xsd:element name="properties">
      <xsd:complexType>
        <xsd:sequence>
          <xsd:element name="documentManagement">
            <xsd:complexType>
              <xsd:all>
                <xsd:element ref="ns3:Organisation" minOccurs="0"/>
                <xsd:element ref="ns3:Publication_x0020_Date_x003a_" minOccurs="0"/>
                <xsd:element ref="ns3:_x003a_" minOccurs="0"/>
                <xsd:element ref="ns3:_x003a__x003a_" minOccurs="0"/>
                <xsd:element ref="ns2:_Status" minOccurs="0"/>
                <xsd:element ref="ns3:Classification" minOccurs="0"/>
                <xsd:element ref="ns3: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9"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Publication_x0020_Date_x003a_" ma:index="10" nillable="true" ma:displayName="Publication Date:" ma:default="[today]" ma:description="The Publication Date" ma:format="DateOnly" ma:internalName="Publication_x0020_Date_x003A_">
      <xsd:simpleType>
        <xsd:restriction base="dms:DateTime"/>
      </xsd:simpleType>
    </xsd:element>
    <xsd:element name="_x003a_" ma:index="11"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2"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4"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5"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BAD0B-88DF-4E9A-8C63-F484E1DB432B}"/>
</file>

<file path=customXml/itemProps2.xml><?xml version="1.0" encoding="utf-8"?>
<ds:datastoreItem xmlns:ds="http://schemas.openxmlformats.org/officeDocument/2006/customXml" ds:itemID="{BF337EF1-21B2-455A-87B0-4C00B285BDEA}"/>
</file>

<file path=customXml/itemProps3.xml><?xml version="1.0" encoding="utf-8"?>
<ds:datastoreItem xmlns:ds="http://schemas.openxmlformats.org/officeDocument/2006/customXml" ds:itemID="{18BE9A17-703C-4A01-B453-B914D738F0F1}"/>
</file>

<file path=customXml/itemProps4.xml><?xml version="1.0" encoding="utf-8"?>
<ds:datastoreItem xmlns:ds="http://schemas.openxmlformats.org/officeDocument/2006/customXml" ds:itemID="{7453049F-47D9-4F19-B8BD-2713B2F886B1}"/>
</file>

<file path=docProps/app.xml><?xml version="1.0" encoding="utf-8"?>
<Properties xmlns="http://schemas.openxmlformats.org/officeDocument/2006/extended-properties" xmlns:vt="http://schemas.openxmlformats.org/officeDocument/2006/docPropsVTypes">
  <Template>426D712</Template>
  <TotalTime>1</TotalTime>
  <Pages>2</Pages>
  <Words>641</Words>
  <Characters>3660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Ecotricity</Company>
  <LinksUpToDate>false</LinksUpToDate>
  <CharactersWithSpaces>4293</CharactersWithSpaces>
  <SharedDoc>false</SharedDoc>
  <HLinks>
    <vt:vector size="6" baseType="variant">
      <vt:variant>
        <vt:i4>3866631</vt:i4>
      </vt:variant>
      <vt:variant>
        <vt:i4>0</vt:i4>
      </vt:variant>
      <vt:variant>
        <vt:i4>0</vt:i4>
      </vt:variant>
      <vt:variant>
        <vt:i4>5</vt:i4>
      </vt:variant>
      <vt:variant>
        <vt:lpwstr>mailto:ryan.wilkins@ecotricity.co.uk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ryan.wilkins</dc:creator>
  <cp:lastModifiedBy>Andrew MacFaul</cp:lastModifiedBy>
  <cp:revision>2</cp:revision>
  <cp:lastPrinted>2015-04-27T11:14:00Z</cp:lastPrinted>
  <dcterms:created xsi:type="dcterms:W3CDTF">2015-04-27T11:15:00Z</dcterms:created>
  <dcterms:modified xsi:type="dcterms:W3CDTF">2015-04-27T11:15:00Z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0x010100CBFEBA86B6E0A2498471ADBC27C4F03E0089784BA558B85B438CFF43C6786EE3BE</vt:lpwstr>
  </property>
</Properties>
</file>