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0CEBDDD9" w:rsidR="00133BD9" w:rsidRPr="002E3EFB" w:rsidRDefault="00BF6E86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WWU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9762C9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1F48922" w:rsidR="00133BD9" w:rsidRPr="00BF6E86" w:rsidRDefault="00BF6E86" w:rsidP="00A058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F6E86">
              <w:rPr>
                <w:rFonts w:ascii="Arial" w:hAnsi="Arial" w:cs="Arial"/>
                <w:color w:val="000000" w:themeColor="text1"/>
                <w:sz w:val="24"/>
                <w:szCs w:val="24"/>
              </w:rPr>
              <w:t>WWU</w:t>
            </w:r>
            <w:r w:rsidR="000E5B6D" w:rsidRPr="00BF6E8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C10D99" w:rsidRPr="00BF6E86">
              <w:rPr>
                <w:rFonts w:ascii="Arial" w:hAnsi="Arial" w:cs="Arial"/>
                <w:color w:val="000000" w:themeColor="text1"/>
                <w:sz w:val="24"/>
                <w:szCs w:val="24"/>
              </w:rPr>
              <w:t>_</w:t>
            </w:r>
            <w:r w:rsidR="000E5B6D" w:rsidRPr="00BF6E86">
              <w:rPr>
                <w:rFonts w:ascii="Arial" w:hAnsi="Arial" w:cs="Arial"/>
                <w:color w:val="000000" w:themeColor="text1"/>
                <w:sz w:val="24"/>
                <w:szCs w:val="24"/>
              </w:rPr>
              <w:t>F</w:t>
            </w:r>
            <w:r w:rsidR="00D81399" w:rsidRPr="00BF6E86">
              <w:rPr>
                <w:rFonts w:ascii="Arial" w:hAnsi="Arial" w:cs="Arial"/>
                <w:color w:val="000000" w:themeColor="text1"/>
                <w:sz w:val="24"/>
                <w:szCs w:val="24"/>
              </w:rPr>
              <w:t>D</w:t>
            </w:r>
            <w:r w:rsidR="00B378CC" w:rsidRPr="00BF6E86">
              <w:rPr>
                <w:rFonts w:ascii="Arial" w:hAnsi="Arial" w:cs="Arial"/>
                <w:color w:val="000000" w:themeColor="text1"/>
                <w:sz w:val="24"/>
                <w:szCs w:val="24"/>
              </w:rPr>
              <w:t>Q_</w:t>
            </w:r>
            <w:r w:rsidRPr="00BF6E86">
              <w:rPr>
                <w:rFonts w:ascii="Arial" w:hAnsi="Arial" w:cs="Arial"/>
                <w:color w:val="000000" w:themeColor="text1"/>
                <w:sz w:val="24"/>
                <w:szCs w:val="24"/>
              </w:rPr>
              <w:t>06</w:t>
            </w:r>
          </w:p>
        </w:tc>
      </w:tr>
      <w:tr w:rsidR="00A06191" w:rsidRPr="00876240" w14:paraId="373E21D3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64170333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66A8">
              <w:rPr>
                <w:rFonts w:ascii="Arial" w:hAnsi="Arial" w:cs="Arial"/>
                <w:sz w:val="24"/>
                <w:szCs w:val="24"/>
              </w:rPr>
              <w:t>Core Document</w:t>
            </w:r>
          </w:p>
        </w:tc>
      </w:tr>
      <w:tr w:rsidR="00A06191" w:rsidRPr="00876240" w14:paraId="373E21D6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41C38F96" w:rsidR="00A06191" w:rsidRPr="00876240" w:rsidRDefault="004166A8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8.73 </w:t>
            </w:r>
            <w:r w:rsidR="000E5B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Innovation – Scope of eligible projects: novel applications of commercially available technologies</w:t>
            </w:r>
          </w:p>
        </w:tc>
      </w:tr>
      <w:tr w:rsidR="00A06191" w:rsidRPr="00876240" w14:paraId="373E21D9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1D631F" w14:textId="693A0157" w:rsidR="000E5B6D" w:rsidRDefault="004166A8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Seeking clarification on whether this eligibility criteria is applicable to all areas including optimised assets and practices or whether it is confined to Energy System Transition and Consumer Vulnerability themes.</w:t>
            </w:r>
          </w:p>
          <w:p w14:paraId="39BE0B2D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276E55A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1DE7242F" w14:textId="77777777" w:rsidR="000E5B6D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164987B0" w:rsidR="00A0584E" w:rsidRPr="00A56CF3" w:rsidRDefault="000E5B6D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927B6" w:rsidRPr="00876240" w14:paraId="5689E132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4D93B5E7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[No]</w:t>
            </w:r>
          </w:p>
        </w:tc>
      </w:tr>
      <w:tr w:rsidR="00A06191" w:rsidRPr="00876240" w14:paraId="373E21DC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3E5392A2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66A8">
              <w:rPr>
                <w:rFonts w:ascii="Arial" w:hAnsi="Arial" w:cs="Arial"/>
                <w:sz w:val="24"/>
                <w:szCs w:val="24"/>
              </w:rPr>
              <w:t>Lucy Mason</w:t>
            </w:r>
          </w:p>
        </w:tc>
      </w:tr>
      <w:tr w:rsidR="00A06191" w:rsidRPr="00876240" w14:paraId="373E21DF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3678C65B" w:rsidR="00F82AB4" w:rsidRPr="00876240" w:rsidRDefault="004166A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11/12/20</w:t>
            </w:r>
          </w:p>
        </w:tc>
      </w:tr>
      <w:tr w:rsidR="000E5B6D" w:rsidRPr="00876240" w14:paraId="237714F0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30B3D730" w:rsidR="000E5B6D" w:rsidRPr="00876240" w:rsidRDefault="005F2A0C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NIA projects trialling novel applications of commercially available technology must still be focused on the energy system transition and/or addressing consumer vulnerability. It not seek to widen the scope of eligible projects to projects focused on optimising assets which do not focus on the energy system transition and/or addressing consumer vulnerability.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18E5A" w14:textId="77777777" w:rsidR="00827CE7" w:rsidRDefault="00827CE7" w:rsidP="00526623">
      <w:pPr>
        <w:spacing w:after="0" w:line="240" w:lineRule="auto"/>
      </w:pPr>
      <w:r>
        <w:separator/>
      </w:r>
    </w:p>
  </w:endnote>
  <w:endnote w:type="continuationSeparator" w:id="0">
    <w:p w14:paraId="1465E2B1" w14:textId="77777777" w:rsidR="00827CE7" w:rsidRDefault="00827CE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F385C" w14:textId="77777777" w:rsidR="00827CE7" w:rsidRDefault="00827CE7" w:rsidP="00526623">
      <w:pPr>
        <w:spacing w:after="0" w:line="240" w:lineRule="auto"/>
      </w:pPr>
      <w:r>
        <w:separator/>
      </w:r>
    </w:p>
  </w:footnote>
  <w:footnote w:type="continuationSeparator" w:id="0">
    <w:p w14:paraId="56EFF138" w14:textId="77777777" w:rsidR="00827CE7" w:rsidRDefault="00827CE7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4367"/>
    <w:rsid w:val="00007AB6"/>
    <w:rsid w:val="00041711"/>
    <w:rsid w:val="000436C2"/>
    <w:rsid w:val="000473D3"/>
    <w:rsid w:val="00050C54"/>
    <w:rsid w:val="000B0536"/>
    <w:rsid w:val="000C705F"/>
    <w:rsid w:val="000E5B6D"/>
    <w:rsid w:val="0010126C"/>
    <w:rsid w:val="00107296"/>
    <w:rsid w:val="00133BD9"/>
    <w:rsid w:val="00133CFC"/>
    <w:rsid w:val="00172809"/>
    <w:rsid w:val="001D0151"/>
    <w:rsid w:val="00206D5F"/>
    <w:rsid w:val="002707B1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B3576"/>
    <w:rsid w:val="003F465C"/>
    <w:rsid w:val="00400822"/>
    <w:rsid w:val="004166A8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5F2A0C"/>
    <w:rsid w:val="0060723D"/>
    <w:rsid w:val="006224F4"/>
    <w:rsid w:val="006279ED"/>
    <w:rsid w:val="006847DA"/>
    <w:rsid w:val="006B26DE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7F2050"/>
    <w:rsid w:val="008170C7"/>
    <w:rsid w:val="00827CE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BF6E86"/>
    <w:rsid w:val="00C10D99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8C7E5C6E-43A6-4FFF-82BA-1EAA894A7DAC}"/>
</file>

<file path=customXml/itemProps2.xml><?xml version="1.0" encoding="utf-8"?>
<ds:datastoreItem xmlns:ds="http://schemas.openxmlformats.org/officeDocument/2006/customXml" ds:itemID="{381A8400-6EDB-4D14-8BB1-3710BF60D3B5}"/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/fields"/>
    <ds:schemaRef ds:uri="631298fc-6a88-4548-b7d9-3b164918c4a3"/>
  </ds:schemaRefs>
</ds:datastoreItem>
</file>

<file path=customXml/itemProps5.xml><?xml version="1.0" encoding="utf-8"?>
<ds:datastoreItem xmlns:ds="http://schemas.openxmlformats.org/officeDocument/2006/customXml" ds:itemID="{CF8C1CA2-A5C2-4FD3-AC53-E9B31989F5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2</cp:revision>
  <dcterms:created xsi:type="dcterms:W3CDTF">2020-12-14T09:50:00Z</dcterms:created>
  <dcterms:modified xsi:type="dcterms:W3CDTF">2020-12-14T09:50:00Z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Choose an Organisation</vt:lpwstr>
  </property>
  <property fmtid="{D5CDD505-2E9C-101B-9397-08002B2CF9AE}" pid="23" name="Publication Date:">
    <vt:filetime>2020-07-29T13:20:25Z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bjClsUserRVM">
    <vt:lpwstr>[]</vt:lpwstr>
  </property>
</Properties>
</file>