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668"/>
        <w:gridCol w:w="8006"/>
        <w:gridCol w:w="216"/>
      </w:tblGrid>
      <w:tr w:rsidR="00133BD9" w:rsidRPr="00C44B1E" w14:paraId="373E21CB" w14:textId="77777777" w:rsidTr="78F12F2D">
        <w:trPr>
          <w:gridBefore w:val="1"/>
          <w:gridAfter w:val="1"/>
          <w:wBefore w:w="601" w:type="dxa"/>
          <w:wAfter w:w="216" w:type="dxa"/>
          <w:trHeight w:val="315"/>
        </w:trPr>
        <w:tc>
          <w:tcPr>
            <w:tcW w:w="9674" w:type="dxa"/>
            <w:gridSpan w:val="2"/>
            <w:tcBorders>
              <w:top w:val="nil"/>
              <w:left w:val="nil"/>
              <w:bottom w:val="nil"/>
              <w:right w:val="nil"/>
            </w:tcBorders>
            <w:shd w:val="clear" w:color="auto" w:fill="auto"/>
            <w:noWrap/>
            <w:vAlign w:val="center"/>
            <w:hideMark/>
          </w:tcPr>
          <w:p w14:paraId="373E21CA" w14:textId="7D842FC4" w:rsidR="00133BD9" w:rsidRPr="00C44B1E" w:rsidRDefault="00386B68" w:rsidP="00B378CC">
            <w:pPr>
              <w:rPr>
                <w:rFonts w:asciiTheme="minorHAnsi" w:hAnsiTheme="minorHAnsi" w:cs="Arial"/>
                <w:b/>
                <w:bCs/>
                <w:sz w:val="22"/>
              </w:rPr>
            </w:pPr>
            <w:r w:rsidRPr="00C44B1E">
              <w:rPr>
                <w:rFonts w:asciiTheme="minorHAnsi" w:hAnsiTheme="minorHAnsi" w:cs="Arial"/>
                <w:b/>
                <w:bCs/>
                <w:color w:val="FF0000"/>
                <w:sz w:val="22"/>
              </w:rPr>
              <w:t>SGN</w:t>
            </w:r>
            <w:r w:rsidR="00B378CC" w:rsidRPr="00C44B1E">
              <w:rPr>
                <w:rFonts w:asciiTheme="minorHAnsi" w:hAnsiTheme="minorHAnsi" w:cs="Arial"/>
                <w:b/>
                <w:bCs/>
                <w:color w:val="FF0000"/>
                <w:sz w:val="22"/>
              </w:rPr>
              <w:t xml:space="preserve"> </w:t>
            </w:r>
            <w:r w:rsidR="000E5B6D" w:rsidRPr="00C44B1E">
              <w:rPr>
                <w:rFonts w:asciiTheme="minorHAnsi" w:hAnsiTheme="minorHAnsi" w:cs="Arial"/>
                <w:b/>
                <w:bCs/>
                <w:sz w:val="22"/>
              </w:rPr>
              <w:t>Final</w:t>
            </w:r>
            <w:r w:rsidR="002E3EFB" w:rsidRPr="00C44B1E">
              <w:rPr>
                <w:rFonts w:asciiTheme="minorHAnsi" w:hAnsiTheme="minorHAnsi" w:cs="Arial"/>
                <w:b/>
                <w:bCs/>
                <w:sz w:val="22"/>
              </w:rPr>
              <w:t xml:space="preserve"> Determination</w:t>
            </w:r>
            <w:r w:rsidR="00A0584E" w:rsidRPr="00C44B1E">
              <w:rPr>
                <w:rFonts w:asciiTheme="minorHAnsi" w:hAnsiTheme="minorHAnsi" w:cs="Arial"/>
                <w:b/>
                <w:bCs/>
                <w:sz w:val="22"/>
              </w:rPr>
              <w:t xml:space="preserve"> </w:t>
            </w:r>
          </w:p>
        </w:tc>
      </w:tr>
      <w:tr w:rsidR="00133BD9" w:rsidRPr="00C44B1E" w14:paraId="373E21CD" w14:textId="77777777" w:rsidTr="78F12F2D">
        <w:trPr>
          <w:trHeight w:val="315"/>
        </w:trPr>
        <w:tc>
          <w:tcPr>
            <w:tcW w:w="10491" w:type="dxa"/>
            <w:gridSpan w:val="4"/>
            <w:tcBorders>
              <w:top w:val="nil"/>
              <w:left w:val="nil"/>
              <w:right w:val="nil"/>
            </w:tcBorders>
            <w:shd w:val="clear" w:color="auto" w:fill="auto"/>
            <w:noWrap/>
            <w:vAlign w:val="center"/>
            <w:hideMark/>
          </w:tcPr>
          <w:p w14:paraId="373E21CC" w14:textId="1E41FD06" w:rsidR="00BB682C" w:rsidRPr="00C44B1E" w:rsidRDefault="003F465C" w:rsidP="002E3EFB">
            <w:pPr>
              <w:rPr>
                <w:rFonts w:asciiTheme="minorHAnsi" w:hAnsiTheme="minorHAnsi" w:cs="Arial"/>
                <w:b/>
                <w:bCs/>
                <w:sz w:val="22"/>
              </w:rPr>
            </w:pPr>
            <w:r w:rsidRPr="00C44B1E">
              <w:rPr>
                <w:rFonts w:asciiTheme="minorHAnsi" w:hAnsiTheme="minorHAnsi" w:cs="Arial"/>
                <w:b/>
                <w:bCs/>
                <w:sz w:val="22"/>
              </w:rPr>
              <w:t>F</w:t>
            </w:r>
            <w:r w:rsidR="00D81399" w:rsidRPr="00C44B1E">
              <w:rPr>
                <w:rFonts w:asciiTheme="minorHAnsi" w:hAnsiTheme="minorHAnsi" w:cs="Arial"/>
                <w:b/>
                <w:bCs/>
                <w:sz w:val="22"/>
              </w:rPr>
              <w:t>D</w:t>
            </w:r>
            <w:r w:rsidRPr="00C44B1E">
              <w:rPr>
                <w:rFonts w:asciiTheme="minorHAnsi" w:hAnsiTheme="minorHAnsi" w:cs="Arial"/>
                <w:b/>
                <w:bCs/>
                <w:sz w:val="22"/>
              </w:rPr>
              <w:t>Q</w:t>
            </w:r>
            <w:r w:rsidR="00D81399" w:rsidRPr="00C44B1E">
              <w:rPr>
                <w:rFonts w:asciiTheme="minorHAnsi" w:hAnsiTheme="minorHAnsi" w:cs="Arial"/>
                <w:b/>
                <w:bCs/>
                <w:sz w:val="22"/>
              </w:rPr>
              <w:t xml:space="preserve"> Q</w:t>
            </w:r>
            <w:r w:rsidR="00133BD9" w:rsidRPr="00C44B1E">
              <w:rPr>
                <w:rFonts w:asciiTheme="minorHAnsi" w:hAnsiTheme="minorHAnsi" w:cs="Arial"/>
                <w:b/>
                <w:bCs/>
                <w:sz w:val="22"/>
              </w:rPr>
              <w:t>u</w:t>
            </w:r>
            <w:r w:rsidR="00F20F23" w:rsidRPr="00C44B1E">
              <w:rPr>
                <w:rFonts w:asciiTheme="minorHAnsi" w:hAnsiTheme="minorHAnsi" w:cs="Arial"/>
                <w:b/>
                <w:bCs/>
                <w:sz w:val="22"/>
              </w:rPr>
              <w:t>ery</w:t>
            </w:r>
            <w:r w:rsidR="00133BD9" w:rsidRPr="00C44B1E">
              <w:rPr>
                <w:rFonts w:asciiTheme="minorHAnsi" w:hAnsiTheme="minorHAnsi" w:cs="Arial"/>
                <w:b/>
                <w:bCs/>
                <w:sz w:val="22"/>
              </w:rPr>
              <w:t xml:space="preserve"> </w:t>
            </w:r>
          </w:p>
        </w:tc>
      </w:tr>
      <w:tr w:rsidR="00133BD9" w:rsidRPr="00C44B1E" w14:paraId="373E21D0" w14:textId="77777777" w:rsidTr="78F12F2D">
        <w:trPr>
          <w:trHeight w:hRule="exact" w:val="397"/>
        </w:trPr>
        <w:tc>
          <w:tcPr>
            <w:tcW w:w="2269" w:type="dxa"/>
            <w:gridSpan w:val="2"/>
            <w:shd w:val="clear" w:color="auto" w:fill="auto"/>
            <w:vAlign w:val="center"/>
            <w:hideMark/>
          </w:tcPr>
          <w:p w14:paraId="373E21CE" w14:textId="2E946EF1" w:rsidR="00133BD9" w:rsidRPr="00C44B1E" w:rsidRDefault="00133BD9" w:rsidP="00A06191">
            <w:pPr>
              <w:rPr>
                <w:rFonts w:asciiTheme="minorHAnsi" w:hAnsiTheme="minorHAnsi" w:cs="Arial"/>
                <w:b/>
                <w:bCs/>
                <w:sz w:val="22"/>
              </w:rPr>
            </w:pPr>
            <w:r w:rsidRPr="00C44B1E">
              <w:rPr>
                <w:rFonts w:asciiTheme="minorHAnsi" w:hAnsiTheme="minorHAnsi" w:cs="Arial"/>
                <w:b/>
                <w:bCs/>
                <w:sz w:val="22"/>
              </w:rPr>
              <w:t>Reference</w:t>
            </w:r>
            <w:r w:rsidR="00A06191" w:rsidRPr="00C44B1E">
              <w:rPr>
                <w:rFonts w:asciiTheme="minorHAnsi" w:hAnsiTheme="minorHAnsi" w:cs="Arial"/>
                <w:b/>
                <w:bCs/>
                <w:sz w:val="22"/>
              </w:rPr>
              <w:t xml:space="preserve"> number</w:t>
            </w:r>
          </w:p>
        </w:tc>
        <w:tc>
          <w:tcPr>
            <w:tcW w:w="8222" w:type="dxa"/>
            <w:gridSpan w:val="2"/>
            <w:shd w:val="clear" w:color="auto" w:fill="auto"/>
            <w:vAlign w:val="center"/>
          </w:tcPr>
          <w:p w14:paraId="373E21CF" w14:textId="2CED06A4" w:rsidR="00F266D1" w:rsidRPr="00C44B1E" w:rsidRDefault="00F266D1" w:rsidP="00A0584E">
            <w:pPr>
              <w:rPr>
                <w:rFonts w:asciiTheme="minorHAnsi" w:hAnsiTheme="minorHAnsi" w:cs="Arial"/>
                <w:color w:val="FF0000"/>
                <w:sz w:val="22"/>
              </w:rPr>
            </w:pPr>
            <w:r w:rsidRPr="00563A3F">
              <w:rPr>
                <w:rFonts w:asciiTheme="minorHAnsi" w:hAnsiTheme="minorHAnsi"/>
                <w:sz w:val="22"/>
              </w:rPr>
              <w:t>SGN_FDQ_00</w:t>
            </w:r>
            <w:r w:rsidR="00B27F80" w:rsidRPr="00563A3F">
              <w:rPr>
                <w:rFonts w:asciiTheme="minorHAnsi" w:hAnsiTheme="minorHAnsi"/>
                <w:sz w:val="22"/>
              </w:rPr>
              <w:t>6</w:t>
            </w:r>
          </w:p>
        </w:tc>
      </w:tr>
      <w:tr w:rsidR="00A06191" w:rsidRPr="00C44B1E" w14:paraId="373E21D3" w14:textId="77777777" w:rsidTr="78F12F2D">
        <w:trPr>
          <w:trHeight w:hRule="exact" w:val="397"/>
        </w:trPr>
        <w:tc>
          <w:tcPr>
            <w:tcW w:w="2269" w:type="dxa"/>
            <w:gridSpan w:val="2"/>
            <w:shd w:val="clear" w:color="auto" w:fill="auto"/>
            <w:vAlign w:val="center"/>
          </w:tcPr>
          <w:p w14:paraId="373E21D1" w14:textId="66662880" w:rsidR="00A06191" w:rsidRPr="00C44B1E" w:rsidRDefault="00EE1C79" w:rsidP="00A0584E">
            <w:pPr>
              <w:rPr>
                <w:rFonts w:asciiTheme="minorHAnsi" w:hAnsiTheme="minorHAnsi" w:cs="Arial"/>
                <w:b/>
                <w:bCs/>
                <w:sz w:val="22"/>
              </w:rPr>
            </w:pPr>
            <w:r w:rsidRPr="00C44B1E">
              <w:rPr>
                <w:rFonts w:asciiTheme="minorHAnsi" w:hAnsiTheme="minorHAnsi" w:cs="Arial"/>
                <w:b/>
                <w:bCs/>
                <w:sz w:val="22"/>
              </w:rPr>
              <w:t>Document Name</w:t>
            </w:r>
          </w:p>
        </w:tc>
        <w:tc>
          <w:tcPr>
            <w:tcW w:w="8222" w:type="dxa"/>
            <w:gridSpan w:val="2"/>
            <w:shd w:val="clear" w:color="auto" w:fill="auto"/>
            <w:vAlign w:val="center"/>
          </w:tcPr>
          <w:p w14:paraId="373E21D2" w14:textId="4B94784D" w:rsidR="00A06191" w:rsidRPr="00C44B1E" w:rsidRDefault="00004B8C" w:rsidP="00A0584E">
            <w:pPr>
              <w:rPr>
                <w:rFonts w:asciiTheme="minorHAnsi" w:hAnsiTheme="minorHAnsi" w:cs="Arial"/>
                <w:sz w:val="22"/>
              </w:rPr>
            </w:pPr>
            <w:r w:rsidRPr="00C44B1E">
              <w:rPr>
                <w:rFonts w:asciiTheme="minorHAnsi" w:hAnsiTheme="minorHAnsi"/>
                <w:sz w:val="22"/>
              </w:rPr>
              <w:t xml:space="preserve">RIIO-2 Final Determinations – </w:t>
            </w:r>
            <w:r w:rsidR="00A032EE" w:rsidRPr="00C44B1E">
              <w:rPr>
                <w:rFonts w:asciiTheme="minorHAnsi" w:hAnsiTheme="minorHAnsi"/>
                <w:sz w:val="22"/>
              </w:rPr>
              <w:t>SGN</w:t>
            </w:r>
            <w:r w:rsidRPr="00C44B1E">
              <w:rPr>
                <w:rFonts w:asciiTheme="minorHAnsi" w:hAnsiTheme="minorHAnsi"/>
                <w:sz w:val="22"/>
              </w:rPr>
              <w:t xml:space="preserve"> Annex</w:t>
            </w:r>
          </w:p>
        </w:tc>
      </w:tr>
      <w:tr w:rsidR="00A06191" w:rsidRPr="00C44B1E" w14:paraId="373E21D6" w14:textId="77777777" w:rsidTr="78F12F2D">
        <w:trPr>
          <w:trHeight w:hRule="exact" w:val="397"/>
        </w:trPr>
        <w:tc>
          <w:tcPr>
            <w:tcW w:w="2269" w:type="dxa"/>
            <w:gridSpan w:val="2"/>
            <w:shd w:val="clear" w:color="auto" w:fill="auto"/>
            <w:vAlign w:val="center"/>
          </w:tcPr>
          <w:p w14:paraId="373E21D4" w14:textId="77777777" w:rsidR="00A06191" w:rsidRPr="00C44B1E" w:rsidRDefault="00A06191" w:rsidP="00945C7C">
            <w:pPr>
              <w:rPr>
                <w:rFonts w:asciiTheme="minorHAnsi" w:hAnsiTheme="minorHAnsi" w:cs="Arial"/>
                <w:b/>
                <w:bCs/>
                <w:sz w:val="22"/>
              </w:rPr>
            </w:pPr>
            <w:r w:rsidRPr="00C44B1E">
              <w:rPr>
                <w:rFonts w:asciiTheme="minorHAnsi" w:hAnsiTheme="minorHAnsi" w:cs="Arial"/>
                <w:b/>
                <w:bCs/>
                <w:sz w:val="22"/>
              </w:rPr>
              <w:t>Topic/Activity:</w:t>
            </w:r>
          </w:p>
        </w:tc>
        <w:tc>
          <w:tcPr>
            <w:tcW w:w="8222" w:type="dxa"/>
            <w:gridSpan w:val="2"/>
            <w:shd w:val="clear" w:color="auto" w:fill="auto"/>
            <w:vAlign w:val="center"/>
          </w:tcPr>
          <w:p w14:paraId="373E21D5" w14:textId="3C2EB0EF" w:rsidR="00A06191" w:rsidRPr="00C44B1E" w:rsidRDefault="00A032EE" w:rsidP="0060723D">
            <w:pPr>
              <w:rPr>
                <w:rFonts w:asciiTheme="minorHAnsi" w:hAnsiTheme="minorHAnsi" w:cs="Arial"/>
                <w:sz w:val="22"/>
              </w:rPr>
            </w:pPr>
            <w:r w:rsidRPr="00C44B1E">
              <w:rPr>
                <w:rFonts w:asciiTheme="minorHAnsi" w:hAnsiTheme="minorHAnsi" w:cs="Arial"/>
                <w:sz w:val="22"/>
              </w:rPr>
              <w:t>BPI Calculation</w:t>
            </w:r>
            <w:r w:rsidR="00530757" w:rsidRPr="00C44B1E">
              <w:rPr>
                <w:rFonts w:asciiTheme="minorHAnsi" w:hAnsiTheme="minorHAnsi" w:cs="Arial"/>
                <w:sz w:val="22"/>
              </w:rPr>
              <w:t xml:space="preserve"> – </w:t>
            </w:r>
            <w:r w:rsidR="00881084" w:rsidRPr="00C44B1E">
              <w:rPr>
                <w:rFonts w:asciiTheme="minorHAnsi" w:hAnsiTheme="minorHAnsi" w:cs="Arial"/>
                <w:sz w:val="22"/>
              </w:rPr>
              <w:t xml:space="preserve">REPEX [REDACTED] and Cams Hall </w:t>
            </w:r>
          </w:p>
        </w:tc>
      </w:tr>
      <w:tr w:rsidR="00A06191" w:rsidRPr="00C44B1E" w14:paraId="373E21D9" w14:textId="77777777" w:rsidTr="78F12F2D">
        <w:trPr>
          <w:trHeight w:val="127"/>
        </w:trPr>
        <w:tc>
          <w:tcPr>
            <w:tcW w:w="2269" w:type="dxa"/>
            <w:gridSpan w:val="2"/>
            <w:shd w:val="clear" w:color="auto" w:fill="auto"/>
            <w:vAlign w:val="center"/>
          </w:tcPr>
          <w:p w14:paraId="373E21D7" w14:textId="77777777" w:rsidR="00A06191" w:rsidRPr="00C44B1E" w:rsidRDefault="00A06191" w:rsidP="00945C7C">
            <w:pPr>
              <w:rPr>
                <w:rFonts w:asciiTheme="minorHAnsi" w:hAnsiTheme="minorHAnsi" w:cs="Calibri"/>
                <w:color w:val="000000"/>
                <w:sz w:val="22"/>
                <w:lang w:eastAsia="en-GB"/>
              </w:rPr>
            </w:pPr>
            <w:r w:rsidRPr="00C44B1E">
              <w:rPr>
                <w:rFonts w:asciiTheme="minorHAnsi" w:hAnsiTheme="minorHAnsi" w:cs="Calibri"/>
                <w:color w:val="000000"/>
                <w:sz w:val="22"/>
                <w:lang w:eastAsia="en-GB"/>
              </w:rPr>
              <w:t>Question:</w:t>
            </w:r>
          </w:p>
        </w:tc>
        <w:tc>
          <w:tcPr>
            <w:tcW w:w="8222" w:type="dxa"/>
            <w:gridSpan w:val="2"/>
            <w:shd w:val="clear" w:color="auto" w:fill="auto"/>
            <w:vAlign w:val="center"/>
          </w:tcPr>
          <w:p w14:paraId="35C70A1D" w14:textId="77777777" w:rsidR="00004B8C" w:rsidRPr="00C44B1E" w:rsidRDefault="00004B8C" w:rsidP="00004B8C">
            <w:pPr>
              <w:pStyle w:val="xmsonormal"/>
              <w:rPr>
                <w:rFonts w:asciiTheme="minorHAnsi" w:hAnsiTheme="minorHAnsi"/>
                <w:color w:val="000000"/>
              </w:rPr>
            </w:pPr>
            <w:r w:rsidRPr="00C44B1E">
              <w:rPr>
                <w:rFonts w:asciiTheme="minorHAnsi" w:hAnsiTheme="minorHAnsi"/>
                <w:color w:val="000000"/>
              </w:rPr>
              <w:t> </w:t>
            </w:r>
          </w:p>
          <w:p w14:paraId="6DA60292" w14:textId="07A3628A" w:rsidR="00530757" w:rsidRPr="00C44B1E" w:rsidRDefault="00530757" w:rsidP="78F12F2D">
            <w:pPr>
              <w:pStyle w:val="Default"/>
              <w:rPr>
                <w:rFonts w:asciiTheme="minorHAnsi" w:hAnsiTheme="minorHAnsi" w:cs="Calibri"/>
                <w:sz w:val="22"/>
                <w:szCs w:val="22"/>
                <w:lang w:eastAsia="en-GB"/>
              </w:rPr>
            </w:pPr>
            <w:r w:rsidRPr="78F12F2D">
              <w:rPr>
                <w:rFonts w:asciiTheme="minorHAnsi" w:hAnsiTheme="minorHAnsi" w:cs="Calibri"/>
                <w:sz w:val="22"/>
                <w:szCs w:val="22"/>
                <w:lang w:eastAsia="en-GB"/>
              </w:rPr>
              <w:t>There is an error in the assi</w:t>
            </w:r>
            <w:r w:rsidR="00C47D05" w:rsidRPr="78F12F2D">
              <w:rPr>
                <w:rFonts w:asciiTheme="minorHAnsi" w:hAnsiTheme="minorHAnsi" w:cs="Calibri"/>
                <w:sz w:val="22"/>
                <w:szCs w:val="22"/>
                <w:lang w:eastAsia="en-GB"/>
              </w:rPr>
              <w:t xml:space="preserve">gnment of </w:t>
            </w:r>
            <w:r w:rsidR="3F9475EC" w:rsidRPr="78F12F2D">
              <w:rPr>
                <w:rFonts w:asciiTheme="minorHAnsi" w:hAnsiTheme="minorHAnsi" w:cs="Calibri"/>
                <w:sz w:val="22"/>
                <w:szCs w:val="22"/>
                <w:lang w:eastAsia="en-GB"/>
              </w:rPr>
              <w:t>the Cams Hall replacement project</w:t>
            </w:r>
            <w:r w:rsidR="00C47D05" w:rsidRPr="78F12F2D">
              <w:rPr>
                <w:rFonts w:asciiTheme="minorHAnsi" w:hAnsiTheme="minorHAnsi" w:cs="Calibri"/>
                <w:sz w:val="22"/>
                <w:szCs w:val="22"/>
                <w:lang w:eastAsia="en-GB"/>
              </w:rPr>
              <w:t xml:space="preserve"> to a penalty in </w:t>
            </w:r>
            <w:r w:rsidR="009D06A1" w:rsidRPr="78F12F2D">
              <w:rPr>
                <w:rFonts w:asciiTheme="minorHAnsi" w:hAnsiTheme="minorHAnsi" w:cs="Calibri"/>
                <w:sz w:val="22"/>
                <w:szCs w:val="22"/>
                <w:lang w:eastAsia="en-GB"/>
              </w:rPr>
              <w:t>T</w:t>
            </w:r>
            <w:r w:rsidR="00C47D05" w:rsidRPr="78F12F2D">
              <w:rPr>
                <w:rFonts w:asciiTheme="minorHAnsi" w:hAnsiTheme="minorHAnsi" w:cs="Calibri"/>
                <w:sz w:val="22"/>
                <w:szCs w:val="22"/>
                <w:lang w:eastAsia="en-GB"/>
              </w:rPr>
              <w:t>able 69. The text that sets out the reason is;</w:t>
            </w:r>
          </w:p>
          <w:p w14:paraId="037F1532" w14:textId="77777777" w:rsidR="00C47D05" w:rsidRPr="00C44B1E" w:rsidRDefault="00C47D05" w:rsidP="00530757">
            <w:pPr>
              <w:pStyle w:val="Default"/>
              <w:rPr>
                <w:rFonts w:asciiTheme="minorHAnsi" w:hAnsiTheme="minorHAnsi" w:cs="Calibri"/>
                <w:sz w:val="22"/>
                <w:szCs w:val="22"/>
                <w:lang w:eastAsia="en-GB"/>
              </w:rPr>
            </w:pPr>
          </w:p>
          <w:p w14:paraId="0E36A4E2" w14:textId="32F01CCA" w:rsidR="00B27F80" w:rsidRPr="00C44B1E" w:rsidRDefault="00C47D05" w:rsidP="00B27F80">
            <w:pPr>
              <w:pStyle w:val="Default"/>
              <w:rPr>
                <w:rFonts w:asciiTheme="minorHAnsi" w:hAnsiTheme="minorHAnsi"/>
                <w:sz w:val="22"/>
                <w:szCs w:val="22"/>
              </w:rPr>
            </w:pPr>
            <w:r w:rsidRPr="00C44B1E">
              <w:rPr>
                <w:rFonts w:asciiTheme="minorHAnsi" w:hAnsiTheme="minorHAnsi" w:cs="Calibri"/>
                <w:i/>
                <w:iCs/>
                <w:sz w:val="22"/>
                <w:szCs w:val="22"/>
                <w:lang w:eastAsia="en-GB"/>
              </w:rPr>
              <w:t>“</w:t>
            </w:r>
            <w:r w:rsidR="00B27F80" w:rsidRPr="00C44B1E">
              <w:rPr>
                <w:rFonts w:asciiTheme="minorHAnsi" w:hAnsiTheme="minorHAnsi"/>
                <w:color w:val="848484"/>
                <w:sz w:val="22"/>
                <w:szCs w:val="22"/>
              </w:rPr>
              <w:t xml:space="preserve">We have decided to implement our Draft Determinations position of allowing costs for [REDACTED] in full while disallowing costs for Cams Hall in full. </w:t>
            </w:r>
            <w:r w:rsidR="00B27F80" w:rsidRPr="00C44B1E">
              <w:rPr>
                <w:rFonts w:asciiTheme="minorHAnsi" w:hAnsiTheme="minorHAnsi"/>
                <w:color w:val="848484"/>
                <w:sz w:val="22"/>
                <w:szCs w:val="22"/>
                <w:shd w:val="clear" w:color="auto" w:fill="FFFF00"/>
              </w:rPr>
              <w:t>SGN submitted these as a combined bespoke PCD in its Business Plan, but we assessed the projects separately, as we considered them to be clearly distinct from one another</w:t>
            </w:r>
            <w:r w:rsidR="00B27F80" w:rsidRPr="00C44B1E">
              <w:rPr>
                <w:rFonts w:asciiTheme="minorHAnsi" w:hAnsiTheme="minorHAnsi"/>
                <w:color w:val="848484"/>
                <w:sz w:val="22"/>
                <w:szCs w:val="22"/>
              </w:rPr>
              <w:t>. SGN supported our position on [REDACTED], but disagreed with our assessment of Cams Hall, arguing the project should be funded, as it was unable to access the pipe to undertake inspections. Our engineering review found that the needs case for the project had not been justified.</w:t>
            </w:r>
            <w:r w:rsidR="00881084" w:rsidRPr="00C44B1E">
              <w:rPr>
                <w:rFonts w:asciiTheme="minorHAnsi" w:hAnsiTheme="minorHAnsi"/>
                <w:color w:val="848484"/>
                <w:sz w:val="22"/>
                <w:szCs w:val="22"/>
              </w:rPr>
              <w:t>”</w:t>
            </w:r>
          </w:p>
          <w:p w14:paraId="3A8671C9" w14:textId="6E176337" w:rsidR="00530757" w:rsidRPr="00C44B1E" w:rsidRDefault="00530757" w:rsidP="00530757">
            <w:pPr>
              <w:pStyle w:val="Default"/>
              <w:rPr>
                <w:rFonts w:asciiTheme="minorHAnsi" w:hAnsiTheme="minorHAnsi" w:cs="Calibri"/>
                <w:i/>
                <w:iCs/>
                <w:sz w:val="22"/>
                <w:szCs w:val="22"/>
                <w:lang w:eastAsia="en-GB"/>
              </w:rPr>
            </w:pPr>
          </w:p>
          <w:p w14:paraId="09A2296E" w14:textId="13ABA728" w:rsidR="001F4A82" w:rsidRPr="00C44B1E" w:rsidRDefault="00881084" w:rsidP="00004B8C">
            <w:pPr>
              <w:pStyle w:val="xmsonormal"/>
              <w:rPr>
                <w:rFonts w:asciiTheme="minorHAnsi" w:hAnsiTheme="minorHAnsi"/>
                <w:color w:val="000000"/>
              </w:rPr>
            </w:pPr>
            <w:r w:rsidRPr="00C44B1E">
              <w:rPr>
                <w:rFonts w:asciiTheme="minorHAnsi" w:hAnsiTheme="minorHAnsi"/>
                <w:color w:val="000000"/>
              </w:rPr>
              <w:t>These two projects were not submitted as a combined bespoke PCD in our business plan</w:t>
            </w:r>
            <w:r w:rsidR="001E2FAB" w:rsidRPr="00C44B1E">
              <w:rPr>
                <w:rFonts w:asciiTheme="minorHAnsi" w:hAnsiTheme="minorHAnsi"/>
                <w:color w:val="000000"/>
              </w:rPr>
              <w:t xml:space="preserve">. There were two EJPs </w:t>
            </w:r>
            <w:r w:rsidR="001F4A82" w:rsidRPr="00C44B1E">
              <w:rPr>
                <w:rFonts w:asciiTheme="minorHAnsi" w:hAnsiTheme="minorHAnsi"/>
                <w:color w:val="000000"/>
              </w:rPr>
              <w:t>submitted</w:t>
            </w:r>
          </w:p>
          <w:p w14:paraId="22F76D2B" w14:textId="0923DB19" w:rsidR="001F4A82" w:rsidRPr="00C44B1E" w:rsidRDefault="001F4A82" w:rsidP="00004B8C">
            <w:pPr>
              <w:pStyle w:val="xmsonormal"/>
              <w:rPr>
                <w:rFonts w:asciiTheme="minorHAnsi" w:hAnsiTheme="minorHAnsi"/>
                <w:color w:val="000000"/>
              </w:rPr>
            </w:pPr>
          </w:p>
          <w:p w14:paraId="3F9904B5" w14:textId="43AE6C52" w:rsidR="001F4A82" w:rsidRPr="00C44B1E" w:rsidRDefault="001F4A82" w:rsidP="001F4A82">
            <w:pPr>
              <w:pStyle w:val="xmsonormal"/>
              <w:numPr>
                <w:ilvl w:val="0"/>
                <w:numId w:val="8"/>
              </w:numPr>
              <w:rPr>
                <w:rFonts w:asciiTheme="minorHAnsi" w:hAnsiTheme="minorHAnsi"/>
                <w:color w:val="000000"/>
              </w:rPr>
            </w:pPr>
            <w:r w:rsidRPr="00C44B1E">
              <w:rPr>
                <w:rFonts w:asciiTheme="minorHAnsi" w:hAnsiTheme="minorHAnsi"/>
                <w:color w:val="000000"/>
              </w:rPr>
              <w:t>SGN Repex – 011 Kings FerrySo – EJP Dec 19</w:t>
            </w:r>
          </w:p>
          <w:p w14:paraId="157E4C60" w14:textId="2BB28A50" w:rsidR="001F4A82" w:rsidRPr="00C44B1E" w:rsidRDefault="001F4A82" w:rsidP="001F4A82">
            <w:pPr>
              <w:pStyle w:val="xmsonormal"/>
              <w:numPr>
                <w:ilvl w:val="0"/>
                <w:numId w:val="8"/>
              </w:numPr>
              <w:rPr>
                <w:rFonts w:asciiTheme="minorHAnsi" w:hAnsiTheme="minorHAnsi"/>
                <w:color w:val="000000"/>
              </w:rPr>
            </w:pPr>
            <w:r w:rsidRPr="00C44B1E">
              <w:rPr>
                <w:rFonts w:asciiTheme="minorHAnsi" w:hAnsiTheme="minorHAnsi"/>
                <w:color w:val="000000"/>
              </w:rPr>
              <w:t>SGN Repex – 012 Cams HallSo – EJP Dec 19</w:t>
            </w:r>
          </w:p>
          <w:p w14:paraId="7B70E2F2" w14:textId="34BF4D7C" w:rsidR="001F4A82" w:rsidRPr="00C44B1E" w:rsidRDefault="001F4A82" w:rsidP="001F4A82">
            <w:pPr>
              <w:pStyle w:val="xmsonormal"/>
              <w:rPr>
                <w:rFonts w:asciiTheme="minorHAnsi" w:hAnsiTheme="minorHAnsi"/>
                <w:color w:val="000000"/>
              </w:rPr>
            </w:pPr>
          </w:p>
          <w:p w14:paraId="2A0C535B" w14:textId="2FFA56DD" w:rsidR="001F4A82" w:rsidRPr="00C44B1E" w:rsidRDefault="001F4A82" w:rsidP="001F4A82">
            <w:pPr>
              <w:pStyle w:val="xmsonormal"/>
              <w:rPr>
                <w:rFonts w:asciiTheme="minorHAnsi" w:hAnsiTheme="minorHAnsi"/>
                <w:color w:val="000000"/>
              </w:rPr>
            </w:pPr>
            <w:r w:rsidRPr="00C44B1E">
              <w:rPr>
                <w:rFonts w:asciiTheme="minorHAnsi" w:hAnsiTheme="minorHAnsi"/>
                <w:color w:val="000000"/>
              </w:rPr>
              <w:t>Both were supported by separate CBAs</w:t>
            </w:r>
          </w:p>
          <w:p w14:paraId="31E334ED" w14:textId="74723D5D" w:rsidR="00D026B9" w:rsidRPr="00C44B1E" w:rsidRDefault="00D026B9" w:rsidP="001F4A82">
            <w:pPr>
              <w:pStyle w:val="xmsonormal"/>
              <w:rPr>
                <w:rFonts w:asciiTheme="minorHAnsi" w:hAnsiTheme="minorHAnsi"/>
                <w:color w:val="000000"/>
              </w:rPr>
            </w:pPr>
          </w:p>
          <w:p w14:paraId="179D9F1B" w14:textId="72CCEA88" w:rsidR="00D026B9" w:rsidRPr="00C44B1E" w:rsidRDefault="00D026B9" w:rsidP="00D026B9">
            <w:pPr>
              <w:pStyle w:val="xmsonormal"/>
              <w:numPr>
                <w:ilvl w:val="0"/>
                <w:numId w:val="8"/>
              </w:numPr>
              <w:rPr>
                <w:rFonts w:asciiTheme="minorHAnsi" w:hAnsiTheme="minorHAnsi"/>
                <w:color w:val="000000"/>
              </w:rPr>
            </w:pPr>
            <w:r w:rsidRPr="00C44B1E">
              <w:rPr>
                <w:rFonts w:asciiTheme="minorHAnsi" w:hAnsiTheme="minorHAnsi"/>
                <w:color w:val="000000"/>
              </w:rPr>
              <w:t>SGN Repex – 011 Kings FerrySo – CBA Dec 19</w:t>
            </w:r>
          </w:p>
          <w:p w14:paraId="14ED86A2" w14:textId="5EF5BB48" w:rsidR="00D026B9" w:rsidRPr="00C44B1E" w:rsidRDefault="00D026B9" w:rsidP="00D026B9">
            <w:pPr>
              <w:pStyle w:val="xmsonormal"/>
              <w:numPr>
                <w:ilvl w:val="0"/>
                <w:numId w:val="8"/>
              </w:numPr>
              <w:rPr>
                <w:rFonts w:asciiTheme="minorHAnsi" w:hAnsiTheme="minorHAnsi"/>
                <w:color w:val="000000"/>
              </w:rPr>
            </w:pPr>
            <w:r w:rsidRPr="00C44B1E">
              <w:rPr>
                <w:rFonts w:asciiTheme="minorHAnsi" w:hAnsiTheme="minorHAnsi"/>
                <w:color w:val="000000"/>
              </w:rPr>
              <w:t>SGN Repex – 012 Cams HallSo – CBA Dec 19</w:t>
            </w:r>
          </w:p>
          <w:p w14:paraId="141E97F2" w14:textId="74B7C9C5" w:rsidR="00562974" w:rsidRPr="00C44B1E" w:rsidRDefault="00562974" w:rsidP="00562974">
            <w:pPr>
              <w:pStyle w:val="xmsonormal"/>
              <w:rPr>
                <w:rFonts w:asciiTheme="minorHAnsi" w:hAnsiTheme="minorHAnsi"/>
                <w:color w:val="000000"/>
              </w:rPr>
            </w:pPr>
          </w:p>
          <w:p w14:paraId="49C486DF" w14:textId="125E301D" w:rsidR="00562974" w:rsidRPr="00C44B1E" w:rsidRDefault="00562974" w:rsidP="00562974">
            <w:pPr>
              <w:pStyle w:val="xmsonormal"/>
              <w:rPr>
                <w:rFonts w:asciiTheme="minorHAnsi" w:hAnsiTheme="minorHAnsi"/>
                <w:color w:val="000000"/>
              </w:rPr>
            </w:pPr>
            <w:r w:rsidRPr="00C44B1E">
              <w:rPr>
                <w:rFonts w:asciiTheme="minorHAnsi" w:hAnsiTheme="minorHAnsi"/>
                <w:color w:val="000000"/>
              </w:rPr>
              <w:t xml:space="preserve">As is clearly set out in the </w:t>
            </w:r>
            <w:r w:rsidRPr="00C44B1E">
              <w:rPr>
                <w:rFonts w:asciiTheme="minorHAnsi" w:hAnsiTheme="minorHAnsi"/>
                <w:b/>
                <w:bCs/>
                <w:color w:val="000000"/>
              </w:rPr>
              <w:t xml:space="preserve">separate </w:t>
            </w:r>
            <w:r w:rsidRPr="00C44B1E">
              <w:rPr>
                <w:rFonts w:asciiTheme="minorHAnsi" w:hAnsiTheme="minorHAnsi"/>
                <w:color w:val="000000"/>
              </w:rPr>
              <w:t xml:space="preserve">EJPs and CBAs the cost of Kings Ferry is £4.9m and the cost of </w:t>
            </w:r>
            <w:r w:rsidR="00265BBB" w:rsidRPr="00C44B1E">
              <w:rPr>
                <w:rFonts w:asciiTheme="minorHAnsi" w:hAnsiTheme="minorHAnsi"/>
                <w:color w:val="000000"/>
              </w:rPr>
              <w:t>Cams Hall is £1.4m.</w:t>
            </w:r>
          </w:p>
          <w:p w14:paraId="4C828C23" w14:textId="0CCD4524" w:rsidR="0051196B" w:rsidRPr="00C44B1E" w:rsidRDefault="0051196B" w:rsidP="00562974">
            <w:pPr>
              <w:pStyle w:val="xmsonormal"/>
              <w:rPr>
                <w:rFonts w:asciiTheme="minorHAnsi" w:hAnsiTheme="minorHAnsi"/>
                <w:color w:val="000000"/>
              </w:rPr>
            </w:pPr>
          </w:p>
          <w:p w14:paraId="39E2213D" w14:textId="7354C491" w:rsidR="0051196B" w:rsidRPr="00C44B1E" w:rsidRDefault="0051196B" w:rsidP="00562974">
            <w:pPr>
              <w:pStyle w:val="xmsonormal"/>
              <w:rPr>
                <w:rFonts w:asciiTheme="minorHAnsi" w:hAnsiTheme="minorHAnsi"/>
                <w:color w:val="000000"/>
              </w:rPr>
            </w:pPr>
            <w:r w:rsidRPr="00C44B1E">
              <w:rPr>
                <w:rFonts w:asciiTheme="minorHAnsi" w:hAnsiTheme="minorHAnsi"/>
                <w:color w:val="000000"/>
              </w:rPr>
              <w:t>Table 68</w:t>
            </w:r>
            <w:r w:rsidR="00800BE7" w:rsidRPr="00C44B1E">
              <w:rPr>
                <w:rFonts w:asciiTheme="minorHAnsi" w:hAnsiTheme="minorHAnsi"/>
                <w:color w:val="000000"/>
              </w:rPr>
              <w:t xml:space="preserve"> of the SGN Annex</w:t>
            </w:r>
            <w:r w:rsidRPr="00C44B1E">
              <w:rPr>
                <w:rFonts w:asciiTheme="minorHAnsi" w:hAnsiTheme="minorHAnsi"/>
                <w:color w:val="000000"/>
              </w:rPr>
              <w:t xml:space="preserve"> identified a lower cost confidence of £4.6m</w:t>
            </w:r>
            <w:r w:rsidR="00800BE7" w:rsidRPr="00C44B1E">
              <w:rPr>
                <w:rFonts w:asciiTheme="minorHAnsi" w:hAnsiTheme="minorHAnsi"/>
                <w:color w:val="000000"/>
              </w:rPr>
              <w:t xml:space="preserve"> which does not align to either </w:t>
            </w:r>
            <w:r w:rsidR="007A7254" w:rsidRPr="00C44B1E">
              <w:rPr>
                <w:rFonts w:asciiTheme="minorHAnsi" w:hAnsiTheme="minorHAnsi"/>
                <w:color w:val="000000"/>
              </w:rPr>
              <w:t xml:space="preserve">of the sums above or the total. </w:t>
            </w:r>
          </w:p>
          <w:p w14:paraId="1605F5C6" w14:textId="7DB27395" w:rsidR="007A7254" w:rsidRPr="00C44B1E" w:rsidRDefault="007A7254" w:rsidP="00562974">
            <w:pPr>
              <w:pStyle w:val="xmsonormal"/>
              <w:rPr>
                <w:rFonts w:asciiTheme="minorHAnsi" w:hAnsiTheme="minorHAnsi"/>
                <w:color w:val="000000"/>
              </w:rPr>
            </w:pPr>
          </w:p>
          <w:p w14:paraId="42092659" w14:textId="6E4E1402" w:rsidR="007A7254" w:rsidRPr="00C44B1E" w:rsidRDefault="007A7254" w:rsidP="00562974">
            <w:pPr>
              <w:pStyle w:val="xmsonormal"/>
              <w:rPr>
                <w:rFonts w:asciiTheme="minorHAnsi" w:hAnsiTheme="minorHAnsi"/>
                <w:color w:val="000000"/>
              </w:rPr>
            </w:pPr>
            <w:r w:rsidRPr="00C44B1E">
              <w:rPr>
                <w:rFonts w:asciiTheme="minorHAnsi" w:hAnsiTheme="minorHAnsi"/>
                <w:color w:val="000000"/>
              </w:rPr>
              <w:t xml:space="preserve">If Cams Hall is deemed to be lower confidence the total value should be £1.4m which is then below the £2m threshold. </w:t>
            </w:r>
          </w:p>
          <w:p w14:paraId="4462817E" w14:textId="120EA6DA" w:rsidR="005A6B41" w:rsidRPr="00C44B1E" w:rsidRDefault="005A6B41" w:rsidP="00562974">
            <w:pPr>
              <w:pStyle w:val="xmsonormal"/>
              <w:rPr>
                <w:rFonts w:asciiTheme="minorHAnsi" w:hAnsiTheme="minorHAnsi"/>
                <w:color w:val="000000"/>
              </w:rPr>
            </w:pPr>
          </w:p>
          <w:p w14:paraId="5723B822" w14:textId="2190BC18" w:rsidR="005A6B41" w:rsidRPr="00C44B1E" w:rsidRDefault="005A6B41" w:rsidP="00562974">
            <w:pPr>
              <w:pStyle w:val="xmsonormal"/>
              <w:rPr>
                <w:rFonts w:asciiTheme="minorHAnsi" w:hAnsiTheme="minorHAnsi"/>
                <w:color w:val="000000"/>
              </w:rPr>
            </w:pPr>
            <w:r w:rsidRPr="00C44B1E">
              <w:rPr>
                <w:rFonts w:asciiTheme="minorHAnsi" w:hAnsiTheme="minorHAnsi"/>
                <w:color w:val="000000"/>
              </w:rPr>
              <w:t xml:space="preserve">Can Ofgem confirm that </w:t>
            </w:r>
            <w:r w:rsidR="00C032A1" w:rsidRPr="00C44B1E">
              <w:rPr>
                <w:rFonts w:asciiTheme="minorHAnsi" w:hAnsiTheme="minorHAnsi"/>
                <w:color w:val="000000"/>
              </w:rPr>
              <w:t>they</w:t>
            </w:r>
            <w:r w:rsidRPr="00C44B1E">
              <w:rPr>
                <w:rFonts w:asciiTheme="minorHAnsi" w:hAnsiTheme="minorHAnsi"/>
                <w:color w:val="000000"/>
              </w:rPr>
              <w:t xml:space="preserve"> will correct the error in the value assessed? </w:t>
            </w:r>
          </w:p>
          <w:p w14:paraId="426B7E58" w14:textId="30DACEAF" w:rsidR="005A6B41" w:rsidRPr="00C44B1E" w:rsidRDefault="005A6B41" w:rsidP="00562974">
            <w:pPr>
              <w:pStyle w:val="xmsonormal"/>
              <w:rPr>
                <w:rFonts w:asciiTheme="minorHAnsi" w:hAnsiTheme="minorHAnsi"/>
                <w:color w:val="000000"/>
              </w:rPr>
            </w:pPr>
          </w:p>
          <w:p w14:paraId="294090E7" w14:textId="52CEEEA2" w:rsidR="00EB4917" w:rsidRPr="00C44B1E" w:rsidRDefault="005A6B41" w:rsidP="00EB4917">
            <w:pPr>
              <w:pStyle w:val="xmsonormal"/>
              <w:rPr>
                <w:rFonts w:asciiTheme="minorHAnsi" w:hAnsiTheme="minorHAnsi"/>
                <w:color w:val="000000"/>
              </w:rPr>
            </w:pPr>
            <w:r w:rsidRPr="00C44B1E">
              <w:rPr>
                <w:rFonts w:asciiTheme="minorHAnsi" w:hAnsiTheme="minorHAnsi"/>
                <w:color w:val="000000"/>
              </w:rPr>
              <w:t xml:space="preserve">Can Ofgem also confirm </w:t>
            </w:r>
            <w:r w:rsidR="00EB4917" w:rsidRPr="00C44B1E">
              <w:rPr>
                <w:rFonts w:asciiTheme="minorHAnsi" w:hAnsiTheme="minorHAnsi"/>
                <w:color w:val="000000"/>
              </w:rPr>
              <w:t xml:space="preserve">that </w:t>
            </w:r>
            <w:r w:rsidR="00C032A1" w:rsidRPr="00C44B1E">
              <w:rPr>
                <w:rFonts w:asciiTheme="minorHAnsi" w:hAnsiTheme="minorHAnsi"/>
                <w:color w:val="000000"/>
              </w:rPr>
              <w:t xml:space="preserve">assessing a project below the £2m threshold </w:t>
            </w:r>
            <w:r w:rsidR="00EB4917" w:rsidRPr="00C44B1E">
              <w:rPr>
                <w:rFonts w:asciiTheme="minorHAnsi" w:hAnsiTheme="minorHAnsi"/>
                <w:color w:val="000000"/>
              </w:rPr>
              <w:t>is an error and their intention is not to penalise network companies for providing more information than otherwise required as set out in the business plan guidance?</w:t>
            </w:r>
          </w:p>
          <w:p w14:paraId="67A5A2AD" w14:textId="50D37BFA" w:rsidR="00C032A1" w:rsidRPr="00C44B1E" w:rsidRDefault="00C032A1" w:rsidP="00EB4917">
            <w:pPr>
              <w:pStyle w:val="xmsonormal"/>
              <w:rPr>
                <w:rFonts w:asciiTheme="minorHAnsi" w:hAnsiTheme="minorHAnsi"/>
                <w:color w:val="000000"/>
              </w:rPr>
            </w:pPr>
          </w:p>
          <w:p w14:paraId="5072B037" w14:textId="703C205A" w:rsidR="0043615F" w:rsidRPr="00C44B1E" w:rsidRDefault="0043615F" w:rsidP="0043615F">
            <w:pPr>
              <w:pStyle w:val="xmsonormal"/>
              <w:rPr>
                <w:rFonts w:asciiTheme="minorHAnsi" w:hAnsiTheme="minorHAnsi"/>
                <w:color w:val="000000"/>
              </w:rPr>
            </w:pPr>
            <w:r w:rsidRPr="00C44B1E">
              <w:rPr>
                <w:rFonts w:asciiTheme="minorHAnsi" w:hAnsiTheme="minorHAnsi"/>
                <w:color w:val="000000"/>
              </w:rPr>
              <w:t xml:space="preserve">If Ofgem disagree that this is an error, then can Ofgem set out </w:t>
            </w:r>
          </w:p>
          <w:p w14:paraId="45F44AC0" w14:textId="307EFE5F" w:rsidR="0043615F" w:rsidRPr="00C44B1E" w:rsidRDefault="0043615F" w:rsidP="0043615F">
            <w:pPr>
              <w:pStyle w:val="xmsonormal"/>
              <w:numPr>
                <w:ilvl w:val="0"/>
                <w:numId w:val="7"/>
              </w:numPr>
              <w:rPr>
                <w:rFonts w:asciiTheme="minorHAnsi" w:hAnsiTheme="minorHAnsi"/>
                <w:color w:val="000000"/>
              </w:rPr>
            </w:pPr>
            <w:r w:rsidRPr="00C44B1E">
              <w:rPr>
                <w:rFonts w:asciiTheme="minorHAnsi" w:hAnsiTheme="minorHAnsi"/>
                <w:color w:val="000000"/>
              </w:rPr>
              <w:t>How the value of £4.6m used in the assessment is derived.</w:t>
            </w:r>
          </w:p>
          <w:p w14:paraId="37D48521" w14:textId="7BD7D605" w:rsidR="0043615F" w:rsidRPr="00C44B1E" w:rsidRDefault="00905E9E" w:rsidP="0043615F">
            <w:pPr>
              <w:pStyle w:val="xmsonormal"/>
              <w:numPr>
                <w:ilvl w:val="0"/>
                <w:numId w:val="7"/>
              </w:numPr>
              <w:rPr>
                <w:rFonts w:asciiTheme="minorHAnsi" w:hAnsiTheme="minorHAnsi"/>
                <w:color w:val="000000"/>
              </w:rPr>
            </w:pPr>
            <w:r>
              <w:rPr>
                <w:rFonts w:asciiTheme="minorHAnsi" w:hAnsiTheme="minorHAnsi"/>
                <w:color w:val="000000"/>
              </w:rPr>
              <w:t>H</w:t>
            </w:r>
            <w:r w:rsidR="0043615F" w:rsidRPr="00C44B1E">
              <w:rPr>
                <w:rFonts w:asciiTheme="minorHAnsi" w:hAnsiTheme="minorHAnsi"/>
                <w:color w:val="000000"/>
              </w:rPr>
              <w:t xml:space="preserve">ow their decision </w:t>
            </w:r>
            <w:r w:rsidR="00E50AE6" w:rsidRPr="00C44B1E">
              <w:rPr>
                <w:rFonts w:asciiTheme="minorHAnsi" w:hAnsiTheme="minorHAnsi"/>
                <w:color w:val="000000"/>
              </w:rPr>
              <w:t xml:space="preserve">to penalise networks that have provide more information and greater transparency aligns with the </w:t>
            </w:r>
            <w:r w:rsidR="0043615F" w:rsidRPr="00C44B1E">
              <w:rPr>
                <w:rFonts w:asciiTheme="minorHAnsi" w:hAnsiTheme="minorHAnsi"/>
                <w:color w:val="000000"/>
              </w:rPr>
              <w:t>business plan guidance?</w:t>
            </w:r>
          </w:p>
          <w:p w14:paraId="373E21D8" w14:textId="458ED5C4" w:rsidR="00A0584E" w:rsidRPr="00C44B1E" w:rsidRDefault="00004B8C" w:rsidP="00004B8C">
            <w:pPr>
              <w:pStyle w:val="xmsonormal"/>
              <w:rPr>
                <w:rFonts w:asciiTheme="minorHAnsi" w:hAnsiTheme="minorHAnsi"/>
                <w:color w:val="000000"/>
              </w:rPr>
            </w:pPr>
            <w:r w:rsidRPr="00C44B1E">
              <w:rPr>
                <w:rFonts w:asciiTheme="minorHAnsi" w:hAnsiTheme="minorHAnsi"/>
                <w:color w:val="000000"/>
              </w:rPr>
              <w:t> </w:t>
            </w:r>
          </w:p>
        </w:tc>
      </w:tr>
      <w:tr w:rsidR="005927B6" w:rsidRPr="00C44B1E" w14:paraId="5689E132" w14:textId="77777777" w:rsidTr="78F12F2D">
        <w:trPr>
          <w:trHeight w:hRule="exact" w:val="397"/>
        </w:trPr>
        <w:tc>
          <w:tcPr>
            <w:tcW w:w="2269" w:type="dxa"/>
            <w:gridSpan w:val="2"/>
            <w:shd w:val="clear" w:color="auto" w:fill="auto"/>
            <w:vAlign w:val="center"/>
          </w:tcPr>
          <w:p w14:paraId="00E00379" w14:textId="0380BCDB" w:rsidR="005927B6" w:rsidRPr="00C44B1E" w:rsidRDefault="005927B6" w:rsidP="00945C7C">
            <w:pPr>
              <w:rPr>
                <w:rFonts w:asciiTheme="minorHAnsi" w:hAnsiTheme="minorHAnsi" w:cs="Arial"/>
                <w:b/>
                <w:bCs/>
                <w:sz w:val="22"/>
              </w:rPr>
            </w:pPr>
            <w:r w:rsidRPr="00C44B1E">
              <w:rPr>
                <w:rFonts w:asciiTheme="minorHAnsi" w:hAnsiTheme="minorHAnsi" w:cs="Arial"/>
                <w:b/>
                <w:bCs/>
                <w:sz w:val="22"/>
              </w:rPr>
              <w:lastRenderedPageBreak/>
              <w:t>Confidential</w:t>
            </w:r>
          </w:p>
        </w:tc>
        <w:tc>
          <w:tcPr>
            <w:tcW w:w="8222" w:type="dxa"/>
            <w:gridSpan w:val="2"/>
            <w:shd w:val="clear" w:color="auto" w:fill="auto"/>
            <w:vAlign w:val="center"/>
          </w:tcPr>
          <w:p w14:paraId="2CF1E278" w14:textId="360D5259" w:rsidR="005927B6" w:rsidRPr="00C44B1E" w:rsidRDefault="005927B6" w:rsidP="005927B6">
            <w:pPr>
              <w:rPr>
                <w:rFonts w:asciiTheme="minorHAnsi" w:hAnsiTheme="minorHAnsi" w:cs="Arial"/>
                <w:sz w:val="22"/>
              </w:rPr>
            </w:pPr>
            <w:r w:rsidRPr="00C44B1E">
              <w:rPr>
                <w:rFonts w:asciiTheme="minorHAnsi" w:hAnsiTheme="minorHAnsi" w:cs="Arial"/>
                <w:sz w:val="22"/>
              </w:rPr>
              <w:t>No</w:t>
            </w:r>
          </w:p>
        </w:tc>
      </w:tr>
      <w:tr w:rsidR="00563A3F" w:rsidRPr="00C44B1E" w14:paraId="373E21DC" w14:textId="77777777" w:rsidTr="78F12F2D">
        <w:trPr>
          <w:trHeight w:hRule="exact" w:val="397"/>
        </w:trPr>
        <w:tc>
          <w:tcPr>
            <w:tcW w:w="2269" w:type="dxa"/>
            <w:gridSpan w:val="2"/>
            <w:shd w:val="clear" w:color="auto" w:fill="auto"/>
            <w:vAlign w:val="center"/>
          </w:tcPr>
          <w:p w14:paraId="373E21DA" w14:textId="31C9A8AB" w:rsidR="00563A3F" w:rsidRPr="00C44B1E" w:rsidRDefault="00563A3F" w:rsidP="00563A3F">
            <w:pPr>
              <w:rPr>
                <w:rFonts w:asciiTheme="minorHAnsi" w:hAnsiTheme="minorHAnsi" w:cs="Arial"/>
                <w:b/>
                <w:bCs/>
                <w:sz w:val="22"/>
              </w:rPr>
            </w:pPr>
            <w:r w:rsidRPr="00C44B1E">
              <w:rPr>
                <w:rFonts w:asciiTheme="minorHAnsi" w:hAnsiTheme="minorHAnsi" w:cs="Arial"/>
                <w:b/>
                <w:bCs/>
                <w:sz w:val="22"/>
              </w:rPr>
              <w:t xml:space="preserve">FDQ raised by </w:t>
            </w:r>
          </w:p>
        </w:tc>
        <w:tc>
          <w:tcPr>
            <w:tcW w:w="8222" w:type="dxa"/>
            <w:gridSpan w:val="2"/>
            <w:shd w:val="clear" w:color="auto" w:fill="auto"/>
            <w:vAlign w:val="center"/>
          </w:tcPr>
          <w:p w14:paraId="373E21DB" w14:textId="0E108F44" w:rsidR="00563A3F" w:rsidRPr="00C44B1E" w:rsidRDefault="00563A3F" w:rsidP="00563A3F">
            <w:pPr>
              <w:rPr>
                <w:rFonts w:asciiTheme="minorHAnsi" w:hAnsiTheme="minorHAnsi" w:cs="Arial"/>
                <w:sz w:val="22"/>
              </w:rPr>
            </w:pPr>
            <w:r>
              <w:rPr>
                <w:rFonts w:asciiTheme="minorHAnsi" w:hAnsiTheme="minorHAnsi" w:cs="Arial"/>
                <w:sz w:val="22"/>
              </w:rPr>
              <w:t>SGN</w:t>
            </w:r>
          </w:p>
        </w:tc>
      </w:tr>
      <w:tr w:rsidR="00563A3F" w:rsidRPr="00C44B1E" w14:paraId="373E21DF" w14:textId="77777777" w:rsidTr="78F12F2D">
        <w:trPr>
          <w:trHeight w:hRule="exact" w:val="397"/>
        </w:trPr>
        <w:tc>
          <w:tcPr>
            <w:tcW w:w="2269" w:type="dxa"/>
            <w:gridSpan w:val="2"/>
            <w:shd w:val="clear" w:color="auto" w:fill="auto"/>
            <w:vAlign w:val="center"/>
          </w:tcPr>
          <w:p w14:paraId="373E21DD" w14:textId="43C86628" w:rsidR="00563A3F" w:rsidRPr="00C44B1E" w:rsidRDefault="00563A3F" w:rsidP="00563A3F">
            <w:pPr>
              <w:rPr>
                <w:rFonts w:asciiTheme="minorHAnsi" w:hAnsiTheme="minorHAnsi" w:cs="Arial"/>
                <w:b/>
                <w:bCs/>
                <w:sz w:val="22"/>
              </w:rPr>
            </w:pPr>
            <w:r w:rsidRPr="00C44B1E">
              <w:rPr>
                <w:rFonts w:asciiTheme="minorHAnsi" w:hAnsiTheme="minorHAnsi" w:cs="Arial"/>
                <w:b/>
                <w:bCs/>
                <w:sz w:val="22"/>
              </w:rPr>
              <w:t>Date Sent</w:t>
            </w:r>
          </w:p>
        </w:tc>
        <w:tc>
          <w:tcPr>
            <w:tcW w:w="8222" w:type="dxa"/>
            <w:gridSpan w:val="2"/>
            <w:shd w:val="clear" w:color="auto" w:fill="auto"/>
            <w:vAlign w:val="center"/>
          </w:tcPr>
          <w:p w14:paraId="373E21DE" w14:textId="2C54D648" w:rsidR="00563A3F" w:rsidRPr="00C44B1E" w:rsidRDefault="00563A3F" w:rsidP="00563A3F">
            <w:pPr>
              <w:rPr>
                <w:rFonts w:asciiTheme="minorHAnsi" w:hAnsiTheme="minorHAnsi" w:cs="Arial"/>
                <w:sz w:val="22"/>
              </w:rPr>
            </w:pPr>
            <w:r>
              <w:rPr>
                <w:rFonts w:asciiTheme="minorHAnsi" w:hAnsiTheme="minorHAnsi" w:cs="Arial"/>
                <w:sz w:val="22"/>
              </w:rPr>
              <w:t>11/12/2020</w:t>
            </w:r>
          </w:p>
        </w:tc>
      </w:tr>
      <w:tr w:rsidR="000E5B6D" w:rsidRPr="00C44B1E" w14:paraId="237714F0" w14:textId="77777777" w:rsidTr="78F12F2D">
        <w:trPr>
          <w:trHeight w:val="127"/>
        </w:trPr>
        <w:tc>
          <w:tcPr>
            <w:tcW w:w="2269" w:type="dxa"/>
            <w:gridSpan w:val="2"/>
            <w:shd w:val="clear" w:color="auto" w:fill="auto"/>
            <w:vAlign w:val="center"/>
          </w:tcPr>
          <w:p w14:paraId="4CD6EE6F" w14:textId="77777777" w:rsidR="000E5B6D" w:rsidRPr="00C44B1E" w:rsidRDefault="000E5B6D" w:rsidP="00945C7C">
            <w:pPr>
              <w:rPr>
                <w:rFonts w:asciiTheme="minorHAnsi" w:hAnsiTheme="minorHAnsi" w:cs="Arial"/>
                <w:b/>
                <w:bCs/>
                <w:sz w:val="22"/>
              </w:rPr>
            </w:pPr>
            <w:r w:rsidRPr="00C44B1E">
              <w:rPr>
                <w:rFonts w:asciiTheme="minorHAnsi" w:hAnsiTheme="minorHAnsi" w:cs="Arial"/>
                <w:b/>
                <w:bCs/>
                <w:sz w:val="22"/>
              </w:rPr>
              <w:t xml:space="preserve">Ofgem Response </w:t>
            </w:r>
          </w:p>
          <w:p w14:paraId="68C4F125" w14:textId="77777777" w:rsidR="000E5B6D" w:rsidRPr="00C44B1E" w:rsidRDefault="000E5B6D" w:rsidP="00945C7C">
            <w:pPr>
              <w:rPr>
                <w:rFonts w:asciiTheme="minorHAnsi" w:hAnsiTheme="minorHAnsi" w:cs="Arial"/>
                <w:b/>
                <w:bCs/>
                <w:sz w:val="22"/>
              </w:rPr>
            </w:pPr>
          </w:p>
          <w:p w14:paraId="260FE646" w14:textId="77777777" w:rsidR="000E5B6D" w:rsidRPr="00C44B1E" w:rsidRDefault="000E5B6D" w:rsidP="00945C7C">
            <w:pPr>
              <w:rPr>
                <w:rFonts w:asciiTheme="minorHAnsi" w:hAnsiTheme="minorHAnsi" w:cs="Arial"/>
                <w:b/>
                <w:bCs/>
                <w:sz w:val="22"/>
              </w:rPr>
            </w:pPr>
          </w:p>
          <w:p w14:paraId="02C5C34A" w14:textId="66640490" w:rsidR="000E5B6D" w:rsidRPr="00C44B1E" w:rsidRDefault="000E5B6D" w:rsidP="00945C7C">
            <w:pPr>
              <w:rPr>
                <w:rFonts w:asciiTheme="minorHAnsi" w:hAnsiTheme="minorHAnsi" w:cs="Arial"/>
                <w:b/>
                <w:bCs/>
                <w:sz w:val="22"/>
              </w:rPr>
            </w:pPr>
          </w:p>
        </w:tc>
        <w:tc>
          <w:tcPr>
            <w:tcW w:w="8222" w:type="dxa"/>
            <w:gridSpan w:val="2"/>
            <w:shd w:val="clear" w:color="auto" w:fill="auto"/>
            <w:vAlign w:val="center"/>
          </w:tcPr>
          <w:p w14:paraId="3FD79A57" w14:textId="5916C485" w:rsidR="000E5B6D" w:rsidRDefault="004B58AA" w:rsidP="0060723D">
            <w:pPr>
              <w:rPr>
                <w:rFonts w:asciiTheme="minorHAnsi" w:hAnsiTheme="minorHAnsi" w:cs="Arial"/>
                <w:sz w:val="22"/>
              </w:rPr>
            </w:pPr>
            <w:r>
              <w:rPr>
                <w:rFonts w:asciiTheme="minorHAnsi" w:hAnsiTheme="minorHAnsi" w:cs="Arial"/>
                <w:sz w:val="22"/>
              </w:rPr>
              <w:t xml:space="preserve">The £4.6m value included in Table 69 appears to be a table input error within the SGN Annex write up. However, the correct values for each project have been used within the model suite itself and therefore we believe the BPI calculation has been calculated correctly, reflecting the decisions made on each project. </w:t>
            </w:r>
          </w:p>
          <w:p w14:paraId="1A9BC87E" w14:textId="1143AC96" w:rsidR="004B58AA" w:rsidRDefault="004B58AA" w:rsidP="0060723D">
            <w:pPr>
              <w:rPr>
                <w:rFonts w:asciiTheme="minorHAnsi" w:hAnsiTheme="minorHAnsi" w:cs="Arial"/>
                <w:sz w:val="22"/>
              </w:rPr>
            </w:pPr>
            <w:r>
              <w:rPr>
                <w:rFonts w:asciiTheme="minorHAnsi" w:hAnsiTheme="minorHAnsi" w:cs="Arial"/>
                <w:sz w:val="22"/>
              </w:rPr>
              <w:t xml:space="preserve">We note that while separate EJPs and CBAs were provided for Kings Ferry and Cams Hall, the costs for these projects were submitted as a single line item with the BPDTs (table 5.18), hence our reference to the single submission. We assessed both projects separately, based on the information provided by SGN. </w:t>
            </w:r>
          </w:p>
          <w:p w14:paraId="7F4AFB69" w14:textId="77777777" w:rsidR="004B58AA" w:rsidRDefault="004B58AA" w:rsidP="0060723D">
            <w:pPr>
              <w:rPr>
                <w:rFonts w:asciiTheme="minorHAnsi" w:hAnsiTheme="minorHAnsi" w:cs="Arial"/>
                <w:sz w:val="22"/>
              </w:rPr>
            </w:pPr>
          </w:p>
          <w:p w14:paraId="77E190A5" w14:textId="4D48DCC9" w:rsidR="004B58AA" w:rsidRPr="00C44B1E" w:rsidRDefault="004B58AA" w:rsidP="0060723D">
            <w:pPr>
              <w:rPr>
                <w:rFonts w:asciiTheme="minorHAnsi" w:hAnsiTheme="minorHAnsi" w:cs="Arial"/>
                <w:sz w:val="22"/>
              </w:rPr>
            </w:pPr>
          </w:p>
        </w:tc>
      </w:tr>
    </w:tbl>
    <w:p w14:paraId="373E21F4" w14:textId="77777777" w:rsidR="00945C7C" w:rsidRDefault="00945C7C" w:rsidP="008A5062"/>
    <w:sectPr w:rsidR="00945C7C" w:rsidSect="008A5062">
      <w:foot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5D425" w14:textId="77777777" w:rsidR="00BC194F" w:rsidRDefault="00BC194F" w:rsidP="00526623">
      <w:pPr>
        <w:spacing w:after="0" w:line="240" w:lineRule="auto"/>
      </w:pPr>
      <w:r>
        <w:separator/>
      </w:r>
    </w:p>
  </w:endnote>
  <w:endnote w:type="continuationSeparator" w:id="0">
    <w:p w14:paraId="084AB185" w14:textId="77777777" w:rsidR="00BC194F" w:rsidRDefault="00BC194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13273AA7">
              <v:stroke joinstyle="miter"/>
              <v:path gradientshapeok="t" o:connecttype="rect"/>
            </v:shapetype>
            <v:shape id="MSIPCMf51b48348c2230498fe1e68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2051471737,&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">
              <v:textbox inset="20pt,0,,0">
                <w:txbxContent>
                  <w:p w:rsidRPr="00004B8C" w:rsidR="00004B8C" w:rsidP="00004B8C" w:rsidRDefault="00004B8C" w14:paraId="1948E6D5" w14:textId="5562BCB1">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1305B" w14:textId="77777777" w:rsidR="00BC194F" w:rsidRDefault="00BC194F" w:rsidP="00526623">
      <w:pPr>
        <w:spacing w:after="0" w:line="240" w:lineRule="auto"/>
      </w:pPr>
      <w:r>
        <w:separator/>
      </w:r>
    </w:p>
  </w:footnote>
  <w:footnote w:type="continuationSeparator" w:id="0">
    <w:p w14:paraId="134EBEB5" w14:textId="77777777" w:rsidR="00BC194F" w:rsidRDefault="00BC194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54866"/>
    <w:multiLevelType w:val="hybridMultilevel"/>
    <w:tmpl w:val="1C86BF80"/>
    <w:lvl w:ilvl="0" w:tplc="53E00A9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4F0664"/>
    <w:multiLevelType w:val="hybridMultilevel"/>
    <w:tmpl w:val="670A5B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4"/>
  </w:num>
  <w:num w:numId="5">
    <w:abstractNumId w:val="3"/>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746"/>
    <w:rsid w:val="00007AB6"/>
    <w:rsid w:val="00041711"/>
    <w:rsid w:val="000436C2"/>
    <w:rsid w:val="000473D3"/>
    <w:rsid w:val="00050C54"/>
    <w:rsid w:val="000915F8"/>
    <w:rsid w:val="000A76CB"/>
    <w:rsid w:val="000B0536"/>
    <w:rsid w:val="000D12A7"/>
    <w:rsid w:val="000E5B6D"/>
    <w:rsid w:val="0010126C"/>
    <w:rsid w:val="00107296"/>
    <w:rsid w:val="00131161"/>
    <w:rsid w:val="00133BD9"/>
    <w:rsid w:val="00133CFC"/>
    <w:rsid w:val="001372A5"/>
    <w:rsid w:val="00172809"/>
    <w:rsid w:val="00174A50"/>
    <w:rsid w:val="001D0151"/>
    <w:rsid w:val="001E2FAB"/>
    <w:rsid w:val="001F4A82"/>
    <w:rsid w:val="00206D5F"/>
    <w:rsid w:val="00221EB8"/>
    <w:rsid w:val="00231107"/>
    <w:rsid w:val="00265BBB"/>
    <w:rsid w:val="002707B1"/>
    <w:rsid w:val="00291D51"/>
    <w:rsid w:val="00293724"/>
    <w:rsid w:val="002A4AD8"/>
    <w:rsid w:val="002B4955"/>
    <w:rsid w:val="002E3EFB"/>
    <w:rsid w:val="00300FB4"/>
    <w:rsid w:val="003043A4"/>
    <w:rsid w:val="00336182"/>
    <w:rsid w:val="00342E6F"/>
    <w:rsid w:val="003452B0"/>
    <w:rsid w:val="00360385"/>
    <w:rsid w:val="00385085"/>
    <w:rsid w:val="00386528"/>
    <w:rsid w:val="00386B68"/>
    <w:rsid w:val="003A5E2D"/>
    <w:rsid w:val="003B3576"/>
    <w:rsid w:val="003F465C"/>
    <w:rsid w:val="00400822"/>
    <w:rsid w:val="0043615F"/>
    <w:rsid w:val="00441845"/>
    <w:rsid w:val="004660DF"/>
    <w:rsid w:val="004726F1"/>
    <w:rsid w:val="004B58AA"/>
    <w:rsid w:val="004C4D2B"/>
    <w:rsid w:val="004D0311"/>
    <w:rsid w:val="004D1F2F"/>
    <w:rsid w:val="00503895"/>
    <w:rsid w:val="0051196B"/>
    <w:rsid w:val="00526623"/>
    <w:rsid w:val="00526A8E"/>
    <w:rsid w:val="00530757"/>
    <w:rsid w:val="00534E92"/>
    <w:rsid w:val="00536220"/>
    <w:rsid w:val="00562974"/>
    <w:rsid w:val="00563A3F"/>
    <w:rsid w:val="005679FF"/>
    <w:rsid w:val="00584F30"/>
    <w:rsid w:val="00586A8E"/>
    <w:rsid w:val="005927B6"/>
    <w:rsid w:val="005A506C"/>
    <w:rsid w:val="005A6B41"/>
    <w:rsid w:val="005A74DE"/>
    <w:rsid w:val="005E2894"/>
    <w:rsid w:val="0060723D"/>
    <w:rsid w:val="006224F4"/>
    <w:rsid w:val="006279ED"/>
    <w:rsid w:val="00650CA3"/>
    <w:rsid w:val="006847DA"/>
    <w:rsid w:val="006B26DE"/>
    <w:rsid w:val="00716508"/>
    <w:rsid w:val="00721734"/>
    <w:rsid w:val="007400B7"/>
    <w:rsid w:val="00753976"/>
    <w:rsid w:val="007572D8"/>
    <w:rsid w:val="007649AC"/>
    <w:rsid w:val="00772D1E"/>
    <w:rsid w:val="007974DA"/>
    <w:rsid w:val="007A2D66"/>
    <w:rsid w:val="007A7254"/>
    <w:rsid w:val="007B03EA"/>
    <w:rsid w:val="007B29A9"/>
    <w:rsid w:val="007C2E37"/>
    <w:rsid w:val="007D7648"/>
    <w:rsid w:val="007E30C4"/>
    <w:rsid w:val="00800BE7"/>
    <w:rsid w:val="008170C7"/>
    <w:rsid w:val="00845396"/>
    <w:rsid w:val="0085400C"/>
    <w:rsid w:val="00881084"/>
    <w:rsid w:val="00892ED6"/>
    <w:rsid w:val="008A5062"/>
    <w:rsid w:val="008B3636"/>
    <w:rsid w:val="008B7043"/>
    <w:rsid w:val="008B7817"/>
    <w:rsid w:val="008B790A"/>
    <w:rsid w:val="008C5A35"/>
    <w:rsid w:val="008F3992"/>
    <w:rsid w:val="00905E9E"/>
    <w:rsid w:val="00924DEC"/>
    <w:rsid w:val="00935000"/>
    <w:rsid w:val="00937BF5"/>
    <w:rsid w:val="00942721"/>
    <w:rsid w:val="00945C7C"/>
    <w:rsid w:val="00946125"/>
    <w:rsid w:val="00951B43"/>
    <w:rsid w:val="009762C9"/>
    <w:rsid w:val="009845A8"/>
    <w:rsid w:val="00993786"/>
    <w:rsid w:val="00994E8F"/>
    <w:rsid w:val="009B26A0"/>
    <w:rsid w:val="009B7577"/>
    <w:rsid w:val="009D06A1"/>
    <w:rsid w:val="009D4F56"/>
    <w:rsid w:val="00A032EE"/>
    <w:rsid w:val="00A054D1"/>
    <w:rsid w:val="00A0584E"/>
    <w:rsid w:val="00A06191"/>
    <w:rsid w:val="00A56CF3"/>
    <w:rsid w:val="00A77899"/>
    <w:rsid w:val="00A922CF"/>
    <w:rsid w:val="00AC6418"/>
    <w:rsid w:val="00AE2C71"/>
    <w:rsid w:val="00AF2854"/>
    <w:rsid w:val="00AF753C"/>
    <w:rsid w:val="00B27F80"/>
    <w:rsid w:val="00B33B74"/>
    <w:rsid w:val="00B33BDA"/>
    <w:rsid w:val="00B35E40"/>
    <w:rsid w:val="00B364DD"/>
    <w:rsid w:val="00B378CC"/>
    <w:rsid w:val="00B41AEB"/>
    <w:rsid w:val="00B702DE"/>
    <w:rsid w:val="00B82400"/>
    <w:rsid w:val="00B86DDF"/>
    <w:rsid w:val="00B94613"/>
    <w:rsid w:val="00BA4154"/>
    <w:rsid w:val="00BA45A5"/>
    <w:rsid w:val="00BA5A79"/>
    <w:rsid w:val="00BB2BBA"/>
    <w:rsid w:val="00BB4793"/>
    <w:rsid w:val="00BB56A8"/>
    <w:rsid w:val="00BB682C"/>
    <w:rsid w:val="00BC194F"/>
    <w:rsid w:val="00BC5795"/>
    <w:rsid w:val="00BD48A8"/>
    <w:rsid w:val="00C032A1"/>
    <w:rsid w:val="00C10D99"/>
    <w:rsid w:val="00C44B1E"/>
    <w:rsid w:val="00C47D05"/>
    <w:rsid w:val="00C57345"/>
    <w:rsid w:val="00C814D0"/>
    <w:rsid w:val="00C81B4C"/>
    <w:rsid w:val="00CA4297"/>
    <w:rsid w:val="00CC7214"/>
    <w:rsid w:val="00CF22EF"/>
    <w:rsid w:val="00D026B9"/>
    <w:rsid w:val="00D1736D"/>
    <w:rsid w:val="00D22A70"/>
    <w:rsid w:val="00D50036"/>
    <w:rsid w:val="00D53135"/>
    <w:rsid w:val="00D77DBA"/>
    <w:rsid w:val="00D81399"/>
    <w:rsid w:val="00D815E6"/>
    <w:rsid w:val="00DA4D94"/>
    <w:rsid w:val="00DA67E5"/>
    <w:rsid w:val="00E040EA"/>
    <w:rsid w:val="00E11C0E"/>
    <w:rsid w:val="00E346B6"/>
    <w:rsid w:val="00E50AE6"/>
    <w:rsid w:val="00E525E0"/>
    <w:rsid w:val="00E55A7F"/>
    <w:rsid w:val="00E566F5"/>
    <w:rsid w:val="00EA5441"/>
    <w:rsid w:val="00EB123E"/>
    <w:rsid w:val="00EB179A"/>
    <w:rsid w:val="00EB2613"/>
    <w:rsid w:val="00EB4917"/>
    <w:rsid w:val="00EE1C79"/>
    <w:rsid w:val="00EE2493"/>
    <w:rsid w:val="00F071AB"/>
    <w:rsid w:val="00F129C1"/>
    <w:rsid w:val="00F1487E"/>
    <w:rsid w:val="00F20F23"/>
    <w:rsid w:val="00F23B18"/>
    <w:rsid w:val="00F266D1"/>
    <w:rsid w:val="00F31270"/>
    <w:rsid w:val="00F42A73"/>
    <w:rsid w:val="00F678C1"/>
    <w:rsid w:val="00F82AB4"/>
    <w:rsid w:val="00FB0EC9"/>
    <w:rsid w:val="3F9475EC"/>
    <w:rsid w:val="78F12F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 w:type="paragraph" w:customStyle="1" w:styleId="Default">
    <w:name w:val="Default"/>
    <w:rsid w:val="0053075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62488AB1AA15E14D84DFA7E22D330EDE"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A8DB3AC-37F8-4A73-AAC3-12C22105B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C61565-C948-4AFA-9847-5EF3036C75C7}">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sharepoint/v3/fields"/>
    <ds:schemaRef ds:uri="631298fc-6a88-4548-b7d9-3b164918c4a3"/>
    <ds:schemaRef ds:uri="http://schemas.openxmlformats.org/package/2006/metadata/core-propertie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s>
</ds:datastoreItem>
</file>

<file path=customXml/itemProps5.xml><?xml version="1.0" encoding="utf-8"?>
<ds:datastoreItem xmlns:ds="http://schemas.openxmlformats.org/officeDocument/2006/customXml" ds:itemID="{698715A9-59D1-4508-A93F-D8376518878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2</cp:revision>
  <dcterms:created xsi:type="dcterms:W3CDTF">2021-01-05T17:42:00Z</dcterms:created>
  <dcterms:modified xsi:type="dcterms:W3CDTF">2021-01-05T17:42:00Z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72a96611-0a1b-4578-8ae0-4dedc9f41b08</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y fmtid="{D5CDD505-2E9C-101B-9397-08002B2CF9AE}" pid="45" name="MSIP_Label_2b73dd0b-afe1-4a46-943f-1bdb914b8a49_Enabled">
    <vt:lpwstr>true</vt:lpwstr>
  </property>
  <property fmtid="{D5CDD505-2E9C-101B-9397-08002B2CF9AE}" pid="46" name="MSIP_Label_2b73dd0b-afe1-4a46-943f-1bdb914b8a49_SetDate">
    <vt:lpwstr>2020-12-10T21:00:04Z</vt:lpwstr>
  </property>
  <property fmtid="{D5CDD505-2E9C-101B-9397-08002B2CF9AE}" pid="47" name="MSIP_Label_2b73dd0b-afe1-4a46-943f-1bdb914b8a49_Method">
    <vt:lpwstr>Standard</vt:lpwstr>
  </property>
  <property fmtid="{D5CDD505-2E9C-101B-9397-08002B2CF9AE}" pid="48" name="MSIP_Label_2b73dd0b-afe1-4a46-943f-1bdb914b8a49_Name">
    <vt:lpwstr>Internal</vt:lpwstr>
  </property>
  <property fmtid="{D5CDD505-2E9C-101B-9397-08002B2CF9AE}" pid="49" name="MSIP_Label_2b73dd0b-afe1-4a46-943f-1bdb914b8a49_SiteId">
    <vt:lpwstr>b9563cbc-9874-41ab-b448-7e0f61aff3eb</vt:lpwstr>
  </property>
  <property fmtid="{D5CDD505-2E9C-101B-9397-08002B2CF9AE}" pid="50" name="MSIP_Label_2b73dd0b-afe1-4a46-943f-1bdb914b8a49_ActionId">
    <vt:lpwstr>744a0660-0faf-4336-b578-00004c4bec3f</vt:lpwstr>
  </property>
  <property fmtid="{D5CDD505-2E9C-101B-9397-08002B2CF9AE}" pid="51" name="MSIP_Label_2b73dd0b-afe1-4a46-943f-1bdb914b8a49_ContentBits">
    <vt:lpwstr>2</vt:lpwstr>
  </property>
</Properties>
</file>