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65AB50EA"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0DA74915"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1A979252"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784C1A3D"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23145DE7"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43D50684"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7CEA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70525B" w14:textId="591CAB1F"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r w:rsidR="00515D56">
              <w:rPr>
                <w:rFonts w:ascii="Arial" w:hAnsi="Arial" w:cs="Arial"/>
                <w:sz w:val="20"/>
                <w:szCs w:val="20"/>
                <w:lang w:eastAsia="en-US"/>
              </w:rPr>
              <w:t>8</w:t>
            </w:r>
          </w:p>
        </w:tc>
      </w:tr>
      <w:tr w:rsidR="00EA1559" w:rsidRPr="00EA1559" w14:paraId="3F0B00D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5F632F8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2301E4"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0C7C58"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r w:rsidR="0061703F">
              <w:rPr>
                <w:rFonts w:ascii="Arial" w:hAnsi="Arial" w:cs="Arial"/>
                <w:sz w:val="20"/>
                <w:szCs w:val="20"/>
                <w:lang w:eastAsia="en-US"/>
              </w:rPr>
              <w:t>– Technical Error</w:t>
            </w:r>
          </w:p>
        </w:tc>
      </w:tr>
      <w:tr w:rsidR="00EA1559" w:rsidRPr="00EA1559" w14:paraId="579BD66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42B9C1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0FAE04"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93A7DE"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6EC5CC37"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107BFB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792E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6EEB5EA"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Repex synthetic - NW</w:t>
            </w:r>
          </w:p>
        </w:tc>
      </w:tr>
      <w:tr w:rsidR="00EA1559" w:rsidRPr="00EA1559" w14:paraId="6D0DC01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5383DA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A1602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EF3362D" w14:textId="77777777" w:rsidR="00B73EA6" w:rsidRDefault="00B73EA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believe that we have found a material error in the GD2 Synthetic file which contains calculations of the synthetics used in the CSV.</w:t>
            </w:r>
          </w:p>
          <w:p w14:paraId="63722D0B" w14:textId="77777777" w:rsidR="00B73EA6" w:rsidRDefault="00B73EA6">
            <w:pPr>
              <w:pStyle w:val="NormalWeb"/>
              <w:spacing w:before="0" w:beforeAutospacing="0" w:after="200" w:afterAutospacing="0" w:line="276" w:lineRule="auto"/>
              <w:rPr>
                <w:rFonts w:ascii="Verdana" w:hAnsi="Verdana"/>
                <w:iCs/>
                <w:sz w:val="20"/>
                <w:szCs w:val="20"/>
              </w:rPr>
            </w:pPr>
            <w:r>
              <w:rPr>
                <w:rFonts w:ascii="Verdana" w:hAnsi="Verdana"/>
                <w:sz w:val="20"/>
                <w:szCs w:val="20"/>
                <w:lang w:eastAsia="en-US"/>
              </w:rPr>
              <w:t xml:space="preserve">The tab </w:t>
            </w:r>
            <w:r w:rsidRPr="00D01795">
              <w:rPr>
                <w:i/>
                <w:iCs/>
              </w:rPr>
              <w:t>Cal Repex SyntheticCost</w:t>
            </w:r>
            <w:r>
              <w:rPr>
                <w:i/>
                <w:iCs/>
              </w:rPr>
              <w:t xml:space="preserve"> </w:t>
            </w:r>
            <w:r w:rsidRPr="00D01795">
              <w:rPr>
                <w:i/>
                <w:iCs/>
              </w:rPr>
              <w:t xml:space="preserve">CompAdj, </w:t>
            </w:r>
            <w:r w:rsidRPr="00B73EA6">
              <w:rPr>
                <w:rFonts w:ascii="Verdana" w:hAnsi="Verdana"/>
                <w:iCs/>
                <w:sz w:val="20"/>
                <w:szCs w:val="20"/>
              </w:rPr>
              <w:t xml:space="preserve">calculates </w:t>
            </w:r>
            <w:r>
              <w:rPr>
                <w:rFonts w:ascii="Verdana" w:hAnsi="Verdana"/>
                <w:iCs/>
                <w:sz w:val="20"/>
                <w:szCs w:val="20"/>
              </w:rPr>
              <w:t xml:space="preserve">the value of the repex synthetic for mains, for the workload proposed by FD. </w:t>
            </w:r>
          </w:p>
          <w:p w14:paraId="2E36F0E3" w14:textId="77777777" w:rsidR="00B73EA6" w:rsidRDefault="00B73EA6">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For NW, in rows 132-187, the formulae are anchored, such that all mains, no matter their diameter, have the same synthetic unit cost applied, that for Tier 1 Iron mains up to 75mm – the lowest synthetic unit cost of all mains. </w:t>
            </w:r>
          </w:p>
          <w:p w14:paraId="0CC411E7" w14:textId="77777777" w:rsidR="00B73EA6" w:rsidRDefault="00B73EA6">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We believe that the formulae should be altered to remove the anchoring and adjust the calculation such that the synthetic unit costs applied match the workload for each category of main, and that the NW repex synthetic, and consequently CSV, is significantly altered by this correction.  </w:t>
            </w:r>
          </w:p>
          <w:p w14:paraId="58EF91CD" w14:textId="77777777" w:rsidR="00C545DD" w:rsidRDefault="00C545DD">
            <w:pPr>
              <w:pStyle w:val="NormalWeb"/>
              <w:spacing w:before="0" w:beforeAutospacing="0" w:after="200" w:afterAutospacing="0" w:line="276" w:lineRule="auto"/>
              <w:rPr>
                <w:rFonts w:ascii="Verdana" w:hAnsi="Verdana"/>
                <w:iCs/>
                <w:sz w:val="20"/>
                <w:szCs w:val="20"/>
              </w:rPr>
            </w:pPr>
            <w:r w:rsidRPr="0061703F">
              <w:rPr>
                <w:rFonts w:ascii="Verdana" w:hAnsi="Verdana"/>
                <w:iCs/>
                <w:sz w:val="20"/>
                <w:szCs w:val="20"/>
              </w:rPr>
              <w:t>From our replication of your models, we identify that this formulae error understates the size of the NW CSV by some 8.7%, which has a material impact on the regression results, NW moving to 2</w:t>
            </w:r>
            <w:r w:rsidRPr="0061703F">
              <w:rPr>
                <w:rFonts w:ascii="Verdana" w:hAnsi="Verdana"/>
                <w:iCs/>
                <w:sz w:val="20"/>
                <w:szCs w:val="20"/>
                <w:vertAlign w:val="superscript"/>
              </w:rPr>
              <w:t>nd</w:t>
            </w:r>
            <w:r w:rsidRPr="0061703F">
              <w:rPr>
                <w:rFonts w:ascii="Verdana" w:hAnsi="Verdana"/>
                <w:iCs/>
                <w:sz w:val="20"/>
                <w:szCs w:val="20"/>
              </w:rPr>
              <w:t xml:space="preserve"> ranked (from 6</w:t>
            </w:r>
            <w:r w:rsidRPr="0061703F">
              <w:rPr>
                <w:rFonts w:ascii="Verdana" w:hAnsi="Verdana"/>
                <w:iCs/>
                <w:sz w:val="20"/>
                <w:szCs w:val="20"/>
                <w:vertAlign w:val="superscript"/>
              </w:rPr>
              <w:t>th</w:t>
            </w:r>
            <w:r w:rsidRPr="0061703F">
              <w:rPr>
                <w:rFonts w:ascii="Verdana" w:hAnsi="Verdana"/>
                <w:iCs/>
                <w:sz w:val="20"/>
                <w:szCs w:val="20"/>
              </w:rPr>
              <w:t>) and resultant allowance some £57m (6%) higher</w:t>
            </w:r>
            <w:r w:rsidR="00FB576A" w:rsidRPr="0061703F">
              <w:rPr>
                <w:rFonts w:ascii="Verdana" w:hAnsi="Verdana"/>
                <w:iCs/>
                <w:sz w:val="20"/>
                <w:szCs w:val="20"/>
              </w:rPr>
              <w:t xml:space="preserve"> for NW</w:t>
            </w:r>
            <w:r w:rsidRPr="0061703F">
              <w:rPr>
                <w:rFonts w:ascii="Verdana" w:hAnsi="Verdana"/>
                <w:iCs/>
                <w:sz w:val="20"/>
                <w:szCs w:val="20"/>
              </w:rPr>
              <w:t>.   This change also materially impacts negatively on other GDNs</w:t>
            </w:r>
            <w:r>
              <w:rPr>
                <w:rFonts w:ascii="Verdana" w:hAnsi="Verdana"/>
                <w:iCs/>
                <w:sz w:val="20"/>
                <w:szCs w:val="20"/>
              </w:rPr>
              <w:t xml:space="preserve"> </w:t>
            </w:r>
          </w:p>
          <w:p w14:paraId="79B938DD" w14:textId="77777777" w:rsidR="00B73EA6" w:rsidRDefault="00B73EA6">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Please confirm whether you agree our proposed correction.   </w:t>
            </w:r>
          </w:p>
          <w:p w14:paraId="51C77CDB" w14:textId="77777777" w:rsidR="00BA0306" w:rsidRPr="00EA1559" w:rsidRDefault="00BA0306" w:rsidP="0000155F">
            <w:pPr>
              <w:pStyle w:val="xmsobodytext"/>
              <w:shd w:val="clear" w:color="auto" w:fill="FFFFFF"/>
              <w:spacing w:before="0" w:beforeAutospacing="0" w:after="0" w:afterAutospacing="0"/>
              <w:rPr>
                <w:rFonts w:ascii="Verdana" w:hAnsi="Verdana"/>
                <w:sz w:val="20"/>
                <w:szCs w:val="20"/>
                <w:lang w:eastAsia="en-US"/>
              </w:rPr>
            </w:pPr>
          </w:p>
        </w:tc>
      </w:tr>
      <w:tr w:rsidR="00EA1559" w:rsidRPr="00EA1559" w14:paraId="3A7F7D8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438F06BA"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01D56D"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6597DB"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3320CC6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80097FD"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D391DC"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48F93AB"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Thomson</w:t>
            </w:r>
          </w:p>
        </w:tc>
      </w:tr>
      <w:tr w:rsidR="00EA1559" w:rsidRPr="00EA1559" w14:paraId="2A486E6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C4F727A"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E775F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0A5F8D8" w14:textId="77777777"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15/12/2020</w:t>
            </w:r>
          </w:p>
        </w:tc>
      </w:tr>
      <w:tr w:rsidR="00EA1559" w:rsidRPr="00EA1559" w14:paraId="42EC2ABC"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7C14475"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6C15D2"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98DE08C" w14:textId="77777777"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18/12/2020</w:t>
            </w:r>
          </w:p>
        </w:tc>
      </w:tr>
      <w:tr w:rsidR="00EA1559" w:rsidRPr="00EA1559" w14:paraId="4AD97021"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793039E5" w14:textId="77777777" w:rsidR="00EA1559" w:rsidRPr="00EA1559" w:rsidRDefault="00EA1559">
            <w:pPr>
              <w:rPr>
                <w:rFonts w:ascii="Calibri" w:hAnsi="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2A10F5"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32ECC92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12AF75C3"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BC1F15" w14:textId="77777777" w:rsidR="00EA1559" w:rsidRDefault="00EA1559">
            <w:pPr>
              <w:rPr>
                <w:rFonts w:ascii="Arial" w:hAnsi="Arial" w:cs="Arial"/>
                <w:szCs w:val="20"/>
              </w:rPr>
            </w:pPr>
            <w:r w:rsidRPr="00EA1559">
              <w:rPr>
                <w:rFonts w:ascii="Arial" w:hAnsi="Arial" w:cs="Arial"/>
                <w:b/>
                <w:bCs/>
                <w:szCs w:val="20"/>
              </w:rPr>
              <w:t xml:space="preserve">Response to Cadent: </w:t>
            </w:r>
          </w:p>
          <w:p w14:paraId="062CE326" w14:textId="77777777" w:rsidR="00416DDA" w:rsidRDefault="00416DDA">
            <w:pPr>
              <w:rPr>
                <w:rFonts w:ascii="Arial" w:hAnsi="Arial" w:cs="Arial"/>
                <w:szCs w:val="20"/>
              </w:rPr>
            </w:pPr>
          </w:p>
          <w:p w14:paraId="70457029" w14:textId="60DC74FF" w:rsidR="00416DDA" w:rsidRPr="00416DDA" w:rsidRDefault="00416DDA" w:rsidP="00416DDA">
            <w:pPr>
              <w:pStyle w:val="ListParagraph"/>
              <w:numPr>
                <w:ilvl w:val="0"/>
                <w:numId w:val="6"/>
              </w:numPr>
              <w:rPr>
                <w:rFonts w:ascii="Arial" w:hAnsi="Arial" w:cs="Arial"/>
                <w:szCs w:val="20"/>
              </w:rPr>
            </w:pPr>
            <w:r w:rsidRPr="00416DDA">
              <w:rPr>
                <w:rFonts w:ascii="Arial" w:hAnsi="Arial" w:cs="Arial"/>
                <w:szCs w:val="20"/>
              </w:rPr>
              <w:t>Thanks for pointing this out. We agree this is an error, which we will correct. We will collate all confirmed technical errors to conduct a final error corrected FD model run in January.</w:t>
            </w:r>
          </w:p>
        </w:tc>
      </w:tr>
    </w:tbl>
    <w:p w14:paraId="40EEE651"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1BD50" w14:textId="77777777" w:rsidR="00695AA3" w:rsidRDefault="00695AA3" w:rsidP="00526623">
      <w:pPr>
        <w:spacing w:after="0" w:line="240" w:lineRule="auto"/>
      </w:pPr>
      <w:r>
        <w:separator/>
      </w:r>
    </w:p>
  </w:endnote>
  <w:endnote w:type="continuationSeparator" w:id="0">
    <w:p w14:paraId="57770FD5" w14:textId="77777777" w:rsidR="00695AA3" w:rsidRDefault="00695AA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32D59" w14:textId="77777777" w:rsidR="00695AA3" w:rsidRDefault="00695AA3" w:rsidP="00526623">
      <w:pPr>
        <w:spacing w:after="0" w:line="240" w:lineRule="auto"/>
      </w:pPr>
      <w:r>
        <w:separator/>
      </w:r>
    </w:p>
  </w:footnote>
  <w:footnote w:type="continuationSeparator" w:id="0">
    <w:p w14:paraId="71A47FA7" w14:textId="77777777" w:rsidR="00695AA3" w:rsidRDefault="00695AA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C27"/>
    <w:multiLevelType w:val="hybridMultilevel"/>
    <w:tmpl w:val="65700280"/>
    <w:lvl w:ilvl="0" w:tplc="B826FA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B0536"/>
    <w:rsid w:val="000E5B6D"/>
    <w:rsid w:val="0010126C"/>
    <w:rsid w:val="00107296"/>
    <w:rsid w:val="00133BD9"/>
    <w:rsid w:val="00133CFC"/>
    <w:rsid w:val="00172809"/>
    <w:rsid w:val="001D0151"/>
    <w:rsid w:val="00206CA9"/>
    <w:rsid w:val="00206D5F"/>
    <w:rsid w:val="002707B1"/>
    <w:rsid w:val="00281066"/>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16DDA"/>
    <w:rsid w:val="0047108D"/>
    <w:rsid w:val="004C4D2B"/>
    <w:rsid w:val="004D0311"/>
    <w:rsid w:val="004D1F2F"/>
    <w:rsid w:val="00503895"/>
    <w:rsid w:val="00515D56"/>
    <w:rsid w:val="00526623"/>
    <w:rsid w:val="00526A8E"/>
    <w:rsid w:val="00534E92"/>
    <w:rsid w:val="00536220"/>
    <w:rsid w:val="00584F30"/>
    <w:rsid w:val="00586A8E"/>
    <w:rsid w:val="005927B6"/>
    <w:rsid w:val="005A506C"/>
    <w:rsid w:val="005A74DE"/>
    <w:rsid w:val="005E2894"/>
    <w:rsid w:val="0060723D"/>
    <w:rsid w:val="0061703F"/>
    <w:rsid w:val="006224F4"/>
    <w:rsid w:val="006279ED"/>
    <w:rsid w:val="006847DA"/>
    <w:rsid w:val="00695AA3"/>
    <w:rsid w:val="006B26DE"/>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22C6"/>
    <w:rsid w:val="00924DEC"/>
    <w:rsid w:val="00935000"/>
    <w:rsid w:val="00937BF5"/>
    <w:rsid w:val="00941E89"/>
    <w:rsid w:val="00942721"/>
    <w:rsid w:val="00944A2F"/>
    <w:rsid w:val="00945C7C"/>
    <w:rsid w:val="00946125"/>
    <w:rsid w:val="009762C9"/>
    <w:rsid w:val="009845A8"/>
    <w:rsid w:val="00985B98"/>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54E67"/>
    <w:rsid w:val="00B73EA6"/>
    <w:rsid w:val="00B82400"/>
    <w:rsid w:val="00B86DDF"/>
    <w:rsid w:val="00BA0306"/>
    <w:rsid w:val="00BA4154"/>
    <w:rsid w:val="00BA5A79"/>
    <w:rsid w:val="00BB4793"/>
    <w:rsid w:val="00BB56A8"/>
    <w:rsid w:val="00BB682C"/>
    <w:rsid w:val="00BD48A8"/>
    <w:rsid w:val="00C10D99"/>
    <w:rsid w:val="00C545DD"/>
    <w:rsid w:val="00C57345"/>
    <w:rsid w:val="00C814D0"/>
    <w:rsid w:val="00C81B4C"/>
    <w:rsid w:val="00CA4297"/>
    <w:rsid w:val="00CC7214"/>
    <w:rsid w:val="00CF22EF"/>
    <w:rsid w:val="00D1736D"/>
    <w:rsid w:val="00D50036"/>
    <w:rsid w:val="00D53135"/>
    <w:rsid w:val="00D81399"/>
    <w:rsid w:val="00D815E6"/>
    <w:rsid w:val="00DA4D94"/>
    <w:rsid w:val="00DA67E5"/>
    <w:rsid w:val="00E040EA"/>
    <w:rsid w:val="00E11C0E"/>
    <w:rsid w:val="00E346B6"/>
    <w:rsid w:val="00E525E0"/>
    <w:rsid w:val="00E55A7F"/>
    <w:rsid w:val="00E566F5"/>
    <w:rsid w:val="00EA1559"/>
    <w:rsid w:val="00EB123E"/>
    <w:rsid w:val="00EB179A"/>
    <w:rsid w:val="00EB2613"/>
    <w:rsid w:val="00EE1C79"/>
    <w:rsid w:val="00EE2493"/>
    <w:rsid w:val="00F129C1"/>
    <w:rsid w:val="00F20F23"/>
    <w:rsid w:val="00F23B18"/>
    <w:rsid w:val="00F31270"/>
    <w:rsid w:val="00F5577B"/>
    <w:rsid w:val="00F678C1"/>
    <w:rsid w:val="00F82AB4"/>
    <w:rsid w:val="00FB0EC9"/>
    <w:rsid w:val="00FB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DEECD4"/>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olicy_Guidance" ma:contentTypeID="0x010100179ED9FF577AF642B93CAEFF7661B70100147E556B90E7B243B91B04CDD0C1010F" ma:contentTypeVersion="12" ma:contentTypeDescription="This is used to produce any internal policy or guidance" ma:contentTypeScope="" ma:versionID="c263cecd22aba84a2856120676b18dc1">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d072dcbaac4975ee6d39ec8758b68af3" ns2:_="" ns3:_="">
    <xsd:import namespace="http://schemas.microsoft.com/sharepoint/v3/fields"/>
    <xsd:import namespace="631298fc-6a88-4548-b7d9-3b164918c4a3"/>
    <xsd:element name="properties">
      <xsd:complexType>
        <xsd:sequence>
          <xsd:element name="documentManagement">
            <xsd:complexType>
              <xsd:all>
                <xsd:element ref="ns2:_Status" minOccurs="0"/>
                <xsd:element ref="ns3:Applicable_x0020_Start_x0020_Date" minOccurs="0"/>
                <xsd:element ref="ns3:Applicable_x0020_Duration" minOccurs="0"/>
                <xsd:element ref="ns3:Recipient"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Applicable_x0020_Start_x0020_Date" ma:index="10"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1"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Recipient" ma:index="12"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179ED9FF577AF642B93CAEFF7661B701"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Applicable_x0020_Start_x0020_Date xmlns="631298fc-6a88-4548-b7d9-3b164918c4a3">2014-03-30T23:00:00+00:00</Applicable_x0020_Start_x0020_Date>
    <_Status xmlns="http://schemas.microsoft.com/sharepoint/v3/fields">Draft</_Status>
    <Descriptor xmlns="631298fc-6a88-4548-b7d9-3b164918c4a3">Commercial</Descriptor>
    <Classification xmlns="631298fc-6a88-4548-b7d9-3b164918c4a3">Protect</Classification>
    <Applicable_x0020_Duration xmlns="631298fc-6a88-4548-b7d9-3b164918c4a3">-</Applicable_x0020_Duration>
    <Recipient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1D6A031-87B6-495D-A7E3-431A9A1B8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750378-8E0D-48FE-8B2D-5281C041D182}">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purl.org/dc/elements/1.1/"/>
    <ds:schemaRef ds:uri="631298fc-6a88-4548-b7d9-3b164918c4a3"/>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886ADFD9-04E0-4570-BBC8-14B8763D9D4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5</cp:revision>
  <dcterms:created xsi:type="dcterms:W3CDTF">2020-12-15T12:00:00Z</dcterms:created>
  <dcterms:modified xsi:type="dcterms:W3CDTF">2020-12-17T14:49:00Z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0x010100179ED9FF577AF642B93CAEFF7661B70100147E556B90E7B243B91B04CDD0C1010F</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f639aac6-8379-4858-afc7-62f0a9a47e7b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