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374"/>
        <w:gridCol w:w="222"/>
      </w:tblGrid>
      <w:tr w:rsidR="00133BD9" w:rsidRPr="00876240" w14:paraId="373E21CB" w14:textId="77777777" w:rsidTr="01F55577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B78FAF0" w:rsidR="00133BD9" w:rsidRPr="002E3EFB" w:rsidRDefault="00C8369F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8369F">
              <w:rPr>
                <w:rFonts w:ascii="Arial" w:hAnsi="Arial" w:cs="Arial"/>
                <w:b/>
                <w:bCs/>
                <w:sz w:val="32"/>
                <w:szCs w:val="32"/>
              </w:rPr>
              <w:t>NGN</w:t>
            </w:r>
            <w:r w:rsidR="00B378CC" w:rsidRPr="00C8369F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1F55577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1F55577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5A984D87" w:rsidR="00133BD9" w:rsidRPr="00876240" w:rsidRDefault="00C8369F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8369F">
              <w:rPr>
                <w:rFonts w:ascii="Arial" w:hAnsi="Arial" w:cs="Arial"/>
                <w:sz w:val="24"/>
                <w:szCs w:val="24"/>
              </w:rPr>
              <w:t>NGN</w:t>
            </w:r>
            <w:r w:rsidR="000E5B6D" w:rsidRPr="00C836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0D99" w:rsidRPr="00C8369F">
              <w:rPr>
                <w:rFonts w:ascii="Arial" w:hAnsi="Arial" w:cs="Arial"/>
                <w:sz w:val="24"/>
                <w:szCs w:val="24"/>
              </w:rPr>
              <w:t>_</w:t>
            </w:r>
            <w:r w:rsidR="000E5B6D" w:rsidRPr="00C8369F">
              <w:rPr>
                <w:rFonts w:ascii="Arial" w:hAnsi="Arial" w:cs="Arial"/>
                <w:sz w:val="24"/>
                <w:szCs w:val="24"/>
              </w:rPr>
              <w:t>F</w:t>
            </w:r>
            <w:r w:rsidR="00D81399" w:rsidRPr="00C8369F">
              <w:rPr>
                <w:rFonts w:ascii="Arial" w:hAnsi="Arial" w:cs="Arial"/>
                <w:sz w:val="24"/>
                <w:szCs w:val="24"/>
              </w:rPr>
              <w:t>D</w:t>
            </w:r>
            <w:r w:rsidR="00B378CC" w:rsidRPr="00C8369F">
              <w:rPr>
                <w:rFonts w:ascii="Arial" w:hAnsi="Arial" w:cs="Arial"/>
                <w:sz w:val="24"/>
                <w:szCs w:val="24"/>
              </w:rPr>
              <w:t>Q_</w:t>
            </w:r>
            <w:r w:rsidR="00173A1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A06191" w:rsidRPr="00876240" w14:paraId="373E21D3" w14:textId="77777777" w:rsidTr="01F5557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CE09A46" w14:textId="2F8B59C1" w:rsidR="002F2195" w:rsidRDefault="002F2195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2F2195">
              <w:rPr>
                <w:rFonts w:ascii="Arial" w:hAnsi="Arial" w:cs="Arial"/>
                <w:sz w:val="24"/>
                <w:szCs w:val="24"/>
              </w:rPr>
              <w:t>RIIO-2 Final Determinations – GD Sector Annex</w:t>
            </w:r>
          </w:p>
          <w:p w14:paraId="373E21D2" w14:textId="55E09263" w:rsidR="00A06191" w:rsidRPr="00876240" w:rsidRDefault="009374B8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2F2195">
              <w:rPr>
                <w:rFonts w:ascii="Arial" w:hAnsi="Arial" w:cs="Arial"/>
                <w:sz w:val="24"/>
                <w:szCs w:val="24"/>
              </w:rPr>
              <w:t xml:space="preserve">RIIO-2 Final Determinations – </w:t>
            </w:r>
            <w:r>
              <w:rPr>
                <w:rFonts w:ascii="Arial" w:hAnsi="Arial" w:cs="Arial"/>
                <w:sz w:val="24"/>
                <w:szCs w:val="24"/>
              </w:rPr>
              <w:t>NARM</w:t>
            </w:r>
            <w:r w:rsidRPr="002F2195">
              <w:rPr>
                <w:rFonts w:ascii="Arial" w:hAnsi="Arial" w:cs="Arial"/>
                <w:sz w:val="24"/>
                <w:szCs w:val="24"/>
              </w:rPr>
              <w:t xml:space="preserve"> Annex</w:t>
            </w:r>
          </w:p>
        </w:tc>
      </w:tr>
      <w:tr w:rsidR="00A06191" w:rsidRPr="00876240" w14:paraId="373E21D6" w14:textId="77777777" w:rsidTr="01F5557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79CB98CF" w:rsidR="00A06191" w:rsidRPr="00876240" w:rsidRDefault="00C8369F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NARMs</w:t>
            </w:r>
          </w:p>
        </w:tc>
      </w:tr>
      <w:tr w:rsidR="00A06191" w:rsidRPr="00876240" w14:paraId="373E21D9" w14:textId="77777777" w:rsidTr="01F5557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9BE0B2D" w14:textId="48737091" w:rsidR="000E5B6D" w:rsidRDefault="002F2195" w:rsidP="002F21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Figure </w:t>
            </w:r>
            <w:r w:rsidR="00BE7F99">
              <w:rPr>
                <w:rFonts w:ascii="Arial" w:hAnsi="Arial" w:cs="Arial"/>
                <w:sz w:val="24"/>
                <w:szCs w:val="24"/>
              </w:rPr>
              <w:t xml:space="preserve">5 within </w:t>
            </w:r>
            <w:r w:rsidR="00BE7F99" w:rsidRPr="00BE7F99">
              <w:rPr>
                <w:rFonts w:ascii="Arial" w:hAnsi="Arial" w:cs="Arial"/>
                <w:sz w:val="24"/>
                <w:szCs w:val="24"/>
              </w:rPr>
              <w:t>3.131</w:t>
            </w:r>
            <w:r w:rsidR="00BE7F99">
              <w:rPr>
                <w:rFonts w:ascii="Arial" w:hAnsi="Arial" w:cs="Arial"/>
                <w:sz w:val="24"/>
                <w:szCs w:val="24"/>
              </w:rPr>
              <w:t xml:space="preserve"> of the GD Sector annex appears to show that </w:t>
            </w:r>
            <w:r w:rsidR="008876CF">
              <w:rPr>
                <w:rFonts w:ascii="Arial" w:hAnsi="Arial" w:cs="Arial"/>
                <w:sz w:val="24"/>
                <w:szCs w:val="24"/>
              </w:rPr>
              <w:t xml:space="preserve">an output for </w:t>
            </w:r>
            <w:r w:rsidR="00C5454E">
              <w:rPr>
                <w:rFonts w:ascii="Arial" w:hAnsi="Arial" w:cs="Arial"/>
                <w:sz w:val="24"/>
                <w:szCs w:val="24"/>
              </w:rPr>
              <w:t xml:space="preserve">steel mains &lt;=2inch mains and services is NARM </w:t>
            </w:r>
            <w:r w:rsidR="00622FBF">
              <w:rPr>
                <w:rFonts w:ascii="Arial" w:hAnsi="Arial" w:cs="Arial"/>
                <w:sz w:val="24"/>
                <w:szCs w:val="24"/>
              </w:rPr>
              <w:t>as well as a partial NARM output for d</w:t>
            </w:r>
            <w:r w:rsidR="00622FBF" w:rsidRPr="00622FBF">
              <w:rPr>
                <w:rFonts w:ascii="Arial" w:hAnsi="Arial" w:cs="Arial"/>
                <w:sz w:val="24"/>
                <w:szCs w:val="24"/>
              </w:rPr>
              <w:t>iversions mains &amp; service</w:t>
            </w:r>
            <w:r w:rsidR="00622FBF">
              <w:rPr>
                <w:rFonts w:ascii="Arial" w:hAnsi="Arial" w:cs="Arial"/>
                <w:sz w:val="24"/>
                <w:szCs w:val="24"/>
              </w:rPr>
              <w:t>s</w:t>
            </w:r>
            <w:r w:rsidR="0020676E">
              <w:rPr>
                <w:rFonts w:ascii="Arial" w:hAnsi="Arial" w:cs="Arial"/>
                <w:sz w:val="24"/>
                <w:szCs w:val="24"/>
              </w:rPr>
              <w:t xml:space="preserve"> (see area outlined in red in the diagram below). </w:t>
            </w:r>
            <w:r w:rsidR="00C00374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20676E">
              <w:rPr>
                <w:rFonts w:ascii="Arial" w:hAnsi="Arial" w:cs="Arial"/>
                <w:sz w:val="24"/>
                <w:szCs w:val="24"/>
              </w:rPr>
              <w:t>NARM</w:t>
            </w:r>
            <w:r w:rsidR="009374B8">
              <w:rPr>
                <w:rFonts w:ascii="Arial" w:hAnsi="Arial" w:cs="Arial"/>
                <w:sz w:val="24"/>
                <w:szCs w:val="24"/>
              </w:rPr>
              <w:t xml:space="preserve"> annex </w:t>
            </w:r>
            <w:r w:rsidR="00CE4A72">
              <w:rPr>
                <w:rFonts w:ascii="Arial" w:hAnsi="Arial" w:cs="Arial"/>
                <w:sz w:val="24"/>
                <w:szCs w:val="24"/>
              </w:rPr>
              <w:t xml:space="preserve">does not </w:t>
            </w:r>
            <w:r w:rsidR="002F2C46">
              <w:rPr>
                <w:rFonts w:ascii="Arial" w:hAnsi="Arial" w:cs="Arial"/>
                <w:sz w:val="24"/>
                <w:szCs w:val="24"/>
              </w:rPr>
              <w:t>confirm</w:t>
            </w:r>
            <w:r w:rsidR="00CE4A72">
              <w:rPr>
                <w:rFonts w:ascii="Arial" w:hAnsi="Arial" w:cs="Arial"/>
                <w:sz w:val="24"/>
                <w:szCs w:val="24"/>
              </w:rPr>
              <w:t xml:space="preserve"> which </w:t>
            </w:r>
            <w:r w:rsidR="00F40076">
              <w:rPr>
                <w:rFonts w:ascii="Arial" w:hAnsi="Arial" w:cs="Arial"/>
                <w:sz w:val="24"/>
                <w:szCs w:val="24"/>
              </w:rPr>
              <w:t xml:space="preserve">asset </w:t>
            </w:r>
            <w:r w:rsidR="002F2C46">
              <w:rPr>
                <w:rFonts w:ascii="Arial" w:hAnsi="Arial" w:cs="Arial"/>
                <w:sz w:val="24"/>
                <w:szCs w:val="24"/>
              </w:rPr>
              <w:t>categories contribute to NARM</w:t>
            </w:r>
            <w:r w:rsidR="00B1115E">
              <w:rPr>
                <w:rFonts w:ascii="Arial" w:hAnsi="Arial" w:cs="Arial"/>
                <w:sz w:val="24"/>
                <w:szCs w:val="24"/>
              </w:rPr>
              <w:t xml:space="preserve"> at this level of detail</w:t>
            </w:r>
            <w:r w:rsidR="005D1A12">
              <w:rPr>
                <w:rFonts w:ascii="Arial" w:hAnsi="Arial" w:cs="Arial"/>
                <w:sz w:val="24"/>
                <w:szCs w:val="24"/>
              </w:rPr>
              <w:t>, t</w:t>
            </w:r>
            <w:r w:rsidR="003B22F4">
              <w:rPr>
                <w:rFonts w:ascii="Arial" w:hAnsi="Arial" w:cs="Arial"/>
                <w:sz w:val="24"/>
                <w:szCs w:val="24"/>
              </w:rPr>
              <w:t>herefore can you confirm if the diagram is correct and whether</w:t>
            </w:r>
            <w:r w:rsidR="005E102D">
              <w:rPr>
                <w:rFonts w:ascii="Arial" w:hAnsi="Arial" w:cs="Arial"/>
                <w:sz w:val="24"/>
                <w:szCs w:val="24"/>
              </w:rPr>
              <w:t xml:space="preserve"> or not</w:t>
            </w:r>
            <w:r w:rsidR="003B22F4">
              <w:rPr>
                <w:rFonts w:ascii="Arial" w:hAnsi="Arial" w:cs="Arial"/>
                <w:sz w:val="24"/>
                <w:szCs w:val="24"/>
              </w:rPr>
              <w:t xml:space="preserve"> it is only over-delivery</w:t>
            </w:r>
            <w:r w:rsidR="00A574DF">
              <w:rPr>
                <w:rFonts w:ascii="Arial" w:hAnsi="Arial" w:cs="Arial"/>
                <w:sz w:val="24"/>
                <w:szCs w:val="24"/>
              </w:rPr>
              <w:t xml:space="preserve"> that will contribute to the NARM target</w:t>
            </w:r>
            <w:r w:rsidR="005E102D">
              <w:rPr>
                <w:rFonts w:ascii="Arial" w:hAnsi="Arial" w:cs="Arial"/>
                <w:sz w:val="24"/>
                <w:szCs w:val="24"/>
              </w:rPr>
              <w:t xml:space="preserve"> for these asset categories</w:t>
            </w:r>
            <w:r w:rsidR="00A574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73E21D8" w14:textId="330B01EB" w:rsidR="00A0584E" w:rsidRPr="008C1C86" w:rsidRDefault="0020676E" w:rsidP="008C1C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046863E" wp14:editId="729B17DC">
                  <wp:extent cx="4678045" cy="2331183"/>
                  <wp:effectExtent l="0" t="0" r="825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1175" cy="23526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27B6" w:rsidRPr="00876240" w14:paraId="5689E132" w14:textId="77777777" w:rsidTr="01F5557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5E16167" w:rsidR="005927B6" w:rsidRPr="005927B6" w:rsidRDefault="00330967" w:rsidP="005927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01F5557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240FD1E6" w:rsidR="00A06191" w:rsidRPr="00876240" w:rsidRDefault="005E102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1F5557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309C7523" w:rsidR="00F82AB4" w:rsidRPr="00876240" w:rsidRDefault="005E102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15/12/2020</w:t>
            </w:r>
          </w:p>
        </w:tc>
      </w:tr>
      <w:tr w:rsidR="000E5B6D" w:rsidRPr="00876240" w14:paraId="237714F0" w14:textId="77777777" w:rsidTr="01F5557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3B3135AB" w:rsidR="000E5B6D" w:rsidRPr="00876240" w:rsidRDefault="005D57DA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 discussed in meeting of 16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December, this issue should be resolved through the process for GDN recalculation of NARM outputs and allowances.  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B34B1" w14:textId="77777777" w:rsidR="00C82D73" w:rsidRDefault="00C82D73" w:rsidP="00526623">
      <w:pPr>
        <w:spacing w:after="0" w:line="240" w:lineRule="auto"/>
      </w:pPr>
      <w:r>
        <w:separator/>
      </w:r>
    </w:p>
  </w:endnote>
  <w:endnote w:type="continuationSeparator" w:id="0">
    <w:p w14:paraId="4BB2739A" w14:textId="77777777" w:rsidR="00C82D73" w:rsidRDefault="00C82D73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9BF56" w14:textId="77777777" w:rsidR="00C82D73" w:rsidRDefault="00C82D73" w:rsidP="00526623">
      <w:pPr>
        <w:spacing w:after="0" w:line="240" w:lineRule="auto"/>
      </w:pPr>
      <w:r>
        <w:separator/>
      </w:r>
    </w:p>
  </w:footnote>
  <w:footnote w:type="continuationSeparator" w:id="0">
    <w:p w14:paraId="33868E0C" w14:textId="77777777" w:rsidR="00C82D73" w:rsidRDefault="00C82D73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0E5B6D"/>
    <w:rsid w:val="0010126C"/>
    <w:rsid w:val="00107296"/>
    <w:rsid w:val="00133BD9"/>
    <w:rsid w:val="00133CFC"/>
    <w:rsid w:val="00141F1E"/>
    <w:rsid w:val="00172809"/>
    <w:rsid w:val="00173A15"/>
    <w:rsid w:val="001D0151"/>
    <w:rsid w:val="0020676E"/>
    <w:rsid w:val="00206D5F"/>
    <w:rsid w:val="002707B1"/>
    <w:rsid w:val="00291D51"/>
    <w:rsid w:val="00293724"/>
    <w:rsid w:val="002A4AD8"/>
    <w:rsid w:val="002B4955"/>
    <w:rsid w:val="002E3EFB"/>
    <w:rsid w:val="002F2195"/>
    <w:rsid w:val="002F2C46"/>
    <w:rsid w:val="00300FB4"/>
    <w:rsid w:val="003043A4"/>
    <w:rsid w:val="00330967"/>
    <w:rsid w:val="00342E6F"/>
    <w:rsid w:val="003452B0"/>
    <w:rsid w:val="00360385"/>
    <w:rsid w:val="00385085"/>
    <w:rsid w:val="003B22F4"/>
    <w:rsid w:val="003B3576"/>
    <w:rsid w:val="003F465C"/>
    <w:rsid w:val="00400822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D1A12"/>
    <w:rsid w:val="005D57DA"/>
    <w:rsid w:val="005E102D"/>
    <w:rsid w:val="005E2894"/>
    <w:rsid w:val="0060723D"/>
    <w:rsid w:val="006224F4"/>
    <w:rsid w:val="00622FBF"/>
    <w:rsid w:val="006279ED"/>
    <w:rsid w:val="006847DA"/>
    <w:rsid w:val="006B26DE"/>
    <w:rsid w:val="00716508"/>
    <w:rsid w:val="00721734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876CF"/>
    <w:rsid w:val="008A5062"/>
    <w:rsid w:val="008B3636"/>
    <w:rsid w:val="008B7043"/>
    <w:rsid w:val="008C1C86"/>
    <w:rsid w:val="008C5A35"/>
    <w:rsid w:val="00924DEC"/>
    <w:rsid w:val="00935000"/>
    <w:rsid w:val="009374B8"/>
    <w:rsid w:val="00937BF5"/>
    <w:rsid w:val="00942721"/>
    <w:rsid w:val="00945C7C"/>
    <w:rsid w:val="00946125"/>
    <w:rsid w:val="009761E7"/>
    <w:rsid w:val="009762C9"/>
    <w:rsid w:val="009845A8"/>
    <w:rsid w:val="009B26A0"/>
    <w:rsid w:val="009B7577"/>
    <w:rsid w:val="009D4F56"/>
    <w:rsid w:val="00A054D1"/>
    <w:rsid w:val="00A0584E"/>
    <w:rsid w:val="00A06191"/>
    <w:rsid w:val="00A33B9F"/>
    <w:rsid w:val="00A56CF3"/>
    <w:rsid w:val="00A574DF"/>
    <w:rsid w:val="00A77899"/>
    <w:rsid w:val="00A922CF"/>
    <w:rsid w:val="00AC6418"/>
    <w:rsid w:val="00AE2C71"/>
    <w:rsid w:val="00AF2854"/>
    <w:rsid w:val="00B1115E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BE7F99"/>
    <w:rsid w:val="00C00374"/>
    <w:rsid w:val="00C10D99"/>
    <w:rsid w:val="00C5454E"/>
    <w:rsid w:val="00C57345"/>
    <w:rsid w:val="00C814D0"/>
    <w:rsid w:val="00C81B4C"/>
    <w:rsid w:val="00C82D73"/>
    <w:rsid w:val="00C8369F"/>
    <w:rsid w:val="00CA4297"/>
    <w:rsid w:val="00CC7214"/>
    <w:rsid w:val="00CE4A72"/>
    <w:rsid w:val="00CF22EF"/>
    <w:rsid w:val="00D1736D"/>
    <w:rsid w:val="00D50036"/>
    <w:rsid w:val="00D53135"/>
    <w:rsid w:val="00D81399"/>
    <w:rsid w:val="00D815E6"/>
    <w:rsid w:val="00DA4D94"/>
    <w:rsid w:val="00DA67E5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C05A7"/>
    <w:rsid w:val="00EE1C79"/>
    <w:rsid w:val="00EE2493"/>
    <w:rsid w:val="00F129C1"/>
    <w:rsid w:val="00F20F23"/>
    <w:rsid w:val="00F23B18"/>
    <w:rsid w:val="00F31270"/>
    <w:rsid w:val="00F40076"/>
    <w:rsid w:val="00F63665"/>
    <w:rsid w:val="00F678C1"/>
    <w:rsid w:val="00F82AB4"/>
    <w:rsid w:val="00FB0EC9"/>
    <w:rsid w:val="01F55577"/>
    <w:rsid w:val="5479B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A0BD30-B729-4715-91AF-CCDBF163D3DD}"/>
</file>

<file path=customXml/itemProps4.xml><?xml version="1.0" encoding="utf-8"?>
<ds:datastoreItem xmlns:ds="http://schemas.openxmlformats.org/officeDocument/2006/customXml" ds:itemID="{2468569F-72C0-4E15-8191-CBCD3A020ADF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12B30DB9-4ABB-434A-A013-6BBDB414C6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808</Characters>
  <Application>Microsoft Office Word</Application>
  <DocSecurity>0</DocSecurity>
  <Lines>6</Lines>
  <Paragraphs>1</Paragraphs>
  <ScaleCrop>false</ScaleCrop>
  <Company>Ofgem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Leyun Kong</cp:lastModifiedBy>
  <cp:revision>30</cp:revision>
  <dcterms:created xsi:type="dcterms:W3CDTF">2020-12-07T10:21:00Z</dcterms:created>
  <dcterms:modified xsi:type="dcterms:W3CDTF">2020-12-18T15:42:00Z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