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CB1CB1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NGN</w:t>
            </w:r>
            <w:r w:rsidR="00B378CC"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CB1CB1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CB1CB1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6D68D5BA" w:rsidR="00133BD9" w:rsidRPr="00876240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NGN</w:t>
            </w:r>
            <w:r w:rsidR="000E5B6D" w:rsidRPr="000E5B6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D6321D">
              <w:rPr>
                <w:rFonts w:ascii="Arial" w:hAnsi="Arial" w:cs="Arial"/>
                <w:sz w:val="24"/>
                <w:szCs w:val="24"/>
              </w:rPr>
              <w:t>1</w:t>
            </w:r>
            <w:r w:rsidR="003C14E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06191" w:rsidRPr="00876240" w14:paraId="373E21D3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7CE6313B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F1F">
              <w:rPr>
                <w:rFonts w:ascii="Arial" w:hAnsi="Arial" w:cs="Arial"/>
                <w:sz w:val="24"/>
                <w:szCs w:val="24"/>
              </w:rPr>
              <w:t>Normalisation_File</w:t>
            </w:r>
            <w:r w:rsidR="003C14EA">
              <w:rPr>
                <w:rFonts w:ascii="Arial" w:hAnsi="Arial" w:cs="Arial"/>
                <w:sz w:val="24"/>
                <w:szCs w:val="24"/>
              </w:rPr>
              <w:t>s (all of them)</w:t>
            </w:r>
            <w:r w:rsidR="00A06F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06191" w:rsidRPr="00876240" w14:paraId="373E21D6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0CF8D97F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F1F">
              <w:rPr>
                <w:rFonts w:ascii="Arial" w:hAnsi="Arial" w:cs="Arial"/>
                <w:sz w:val="24"/>
                <w:szCs w:val="24"/>
              </w:rPr>
              <w:t>Normalisations</w:t>
            </w:r>
            <w:r w:rsidR="00077482">
              <w:rPr>
                <w:rFonts w:ascii="Arial" w:hAnsi="Arial" w:cs="Arial"/>
                <w:sz w:val="24"/>
                <w:szCs w:val="24"/>
              </w:rPr>
              <w:t xml:space="preserve"> and Labour ratios</w:t>
            </w:r>
          </w:p>
        </w:tc>
      </w:tr>
      <w:tr w:rsidR="00A06191" w:rsidRPr="00876240" w14:paraId="373E21D9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7FDA3E93" w14:textId="6589DDB6" w:rsidR="00A06F1F" w:rsidRDefault="00E36C8F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labour ratios in CY 2020 and 2021 are 0% for</w:t>
            </w:r>
            <w:r w:rsidR="00077482">
              <w:rPr>
                <w:rFonts w:ascii="Arial" w:hAnsi="Arial" w:cs="Arial"/>
                <w:sz w:val="24"/>
                <w:szCs w:val="24"/>
              </w:rPr>
              <w:t xml:space="preserve"> 14 work activities </w:t>
            </w:r>
            <w:r w:rsidR="00B91135">
              <w:rPr>
                <w:rFonts w:ascii="Arial" w:hAnsi="Arial" w:cs="Arial"/>
                <w:sz w:val="24"/>
                <w:szCs w:val="24"/>
              </w:rPr>
              <w:t>across all Cadent regions. However, there are high labour ratio values in the same 14 work activities in all other years (GD1 and GD2). Is this an error</w:t>
            </w:r>
            <w:r w:rsidR="008662F4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B2AE472" w14:textId="378ADA68" w:rsidR="00B91135" w:rsidRDefault="00B91135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4E99E52" w14:textId="37DF189A" w:rsidR="00B91135" w:rsidRDefault="008B1D6C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 named </w:t>
            </w:r>
            <w:r w:rsidRPr="008B1D6C">
              <w:rPr>
                <w:rFonts w:ascii="Arial" w:hAnsi="Arial" w:cs="Arial"/>
                <w:sz w:val="24"/>
                <w:szCs w:val="24"/>
              </w:rPr>
              <w:t>Inp_LabourRatios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BF8D23" w14:textId="43962C3D" w:rsidR="008B1D6C" w:rsidRDefault="008B1D6C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732C06A9" w14:textId="6848B8EB" w:rsidR="008B1D6C" w:rsidRDefault="00BC6748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Side note really, </w:t>
            </w:r>
            <w:r w:rsidR="00312189">
              <w:rPr>
                <w:rFonts w:ascii="Arial" w:hAnsi="Arial" w:cs="Arial"/>
                <w:sz w:val="24"/>
                <w:szCs w:val="24"/>
              </w:rPr>
              <w:t>WWU labour ratios for stores &amp; logistics is -13,380% - 17,827%</w:t>
            </w:r>
            <w:r w:rsidR="00D41788">
              <w:rPr>
                <w:rFonts w:ascii="Arial" w:hAnsi="Arial" w:cs="Arial"/>
                <w:sz w:val="24"/>
                <w:szCs w:val="24"/>
              </w:rPr>
              <w:t xml:space="preserve">. Shouldn’t all ratios be between 0-100%. </w:t>
            </w:r>
            <w:r w:rsidR="00B510A1">
              <w:rPr>
                <w:rFonts w:ascii="Arial" w:hAnsi="Arial" w:cs="Arial"/>
                <w:sz w:val="24"/>
                <w:szCs w:val="24"/>
              </w:rPr>
              <w:t>Can you build this rule in as an if statement when the models get released again? WWU oddity doesn’t translate to any monetary adjustment</w:t>
            </w:r>
            <w:r w:rsidR="00A35C1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E7242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164987B0" w:rsidR="00A0584E" w:rsidRPr="00A56CF3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927B6" w:rsidRPr="00876240" w14:paraId="5689E132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1073F2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4E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0A487FFD" w:rsidR="00F82AB4" w:rsidRPr="00876240" w:rsidRDefault="00DE1C4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06F1F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-12-2020</w:t>
            </w:r>
          </w:p>
        </w:tc>
      </w:tr>
      <w:tr w:rsidR="000E5B6D" w:rsidRPr="00876240" w14:paraId="237714F0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73B037C" w14:textId="376A54EF" w:rsidR="000E5B6D" w:rsidRDefault="00DE3FD4" w:rsidP="00DE3F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 </w:t>
            </w:r>
            <w:r w:rsidR="002E5317">
              <w:rPr>
                <w:rFonts w:ascii="Arial" w:hAnsi="Arial" w:cs="Arial"/>
                <w:sz w:val="24"/>
                <w:szCs w:val="24"/>
              </w:rPr>
              <w:t xml:space="preserve">Cadent </w:t>
            </w:r>
            <w:r>
              <w:rPr>
                <w:rFonts w:ascii="Arial" w:hAnsi="Arial" w:cs="Arial"/>
                <w:sz w:val="24"/>
                <w:szCs w:val="24"/>
              </w:rPr>
              <w:t>Labour Ratios</w:t>
            </w:r>
            <w:r w:rsidR="002E5317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DE3FD4">
              <w:rPr>
                <w:rFonts w:ascii="Arial" w:hAnsi="Arial" w:cs="Arial"/>
                <w:sz w:val="24"/>
                <w:szCs w:val="24"/>
              </w:rPr>
              <w:t xml:space="preserve">Thanks for pointing this out. </w:t>
            </w:r>
            <w:r>
              <w:rPr>
                <w:rFonts w:ascii="Arial" w:hAnsi="Arial" w:cs="Arial"/>
                <w:sz w:val="24"/>
                <w:szCs w:val="24"/>
              </w:rPr>
              <w:t>Cadent have already hig</w:t>
            </w:r>
            <w:r w:rsidR="002E5317"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 xml:space="preserve">lighted this issue with their labour ratios. </w:t>
            </w:r>
            <w:r w:rsidR="002E5317">
              <w:rPr>
                <w:rFonts w:ascii="Arial" w:hAnsi="Arial" w:cs="Arial"/>
                <w:sz w:val="24"/>
                <w:szCs w:val="24"/>
              </w:rPr>
              <w:t xml:space="preserve"> W</w:t>
            </w:r>
            <w:r>
              <w:rPr>
                <w:rFonts w:ascii="Arial" w:hAnsi="Arial" w:cs="Arial"/>
                <w:sz w:val="24"/>
                <w:szCs w:val="24"/>
              </w:rPr>
              <w:t>e requires detailed investigation and so we will need to review this in early January.</w:t>
            </w:r>
            <w:r w:rsidR="002E531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If it is confirmed as </w:t>
            </w:r>
            <w:r w:rsidRPr="00DE3FD4">
              <w:rPr>
                <w:rFonts w:ascii="Arial" w:hAnsi="Arial" w:cs="Arial"/>
                <w:sz w:val="24"/>
                <w:szCs w:val="24"/>
              </w:rPr>
              <w:t>an error, we will correct</w:t>
            </w:r>
            <w:r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Pr="00DE3FD4">
              <w:rPr>
                <w:rFonts w:ascii="Arial" w:hAnsi="Arial" w:cs="Arial"/>
                <w:sz w:val="24"/>
                <w:szCs w:val="24"/>
              </w:rPr>
              <w:t xml:space="preserve"> collate </w:t>
            </w:r>
            <w:r>
              <w:rPr>
                <w:rFonts w:ascii="Arial" w:hAnsi="Arial" w:cs="Arial"/>
                <w:sz w:val="24"/>
                <w:szCs w:val="24"/>
              </w:rPr>
              <w:t xml:space="preserve">with </w:t>
            </w:r>
            <w:r w:rsidRPr="00DE3FD4">
              <w:rPr>
                <w:rFonts w:ascii="Arial" w:hAnsi="Arial" w:cs="Arial"/>
                <w:sz w:val="24"/>
                <w:szCs w:val="24"/>
              </w:rPr>
              <w:t>all confirmed technical errors to conduct a final error corrected FD model run in January</w:t>
            </w:r>
            <w:r w:rsidR="002E5317">
              <w:rPr>
                <w:rFonts w:ascii="Arial" w:hAnsi="Arial" w:cs="Arial"/>
                <w:sz w:val="24"/>
                <w:szCs w:val="24"/>
              </w:rPr>
              <w:t xml:space="preserve"> – and confirm as prt of a collated FD modelling error log.</w:t>
            </w:r>
          </w:p>
          <w:p w14:paraId="77E190A5" w14:textId="7F2CC1E1" w:rsidR="00DE3FD4" w:rsidRPr="00876240" w:rsidRDefault="00DE3FD4" w:rsidP="00DE3F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also note the comment re WWU labour ratios</w:t>
            </w:r>
            <w:r w:rsidR="002E5317">
              <w:rPr>
                <w:rFonts w:ascii="Arial" w:hAnsi="Arial" w:cs="Arial"/>
                <w:sz w:val="24"/>
                <w:szCs w:val="24"/>
              </w:rPr>
              <w:t xml:space="preserve"> – but no action is needed.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34F3C" w14:textId="77777777" w:rsidR="00F63DEC" w:rsidRDefault="00F63DEC" w:rsidP="00526623">
      <w:pPr>
        <w:spacing w:after="0" w:line="240" w:lineRule="auto"/>
      </w:pPr>
      <w:r>
        <w:separator/>
      </w:r>
    </w:p>
  </w:endnote>
  <w:endnote w:type="continuationSeparator" w:id="0">
    <w:p w14:paraId="3D00E379" w14:textId="77777777" w:rsidR="00F63DEC" w:rsidRDefault="00F63DEC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3476C" w14:textId="77777777" w:rsidR="00F63DEC" w:rsidRDefault="00F63DEC" w:rsidP="00526623">
      <w:pPr>
        <w:spacing w:after="0" w:line="240" w:lineRule="auto"/>
      </w:pPr>
      <w:r>
        <w:separator/>
      </w:r>
    </w:p>
  </w:footnote>
  <w:footnote w:type="continuationSeparator" w:id="0">
    <w:p w14:paraId="74E0C870" w14:textId="77777777" w:rsidR="00F63DEC" w:rsidRDefault="00F63DEC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201CA"/>
    <w:rsid w:val="00041711"/>
    <w:rsid w:val="000436C2"/>
    <w:rsid w:val="000473D3"/>
    <w:rsid w:val="00050C54"/>
    <w:rsid w:val="00077482"/>
    <w:rsid w:val="000A09C9"/>
    <w:rsid w:val="000B0536"/>
    <w:rsid w:val="000E5B6D"/>
    <w:rsid w:val="0010126C"/>
    <w:rsid w:val="00107296"/>
    <w:rsid w:val="00133BD9"/>
    <w:rsid w:val="00133CFC"/>
    <w:rsid w:val="00141F1E"/>
    <w:rsid w:val="00164E1D"/>
    <w:rsid w:val="00172809"/>
    <w:rsid w:val="001D0151"/>
    <w:rsid w:val="001E44D7"/>
    <w:rsid w:val="001F2FE9"/>
    <w:rsid w:val="00206D5F"/>
    <w:rsid w:val="002707B1"/>
    <w:rsid w:val="00291D51"/>
    <w:rsid w:val="00293724"/>
    <w:rsid w:val="002A4AD8"/>
    <w:rsid w:val="002B4955"/>
    <w:rsid w:val="002C6C39"/>
    <w:rsid w:val="002E3EFB"/>
    <w:rsid w:val="002E5317"/>
    <w:rsid w:val="00300FB4"/>
    <w:rsid w:val="003043A4"/>
    <w:rsid w:val="00312189"/>
    <w:rsid w:val="00342E6F"/>
    <w:rsid w:val="003452B0"/>
    <w:rsid w:val="00360385"/>
    <w:rsid w:val="00363A06"/>
    <w:rsid w:val="00385085"/>
    <w:rsid w:val="003B3576"/>
    <w:rsid w:val="003C14EA"/>
    <w:rsid w:val="003D43F1"/>
    <w:rsid w:val="003F465C"/>
    <w:rsid w:val="00400822"/>
    <w:rsid w:val="00411B14"/>
    <w:rsid w:val="00451113"/>
    <w:rsid w:val="004C4D2B"/>
    <w:rsid w:val="004D0311"/>
    <w:rsid w:val="004D1F2F"/>
    <w:rsid w:val="00503895"/>
    <w:rsid w:val="00522934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07DB"/>
    <w:rsid w:val="005E2894"/>
    <w:rsid w:val="0060723D"/>
    <w:rsid w:val="006224F4"/>
    <w:rsid w:val="006279ED"/>
    <w:rsid w:val="0063468A"/>
    <w:rsid w:val="006847DA"/>
    <w:rsid w:val="006B26DE"/>
    <w:rsid w:val="00716508"/>
    <w:rsid w:val="00721734"/>
    <w:rsid w:val="00725D69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7E59C0"/>
    <w:rsid w:val="008170C7"/>
    <w:rsid w:val="00845396"/>
    <w:rsid w:val="0085400C"/>
    <w:rsid w:val="008662F4"/>
    <w:rsid w:val="008A5062"/>
    <w:rsid w:val="008B1D6C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06F1F"/>
    <w:rsid w:val="00A35C1E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510A1"/>
    <w:rsid w:val="00B82400"/>
    <w:rsid w:val="00B86DDF"/>
    <w:rsid w:val="00B91135"/>
    <w:rsid w:val="00BA4154"/>
    <w:rsid w:val="00BA5A79"/>
    <w:rsid w:val="00BB4793"/>
    <w:rsid w:val="00BB56A8"/>
    <w:rsid w:val="00BB682C"/>
    <w:rsid w:val="00BC6748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41788"/>
    <w:rsid w:val="00D50036"/>
    <w:rsid w:val="00D53135"/>
    <w:rsid w:val="00D6321D"/>
    <w:rsid w:val="00D7793C"/>
    <w:rsid w:val="00D81399"/>
    <w:rsid w:val="00D815E6"/>
    <w:rsid w:val="00DA4D94"/>
    <w:rsid w:val="00DA67E5"/>
    <w:rsid w:val="00DE1C4E"/>
    <w:rsid w:val="00DE3FD4"/>
    <w:rsid w:val="00E040EA"/>
    <w:rsid w:val="00E11C0E"/>
    <w:rsid w:val="00E346B6"/>
    <w:rsid w:val="00E36C8F"/>
    <w:rsid w:val="00E51319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3DEC"/>
    <w:rsid w:val="00F678C1"/>
    <w:rsid w:val="00F82AB4"/>
    <w:rsid w:val="00FB0EC9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C8BA156E-5F9B-4BAB-BC3E-9FACE4C92F5C}"/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e8b9458a-ea62-40e5-82e6-0af60d7462d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5f27d59f-3ffa-4bd3-aea7-2c6740acf1f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FC0476D-73E4-47BE-8497-531675FA8CA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1541983-FC3E-48A6-8AA0-B9A919FAA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Mike Wilks</cp:lastModifiedBy>
  <cp:revision>2</cp:revision>
  <dcterms:created xsi:type="dcterms:W3CDTF">2020-12-21T16:32:00Z</dcterms:created>
  <dcterms:modified xsi:type="dcterms:W3CDTF">2020-12-21T16:32:00Z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