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143DE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1143D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1143DE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43DE">
              <w:rPr>
                <w:rFonts w:ascii="Arial" w:hAnsi="Arial" w:cs="Arial"/>
                <w:b/>
                <w:bCs/>
              </w:rPr>
              <w:t>Reference</w:t>
            </w:r>
            <w:r w:rsidR="00A06191" w:rsidRPr="001143DE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CEFA417" w:rsidR="00133BD9" w:rsidRPr="001143DE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1143DE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1143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1143DE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1143DE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1143DE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1143DE">
              <w:rPr>
                <w:rFonts w:ascii="Arial" w:hAnsi="Arial" w:cs="Arial"/>
                <w:sz w:val="24"/>
                <w:szCs w:val="24"/>
              </w:rPr>
              <w:t>Q_</w:t>
            </w:r>
            <w:r w:rsidR="00D6321D" w:rsidRPr="001143DE">
              <w:rPr>
                <w:rFonts w:ascii="Arial" w:hAnsi="Arial" w:cs="Arial"/>
                <w:sz w:val="24"/>
                <w:szCs w:val="24"/>
              </w:rPr>
              <w:t>1</w:t>
            </w:r>
            <w:r w:rsidR="007C563B" w:rsidRPr="001143DE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D0D8CC1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A6D">
              <w:rPr>
                <w:rFonts w:ascii="Arial" w:hAnsi="Arial" w:cs="Arial"/>
                <w:sz w:val="24"/>
                <w:szCs w:val="24"/>
              </w:rPr>
              <w:t>Finance Annex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15165295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A6D">
              <w:rPr>
                <w:rFonts w:ascii="Arial" w:hAnsi="Arial" w:cs="Arial"/>
                <w:sz w:val="24"/>
                <w:szCs w:val="24"/>
              </w:rPr>
              <w:t>Beta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2BE56A7" w14:textId="4AEB7443" w:rsidR="00476356" w:rsidRDefault="00954902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Could </w:t>
            </w:r>
            <w:r w:rsidR="00E16E6E">
              <w:rPr>
                <w:rFonts w:ascii="Arial" w:hAnsi="Arial" w:cs="Arial"/>
                <w:sz w:val="24"/>
                <w:szCs w:val="24"/>
              </w:rPr>
              <w:t xml:space="preserve">Ofgem share the </w:t>
            </w:r>
            <w:r w:rsidR="008C68D4">
              <w:rPr>
                <w:rFonts w:ascii="Arial" w:hAnsi="Arial" w:cs="Arial"/>
                <w:sz w:val="24"/>
                <w:szCs w:val="24"/>
              </w:rPr>
              <w:t xml:space="preserve">underlying </w:t>
            </w:r>
            <w:r w:rsidR="00C2407C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F869FB">
              <w:rPr>
                <w:rFonts w:ascii="Arial" w:hAnsi="Arial" w:cs="Arial"/>
                <w:sz w:val="24"/>
                <w:szCs w:val="24"/>
              </w:rPr>
              <w:t xml:space="preserve">data </w:t>
            </w:r>
            <w:r w:rsidR="005D3C36">
              <w:rPr>
                <w:rFonts w:ascii="Arial" w:hAnsi="Arial" w:cs="Arial"/>
                <w:sz w:val="24"/>
                <w:szCs w:val="24"/>
              </w:rPr>
              <w:t xml:space="preserve">(incl. observable equity beta and gearing) </w:t>
            </w:r>
            <w:r w:rsidR="00F869FB">
              <w:rPr>
                <w:rFonts w:ascii="Arial" w:hAnsi="Arial" w:cs="Arial"/>
                <w:sz w:val="24"/>
                <w:szCs w:val="24"/>
              </w:rPr>
              <w:t xml:space="preserve">which </w:t>
            </w:r>
            <w:r w:rsidR="008C68D4">
              <w:rPr>
                <w:rFonts w:ascii="Arial" w:hAnsi="Arial" w:cs="Arial"/>
                <w:sz w:val="24"/>
                <w:szCs w:val="24"/>
              </w:rPr>
              <w:t xml:space="preserve">has been </w:t>
            </w:r>
            <w:r w:rsidR="00B26836">
              <w:rPr>
                <w:rFonts w:ascii="Arial" w:hAnsi="Arial" w:cs="Arial"/>
                <w:sz w:val="24"/>
                <w:szCs w:val="24"/>
              </w:rPr>
              <w:t xml:space="preserve">used to estimate </w:t>
            </w:r>
            <w:r w:rsidR="00D12838">
              <w:rPr>
                <w:rFonts w:ascii="Arial" w:hAnsi="Arial" w:cs="Arial"/>
                <w:sz w:val="24"/>
                <w:szCs w:val="24"/>
              </w:rPr>
              <w:t>values presented in Table 10 on p.42 of the Finance annex</w:t>
            </w:r>
            <w:r w:rsidR="00933F60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3C1C2CA3" w14:textId="77777777" w:rsidR="00565A92" w:rsidRDefault="00565A92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33E4D1EE" w:rsidR="000D054D" w:rsidRPr="00A56CF3" w:rsidRDefault="00476356" w:rsidP="003840B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Could Ofgem </w:t>
            </w:r>
            <w:r w:rsidR="009B3F7A">
              <w:rPr>
                <w:rFonts w:ascii="Arial" w:hAnsi="Arial" w:cs="Arial"/>
                <w:sz w:val="24"/>
                <w:szCs w:val="24"/>
              </w:rPr>
              <w:t xml:space="preserve">also </w:t>
            </w:r>
            <w:r>
              <w:rPr>
                <w:rFonts w:ascii="Arial" w:hAnsi="Arial" w:cs="Arial"/>
                <w:sz w:val="24"/>
                <w:szCs w:val="24"/>
              </w:rPr>
              <w:t>share Model</w:t>
            </w:r>
            <w:r w:rsidR="00424A6A">
              <w:rPr>
                <w:rFonts w:ascii="Arial" w:hAnsi="Arial" w:cs="Arial"/>
                <w:sz w:val="24"/>
                <w:szCs w:val="24"/>
              </w:rPr>
              <w:t xml:space="preserve">(s)/calculations </w:t>
            </w:r>
            <w:r>
              <w:rPr>
                <w:rFonts w:ascii="Arial" w:hAnsi="Arial" w:cs="Arial"/>
                <w:sz w:val="24"/>
                <w:szCs w:val="24"/>
              </w:rPr>
              <w:t xml:space="preserve">which would demonstrate how </w:t>
            </w:r>
            <w:r w:rsidR="00697E0D">
              <w:rPr>
                <w:rFonts w:ascii="Arial" w:hAnsi="Arial" w:cs="Arial"/>
                <w:sz w:val="24"/>
                <w:szCs w:val="24"/>
              </w:rPr>
              <w:t xml:space="preserve">Ofgem has arrived </w:t>
            </w:r>
            <w:r w:rsidR="00565A92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13333C" w:rsidRPr="0013333C">
              <w:rPr>
                <w:rFonts w:ascii="Arial" w:hAnsi="Arial" w:cs="Arial"/>
                <w:sz w:val="24"/>
                <w:szCs w:val="24"/>
              </w:rPr>
              <w:t>an unlevered beta range of 0.285 to 0.335</w:t>
            </w:r>
            <w:r w:rsidR="00565A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74F7">
              <w:rPr>
                <w:rFonts w:ascii="Arial" w:hAnsi="Arial" w:cs="Arial"/>
                <w:sz w:val="24"/>
                <w:szCs w:val="24"/>
              </w:rPr>
              <w:t xml:space="preserve">with </w:t>
            </w:r>
            <w:r w:rsidR="00325AF6">
              <w:rPr>
                <w:rFonts w:ascii="Arial" w:hAnsi="Arial" w:cs="Arial"/>
                <w:sz w:val="24"/>
                <w:szCs w:val="24"/>
              </w:rPr>
              <w:t xml:space="preserve">a point estimate of </w:t>
            </w:r>
            <w:r w:rsidR="008A2814">
              <w:rPr>
                <w:rFonts w:ascii="Arial" w:hAnsi="Arial" w:cs="Arial"/>
                <w:sz w:val="24"/>
                <w:szCs w:val="24"/>
              </w:rPr>
              <w:t>0.31</w:t>
            </w:r>
            <w:r w:rsidR="007576B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14A98">
              <w:rPr>
                <w:rFonts w:ascii="Arial" w:hAnsi="Arial" w:cs="Arial"/>
                <w:sz w:val="24"/>
                <w:szCs w:val="24"/>
              </w:rPr>
              <w:t xml:space="preserve">which would trace back the result to </w:t>
            </w:r>
            <w:r w:rsidR="00565A92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3840B7">
              <w:rPr>
                <w:rFonts w:ascii="Arial" w:hAnsi="Arial" w:cs="Arial"/>
                <w:sz w:val="24"/>
                <w:szCs w:val="24"/>
              </w:rPr>
              <w:t xml:space="preserve">observable </w:t>
            </w:r>
            <w:r w:rsidR="00565A92">
              <w:rPr>
                <w:rFonts w:ascii="Arial" w:hAnsi="Arial" w:cs="Arial"/>
                <w:sz w:val="24"/>
                <w:szCs w:val="24"/>
              </w:rPr>
              <w:t>data</w:t>
            </w:r>
            <w:r w:rsidR="0013333C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1E172425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40B7">
              <w:rPr>
                <w:rFonts w:ascii="Arial" w:hAnsi="Arial" w:cs="Arial"/>
                <w:sz w:val="24"/>
                <w:szCs w:val="24"/>
              </w:rPr>
              <w:t>Vladislav Zuevskiy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A8CB2F9" w:rsidR="00F82AB4" w:rsidRPr="00876240" w:rsidRDefault="00E16E6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840B7">
              <w:rPr>
                <w:rFonts w:ascii="Arial" w:hAnsi="Arial" w:cs="Arial"/>
                <w:sz w:val="24"/>
                <w:szCs w:val="24"/>
              </w:rPr>
              <w:t>3</w:t>
            </w:r>
            <w:r w:rsidR="00DE1C4E"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DB115BD" w14:textId="77777777" w:rsidR="00DD0528" w:rsidRDefault="00DD0528" w:rsidP="00DD05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Due to our contractual agreements with data providers we are unable to share the data that was used to create Table 10.</w:t>
            </w:r>
          </w:p>
          <w:p w14:paraId="77E190A5" w14:textId="72C29C31" w:rsidR="000E5B6D" w:rsidRPr="00876240" w:rsidRDefault="00DD0528" w:rsidP="00DD05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unlevered betas were calculated as per footnote 78 to Table 9. Our choices of range and point estimate were made by the use of regulatory judgement rather than using a specific average.</w:t>
            </w:r>
          </w:p>
        </w:tc>
      </w:tr>
    </w:tbl>
    <w:p w14:paraId="373E21F4" w14:textId="07AF4F00" w:rsidR="00945C7C" w:rsidRDefault="00945C7C" w:rsidP="00D71911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E4918" w14:textId="77777777" w:rsidR="004B0D4B" w:rsidRDefault="004B0D4B" w:rsidP="00526623">
      <w:pPr>
        <w:spacing w:after="0" w:line="240" w:lineRule="auto"/>
      </w:pPr>
      <w:r>
        <w:separator/>
      </w:r>
    </w:p>
  </w:endnote>
  <w:endnote w:type="continuationSeparator" w:id="0">
    <w:p w14:paraId="2322452C" w14:textId="77777777" w:rsidR="004B0D4B" w:rsidRDefault="004B0D4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AD29D" w14:textId="77777777" w:rsidR="004B0D4B" w:rsidRDefault="004B0D4B" w:rsidP="00526623">
      <w:pPr>
        <w:spacing w:after="0" w:line="240" w:lineRule="auto"/>
      </w:pPr>
      <w:r>
        <w:separator/>
      </w:r>
    </w:p>
  </w:footnote>
  <w:footnote w:type="continuationSeparator" w:id="0">
    <w:p w14:paraId="76597F2B" w14:textId="77777777" w:rsidR="004B0D4B" w:rsidRDefault="004B0D4B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yNDOzMDUyMDY0MjdW0lEKTi0uzszPAykwqgUAgZ5NJCwAAAA="/>
  </w:docVars>
  <w:rsids>
    <w:rsidRoot w:val="00133BD9"/>
    <w:rsid w:val="00007AB6"/>
    <w:rsid w:val="000201CA"/>
    <w:rsid w:val="00041711"/>
    <w:rsid w:val="000436C2"/>
    <w:rsid w:val="000473D3"/>
    <w:rsid w:val="00050C54"/>
    <w:rsid w:val="000A09C9"/>
    <w:rsid w:val="000B0536"/>
    <w:rsid w:val="000D054D"/>
    <w:rsid w:val="000D34E7"/>
    <w:rsid w:val="000E5B6D"/>
    <w:rsid w:val="000F1036"/>
    <w:rsid w:val="0010126C"/>
    <w:rsid w:val="00107296"/>
    <w:rsid w:val="001143DE"/>
    <w:rsid w:val="0013333C"/>
    <w:rsid w:val="00133BD9"/>
    <w:rsid w:val="00133CFC"/>
    <w:rsid w:val="00141F1E"/>
    <w:rsid w:val="00164E1D"/>
    <w:rsid w:val="00172809"/>
    <w:rsid w:val="001814CF"/>
    <w:rsid w:val="001C5477"/>
    <w:rsid w:val="001D0151"/>
    <w:rsid w:val="001E44D7"/>
    <w:rsid w:val="001F2FE9"/>
    <w:rsid w:val="001F49C1"/>
    <w:rsid w:val="00206D5F"/>
    <w:rsid w:val="002707B1"/>
    <w:rsid w:val="00284116"/>
    <w:rsid w:val="00291D51"/>
    <w:rsid w:val="00293724"/>
    <w:rsid w:val="002A3BBD"/>
    <w:rsid w:val="002A4AD8"/>
    <w:rsid w:val="002B4955"/>
    <w:rsid w:val="002C6C39"/>
    <w:rsid w:val="002E3EFB"/>
    <w:rsid w:val="00300FB4"/>
    <w:rsid w:val="003043A4"/>
    <w:rsid w:val="00325AF6"/>
    <w:rsid w:val="00342E6F"/>
    <w:rsid w:val="003452B0"/>
    <w:rsid w:val="00345DA1"/>
    <w:rsid w:val="00360385"/>
    <w:rsid w:val="00363A06"/>
    <w:rsid w:val="003840B7"/>
    <w:rsid w:val="00385085"/>
    <w:rsid w:val="003B3576"/>
    <w:rsid w:val="003C377C"/>
    <w:rsid w:val="003D43F1"/>
    <w:rsid w:val="003F465C"/>
    <w:rsid w:val="00400822"/>
    <w:rsid w:val="00411B14"/>
    <w:rsid w:val="00424A6A"/>
    <w:rsid w:val="00424A6D"/>
    <w:rsid w:val="00451113"/>
    <w:rsid w:val="00476356"/>
    <w:rsid w:val="004B0D4B"/>
    <w:rsid w:val="004C4D2B"/>
    <w:rsid w:val="004D0311"/>
    <w:rsid w:val="004D1F2F"/>
    <w:rsid w:val="00500A97"/>
    <w:rsid w:val="00503895"/>
    <w:rsid w:val="00522934"/>
    <w:rsid w:val="00526623"/>
    <w:rsid w:val="00526A8E"/>
    <w:rsid w:val="00534E92"/>
    <w:rsid w:val="00536220"/>
    <w:rsid w:val="00565A92"/>
    <w:rsid w:val="00584F30"/>
    <w:rsid w:val="00586A8E"/>
    <w:rsid w:val="005927B6"/>
    <w:rsid w:val="005A506C"/>
    <w:rsid w:val="005A74DE"/>
    <w:rsid w:val="005D3C36"/>
    <w:rsid w:val="005E229A"/>
    <w:rsid w:val="005E2894"/>
    <w:rsid w:val="005E658C"/>
    <w:rsid w:val="0060723D"/>
    <w:rsid w:val="006224F4"/>
    <w:rsid w:val="006279ED"/>
    <w:rsid w:val="0063468A"/>
    <w:rsid w:val="006847DA"/>
    <w:rsid w:val="00697E0D"/>
    <w:rsid w:val="006B0B25"/>
    <w:rsid w:val="006B26DE"/>
    <w:rsid w:val="006F072B"/>
    <w:rsid w:val="00716508"/>
    <w:rsid w:val="00721734"/>
    <w:rsid w:val="00725D69"/>
    <w:rsid w:val="007400B7"/>
    <w:rsid w:val="00753976"/>
    <w:rsid w:val="007572D8"/>
    <w:rsid w:val="007576BB"/>
    <w:rsid w:val="007649AC"/>
    <w:rsid w:val="00772D1E"/>
    <w:rsid w:val="007974DA"/>
    <w:rsid w:val="007B29A9"/>
    <w:rsid w:val="007C2E37"/>
    <w:rsid w:val="007C563B"/>
    <w:rsid w:val="007D7648"/>
    <w:rsid w:val="007E30C4"/>
    <w:rsid w:val="007E59C0"/>
    <w:rsid w:val="008170C7"/>
    <w:rsid w:val="00845396"/>
    <w:rsid w:val="0085400C"/>
    <w:rsid w:val="008974F7"/>
    <w:rsid w:val="008A2814"/>
    <w:rsid w:val="008A5062"/>
    <w:rsid w:val="008B3636"/>
    <w:rsid w:val="008B7043"/>
    <w:rsid w:val="008C5A35"/>
    <w:rsid w:val="008C68D4"/>
    <w:rsid w:val="00924DEC"/>
    <w:rsid w:val="00933F60"/>
    <w:rsid w:val="00935000"/>
    <w:rsid w:val="00937BF5"/>
    <w:rsid w:val="00942721"/>
    <w:rsid w:val="00945C7C"/>
    <w:rsid w:val="00946125"/>
    <w:rsid w:val="00954902"/>
    <w:rsid w:val="009762C9"/>
    <w:rsid w:val="009845A8"/>
    <w:rsid w:val="009B26A0"/>
    <w:rsid w:val="009B3F7A"/>
    <w:rsid w:val="009B7577"/>
    <w:rsid w:val="009D4F56"/>
    <w:rsid w:val="00A054D1"/>
    <w:rsid w:val="00A0584E"/>
    <w:rsid w:val="00A06191"/>
    <w:rsid w:val="00A06F1F"/>
    <w:rsid w:val="00A14A98"/>
    <w:rsid w:val="00A56CF3"/>
    <w:rsid w:val="00A77899"/>
    <w:rsid w:val="00A922CF"/>
    <w:rsid w:val="00AC6418"/>
    <w:rsid w:val="00AE2C71"/>
    <w:rsid w:val="00AF2854"/>
    <w:rsid w:val="00B26836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2407C"/>
    <w:rsid w:val="00C57345"/>
    <w:rsid w:val="00C814D0"/>
    <w:rsid w:val="00C81B4C"/>
    <w:rsid w:val="00CA4297"/>
    <w:rsid w:val="00CB3F28"/>
    <w:rsid w:val="00CB6A2E"/>
    <w:rsid w:val="00CC7214"/>
    <w:rsid w:val="00CF22EF"/>
    <w:rsid w:val="00D12838"/>
    <w:rsid w:val="00D1736D"/>
    <w:rsid w:val="00D50036"/>
    <w:rsid w:val="00D53135"/>
    <w:rsid w:val="00D6321D"/>
    <w:rsid w:val="00D71911"/>
    <w:rsid w:val="00D7793C"/>
    <w:rsid w:val="00D81399"/>
    <w:rsid w:val="00D815E6"/>
    <w:rsid w:val="00DA4D94"/>
    <w:rsid w:val="00DA67E5"/>
    <w:rsid w:val="00DB35D4"/>
    <w:rsid w:val="00DD0528"/>
    <w:rsid w:val="00DD5937"/>
    <w:rsid w:val="00DE1C4E"/>
    <w:rsid w:val="00E03962"/>
    <w:rsid w:val="00E040EA"/>
    <w:rsid w:val="00E11C0E"/>
    <w:rsid w:val="00E16E6E"/>
    <w:rsid w:val="00E346B6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EE2CD2"/>
    <w:rsid w:val="00EF111C"/>
    <w:rsid w:val="00F02590"/>
    <w:rsid w:val="00F05261"/>
    <w:rsid w:val="00F129C1"/>
    <w:rsid w:val="00F20F23"/>
    <w:rsid w:val="00F23B18"/>
    <w:rsid w:val="00F31270"/>
    <w:rsid w:val="00F63DEC"/>
    <w:rsid w:val="00F678C1"/>
    <w:rsid w:val="00F82AB4"/>
    <w:rsid w:val="00F869FB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0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5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631298fc-6a88-4548-b7d9-3b164918c4a3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01FD47-0C7E-4DF6-80E9-6D373BE71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FCAEF-9659-43A3-81F9-9D3FCFE0964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8B6DA3-326A-48B8-9E55-E3EBCCD9AF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803</Characters>
  <Application>Microsoft Office Word</Application>
  <DocSecurity>0</DocSecurity>
  <Lines>6</Lines>
  <Paragraphs>1</Paragraphs>
  <ScaleCrop>false</ScaleCrop>
  <Company>Ofgem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Nicole Weir</cp:lastModifiedBy>
  <cp:revision>16</cp:revision>
  <dcterms:created xsi:type="dcterms:W3CDTF">2020-12-23T17:39:00Z</dcterms:created>
  <dcterms:modified xsi:type="dcterms:W3CDTF">2021-01-13T11:14:00Z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