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9648AB" w:rsidRPr="009C3515" w14:paraId="373E21CB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4DF5BBF3" w:rsidR="00133BD9" w:rsidRPr="009C3515" w:rsidRDefault="00C87C24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SGN </w:t>
            </w:r>
            <w:r w:rsidR="000511F1">
              <w:rPr>
                <w:rFonts w:asciiTheme="minorHAnsi" w:hAnsiTheme="minorHAnsi"/>
                <w:b/>
                <w:bCs/>
                <w:szCs w:val="24"/>
              </w:rPr>
              <w:t>Final Determination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</w:tr>
      <w:tr w:rsidR="009648AB" w:rsidRPr="009C3515" w14:paraId="373E21CD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77FDE572" w:rsidR="00BB682C" w:rsidRPr="009C3515" w:rsidRDefault="000511F1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Query</w:t>
            </w:r>
          </w:p>
        </w:tc>
      </w:tr>
      <w:tr w:rsidR="009648AB" w:rsidRPr="009C3515" w14:paraId="373E21D0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  <w:hideMark/>
          </w:tcPr>
          <w:p w14:paraId="373E21CE" w14:textId="2AA7F661" w:rsidR="00133BD9" w:rsidRPr="009C3515" w:rsidRDefault="00A0584E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SQ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Reference</w:t>
            </w:r>
            <w:r w:rsidR="00A06191" w:rsidRPr="009C3515">
              <w:rPr>
                <w:rFonts w:asciiTheme="minorHAnsi" w:hAnsiTheme="minorHAnsi"/>
                <w:b/>
                <w:bCs/>
                <w:szCs w:val="24"/>
              </w:rPr>
              <w:t xml:space="preserve"> number</w:t>
            </w:r>
          </w:p>
        </w:tc>
        <w:tc>
          <w:tcPr>
            <w:tcW w:w="7655" w:type="dxa"/>
            <w:shd w:val="clear" w:color="auto" w:fill="auto"/>
          </w:tcPr>
          <w:p w14:paraId="373E21CF" w14:textId="28DA90CE" w:rsidR="00133BD9" w:rsidRPr="009C3515" w:rsidRDefault="006673BA" w:rsidP="00D64880">
            <w:pPr>
              <w:rPr>
                <w:rFonts w:asciiTheme="minorHAnsi" w:hAnsiTheme="minorHAnsi"/>
                <w:szCs w:val="24"/>
              </w:rPr>
            </w:pPr>
            <w:r w:rsidRPr="009C3515">
              <w:rPr>
                <w:rFonts w:asciiTheme="minorHAnsi" w:hAnsiTheme="minorHAnsi"/>
                <w:szCs w:val="24"/>
              </w:rPr>
              <w:t>SGN_</w:t>
            </w:r>
            <w:r w:rsidR="009344A8" w:rsidRPr="009C3515">
              <w:rPr>
                <w:rFonts w:asciiTheme="minorHAnsi" w:hAnsiTheme="minorHAnsi"/>
                <w:szCs w:val="24"/>
              </w:rPr>
              <w:t>FD</w:t>
            </w:r>
            <w:r w:rsidRPr="009C3515">
              <w:rPr>
                <w:rFonts w:asciiTheme="minorHAnsi" w:hAnsiTheme="minorHAnsi"/>
                <w:szCs w:val="24"/>
              </w:rPr>
              <w:t>Q_</w:t>
            </w:r>
            <w:r w:rsidR="000511F1">
              <w:rPr>
                <w:rFonts w:asciiTheme="minorHAnsi" w:hAnsiTheme="minorHAnsi"/>
                <w:szCs w:val="24"/>
              </w:rPr>
              <w:t>0</w:t>
            </w:r>
            <w:r w:rsidR="00B746DC">
              <w:rPr>
                <w:rFonts w:asciiTheme="minorHAnsi" w:hAnsiTheme="minorHAnsi"/>
                <w:szCs w:val="24"/>
              </w:rPr>
              <w:t>20</w:t>
            </w:r>
          </w:p>
        </w:tc>
      </w:tr>
      <w:tr w:rsidR="009648AB" w:rsidRPr="009C3515" w14:paraId="373E21D3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1" w14:textId="4B4CA9B7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Document name</w:t>
            </w:r>
          </w:p>
        </w:tc>
        <w:tc>
          <w:tcPr>
            <w:tcW w:w="7655" w:type="dxa"/>
            <w:shd w:val="clear" w:color="auto" w:fill="auto"/>
          </w:tcPr>
          <w:p w14:paraId="373E21D2" w14:textId="1645FFBA" w:rsidR="00A06191" w:rsidRPr="009C3515" w:rsidRDefault="00B746DC" w:rsidP="00D64880">
            <w:pPr>
              <w:rPr>
                <w:rFonts w:asciiTheme="minorHAnsi" w:hAnsiTheme="minorHAnsi"/>
                <w:szCs w:val="24"/>
              </w:rPr>
            </w:pPr>
            <w:r>
              <w:t>GD2_OngoingEfficiency</w:t>
            </w:r>
          </w:p>
        </w:tc>
      </w:tr>
      <w:tr w:rsidR="009648AB" w:rsidRPr="009C3515" w14:paraId="373E21D6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4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Topic/Activity:</w:t>
            </w:r>
          </w:p>
        </w:tc>
        <w:tc>
          <w:tcPr>
            <w:tcW w:w="7655" w:type="dxa"/>
            <w:shd w:val="clear" w:color="auto" w:fill="auto"/>
          </w:tcPr>
          <w:p w14:paraId="373E21D5" w14:textId="271F03F2" w:rsidR="00A06191" w:rsidRPr="009C3515" w:rsidRDefault="00B746DC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GD2 Models</w:t>
            </w:r>
          </w:p>
        </w:tc>
      </w:tr>
      <w:tr w:rsidR="009648AB" w:rsidRPr="009C3515" w14:paraId="373E21D9" w14:textId="77777777" w:rsidTr="00D64880">
        <w:trPr>
          <w:trHeight w:val="1134"/>
        </w:trPr>
        <w:tc>
          <w:tcPr>
            <w:tcW w:w="2836" w:type="dxa"/>
            <w:shd w:val="clear" w:color="auto" w:fill="auto"/>
          </w:tcPr>
          <w:p w14:paraId="373E21D7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Question:</w:t>
            </w:r>
          </w:p>
        </w:tc>
        <w:tc>
          <w:tcPr>
            <w:tcW w:w="7655" w:type="dxa"/>
            <w:shd w:val="clear" w:color="auto" w:fill="auto"/>
          </w:tcPr>
          <w:p w14:paraId="6488E952" w14:textId="77777777" w:rsidR="00B746DC" w:rsidRDefault="00B746DC" w:rsidP="00B746DC">
            <w:r>
              <w:t xml:space="preserve">We note that in the modelling support file “GD2_OngoingEfficiency”, the ongoing efficiency figures of 1.25% (opex) and 1.15% (capex and repex) are hardcoded in tab “Local”. These figures are then used in tab “Cal_NetworkOE” to override the results of the EU KLEMS calculations in the calculation tabs. Can you please confirm whether there are any underlying workings supporting: </w:t>
            </w:r>
          </w:p>
          <w:p w14:paraId="736BD045" w14:textId="77777777" w:rsidR="00B746DC" w:rsidRDefault="00B746DC" w:rsidP="00B746D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r>
              <w:rPr>
                <w:rFonts w:eastAsia="Times New Roman"/>
              </w:rPr>
              <w:t>the ongoing efficiency figures of 1.25% and 1.15%;</w:t>
            </w:r>
          </w:p>
          <w:p w14:paraId="0A21CCF9" w14:textId="77777777" w:rsidR="00B746DC" w:rsidRDefault="00B746DC" w:rsidP="00B746D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r>
              <w:rPr>
                <w:rFonts w:eastAsia="Times New Roman"/>
              </w:rPr>
              <w:t>or equivalently, the figures at the top of CEPA’s range (1.05% for opex and 0.95% for capex/repex), to which we understand Ofgem has added 0.2% to reach its ongoing efficiency challenge?</w:t>
            </w:r>
          </w:p>
          <w:p w14:paraId="373E21D8" w14:textId="088583CD" w:rsidR="001C72A4" w:rsidRPr="00B746DC" w:rsidRDefault="00B746DC" w:rsidP="00D64880">
            <w:r>
              <w:t>If so, would it be possible to share these workings so they can be reviewed?</w:t>
            </w:r>
          </w:p>
        </w:tc>
      </w:tr>
      <w:tr w:rsidR="009648AB" w:rsidRPr="009C3515" w14:paraId="373E21DC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A" w14:textId="0BEE60E0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Confidential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  <w:tc>
          <w:tcPr>
            <w:tcW w:w="7655" w:type="dxa"/>
            <w:shd w:val="clear" w:color="auto" w:fill="auto"/>
          </w:tcPr>
          <w:p w14:paraId="373E21DB" w14:textId="1CA723AB" w:rsidR="00A06191" w:rsidRPr="009C3515" w:rsidRDefault="00B61E2C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No</w:t>
            </w:r>
          </w:p>
        </w:tc>
      </w:tr>
      <w:tr w:rsidR="00D46682" w:rsidRPr="009C3515" w14:paraId="5FA7EDFA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67F30DBE" w14:textId="5D181879" w:rsidR="00D46682" w:rsidRDefault="00D46682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Raised by</w:t>
            </w:r>
          </w:p>
        </w:tc>
        <w:tc>
          <w:tcPr>
            <w:tcW w:w="7655" w:type="dxa"/>
            <w:shd w:val="clear" w:color="auto" w:fill="auto"/>
          </w:tcPr>
          <w:p w14:paraId="72631EF7" w14:textId="53100F3E" w:rsidR="00D46682" w:rsidRDefault="00D46682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SGN</w:t>
            </w:r>
          </w:p>
        </w:tc>
      </w:tr>
      <w:tr w:rsidR="009648AB" w:rsidRPr="009C3515" w14:paraId="373E21DF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D" w14:textId="7073A150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Date </w:t>
            </w:r>
            <w:r w:rsidR="00D64880">
              <w:rPr>
                <w:rFonts w:asciiTheme="minorHAnsi" w:hAnsiTheme="minorHAnsi"/>
                <w:b/>
                <w:bCs/>
                <w:szCs w:val="24"/>
              </w:rPr>
              <w:t>sent</w:t>
            </w:r>
          </w:p>
        </w:tc>
        <w:tc>
          <w:tcPr>
            <w:tcW w:w="7655" w:type="dxa"/>
            <w:shd w:val="clear" w:color="auto" w:fill="auto"/>
          </w:tcPr>
          <w:p w14:paraId="373E21DE" w14:textId="72CDF979" w:rsidR="00A06191" w:rsidRPr="009C3515" w:rsidRDefault="00B746DC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17</w:t>
            </w:r>
            <w:r w:rsidR="006673BA" w:rsidRPr="009C3515">
              <w:rPr>
                <w:rFonts w:asciiTheme="minorHAnsi" w:hAnsiTheme="minorHAnsi"/>
                <w:szCs w:val="24"/>
              </w:rPr>
              <w:t>/</w:t>
            </w:r>
            <w:r>
              <w:rPr>
                <w:rFonts w:asciiTheme="minorHAnsi" w:hAnsiTheme="minorHAnsi"/>
                <w:szCs w:val="24"/>
              </w:rPr>
              <w:t>12</w:t>
            </w:r>
            <w:r w:rsidR="006673BA" w:rsidRPr="009C3515">
              <w:rPr>
                <w:rFonts w:asciiTheme="minorHAnsi" w:hAnsiTheme="minorHAnsi"/>
                <w:szCs w:val="24"/>
              </w:rPr>
              <w:t>/202</w:t>
            </w: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9648AB" w:rsidRPr="009C3515" w14:paraId="373E21F0" w14:textId="77777777" w:rsidTr="4553DA0D">
        <w:trPr>
          <w:trHeight w:val="2967"/>
        </w:trPr>
        <w:tc>
          <w:tcPr>
            <w:tcW w:w="10491" w:type="dxa"/>
            <w:gridSpan w:val="2"/>
            <w:shd w:val="clear" w:color="auto" w:fill="auto"/>
            <w:hideMark/>
          </w:tcPr>
          <w:p w14:paraId="42402ADD" w14:textId="4D5E5556" w:rsidR="002707B1" w:rsidRPr="009C3515" w:rsidRDefault="00D64880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Ofgem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Response:</w:t>
            </w:r>
          </w:p>
          <w:p w14:paraId="41FE9FF8" w14:textId="77777777" w:rsidR="00A72D3B" w:rsidRDefault="009648AB" w:rsidP="008E4E42">
            <w:pPr>
              <w:rPr>
                <w:rFonts w:eastAsia="Times New Roman"/>
              </w:rPr>
            </w:pPr>
            <w:r w:rsidRPr="009C3515">
              <w:rPr>
                <w:rFonts w:asciiTheme="minorHAnsi" w:hAnsiTheme="minorHAnsi"/>
                <w:szCs w:val="24"/>
              </w:rPr>
              <w:t>               </w:t>
            </w:r>
            <w:r w:rsidR="00A72D3B">
              <w:rPr>
                <w:szCs w:val="24"/>
              </w:rPr>
              <w:t>T</w:t>
            </w:r>
            <w:r w:rsidR="00A72D3B">
              <w:t>he ongoing efficiency figures of 1.25% (opex) and 1.15% (capex and repex)</w:t>
            </w:r>
            <w:r w:rsidR="00A72D3B">
              <w:t xml:space="preserve"> are the sum of CEPA’s top range </w:t>
            </w:r>
            <w:r w:rsidR="00A72D3B">
              <w:rPr>
                <w:rFonts w:eastAsia="Times New Roman"/>
              </w:rPr>
              <w:t>(1.05% for opex and 0.95% for capex/repex)</w:t>
            </w:r>
            <w:r w:rsidR="00A72D3B">
              <w:rPr>
                <w:rFonts w:eastAsia="Times New Roman"/>
              </w:rPr>
              <w:t xml:space="preserve"> and the 0.2% additional challenge.</w:t>
            </w:r>
          </w:p>
          <w:p w14:paraId="1E56489D" w14:textId="16A9F589" w:rsidR="009648AB" w:rsidRPr="00A72D3B" w:rsidRDefault="00A72D3B" w:rsidP="008E4E42">
            <w:r w:rsidRPr="00A72D3B">
              <w:t xml:space="preserve">As described in the Executive Summary to the Frontier Shift report for FD, </w:t>
            </w:r>
            <w:r>
              <w:t>CEPA’s</w:t>
            </w:r>
            <w:r w:rsidRPr="00A72D3B">
              <w:t xml:space="preserve"> values are the result of broader considerations rather than direct calculations from EU-KLEMS. The approach for FD in describing the range of OE values is similar to the CMA approach in its PR19 provisional findings.</w:t>
            </w:r>
            <w:r w:rsidRPr="00A72D3B">
              <w:t xml:space="preserve"> </w:t>
            </w:r>
          </w:p>
          <w:p w14:paraId="373E21EF" w14:textId="5C46D158" w:rsidR="006B189E" w:rsidRPr="009C3515" w:rsidRDefault="006B189E" w:rsidP="008E4E42">
            <w:pPr>
              <w:rPr>
                <w:rFonts w:asciiTheme="minorHAnsi" w:hAnsiTheme="minorHAnsi"/>
                <w:szCs w:val="24"/>
              </w:rPr>
            </w:pPr>
          </w:p>
        </w:tc>
      </w:tr>
      <w:tr w:rsidR="009648AB" w:rsidRPr="009C3515" w14:paraId="373E21F2" w14:textId="77777777" w:rsidTr="4553DA0D">
        <w:trPr>
          <w:trHeight w:val="2226"/>
        </w:trPr>
        <w:tc>
          <w:tcPr>
            <w:tcW w:w="10491" w:type="dxa"/>
            <w:gridSpan w:val="2"/>
            <w:shd w:val="clear" w:color="auto" w:fill="auto"/>
            <w:noWrap/>
            <w:hideMark/>
          </w:tcPr>
          <w:p w14:paraId="46D85077" w14:textId="353C527A" w:rsidR="00133BD9" w:rsidRDefault="00AC6418" w:rsidP="008E4E42">
            <w:pPr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</w:pPr>
            <w:r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>A</w:t>
            </w:r>
            <w:r w:rsidR="00133BD9"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 xml:space="preserve">ttachments: </w:t>
            </w:r>
          </w:p>
          <w:p w14:paraId="6634E87C" w14:textId="4DF04DB6" w:rsidR="009C3515" w:rsidRPr="000226BA" w:rsidRDefault="009C3515" w:rsidP="008E4E42">
            <w:pPr>
              <w:rPr>
                <w:rFonts w:asciiTheme="minorHAnsi" w:hAnsiTheme="minorHAnsi"/>
                <w:szCs w:val="24"/>
              </w:rPr>
            </w:pPr>
          </w:p>
          <w:p w14:paraId="373E21F1" w14:textId="0D058296" w:rsidR="00133BD9" w:rsidRPr="009C3515" w:rsidRDefault="00133BD9" w:rsidP="008E4E42">
            <w:pPr>
              <w:rPr>
                <w:rFonts w:asciiTheme="minorHAnsi" w:hAnsiTheme="minorHAnsi"/>
                <w:szCs w:val="24"/>
                <w:lang w:eastAsia="en-GB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3D5E7" w14:textId="77777777" w:rsidR="00B3789D" w:rsidRDefault="00B3789D" w:rsidP="00526623">
      <w:pPr>
        <w:spacing w:after="0" w:line="240" w:lineRule="auto"/>
      </w:pPr>
      <w:r>
        <w:separator/>
      </w:r>
    </w:p>
  </w:endnote>
  <w:endnote w:type="continuationSeparator" w:id="0">
    <w:p w14:paraId="133557E6" w14:textId="77777777" w:rsidR="00B3789D" w:rsidRDefault="00B3789D" w:rsidP="00526623">
      <w:pPr>
        <w:spacing w:after="0" w:line="240" w:lineRule="auto"/>
      </w:pPr>
      <w:r>
        <w:continuationSeparator/>
      </w:r>
    </w:p>
  </w:endnote>
  <w:endnote w:type="continuationNotice" w:id="1">
    <w:p w14:paraId="5E3B49B6" w14:textId="77777777" w:rsidR="00B3789D" w:rsidRDefault="00B378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161CE" w14:textId="1CF3EC10" w:rsidR="00FE2BBC" w:rsidRDefault="00FE2B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B3EF4A" wp14:editId="542C2B3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36c648cd851ed6e27e8ed0ef" descr="{&quot;HashCode&quot;:11616191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3A2327" w14:textId="19BE7ED0" w:rsidR="00FE2BBC" w:rsidRPr="002E1A79" w:rsidRDefault="002E1A79" w:rsidP="002E1A7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2E1A79">
                            <w:rPr>
                              <w:color w:val="000000"/>
                              <w:sz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3EF4A" id="_x0000_t202" coordsize="21600,21600" o:spt="202" path="m,l,21600r21600,l21600,xe">
              <v:stroke joinstyle="miter"/>
              <v:path gradientshapeok="t" o:connecttype="rect"/>
            </v:shapetype>
            <v:shape id="MSIPCM36c648cd851ed6e27e8ed0ef" o:spid="_x0000_s1026" type="#_x0000_t202" alt="{&quot;HashCode&quot;:1161619106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" o:allowincell="f" filled="f" stroked="f" strokeweight=".5pt">
              <v:textbox inset="20pt,0,,0">
                <w:txbxContent>
                  <w:p w14:paraId="5C3A2327" w14:textId="19BE7ED0" w:rsidR="00FE2BBC" w:rsidRPr="002E1A79" w:rsidRDefault="002E1A79" w:rsidP="002E1A7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2E1A79">
                      <w:rPr>
                        <w:color w:val="000000"/>
                        <w:sz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365EE" w14:textId="77777777" w:rsidR="00B3789D" w:rsidRDefault="00B3789D" w:rsidP="00526623">
      <w:pPr>
        <w:spacing w:after="0" w:line="240" w:lineRule="auto"/>
      </w:pPr>
      <w:r>
        <w:separator/>
      </w:r>
    </w:p>
  </w:footnote>
  <w:footnote w:type="continuationSeparator" w:id="0">
    <w:p w14:paraId="6AF28B21" w14:textId="77777777" w:rsidR="00B3789D" w:rsidRDefault="00B3789D" w:rsidP="00526623">
      <w:pPr>
        <w:spacing w:after="0" w:line="240" w:lineRule="auto"/>
      </w:pPr>
      <w:r>
        <w:continuationSeparator/>
      </w:r>
    </w:p>
  </w:footnote>
  <w:footnote w:type="continuationNotice" w:id="1">
    <w:p w14:paraId="560F5384" w14:textId="77777777" w:rsidR="00B3789D" w:rsidRDefault="00B378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F4C17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F6FCD"/>
    <w:multiLevelType w:val="hybridMultilevel"/>
    <w:tmpl w:val="FAA41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5238"/>
    <w:multiLevelType w:val="multilevel"/>
    <w:tmpl w:val="E398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7A0CB8"/>
    <w:multiLevelType w:val="hybridMultilevel"/>
    <w:tmpl w:val="53A42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6224F"/>
    <w:multiLevelType w:val="hybridMultilevel"/>
    <w:tmpl w:val="26226B72"/>
    <w:lvl w:ilvl="0" w:tplc="11F67B42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F0080E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A10E9"/>
    <w:multiLevelType w:val="hybridMultilevel"/>
    <w:tmpl w:val="E6805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A1C2D"/>
    <w:multiLevelType w:val="hybridMultilevel"/>
    <w:tmpl w:val="2C200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C0E60"/>
    <w:multiLevelType w:val="multilevel"/>
    <w:tmpl w:val="5666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9727FA5"/>
    <w:multiLevelType w:val="hybridMultilevel"/>
    <w:tmpl w:val="829AC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4415B"/>
    <w:multiLevelType w:val="multilevel"/>
    <w:tmpl w:val="1F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1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2801"/>
    <w:rsid w:val="00007AB6"/>
    <w:rsid w:val="000226BA"/>
    <w:rsid w:val="00030B52"/>
    <w:rsid w:val="000436C2"/>
    <w:rsid w:val="0004747B"/>
    <w:rsid w:val="000511F1"/>
    <w:rsid w:val="000612BD"/>
    <w:rsid w:val="000D7C5B"/>
    <w:rsid w:val="000E4769"/>
    <w:rsid w:val="0010126C"/>
    <w:rsid w:val="00133BD9"/>
    <w:rsid w:val="00133CFC"/>
    <w:rsid w:val="00146532"/>
    <w:rsid w:val="0017052A"/>
    <w:rsid w:val="001C62F1"/>
    <w:rsid w:val="001C72A4"/>
    <w:rsid w:val="001D6422"/>
    <w:rsid w:val="001D7050"/>
    <w:rsid w:val="001F4B77"/>
    <w:rsid w:val="00206D5F"/>
    <w:rsid w:val="00237FF8"/>
    <w:rsid w:val="00252F94"/>
    <w:rsid w:val="00266B32"/>
    <w:rsid w:val="002707B1"/>
    <w:rsid w:val="00291D51"/>
    <w:rsid w:val="002968B8"/>
    <w:rsid w:val="002A4AD8"/>
    <w:rsid w:val="002B461F"/>
    <w:rsid w:val="002B4955"/>
    <w:rsid w:val="002B5B44"/>
    <w:rsid w:val="002C0591"/>
    <w:rsid w:val="002E1A79"/>
    <w:rsid w:val="003043A4"/>
    <w:rsid w:val="0033621D"/>
    <w:rsid w:val="003452B0"/>
    <w:rsid w:val="00363BFA"/>
    <w:rsid w:val="00377CF9"/>
    <w:rsid w:val="003B3576"/>
    <w:rsid w:val="003D5173"/>
    <w:rsid w:val="004A587A"/>
    <w:rsid w:val="004E108D"/>
    <w:rsid w:val="00503895"/>
    <w:rsid w:val="00526623"/>
    <w:rsid w:val="00526A8E"/>
    <w:rsid w:val="005841DF"/>
    <w:rsid w:val="005A506C"/>
    <w:rsid w:val="005E2894"/>
    <w:rsid w:val="0060723D"/>
    <w:rsid w:val="00650F0F"/>
    <w:rsid w:val="00660A18"/>
    <w:rsid w:val="006673BA"/>
    <w:rsid w:val="00667958"/>
    <w:rsid w:val="0067557A"/>
    <w:rsid w:val="006847DA"/>
    <w:rsid w:val="006B189E"/>
    <w:rsid w:val="006C7910"/>
    <w:rsid w:val="0072799D"/>
    <w:rsid w:val="007649AC"/>
    <w:rsid w:val="00774C6F"/>
    <w:rsid w:val="007772F0"/>
    <w:rsid w:val="00795DFE"/>
    <w:rsid w:val="007974DA"/>
    <w:rsid w:val="007A508F"/>
    <w:rsid w:val="007B29A9"/>
    <w:rsid w:val="007D7648"/>
    <w:rsid w:val="0082375A"/>
    <w:rsid w:val="00831C40"/>
    <w:rsid w:val="0085400C"/>
    <w:rsid w:val="008870B4"/>
    <w:rsid w:val="008B3636"/>
    <w:rsid w:val="008B4E52"/>
    <w:rsid w:val="008B5B48"/>
    <w:rsid w:val="008C5A35"/>
    <w:rsid w:val="008D1E15"/>
    <w:rsid w:val="008E4E42"/>
    <w:rsid w:val="0092194A"/>
    <w:rsid w:val="00924DEC"/>
    <w:rsid w:val="00932D6C"/>
    <w:rsid w:val="009344A8"/>
    <w:rsid w:val="00942721"/>
    <w:rsid w:val="009452E6"/>
    <w:rsid w:val="00945C7C"/>
    <w:rsid w:val="009648AB"/>
    <w:rsid w:val="00970AF3"/>
    <w:rsid w:val="009A12AB"/>
    <w:rsid w:val="009C3515"/>
    <w:rsid w:val="009F792E"/>
    <w:rsid w:val="00A054D1"/>
    <w:rsid w:val="00A0584E"/>
    <w:rsid w:val="00A06191"/>
    <w:rsid w:val="00A24870"/>
    <w:rsid w:val="00A45AE8"/>
    <w:rsid w:val="00A614FE"/>
    <w:rsid w:val="00A72D3B"/>
    <w:rsid w:val="00A7408A"/>
    <w:rsid w:val="00A922CF"/>
    <w:rsid w:val="00A92FE7"/>
    <w:rsid w:val="00AC6418"/>
    <w:rsid w:val="00AE75F0"/>
    <w:rsid w:val="00B139FB"/>
    <w:rsid w:val="00B3789D"/>
    <w:rsid w:val="00B61E2C"/>
    <w:rsid w:val="00B746DC"/>
    <w:rsid w:val="00B82400"/>
    <w:rsid w:val="00B90E05"/>
    <w:rsid w:val="00BA4154"/>
    <w:rsid w:val="00BB2D72"/>
    <w:rsid w:val="00BB682C"/>
    <w:rsid w:val="00BE1862"/>
    <w:rsid w:val="00C05030"/>
    <w:rsid w:val="00C24DD5"/>
    <w:rsid w:val="00C57345"/>
    <w:rsid w:val="00C87C24"/>
    <w:rsid w:val="00CA4297"/>
    <w:rsid w:val="00CC7214"/>
    <w:rsid w:val="00CE2AD3"/>
    <w:rsid w:val="00CF0FC9"/>
    <w:rsid w:val="00D46682"/>
    <w:rsid w:val="00D64880"/>
    <w:rsid w:val="00D70B5D"/>
    <w:rsid w:val="00DB6C52"/>
    <w:rsid w:val="00E040EA"/>
    <w:rsid w:val="00E06AF2"/>
    <w:rsid w:val="00E24166"/>
    <w:rsid w:val="00E35F6A"/>
    <w:rsid w:val="00E44772"/>
    <w:rsid w:val="00E525E0"/>
    <w:rsid w:val="00ED43FF"/>
    <w:rsid w:val="00F129C1"/>
    <w:rsid w:val="00F23B18"/>
    <w:rsid w:val="00F252B9"/>
    <w:rsid w:val="00F678C1"/>
    <w:rsid w:val="00F76EF3"/>
    <w:rsid w:val="00F92344"/>
    <w:rsid w:val="00FB0EC9"/>
    <w:rsid w:val="00FC3EC9"/>
    <w:rsid w:val="00FC7E9B"/>
    <w:rsid w:val="00FE2BBC"/>
    <w:rsid w:val="0100415F"/>
    <w:rsid w:val="01DC002D"/>
    <w:rsid w:val="04B010ED"/>
    <w:rsid w:val="06BE1B1F"/>
    <w:rsid w:val="096842FC"/>
    <w:rsid w:val="09FB251E"/>
    <w:rsid w:val="0AC8886D"/>
    <w:rsid w:val="0C2530C3"/>
    <w:rsid w:val="0EFF598C"/>
    <w:rsid w:val="0F5FFD80"/>
    <w:rsid w:val="10B92188"/>
    <w:rsid w:val="1174C5E4"/>
    <w:rsid w:val="11BDBF97"/>
    <w:rsid w:val="1471BF42"/>
    <w:rsid w:val="18FBCF7A"/>
    <w:rsid w:val="198CCB76"/>
    <w:rsid w:val="1A0D19BB"/>
    <w:rsid w:val="1D1F6BE6"/>
    <w:rsid w:val="1FE97776"/>
    <w:rsid w:val="202FDC83"/>
    <w:rsid w:val="20DDBA11"/>
    <w:rsid w:val="23A738CC"/>
    <w:rsid w:val="24A32C4D"/>
    <w:rsid w:val="287F1024"/>
    <w:rsid w:val="289F14A9"/>
    <w:rsid w:val="2BF2C030"/>
    <w:rsid w:val="2C7CB212"/>
    <w:rsid w:val="2CDE062F"/>
    <w:rsid w:val="2FFAC0CC"/>
    <w:rsid w:val="306CB683"/>
    <w:rsid w:val="33CD17B0"/>
    <w:rsid w:val="3422F52B"/>
    <w:rsid w:val="376A9B59"/>
    <w:rsid w:val="3AA8081E"/>
    <w:rsid w:val="3B76FF0A"/>
    <w:rsid w:val="3B8CC5CE"/>
    <w:rsid w:val="3D33F8E9"/>
    <w:rsid w:val="3F185966"/>
    <w:rsid w:val="41822654"/>
    <w:rsid w:val="42A8890F"/>
    <w:rsid w:val="4302B032"/>
    <w:rsid w:val="44864820"/>
    <w:rsid w:val="44C1124C"/>
    <w:rsid w:val="453707B0"/>
    <w:rsid w:val="4553DA0D"/>
    <w:rsid w:val="4563E165"/>
    <w:rsid w:val="4747D3C5"/>
    <w:rsid w:val="483E9407"/>
    <w:rsid w:val="48739C6D"/>
    <w:rsid w:val="48DFAF18"/>
    <w:rsid w:val="4B132572"/>
    <w:rsid w:val="500493CF"/>
    <w:rsid w:val="52BCA5FD"/>
    <w:rsid w:val="52E696C5"/>
    <w:rsid w:val="5462FC3F"/>
    <w:rsid w:val="54B79C6F"/>
    <w:rsid w:val="55B5E258"/>
    <w:rsid w:val="56716255"/>
    <w:rsid w:val="576A7B44"/>
    <w:rsid w:val="583B038F"/>
    <w:rsid w:val="5853F9AD"/>
    <w:rsid w:val="58B8B27D"/>
    <w:rsid w:val="59BC19BB"/>
    <w:rsid w:val="5A1DF27E"/>
    <w:rsid w:val="5EE80E45"/>
    <w:rsid w:val="629B6614"/>
    <w:rsid w:val="63967A8F"/>
    <w:rsid w:val="64C350C5"/>
    <w:rsid w:val="64EA0A95"/>
    <w:rsid w:val="65C24675"/>
    <w:rsid w:val="67889BDE"/>
    <w:rsid w:val="699117E2"/>
    <w:rsid w:val="69DB2AD4"/>
    <w:rsid w:val="6BD45ED3"/>
    <w:rsid w:val="6C4AF655"/>
    <w:rsid w:val="6C6E0A79"/>
    <w:rsid w:val="6DEA0DDE"/>
    <w:rsid w:val="6EADD0A5"/>
    <w:rsid w:val="70DD3272"/>
    <w:rsid w:val="71AD888F"/>
    <w:rsid w:val="71D68968"/>
    <w:rsid w:val="71EEC7EE"/>
    <w:rsid w:val="72CA5AD2"/>
    <w:rsid w:val="73F30BCE"/>
    <w:rsid w:val="74246113"/>
    <w:rsid w:val="74686D2C"/>
    <w:rsid w:val="7706127E"/>
    <w:rsid w:val="7816FA20"/>
    <w:rsid w:val="78D848DE"/>
    <w:rsid w:val="7B2792B6"/>
    <w:rsid w:val="7BE464CE"/>
    <w:rsid w:val="7C6583D8"/>
    <w:rsid w:val="7F3A0EE6"/>
    <w:rsid w:val="7FD5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D6E67A22-D389-4801-9D0D-1FE635D7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6BA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26BA"/>
    <w:pPr>
      <w:keepNext/>
      <w:keepLines/>
      <w:spacing w:before="240" w:after="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6BA"/>
    <w:pPr>
      <w:keepNext/>
      <w:keepLines/>
      <w:spacing w:before="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648AB"/>
    <w:rPr>
      <w:color w:val="0563C1"/>
      <w:u w:val="single"/>
    </w:rPr>
  </w:style>
  <w:style w:type="table" w:styleId="TableGrid">
    <w:name w:val="Table Grid"/>
    <w:basedOn w:val="TableNormal"/>
    <w:uiPriority w:val="59"/>
    <w:rsid w:val="001C7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F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226BA"/>
    <w:pPr>
      <w:spacing w:after="0" w:line="240" w:lineRule="auto"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uiPriority w:val="9"/>
    <w:rsid w:val="000226BA"/>
    <w:rPr>
      <w:rFonts w:ascii="Calibri" w:eastAsiaTheme="majorEastAsia" w:hAnsi="Calibr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6BA"/>
    <w:rPr>
      <w:rFonts w:ascii="Calibri" w:eastAsiaTheme="majorEastAsia" w:hAnsi="Calibr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226BA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6BA"/>
    <w:rPr>
      <w:rFonts w:ascii="Calibri" w:eastAsiaTheme="majorEastAsia" w:hAnsi="Calibr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6B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226B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0226BA"/>
    <w:rPr>
      <w:rFonts w:ascii="Calibri" w:hAnsi="Calibri"/>
      <w:b/>
      <w:i/>
      <w:iCs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2015-07-27T23:00:00+00:00</Publication_x0020_Date_x003a_>
    <Organisation xmlns="631298fc-6a88-4548-b7d9-3b164918c4a3">Choose an Organisation</Organis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sharepoint/v3/fields"/>
    <ds:schemaRef ds:uri="631298fc-6a88-4548-b7d9-3b164918c4a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2E97F2-29FF-4925-AE14-9D3B3B468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4250E1-D0D0-4C65-9DF4-CC5A0F7D669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E902D91-A4C7-4C3B-8212-6F1AF80996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keywords/>
  <cp:lastModifiedBy>Teresa Romano</cp:lastModifiedBy>
  <cp:revision>4</cp:revision>
  <dcterms:created xsi:type="dcterms:W3CDTF">2021-01-06T11:50:00Z</dcterms:created>
  <dcterms:modified xsi:type="dcterms:W3CDTF">2021-01-06T12:11:00Z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8f6c56cd-bc3e-46f6-8507-ea1062012d38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1e7ee7c0-1b23-4192-821d-a3aec519f229_Enabled">
    <vt:lpwstr>true</vt:lpwstr>
  </property>
  <property fmtid="{D5CDD505-2E9C-101B-9397-08002B2CF9AE}" pid="37" name="MSIP_Label_1e7ee7c0-1b23-4192-821d-a3aec519f229_SetDate">
    <vt:lpwstr>2020-12-02T08:05:08Z</vt:lpwstr>
  </property>
  <property fmtid="{D5CDD505-2E9C-101B-9397-08002B2CF9AE}" pid="38" name="MSIP_Label_1e7ee7c0-1b23-4192-821d-a3aec519f229_Method">
    <vt:lpwstr>Privileged</vt:lpwstr>
  </property>
  <property fmtid="{D5CDD505-2E9C-101B-9397-08002B2CF9AE}" pid="39" name="MSIP_Label_1e7ee7c0-1b23-4192-821d-a3aec519f229_Name">
    <vt:lpwstr>1e7ee7c0-1b23-4192-821d-a3aec519f229</vt:lpwstr>
  </property>
  <property fmtid="{D5CDD505-2E9C-101B-9397-08002B2CF9AE}" pid="40" name="MSIP_Label_1e7ee7c0-1b23-4192-821d-a3aec519f229_SiteId">
    <vt:lpwstr>b9563cbc-9874-41ab-b448-7e0f61aff3eb</vt:lpwstr>
  </property>
  <property fmtid="{D5CDD505-2E9C-101B-9397-08002B2CF9AE}" pid="41" name="MSIP_Label_1e7ee7c0-1b23-4192-821d-a3aec519f229_ActionId">
    <vt:lpwstr>f1508219-a745-40c1-8c5a-0000659a600d</vt:lpwstr>
  </property>
  <property fmtid="{D5CDD505-2E9C-101B-9397-08002B2CF9AE}" pid="42" name="MSIP_Label_1e7ee7c0-1b23-4192-821d-a3aec519f229_ContentBits">
    <vt:lpwstr>2</vt:lpwstr>
  </property>
  <property fmtid="{D5CDD505-2E9C-101B-9397-08002B2CF9AE}" pid="43" name="bjClsUserRVM">
    <vt:lpwstr>[]</vt:lpwstr>
  </property>
</Properties>
</file>