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6CB1CB1E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21CF5F" w:rsidR="00133BD9" w:rsidRPr="002E3EFB" w:rsidRDefault="56B75AF8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91272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F9127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 w:rsidRPr="00F91272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F9127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F9127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6CB1CB1E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6CB1CB1E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1B724452" w:rsidR="00133BD9" w:rsidRPr="000467CA" w:rsidRDefault="00451113" w:rsidP="00A0584E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91272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F912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F91272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F91272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F91272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F91272">
              <w:rPr>
                <w:rFonts w:ascii="Arial" w:hAnsi="Arial" w:cs="Arial"/>
                <w:sz w:val="24"/>
                <w:szCs w:val="24"/>
              </w:rPr>
              <w:t>Q_</w:t>
            </w:r>
            <w:r w:rsidRPr="00F91272">
              <w:rPr>
                <w:rFonts w:ascii="Arial" w:hAnsi="Arial" w:cs="Arial"/>
                <w:sz w:val="24"/>
                <w:szCs w:val="24"/>
              </w:rPr>
              <w:t>0</w:t>
            </w:r>
            <w:r w:rsidR="001E44D7" w:rsidRPr="00F91272">
              <w:rPr>
                <w:rFonts w:ascii="Arial" w:hAnsi="Arial" w:cs="Arial"/>
                <w:sz w:val="24"/>
                <w:szCs w:val="24"/>
              </w:rPr>
              <w:t>1</w:t>
            </w:r>
            <w:r w:rsidR="00F91272" w:rsidRPr="00F9127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06191" w:rsidRPr="00876240" w14:paraId="373E21D3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767E507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3552">
              <w:rPr>
                <w:rFonts w:ascii="Arial" w:hAnsi="Arial" w:cs="Arial"/>
                <w:sz w:val="24"/>
                <w:szCs w:val="24"/>
              </w:rPr>
              <w:t>GD Sector Annex</w:t>
            </w:r>
          </w:p>
        </w:tc>
      </w:tr>
      <w:tr w:rsidR="00A06191" w:rsidRPr="00876240" w14:paraId="373E21D6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5E17F9FF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3552">
              <w:rPr>
                <w:rFonts w:ascii="Arial" w:hAnsi="Arial" w:cs="Arial"/>
                <w:sz w:val="24"/>
                <w:szCs w:val="24"/>
              </w:rPr>
              <w:t xml:space="preserve">Shrinkage – Performance Target </w:t>
            </w:r>
          </w:p>
        </w:tc>
      </w:tr>
      <w:tr w:rsidR="00A06191" w:rsidRPr="00876240" w14:paraId="373E21D9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276E55A" w14:textId="58DE918A" w:rsidR="000E5B6D" w:rsidRDefault="000E5B6D" w:rsidP="006A355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9480B6" w14:textId="7E7700D8" w:rsidR="006A3552" w:rsidRPr="000467CA" w:rsidRDefault="006A3552" w:rsidP="000467C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6A3552">
              <w:rPr>
                <w:rFonts w:ascii="Arial" w:hAnsi="Arial" w:cs="Arial"/>
                <w:sz w:val="24"/>
                <w:szCs w:val="24"/>
              </w:rPr>
              <w:t>How do Ofgem propose to “preserve the link” between the GD1 and GD2 incentives when using the 2017/18 to 2019/20 system pressure and gas conditioning values?</w:t>
            </w:r>
            <w:r w:rsidR="00046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67CA">
              <w:rPr>
                <w:rFonts w:ascii="Arial" w:hAnsi="Arial" w:cs="Arial"/>
                <w:sz w:val="24"/>
                <w:szCs w:val="24"/>
              </w:rPr>
              <w:t xml:space="preserve">Will this mean we are to replace the 2020/21 pressure and conditioning performance with the </w:t>
            </w:r>
            <w:r w:rsidR="000467CA" w:rsidRPr="000467CA">
              <w:rPr>
                <w:rFonts w:ascii="Arial" w:hAnsi="Arial" w:cs="Arial"/>
                <w:sz w:val="24"/>
                <w:szCs w:val="24"/>
              </w:rPr>
              <w:t>3-year</w:t>
            </w:r>
            <w:r w:rsidRPr="000467CA">
              <w:rPr>
                <w:rFonts w:ascii="Arial" w:hAnsi="Arial" w:cs="Arial"/>
                <w:sz w:val="24"/>
                <w:szCs w:val="24"/>
              </w:rPr>
              <w:t xml:space="preserve"> average values when completing the 2020/21 modelling?</w:t>
            </w:r>
          </w:p>
          <w:p w14:paraId="197BDC07" w14:textId="2571BFE5" w:rsidR="006A3552" w:rsidRPr="006A3552" w:rsidRDefault="006A3552" w:rsidP="006A355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Will th</w:t>
            </w:r>
            <w:r w:rsidR="000467CA">
              <w:rPr>
                <w:rFonts w:ascii="Arial" w:hAnsi="Arial" w:cs="Arial"/>
                <w:sz w:val="24"/>
                <w:szCs w:val="24"/>
              </w:rPr>
              <w:t>e final RRP submissions be used for the 2017/18-2019/20 averages or will we be required to calculate these at a more granular level.  There are various ways to do this.</w:t>
            </w:r>
          </w:p>
          <w:p w14:paraId="579A74DC" w14:textId="77777777" w:rsidR="006A3552" w:rsidRPr="006A3552" w:rsidRDefault="006A3552" w:rsidP="006A355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7242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164987B0" w:rsidR="00A0584E" w:rsidRPr="00A56CF3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924AD74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4B19752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67CA">
              <w:rPr>
                <w:rFonts w:ascii="Arial" w:hAnsi="Arial" w:cs="Arial"/>
                <w:sz w:val="24"/>
                <w:szCs w:val="24"/>
              </w:rPr>
              <w:t>Emma Buckton</w:t>
            </w:r>
          </w:p>
        </w:tc>
      </w:tr>
      <w:tr w:rsidR="00A06191" w:rsidRPr="00876240" w14:paraId="373E21DF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1B6A53FC" w:rsidR="00F82AB4" w:rsidRPr="00876240" w:rsidRDefault="00DE1C4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467C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-12-2020</w:t>
            </w:r>
          </w:p>
        </w:tc>
      </w:tr>
      <w:tr w:rsidR="000E5B6D" w:rsidRPr="00876240" w14:paraId="237714F0" w14:textId="77777777" w:rsidTr="6CB1CB1E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F46091A" w14:textId="77777777" w:rsidR="000A0DA3" w:rsidRDefault="000A0DA3" w:rsidP="000A0DA3">
            <w:pPr>
              <w:pStyle w:val="Norma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We have not yet decided on the specific method of applying these values. We plan to discuss this question with the GDNs as part of the overall closeout process.</w:t>
            </w:r>
          </w:p>
          <w:p w14:paraId="77E190A5" w14:textId="77777777" w:rsidR="000E5B6D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37BD9" w14:textId="77777777" w:rsidR="00284FF9" w:rsidRDefault="00284FF9" w:rsidP="00526623">
      <w:pPr>
        <w:spacing w:after="0" w:line="240" w:lineRule="auto"/>
      </w:pPr>
      <w:r>
        <w:separator/>
      </w:r>
    </w:p>
  </w:endnote>
  <w:endnote w:type="continuationSeparator" w:id="0">
    <w:p w14:paraId="7943E351" w14:textId="77777777" w:rsidR="00284FF9" w:rsidRDefault="00284FF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4E744" w14:textId="77777777" w:rsidR="00284FF9" w:rsidRDefault="00284FF9" w:rsidP="00526623">
      <w:pPr>
        <w:spacing w:after="0" w:line="240" w:lineRule="auto"/>
      </w:pPr>
      <w:r>
        <w:separator/>
      </w:r>
    </w:p>
  </w:footnote>
  <w:footnote w:type="continuationSeparator" w:id="0">
    <w:p w14:paraId="4F8847DF" w14:textId="77777777" w:rsidR="00284FF9" w:rsidRDefault="00284FF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278E5"/>
    <w:multiLevelType w:val="hybridMultilevel"/>
    <w:tmpl w:val="02AA78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67CA"/>
    <w:rsid w:val="000473D3"/>
    <w:rsid w:val="00050C54"/>
    <w:rsid w:val="000A09C9"/>
    <w:rsid w:val="000A0DA3"/>
    <w:rsid w:val="000B0536"/>
    <w:rsid w:val="000E5B6D"/>
    <w:rsid w:val="0010126C"/>
    <w:rsid w:val="00107296"/>
    <w:rsid w:val="00133BD9"/>
    <w:rsid w:val="00133CFC"/>
    <w:rsid w:val="00141F1E"/>
    <w:rsid w:val="00164E1D"/>
    <w:rsid w:val="00172809"/>
    <w:rsid w:val="001D0151"/>
    <w:rsid w:val="001E44D7"/>
    <w:rsid w:val="00206D5F"/>
    <w:rsid w:val="002707B1"/>
    <w:rsid w:val="00284FF9"/>
    <w:rsid w:val="00291D51"/>
    <w:rsid w:val="00293724"/>
    <w:rsid w:val="002A4AD8"/>
    <w:rsid w:val="002B4955"/>
    <w:rsid w:val="002C6C39"/>
    <w:rsid w:val="002E3EFB"/>
    <w:rsid w:val="00300FB4"/>
    <w:rsid w:val="003043A4"/>
    <w:rsid w:val="00342E6F"/>
    <w:rsid w:val="003452B0"/>
    <w:rsid w:val="00360385"/>
    <w:rsid w:val="00363A06"/>
    <w:rsid w:val="00385085"/>
    <w:rsid w:val="003B3576"/>
    <w:rsid w:val="003D43F1"/>
    <w:rsid w:val="003F465C"/>
    <w:rsid w:val="00400822"/>
    <w:rsid w:val="00451113"/>
    <w:rsid w:val="004C4D2B"/>
    <w:rsid w:val="004D0311"/>
    <w:rsid w:val="004D1F2F"/>
    <w:rsid w:val="00503895"/>
    <w:rsid w:val="00522934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47DA"/>
    <w:rsid w:val="006A3552"/>
    <w:rsid w:val="006B26DE"/>
    <w:rsid w:val="00716508"/>
    <w:rsid w:val="00721734"/>
    <w:rsid w:val="00725D69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7793C"/>
    <w:rsid w:val="00D81399"/>
    <w:rsid w:val="00D815E6"/>
    <w:rsid w:val="00DA4D94"/>
    <w:rsid w:val="00DA67E5"/>
    <w:rsid w:val="00DE1C4E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9064A"/>
    <w:rsid w:val="00F91272"/>
    <w:rsid w:val="00FB0EC9"/>
    <w:rsid w:val="56B75AF8"/>
    <w:rsid w:val="6CB1C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A0DA3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7E0A9872-9DB5-4C84-9728-E3894E59FA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631298fc-6a88-4548-b7d9-3b164918c4a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B0133D-ADE4-42A3-81F8-64FE563CA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2BA85A-27F3-48EF-A769-1541289316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Duncan Innes</cp:lastModifiedBy>
  <cp:revision>4</cp:revision>
  <dcterms:created xsi:type="dcterms:W3CDTF">2020-12-16T07:45:00Z</dcterms:created>
  <dcterms:modified xsi:type="dcterms:W3CDTF">2021-01-11T10:16:00Z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2b20ae35-ad6d-47a2-978d-3066cc64247c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