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E854B" w14:textId="77777777" w:rsidR="00A66628" w:rsidRDefault="00A828E1">
      <w:pPr>
        <w:pStyle w:val="Heading1"/>
        <w:numPr>
          <w:ilvl w:val="0"/>
          <w:numId w:val="4"/>
        </w:numPr>
        <w:ind w:left="600"/>
        <w:contextualSpacing w:val="0"/>
      </w:pPr>
      <w:r>
        <w:t>ACCESSION</w:t>
      </w:r>
    </w:p>
    <w:p w14:paraId="746C7395" w14:textId="77777777" w:rsidR="00A66628" w:rsidRDefault="00A828E1">
      <w:pPr>
        <w:pStyle w:val="Heading2"/>
        <w:numPr>
          <w:ilvl w:val="1"/>
          <w:numId w:val="4"/>
        </w:numPr>
        <w:ind w:left="900"/>
        <w:contextualSpacing w:val="0"/>
      </w:pPr>
      <w:r>
        <w:t>ACCESSION</w:t>
      </w:r>
    </w:p>
    <w:p w14:paraId="68A98921" w14:textId="4774EA1F" w:rsidR="00A66628" w:rsidRDefault="00A828E1">
      <w:pPr>
        <w:pStyle w:val="Heading3"/>
        <w:ind w:left="600"/>
      </w:pPr>
      <w:del w:id="0" w:author="SECAS" w:date="2020-06-18T14:50:00Z">
        <w:r w:rsidDel="00A828E1">
          <w:delText>MRA and UNC</w:delText>
        </w:r>
      </w:del>
      <w:ins w:id="1" w:author="SECAS" w:date="2020-06-18T14:50:00Z">
        <w:r>
          <w:t>Market Participant</w:t>
        </w:r>
      </w:ins>
      <w:r>
        <w:t xml:space="preserve"> Identifiers</w:t>
      </w:r>
    </w:p>
    <w:p w14:paraId="4AFEB7F1" w14:textId="67FB237A" w:rsidR="00A66628" w:rsidRDefault="00A828E1" w:rsidP="00A828E1">
      <w:pPr>
        <w:numPr>
          <w:ilvl w:val="2"/>
          <w:numId w:val="5"/>
        </w:numPr>
        <w:ind w:left="1134"/>
      </w:pPr>
      <w:r>
        <w:t xml:space="preserve">The Panel shall, as soon as reasonably practicable after a person becomes a Party, notify the DCC of the unique identifiers (if any) by which such person is identified under the </w:t>
      </w:r>
      <w:del w:id="2" w:author="SECAS" w:date="2020-06-18T14:50:00Z">
        <w:r w:rsidDel="00A828E1">
          <w:delText>MRA or the UNC</w:delText>
        </w:r>
      </w:del>
      <w:ins w:id="3" w:author="SECAS" w:date="2020-09-16T20:17:00Z">
        <w:r w:rsidR="00043DF9">
          <w:t xml:space="preserve"> UNC and/or BSC</w:t>
        </w:r>
      </w:ins>
      <w:bookmarkStart w:id="4" w:name="_GoBack"/>
      <w:bookmarkEnd w:id="4"/>
      <w:r>
        <w:t>, as set out in the Party Details contained in the relevant Accession Agreement. The Panel shall, as soon as reasonably practicable after a Party notifies any change or addition to such unique identifiers under Section M6 (Party Details), notify the DCC of such change or addition.</w:t>
      </w:r>
    </w:p>
    <w:sectPr w:rsidR="00A66628">
      <w:headerReference w:type="default" r:id="rId7"/>
      <w:footerReference w:type="default" r:id="rId8"/>
      <w:pgSz w:w="11907" w:h="16839" w:code="9"/>
      <w:pgMar w:top="1135" w:right="851" w:bottom="1135" w:left="11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2306D" w14:textId="77777777" w:rsidR="00D14194" w:rsidRDefault="00A828E1">
      <w:pPr>
        <w:spacing w:before="0" w:after="0" w:line="240" w:lineRule="auto"/>
      </w:pPr>
      <w:r>
        <w:separator/>
      </w:r>
    </w:p>
  </w:endnote>
  <w:endnote w:type="continuationSeparator" w:id="0">
    <w:p w14:paraId="12D7975B" w14:textId="77777777" w:rsidR="00D14194" w:rsidRDefault="00A828E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xpert 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F97C7" w14:textId="77777777" w:rsidR="00A66628" w:rsidRDefault="00A66628">
    <w:pPr>
      <w:spacing w:after="0"/>
    </w:pPr>
  </w:p>
  <w:p w14:paraId="64FE7273" w14:textId="77777777" w:rsidR="00A66628" w:rsidRDefault="00A828E1">
    <w:pPr>
      <w:pStyle w:val="Footer"/>
      <w:jc w:val="right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9F411" w14:textId="77777777" w:rsidR="00D14194" w:rsidRDefault="00A828E1">
      <w:pPr>
        <w:spacing w:before="0" w:after="0" w:line="240" w:lineRule="auto"/>
      </w:pPr>
      <w:r>
        <w:separator/>
      </w:r>
    </w:p>
  </w:footnote>
  <w:footnote w:type="continuationSeparator" w:id="0">
    <w:p w14:paraId="4006DE66" w14:textId="77777777" w:rsidR="00D14194" w:rsidRDefault="00A828E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FBFE6" w14:textId="77777777" w:rsidR="00A66628" w:rsidRDefault="00A66628">
    <w:pPr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36B33"/>
    <w:multiLevelType w:val="multilevel"/>
    <w:tmpl w:val="AF74AB3A"/>
    <w:lvl w:ilvl="0">
      <w:start w:val="2"/>
      <w:numFmt w:val="upperLetter"/>
      <w:lvlText w:val="%1"/>
      <w:lvlJc w:val="left"/>
      <w:pPr>
        <w:spacing w:before="240" w:after="240" w:line="264" w:lineRule="auto"/>
        <w:ind w:hanging="600"/>
        <w:contextualSpacing/>
      </w:pPr>
    </w:lvl>
    <w:lvl w:ilvl="1">
      <w:start w:val="1"/>
      <w:numFmt w:val="decimal"/>
      <w:lvlText w:val="%1%2."/>
      <w:lvlJc w:val="left"/>
      <w:pPr>
        <w:spacing w:before="240" w:after="240" w:line="264" w:lineRule="auto"/>
        <w:ind w:hanging="600"/>
        <w:contextualSpacing/>
      </w:pPr>
    </w:lvl>
    <w:lvl w:ilvl="2">
      <w:start w:val="1"/>
      <w:numFmt w:val="decimal"/>
      <w:lvlText w:val="%1%2.%3"/>
      <w:lvlJc w:val="left"/>
      <w:pPr>
        <w:spacing w:before="240" w:after="240" w:line="264" w:lineRule="auto"/>
        <w:ind w:hanging="600"/>
        <w:contextualSpacing/>
      </w:pPr>
    </w:lvl>
    <w:lvl w:ilvl="3">
      <w:start w:val="1"/>
      <w:numFmt w:val="lowerLetter"/>
      <w:lvlText w:val="(%4)"/>
      <w:lvlJc w:val="left"/>
      <w:pPr>
        <w:spacing w:before="240" w:after="240" w:line="264" w:lineRule="auto"/>
        <w:ind w:hanging="600"/>
        <w:contextualSpacing/>
      </w:pPr>
    </w:lvl>
    <w:lvl w:ilvl="4">
      <w:start w:val="1"/>
      <w:numFmt w:val="lowerRoman"/>
      <w:lvlText w:val="(%5)"/>
      <w:lvlJc w:val="left"/>
      <w:pPr>
        <w:spacing w:before="240" w:after="240" w:line="264" w:lineRule="auto"/>
        <w:ind w:hanging="600"/>
        <w:contextualSpacing/>
      </w:pPr>
    </w:lvl>
    <w:lvl w:ilvl="5">
      <w:start w:val="1"/>
      <w:numFmt w:val="decimal"/>
      <w:lvlText w:val="(%6)"/>
      <w:lvlJc w:val="left"/>
      <w:pPr>
        <w:spacing w:before="240" w:after="240" w:line="264" w:lineRule="auto"/>
        <w:ind w:hanging="600"/>
        <w:contextualSpacing/>
      </w:pPr>
    </w:lvl>
    <w:lvl w:ilvl="6">
      <w:start w:val="1"/>
      <w:numFmt w:val="lowerLetter"/>
      <w:lvlText w:val="(%7)"/>
      <w:lvlJc w:val="left"/>
      <w:pPr>
        <w:spacing w:before="240" w:after="240" w:line="264" w:lineRule="auto"/>
        <w:ind w:hanging="600"/>
        <w:contextualSpacing/>
      </w:pPr>
    </w:lvl>
    <w:lvl w:ilvl="7">
      <w:start w:val="1"/>
      <w:numFmt w:val="lowerLetter"/>
      <w:lvlText w:val="(%8)"/>
      <w:lvlJc w:val="left"/>
      <w:pPr>
        <w:spacing w:before="240" w:after="240" w:line="264" w:lineRule="auto"/>
        <w:ind w:hanging="600"/>
        <w:contextualSpacing/>
      </w:pPr>
    </w:lvl>
    <w:lvl w:ilvl="8">
      <w:start w:val="1"/>
      <w:numFmt w:val="lowerLetter"/>
      <w:lvlText w:val="(%9)"/>
      <w:lvlJc w:val="left"/>
      <w:pPr>
        <w:spacing w:before="240" w:after="240" w:line="264" w:lineRule="auto"/>
        <w:ind w:hanging="600"/>
        <w:contextualSpacing/>
      </w:pPr>
    </w:lvl>
  </w:abstractNum>
  <w:abstractNum w:abstractNumId="2" w15:restartNumberingAfterBreak="0">
    <w:nsid w:val="4D8706A4"/>
    <w:multiLevelType w:val="multilevel"/>
    <w:tmpl w:val="5B8C785A"/>
    <w:lvl w:ilvl="0">
      <w:start w:val="2"/>
      <w:numFmt w:val="upperLetter"/>
      <w:lvlText w:val="%1"/>
      <w:lvlJc w:val="left"/>
      <w:pPr>
        <w:ind w:left="0" w:hanging="60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0" w:hanging="600"/>
      </w:pPr>
      <w:rPr>
        <w:rFonts w:hint="default"/>
      </w:rPr>
    </w:lvl>
    <w:lvl w:ilvl="2">
      <w:start w:val="21"/>
      <w:numFmt w:val="decimal"/>
      <w:lvlText w:val="%1%2.%3"/>
      <w:lvlJc w:val="left"/>
      <w:pPr>
        <w:ind w:left="0" w:hanging="60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0" w:hanging="60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0" w:hanging="60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0" w:hanging="60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0" w:hanging="60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0" w:hanging="600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0" w:hanging="600"/>
      </w:pPr>
      <w:rPr>
        <w:rFonts w:hint="default"/>
      </w:rPr>
    </w:lvl>
  </w:abstractNum>
  <w:abstractNum w:abstractNumId="3" w15:restartNumberingAfterBreak="0">
    <w:nsid w:val="6E033C78"/>
    <w:multiLevelType w:val="multilevel"/>
    <w:tmpl w:val="0FA21378"/>
    <w:lvl w:ilvl="0">
      <w:start w:val="1"/>
      <w:numFmt w:val="upperLetter"/>
      <w:lvlText w:val="%1"/>
      <w:lvlJc w:val="left"/>
      <w:pPr>
        <w:spacing w:before="240" w:after="240" w:line="264" w:lineRule="auto"/>
        <w:ind w:hanging="600"/>
        <w:contextualSpacing/>
      </w:pPr>
    </w:lvl>
    <w:lvl w:ilvl="1">
      <w:start w:val="1"/>
      <w:numFmt w:val="decimal"/>
      <w:lvlText w:val="%1%2."/>
      <w:lvlJc w:val="left"/>
      <w:pPr>
        <w:spacing w:before="240" w:after="240" w:line="264" w:lineRule="auto"/>
        <w:ind w:hanging="600"/>
        <w:contextualSpacing/>
      </w:pPr>
    </w:lvl>
    <w:lvl w:ilvl="2">
      <w:start w:val="1"/>
      <w:numFmt w:val="decimal"/>
      <w:lvlText w:val="%1%2.%3"/>
      <w:lvlJc w:val="left"/>
      <w:pPr>
        <w:spacing w:before="240" w:after="240" w:line="264" w:lineRule="auto"/>
        <w:ind w:hanging="600"/>
        <w:contextualSpacing/>
      </w:pPr>
    </w:lvl>
    <w:lvl w:ilvl="3">
      <w:start w:val="1"/>
      <w:numFmt w:val="lowerLetter"/>
      <w:lvlText w:val="(%4)"/>
      <w:lvlJc w:val="left"/>
      <w:pPr>
        <w:spacing w:before="240" w:after="240" w:line="264" w:lineRule="auto"/>
        <w:ind w:hanging="600"/>
        <w:contextualSpacing/>
      </w:pPr>
    </w:lvl>
    <w:lvl w:ilvl="4">
      <w:start w:val="1"/>
      <w:numFmt w:val="lowerRoman"/>
      <w:lvlText w:val="(%5)"/>
      <w:lvlJc w:val="left"/>
      <w:pPr>
        <w:spacing w:before="240" w:after="240" w:line="264" w:lineRule="auto"/>
        <w:ind w:hanging="600"/>
        <w:contextualSpacing/>
      </w:pPr>
    </w:lvl>
    <w:lvl w:ilvl="5">
      <w:start w:val="1"/>
      <w:numFmt w:val="decimal"/>
      <w:lvlText w:val="(%6)"/>
      <w:lvlJc w:val="left"/>
      <w:pPr>
        <w:spacing w:before="240" w:after="240" w:line="264" w:lineRule="auto"/>
        <w:ind w:hanging="600"/>
        <w:contextualSpacing/>
      </w:pPr>
    </w:lvl>
    <w:lvl w:ilvl="6">
      <w:start w:val="1"/>
      <w:numFmt w:val="lowerLetter"/>
      <w:lvlText w:val="(%7)"/>
      <w:lvlJc w:val="left"/>
      <w:pPr>
        <w:spacing w:before="240" w:after="240" w:line="264" w:lineRule="auto"/>
        <w:ind w:hanging="600"/>
        <w:contextualSpacing/>
      </w:pPr>
    </w:lvl>
    <w:lvl w:ilvl="7">
      <w:start w:val="1"/>
      <w:numFmt w:val="lowerLetter"/>
      <w:lvlText w:val="(%8)"/>
      <w:lvlJc w:val="left"/>
      <w:pPr>
        <w:spacing w:before="240" w:after="240" w:line="264" w:lineRule="auto"/>
        <w:ind w:hanging="600"/>
        <w:contextualSpacing/>
      </w:pPr>
    </w:lvl>
    <w:lvl w:ilvl="8">
      <w:start w:val="1"/>
      <w:numFmt w:val="lowerLetter"/>
      <w:lvlText w:val="(%9)"/>
      <w:lvlJc w:val="left"/>
      <w:pPr>
        <w:spacing w:before="240" w:after="240" w:line="264" w:lineRule="auto"/>
        <w:ind w:hanging="600"/>
        <w:contextualSpacing/>
      </w:pPr>
    </w:lvl>
  </w:abstractNum>
  <w:abstractNum w:abstractNumId="4" w15:restartNumberingAfterBreak="0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CAS">
    <w15:presenceInfo w15:providerId="None" w15:userId="SEC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28"/>
    <w:rsid w:val="00043DF9"/>
    <w:rsid w:val="00A66628"/>
    <w:rsid w:val="00A828E1"/>
    <w:rsid w:val="00D1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71D9C"/>
  <w15:docId w15:val="{06112D18-7DD6-45A9-B443-7EACDADE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link w:val="InlineNormal"/>
    <w:pPr>
      <w:spacing w:before="240" w:after="240" w:line="264" w:lineRule="auto"/>
      <w:contextualSpacing/>
    </w:pPr>
    <w:rPr>
      <w:rFonts w:ascii="Expert Sans" w:cs="Expert Sans"/>
      <w:color w:val="000000"/>
      <w:sz w:val="19"/>
    </w:rPr>
  </w:style>
  <w:style w:type="paragraph" w:styleId="Heading1">
    <w:name w:val="heading 1"/>
    <w:basedOn w:val="Normal"/>
    <w:link w:val="Heading1Char"/>
    <w:pPr>
      <w:keepNext/>
      <w:contextualSpacing w:val="0"/>
      <w:outlineLvl w:val="0"/>
    </w:pPr>
    <w:rPr>
      <w:b/>
      <w:sz w:val="24"/>
    </w:rPr>
  </w:style>
  <w:style w:type="paragraph" w:styleId="Heading2">
    <w:name w:val="heading 2"/>
    <w:basedOn w:val="Normal"/>
    <w:link w:val="Heading2Char"/>
    <w:pPr>
      <w:keepNext/>
      <w:contextualSpacing w:val="0"/>
      <w:outlineLvl w:val="1"/>
    </w:pPr>
    <w:rPr>
      <w:b/>
      <w:sz w:val="21"/>
      <w:u w:val="single"/>
    </w:rPr>
  </w:style>
  <w:style w:type="paragraph" w:styleId="Heading3">
    <w:name w:val="heading 3"/>
    <w:basedOn w:val="Normal"/>
    <w:link w:val="Heading3Char"/>
    <w:pPr>
      <w:keepNext/>
      <w:contextualSpacing w:val="0"/>
      <w:outlineLvl w:val="2"/>
    </w:pPr>
    <w:rPr>
      <w:b/>
      <w:sz w:val="21"/>
    </w:rPr>
  </w:style>
  <w:style w:type="paragraph" w:styleId="Heading4">
    <w:name w:val="heading 4"/>
    <w:basedOn w:val="Normal"/>
    <w:link w:val="Heading4Char"/>
    <w:pPr>
      <w:keepNext/>
      <w:contextualSpacing w:val="0"/>
      <w:outlineLvl w:val="3"/>
    </w:pPr>
    <w:rPr>
      <w:color w:val="1DAFEC"/>
      <w:sz w:val="21"/>
    </w:rPr>
  </w:style>
  <w:style w:type="paragraph" w:styleId="Heading5">
    <w:name w:val="heading 5"/>
    <w:basedOn w:val="Normal"/>
    <w:link w:val="Heading5Char"/>
    <w:pPr>
      <w:keepNext/>
      <w:contextualSpacing w:val="0"/>
      <w:outlineLvl w:val="4"/>
    </w:pPr>
    <w:rPr>
      <w:color w:val="1DAF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InlineNormal"/>
    <w:uiPriority w:val="99"/>
    <w:rsid w:val="00841CD9"/>
    <w:rPr>
      <w:rFonts w:ascii="Expert Sans" w:cs="Expert Sans"/>
      <w:color w:val="000000"/>
      <w:position w:val="0"/>
      <w:sz w:val="19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InlineNormal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position w:val="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InlineNormal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position w:val="0"/>
      <w:sz w:val="52"/>
      <w:szCs w:val="52"/>
    </w:rPr>
  </w:style>
  <w:style w:type="character" w:styleId="Emphasis">
    <w:name w:val="Emphasis"/>
    <w:basedOn w:val="InlineNormal"/>
    <w:uiPriority w:val="20"/>
    <w:qFormat/>
    <w:rsid w:val="00D1197D"/>
    <w:rPr>
      <w:rFonts w:ascii="Expert Sans" w:cs="Expert Sans"/>
      <w:i/>
      <w:iCs/>
      <w:color w:val="000000"/>
      <w:position w:val="0"/>
      <w:sz w:val="19"/>
    </w:rPr>
  </w:style>
  <w:style w:type="table" w:styleId="TableGrid">
    <w:name w:val="Table Grid"/>
    <w:basedOn w:val="CMTable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Header">
    <w:name w:val="header"/>
    <w:aliases w:val="Header Char1,Header Char1 Char"/>
    <w:basedOn w:val="Normal"/>
    <w:link w:val="Header"/>
    <w:pPr>
      <w:spacing w:before="0"/>
    </w:pPr>
  </w:style>
  <w:style w:type="paragraph" w:styleId="Footer">
    <w:name w:val="footer"/>
    <w:aliases w:val="Footer Char,Footer Char Char"/>
    <w:basedOn w:val="Normal"/>
    <w:link w:val="Footer"/>
    <w:pPr>
      <w:spacing w:after="0"/>
    </w:pPr>
  </w:style>
  <w:style w:type="paragraph" w:customStyle="1" w:styleId="TableParagraphNormal">
    <w:name w:val="TableParagraphNormal"/>
    <w:basedOn w:val="Normal"/>
    <w:link w:val="TableParagraphNormal"/>
    <w:pPr>
      <w:spacing w:before="60" w:after="60"/>
      <w:contextualSpacing w:val="0"/>
    </w:pPr>
  </w:style>
  <w:style w:type="paragraph" w:customStyle="1" w:styleId="FootnoteParagraph">
    <w:name w:val="FootnoteParagraph"/>
    <w:basedOn w:val="Normal"/>
    <w:link w:val="FootnoteParagraph"/>
    <w:pPr>
      <w:spacing w:before="60" w:after="60"/>
      <w:contextualSpacing w:val="0"/>
    </w:pPr>
  </w:style>
  <w:style w:type="paragraph" w:styleId="TOCHeading">
    <w:name w:val="TOC Heading"/>
    <w:basedOn w:val="Normal"/>
    <w:link w:val="TOCHeadingChar"/>
    <w:pPr>
      <w:keepNext/>
      <w:contextualSpacing w:val="0"/>
    </w:pPr>
    <w:rPr>
      <w:b/>
      <w:sz w:val="24"/>
    </w:rPr>
  </w:style>
  <w:style w:type="paragraph" w:styleId="TOC1">
    <w:name w:val="toc 1"/>
    <w:aliases w:val="TOC 1 Char,TOC 1 Char Char"/>
    <w:basedOn w:val="Normal"/>
    <w:link w:val="TOC1"/>
    <w:pPr>
      <w:spacing w:before="60" w:after="60"/>
      <w:contextualSpacing w:val="0"/>
    </w:pPr>
  </w:style>
  <w:style w:type="paragraph" w:styleId="TOC2">
    <w:name w:val="toc 2"/>
    <w:aliases w:val="TOC 2 Char,TOC 2 Char Char"/>
    <w:basedOn w:val="Normal"/>
    <w:link w:val="TOC2"/>
    <w:pPr>
      <w:spacing w:before="60" w:after="60"/>
      <w:ind w:left="300"/>
      <w:contextualSpacing w:val="0"/>
    </w:pPr>
  </w:style>
  <w:style w:type="paragraph" w:styleId="TOC3">
    <w:name w:val="toc 3"/>
    <w:aliases w:val="TOC 3 Char,TOC 3 Char Char"/>
    <w:basedOn w:val="Normal"/>
    <w:link w:val="TOC3"/>
    <w:pPr>
      <w:spacing w:before="60" w:after="60"/>
      <w:ind w:left="600"/>
      <w:contextualSpacing w:val="0"/>
    </w:pPr>
  </w:style>
  <w:style w:type="paragraph" w:styleId="TOC4">
    <w:name w:val="toc 4"/>
    <w:aliases w:val="TOC 4 Char,TOC 4 Char Char"/>
    <w:basedOn w:val="Normal"/>
    <w:link w:val="TOC4"/>
    <w:pPr>
      <w:spacing w:before="60" w:after="60"/>
      <w:ind w:left="900"/>
      <w:contextualSpacing w:val="0"/>
    </w:pPr>
  </w:style>
  <w:style w:type="paragraph" w:styleId="TOC5">
    <w:name w:val="toc 5"/>
    <w:aliases w:val="TOC 5 Char,TOC 5 Char Char"/>
    <w:basedOn w:val="Normal"/>
    <w:link w:val="TOC5"/>
    <w:pPr>
      <w:spacing w:before="60" w:after="60"/>
      <w:ind w:left="1200"/>
      <w:contextualSpacing w:val="0"/>
    </w:pPr>
  </w:style>
  <w:style w:type="paragraph" w:styleId="TOC6">
    <w:name w:val="toc 6"/>
    <w:aliases w:val="TOC 6 Char,TOC 6 Char Char"/>
    <w:basedOn w:val="Normal"/>
    <w:link w:val="TOC6"/>
    <w:pPr>
      <w:spacing w:before="60" w:after="60"/>
      <w:ind w:left="1500"/>
      <w:contextualSpacing w:val="0"/>
    </w:pPr>
  </w:style>
  <w:style w:type="paragraph" w:styleId="TOC7">
    <w:name w:val="toc 7"/>
    <w:aliases w:val="TOC 7 Char,TOC 7 Char Char"/>
    <w:basedOn w:val="Normal"/>
    <w:link w:val="TOC7"/>
    <w:pPr>
      <w:spacing w:before="60" w:after="60"/>
      <w:ind w:left="1800"/>
      <w:contextualSpacing w:val="0"/>
    </w:pPr>
  </w:style>
  <w:style w:type="paragraph" w:styleId="TOC8">
    <w:name w:val="toc 8"/>
    <w:aliases w:val="TOC 8 Char,TOC 8 Char Char"/>
    <w:basedOn w:val="Normal"/>
    <w:link w:val="TOC8"/>
    <w:pPr>
      <w:spacing w:before="60" w:after="60"/>
      <w:ind w:left="2100"/>
      <w:contextualSpacing w:val="0"/>
    </w:pPr>
  </w:style>
  <w:style w:type="paragraph" w:styleId="TOC9">
    <w:name w:val="toc 9"/>
    <w:aliases w:val="TOC 9 Char,TOC 9 Char Char"/>
    <w:basedOn w:val="Normal"/>
    <w:link w:val="TOC9"/>
    <w:pPr>
      <w:spacing w:before="60" w:after="60"/>
      <w:ind w:left="2400"/>
      <w:contextualSpacing w:val="0"/>
    </w:pPr>
  </w:style>
  <w:style w:type="paragraph" w:customStyle="1" w:styleId="TOC10">
    <w:name w:val="TOC 10"/>
    <w:basedOn w:val="Normal"/>
    <w:link w:val="TOC10"/>
    <w:pPr>
      <w:spacing w:before="60" w:after="60"/>
      <w:ind w:left="2700"/>
      <w:contextualSpacing w:val="0"/>
    </w:pPr>
  </w:style>
  <w:style w:type="character" w:customStyle="1" w:styleId="InlineNormal">
    <w:name w:val="InlineNormal"/>
    <w:rPr>
      <w:rFonts w:ascii="Expert Sans" w:cs="Expert Sans"/>
      <w:color w:val="000000"/>
      <w:position w:val="0"/>
      <w:sz w:val="19"/>
    </w:rPr>
  </w:style>
  <w:style w:type="character" w:styleId="Hyperlink">
    <w:name w:val="Hyperlink"/>
    <w:basedOn w:val="InlineNormal"/>
    <w:rPr>
      <w:rFonts w:ascii="Expert Sans" w:cs="Expert Sans"/>
      <w:color w:val="337AB7"/>
      <w:position w:val="0"/>
      <w:sz w:val="19"/>
    </w:rPr>
  </w:style>
  <w:style w:type="character" w:customStyle="1" w:styleId="FootnoteText">
    <w:name w:val="FootnoteText"/>
    <w:basedOn w:val="InlineNormal"/>
    <w:rPr>
      <w:rFonts w:ascii="Expert Sans" w:cs="Expert Sans"/>
      <w:color w:val="000000"/>
      <w:position w:val="0"/>
      <w:sz w:val="15"/>
    </w:rPr>
  </w:style>
  <w:style w:type="character" w:customStyle="1" w:styleId="FootnoteReference">
    <w:name w:val="FootnoteReference"/>
    <w:basedOn w:val="InlineNormal"/>
    <w:rPr>
      <w:rFonts w:ascii="Expert Sans" w:cs="Expert Sans"/>
      <w:color w:val="000000"/>
      <w:position w:val="9"/>
      <w:sz w:val="12"/>
    </w:rPr>
  </w:style>
  <w:style w:type="character" w:customStyle="1" w:styleId="TOCHeadingChar">
    <w:name w:val="TOC Heading Char"/>
    <w:basedOn w:val="InlineNormal"/>
    <w:link w:val="TOCHeading"/>
    <w:rPr>
      <w:rFonts w:ascii="Expert Sans" w:cs="Expert Sans"/>
      <w:b/>
      <w:color w:val="000000"/>
      <w:position w:val="0"/>
      <w:sz w:val="24"/>
    </w:rPr>
  </w:style>
  <w:style w:type="character" w:customStyle="1" w:styleId="PendingDeletion">
    <w:name w:val="PendingDeletion"/>
    <w:basedOn w:val="InlineNormal"/>
    <w:rPr>
      <w:rFonts w:ascii="Expert Sans" w:cs="Expert Sans"/>
      <w:strike/>
      <w:color w:val="000000"/>
      <w:position w:val="0"/>
      <w:sz w:val="19"/>
    </w:rPr>
  </w:style>
  <w:style w:type="character" w:customStyle="1" w:styleId="Heading1Char">
    <w:name w:val="Heading 1 Char"/>
    <w:basedOn w:val="InlineNormal"/>
    <w:link w:val="Heading1"/>
    <w:rPr>
      <w:rFonts w:ascii="Expert Sans" w:cs="Expert Sans"/>
      <w:b/>
      <w:color w:val="000000"/>
      <w:position w:val="0"/>
      <w:sz w:val="24"/>
    </w:rPr>
  </w:style>
  <w:style w:type="character" w:customStyle="1" w:styleId="Heading2Char">
    <w:name w:val="Heading 2 Char"/>
    <w:basedOn w:val="InlineNormal"/>
    <w:link w:val="Heading2"/>
    <w:rPr>
      <w:rFonts w:ascii="Expert Sans" w:cs="Expert Sans"/>
      <w:b/>
      <w:color w:val="000000"/>
      <w:position w:val="0"/>
      <w:sz w:val="21"/>
      <w:u w:val="single"/>
    </w:rPr>
  </w:style>
  <w:style w:type="character" w:customStyle="1" w:styleId="Heading3Char">
    <w:name w:val="Heading 3 Char"/>
    <w:basedOn w:val="InlineNormal"/>
    <w:link w:val="Heading3"/>
    <w:rPr>
      <w:rFonts w:ascii="Expert Sans" w:cs="Expert Sans"/>
      <w:b/>
      <w:color w:val="000000"/>
      <w:position w:val="0"/>
      <w:sz w:val="21"/>
    </w:rPr>
  </w:style>
  <w:style w:type="character" w:customStyle="1" w:styleId="Heading4Char">
    <w:name w:val="Heading 4 Char"/>
    <w:basedOn w:val="InlineNormal"/>
    <w:link w:val="Heading4"/>
    <w:rPr>
      <w:rFonts w:ascii="Expert Sans" w:cs="Expert Sans"/>
      <w:color w:val="1DAFEC"/>
      <w:position w:val="0"/>
      <w:sz w:val="21"/>
    </w:rPr>
  </w:style>
  <w:style w:type="character" w:customStyle="1" w:styleId="Heading5Char">
    <w:name w:val="Heading 5 Char"/>
    <w:basedOn w:val="InlineNormal"/>
    <w:link w:val="Heading5"/>
    <w:rPr>
      <w:rFonts w:ascii="Expert Sans" w:cs="Expert Sans"/>
      <w:color w:val="1DAFEC"/>
      <w:position w:val="0"/>
      <w:sz w:val="19"/>
    </w:rPr>
  </w:style>
  <w:style w:type="table" w:customStyle="1" w:styleId="CMTableTableNormal">
    <w:name w:val="CM Table: TableNormal"/>
    <w:basedOn w:val="TableNormal"/>
    <w:tblPr>
      <w:tblBorders>
        <w:top w:val="single" w:sz="2" w:space="0" w:color="E6E6E6"/>
        <w:left w:val="single" w:sz="2" w:space="0" w:color="E6E6E6"/>
        <w:bottom w:val="single" w:sz="2" w:space="0" w:color="E6E6E6"/>
        <w:right w:val="single" w:sz="2" w:space="0" w:color="E6E6E6"/>
        <w:insideH w:val="single" w:sz="2" w:space="0" w:color="E6E6E6"/>
        <w:insideV w:val="single" w:sz="2" w:space="0" w:color="E6E6E6"/>
      </w:tblBorders>
      <w:tblCellMar>
        <w:left w:w="43" w:type="dxa"/>
      </w:tblCellMar>
    </w:tblPr>
  </w:style>
  <w:style w:type="table" w:customStyle="1" w:styleId="CMTabletable--borders">
    <w:name w:val="CM Table: table--borders"/>
    <w:basedOn w:val="CMTableTableNormal"/>
    <w:tblPr/>
  </w:style>
  <w:style w:type="table" w:customStyle="1" w:styleId="CMTabletable--borders-none">
    <w:name w:val="CM Table: table--borders-none"/>
    <w:basedOn w:val="CMTableTableNormal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ClauseMatch</dc:creator>
  <cp:lastModifiedBy>SECAS</cp:lastModifiedBy>
  <cp:revision>3</cp:revision>
  <dcterms:created xsi:type="dcterms:W3CDTF">2020-06-18T13:53:00Z</dcterms:created>
  <dcterms:modified xsi:type="dcterms:W3CDTF">2020-09-16T19:17:00Z</dcterms:modified>
</cp:coreProperties>
</file>