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BF8" w:rsidRDefault="00571BF8">
      <w:pPr>
        <w:pStyle w:val="CSDCoverPageBox"/>
        <w:rPr>
          <w:sz w:val="28"/>
          <w:szCs w:val="28"/>
        </w:rPr>
      </w:pPr>
    </w:p>
    <w:p w:rsidR="00571BF8" w:rsidRDefault="007B3DA3">
      <w:pPr>
        <w:pStyle w:val="CSDCoverPageBox"/>
        <w:rPr>
          <w:sz w:val="28"/>
          <w:szCs w:val="28"/>
        </w:rPr>
      </w:pPr>
      <w:r>
        <w:rPr>
          <w:sz w:val="28"/>
          <w:szCs w:val="28"/>
        </w:rPr>
        <w:t>Balancing and Settlement Code</w:t>
      </w:r>
    </w:p>
    <w:p w:rsidR="00571BF8" w:rsidRDefault="00571BF8">
      <w:pPr>
        <w:pStyle w:val="CSDCoverPageBox"/>
        <w:rPr>
          <w:sz w:val="28"/>
          <w:szCs w:val="28"/>
        </w:rPr>
      </w:pPr>
    </w:p>
    <w:p w:rsidR="00571BF8" w:rsidRDefault="007B3DA3">
      <w:pPr>
        <w:pStyle w:val="CSDCoverPageBox"/>
        <w:rPr>
          <w:sz w:val="28"/>
          <w:szCs w:val="28"/>
        </w:rPr>
      </w:pPr>
      <w:r>
        <w:rPr>
          <w:sz w:val="28"/>
          <w:szCs w:val="28"/>
        </w:rPr>
        <w:t>BSC Procedure</w:t>
      </w:r>
    </w:p>
    <w:p w:rsidR="00571BF8" w:rsidRDefault="00571BF8">
      <w:pPr>
        <w:pStyle w:val="CSDCoverPageBox"/>
        <w:rPr>
          <w:sz w:val="28"/>
          <w:szCs w:val="28"/>
        </w:rPr>
      </w:pPr>
    </w:p>
    <w:p w:rsidR="00571BF8" w:rsidRDefault="007B3DA3">
      <w:pPr>
        <w:pStyle w:val="CSDCoverPageBox"/>
        <w:spacing w:after="240"/>
        <w:rPr>
          <w:sz w:val="28"/>
          <w:szCs w:val="28"/>
        </w:rPr>
      </w:pPr>
      <w:r>
        <w:rPr>
          <w:sz w:val="28"/>
          <w:szCs w:val="28"/>
        </w:rPr>
        <w:t>Production, Submission, Audit and Approval of Line Loss Factors</w:t>
      </w:r>
    </w:p>
    <w:p w:rsidR="00571BF8" w:rsidRDefault="00571BF8">
      <w:pPr>
        <w:pStyle w:val="CSDCoverPageBox"/>
        <w:rPr>
          <w:sz w:val="28"/>
          <w:szCs w:val="28"/>
        </w:rPr>
      </w:pPr>
    </w:p>
    <w:p w:rsidR="00571BF8" w:rsidRDefault="007B3DA3">
      <w:pPr>
        <w:pStyle w:val="CSDCoverPageBox"/>
        <w:rPr>
          <w:sz w:val="28"/>
          <w:szCs w:val="28"/>
        </w:rPr>
      </w:pPr>
      <w:r>
        <w:rPr>
          <w:sz w:val="28"/>
          <w:szCs w:val="28"/>
        </w:rPr>
        <w:t>BSCP128</w:t>
      </w:r>
    </w:p>
    <w:p w:rsidR="00571BF8" w:rsidRDefault="00571BF8">
      <w:pPr>
        <w:pStyle w:val="CSDCoverPageBox"/>
        <w:rPr>
          <w:sz w:val="28"/>
          <w:szCs w:val="28"/>
        </w:rPr>
      </w:pPr>
    </w:p>
    <w:p w:rsidR="00571BF8" w:rsidRDefault="00571BF8">
      <w:pPr>
        <w:pStyle w:val="CSDCoverPageBox"/>
        <w:rPr>
          <w:sz w:val="28"/>
          <w:szCs w:val="28"/>
        </w:rPr>
      </w:pPr>
    </w:p>
    <w:p w:rsidR="00571BF8" w:rsidRDefault="007B3DA3">
      <w:pPr>
        <w:pStyle w:val="CSDCoverPageBox"/>
        <w:rPr>
          <w:sz w:val="28"/>
          <w:szCs w:val="28"/>
        </w:rPr>
      </w:pPr>
      <w:r>
        <w:rPr>
          <w:sz w:val="28"/>
          <w:szCs w:val="28"/>
        </w:rPr>
        <w:fldChar w:fldCharType="begin"/>
      </w:r>
      <w:r>
        <w:rPr>
          <w:sz w:val="28"/>
          <w:szCs w:val="28"/>
        </w:rPr>
        <w:instrText xml:space="preserve"> DOCPROPERTY  Version  \* MERGEFORMAT </w:instrText>
      </w:r>
      <w:r>
        <w:rPr>
          <w:sz w:val="28"/>
          <w:szCs w:val="28"/>
        </w:rPr>
        <w:fldChar w:fldCharType="separate"/>
      </w:r>
      <w:ins w:id="0" w:author="RCC" w:date="2020-10-08T15:17:00Z">
        <w:r w:rsidR="00604ABB">
          <w:rPr>
            <w:sz w:val="28"/>
            <w:szCs w:val="28"/>
          </w:rPr>
          <w:t>Version 9.2</w:t>
        </w:r>
      </w:ins>
      <w:del w:id="1" w:author="RCC" w:date="2020-09-29T09:18:00Z">
        <w:r w:rsidR="00B165E9" w:rsidDel="00C862DB">
          <w:rPr>
            <w:sz w:val="28"/>
            <w:szCs w:val="28"/>
          </w:rPr>
          <w:delText>Version 9.0</w:delText>
        </w:r>
      </w:del>
      <w:r>
        <w:rPr>
          <w:sz w:val="28"/>
          <w:szCs w:val="28"/>
        </w:rPr>
        <w:fldChar w:fldCharType="end"/>
      </w:r>
    </w:p>
    <w:p w:rsidR="00571BF8" w:rsidRDefault="00571BF8">
      <w:pPr>
        <w:pStyle w:val="CSDCoverPageBox"/>
        <w:rPr>
          <w:sz w:val="28"/>
          <w:szCs w:val="28"/>
        </w:rPr>
      </w:pPr>
    </w:p>
    <w:p w:rsidR="00571BF8" w:rsidRDefault="00571BF8">
      <w:pPr>
        <w:pStyle w:val="CSDCoverPageBox"/>
        <w:rPr>
          <w:sz w:val="28"/>
          <w:szCs w:val="28"/>
        </w:rPr>
      </w:pPr>
    </w:p>
    <w:p w:rsidR="00571BF8" w:rsidRDefault="007B3DA3">
      <w:pPr>
        <w:pStyle w:val="CSDCoverPageBox"/>
        <w:rPr>
          <w:sz w:val="28"/>
          <w:szCs w:val="28"/>
        </w:rPr>
      </w:pPr>
      <w:r>
        <w:rPr>
          <w:sz w:val="28"/>
          <w:szCs w:val="28"/>
        </w:rPr>
        <w:t xml:space="preserve">Effective Date: </w:t>
      </w:r>
      <w:del w:id="2" w:author="RCC" w:date="2020-09-29T09:18:00Z">
        <w:r w:rsidDel="00C862DB">
          <w:rPr>
            <w:sz w:val="28"/>
            <w:szCs w:val="28"/>
          </w:rPr>
          <w:fldChar w:fldCharType="begin"/>
        </w:r>
        <w:r w:rsidDel="00C862DB">
          <w:rPr>
            <w:sz w:val="28"/>
            <w:szCs w:val="28"/>
          </w:rPr>
          <w:delInstrText xml:space="preserve"> DOCPROPERTY  "Effective Date"  \* MERGEFORMAT </w:delInstrText>
        </w:r>
        <w:r w:rsidDel="00C862DB">
          <w:rPr>
            <w:sz w:val="28"/>
            <w:szCs w:val="28"/>
          </w:rPr>
          <w:fldChar w:fldCharType="separate"/>
        </w:r>
        <w:r w:rsidR="00B165E9" w:rsidDel="00C862DB">
          <w:rPr>
            <w:sz w:val="28"/>
            <w:szCs w:val="28"/>
          </w:rPr>
          <w:delText>27 February 2020</w:delText>
        </w:r>
        <w:r w:rsidDel="00C862DB">
          <w:rPr>
            <w:sz w:val="28"/>
            <w:szCs w:val="28"/>
          </w:rPr>
          <w:fldChar w:fldCharType="end"/>
        </w:r>
      </w:del>
    </w:p>
    <w:p w:rsidR="00571BF8" w:rsidRDefault="00571BF8">
      <w:pPr>
        <w:pStyle w:val="CSDCoverPageBox"/>
        <w:rPr>
          <w:sz w:val="28"/>
          <w:szCs w:val="28"/>
        </w:rPr>
      </w:pPr>
    </w:p>
    <w:p w:rsidR="00571BF8" w:rsidRDefault="00571BF8">
      <w:pPr>
        <w:pStyle w:val="CSDCoverPageBox"/>
        <w:rPr>
          <w:sz w:val="28"/>
          <w:szCs w:val="28"/>
        </w:rPr>
      </w:pPr>
    </w:p>
    <w:p w:rsidR="00571BF8" w:rsidRDefault="00571BF8">
      <w:pPr>
        <w:pStyle w:val="CSDCoverPageBox"/>
        <w:rPr>
          <w:sz w:val="28"/>
          <w:szCs w:val="28"/>
        </w:rPr>
      </w:pPr>
    </w:p>
    <w:p w:rsidR="00571BF8" w:rsidRDefault="00571BF8">
      <w:pPr>
        <w:pStyle w:val="CSDCoverPageBox"/>
        <w:rPr>
          <w:sz w:val="28"/>
          <w:szCs w:val="28"/>
        </w:rPr>
      </w:pPr>
    </w:p>
    <w:p w:rsidR="00571BF8" w:rsidRDefault="007B3DA3">
      <w:pPr>
        <w:pStyle w:val="CSDLegalPage"/>
        <w:pageBreakBefore/>
        <w:spacing w:after="240"/>
        <w:rPr>
          <w:sz w:val="24"/>
          <w:szCs w:val="24"/>
          <w:u w:val="single"/>
        </w:rPr>
      </w:pPr>
      <w:bookmarkStart w:id="3" w:name="_GoBack"/>
      <w:bookmarkEnd w:id="3"/>
      <w:r>
        <w:rPr>
          <w:sz w:val="24"/>
          <w:szCs w:val="24"/>
          <w:u w:val="single"/>
        </w:rPr>
        <w:lastRenderedPageBreak/>
        <w:t>BSC Procedure 128</w:t>
      </w:r>
    </w:p>
    <w:p w:rsidR="00571BF8" w:rsidRDefault="007B3DA3">
      <w:pPr>
        <w:pStyle w:val="CSDLegalPage"/>
        <w:spacing w:after="240"/>
        <w:rPr>
          <w:sz w:val="24"/>
          <w:szCs w:val="24"/>
          <w:u w:val="single"/>
        </w:rPr>
      </w:pPr>
      <w:r>
        <w:rPr>
          <w:sz w:val="24"/>
          <w:szCs w:val="24"/>
          <w:u w:val="single"/>
        </w:rPr>
        <w:t>Production, Submission, Audit and Approval of Line Loss Factors</w:t>
      </w:r>
    </w:p>
    <w:p w:rsidR="00571BF8" w:rsidRDefault="00571BF8">
      <w:pPr>
        <w:pStyle w:val="CSDLegalPage"/>
        <w:spacing w:after="240"/>
        <w:jc w:val="left"/>
        <w:rPr>
          <w:rFonts w:ascii="Times New Roman" w:hAnsi="Times New Roman"/>
          <w:b w:val="0"/>
          <w:sz w:val="24"/>
          <w:szCs w:val="24"/>
        </w:rPr>
      </w:pPr>
    </w:p>
    <w:p w:rsidR="00571BF8" w:rsidRDefault="007B3DA3">
      <w:pPr>
        <w:pStyle w:val="LegalPagePara"/>
      </w:pPr>
      <w:r>
        <w:t>1.</w:t>
      </w:r>
      <w:r>
        <w:tab/>
        <w:t>Reference is made to the Balancing and Settlement Code (the Code) for the Electricity Industry in Great Britain and, in particular, to the definition of "BSC Procedure".</w:t>
      </w:r>
    </w:p>
    <w:p w:rsidR="00571BF8" w:rsidRDefault="007B3DA3">
      <w:pPr>
        <w:pStyle w:val="LegalPagePara"/>
      </w:pPr>
      <w:r>
        <w:t>2.</w:t>
      </w:r>
      <w:r>
        <w:tab/>
        <w:t xml:space="preserve">This is BSCP128 </w:t>
      </w:r>
      <w:fldSimple w:instr=" DOCPROPERTY  Version  \* MERGEFORMAT ">
        <w:ins w:id="4" w:author="RCC" w:date="2020-10-08T15:17:00Z">
          <w:r w:rsidR="00604ABB">
            <w:t>Version 9.2</w:t>
          </w:r>
        </w:ins>
        <w:del w:id="5" w:author="RCC" w:date="2020-09-29T09:18:00Z">
          <w:r w:rsidR="00B165E9" w:rsidDel="00C862DB">
            <w:delText>Version 9.0</w:delText>
          </w:r>
        </w:del>
      </w:fldSimple>
      <w:r>
        <w:t>, relating to Production, Submission, Audit and Approval of Line Loss Factors.</w:t>
      </w:r>
    </w:p>
    <w:p w:rsidR="00571BF8" w:rsidRDefault="007B3DA3">
      <w:pPr>
        <w:pStyle w:val="LegalPagePara"/>
      </w:pPr>
      <w:r>
        <w:t>3.</w:t>
      </w:r>
      <w:r>
        <w:tab/>
        <w:t>This BSC Procedure is effective from</w:t>
      </w:r>
      <w:del w:id="6" w:author="RCC" w:date="2020-09-29T09:18:00Z">
        <w:r w:rsidDel="00C862DB">
          <w:delText xml:space="preserve"> </w:delText>
        </w:r>
        <w:r w:rsidR="00E957E9" w:rsidDel="00C862DB">
          <w:fldChar w:fldCharType="begin"/>
        </w:r>
        <w:r w:rsidR="00E957E9" w:rsidDel="00C862DB">
          <w:delInstrText xml:space="preserve"> DOCPROPERTY  "Effective Date"  \* MERGEFORMAT </w:delInstrText>
        </w:r>
        <w:r w:rsidR="00E957E9" w:rsidDel="00C862DB">
          <w:fldChar w:fldCharType="separate"/>
        </w:r>
        <w:r w:rsidR="00B165E9" w:rsidDel="00C862DB">
          <w:delText>27 February 2020</w:delText>
        </w:r>
        <w:r w:rsidR="00E957E9" w:rsidDel="00C862DB">
          <w:fldChar w:fldCharType="end"/>
        </w:r>
      </w:del>
      <w:r>
        <w:t>.</w:t>
      </w:r>
    </w:p>
    <w:p w:rsidR="00571BF8" w:rsidRDefault="007B3DA3">
      <w:pPr>
        <w:pStyle w:val="LegalPagePara"/>
      </w:pPr>
      <w:r>
        <w:t>4.</w:t>
      </w:r>
      <w:r>
        <w:tab/>
        <w:t>This BSC Procedure has been approved by the Panel.</w:t>
      </w:r>
    </w:p>
    <w:tbl>
      <w:tblPr>
        <w:tblpPr w:leftFromText="181" w:rightFromText="181" w:horzAnchor="page" w:tblpXSpec="center" w:tblpYSpec="bottom"/>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72"/>
      </w:tblGrid>
      <w:tr w:rsidR="00571BF8">
        <w:tc>
          <w:tcPr>
            <w:tcW w:w="5000" w:type="pct"/>
            <w:tcMar>
              <w:top w:w="85" w:type="dxa"/>
              <w:left w:w="85" w:type="dxa"/>
              <w:bottom w:w="85" w:type="dxa"/>
              <w:right w:w="85" w:type="dxa"/>
            </w:tcMar>
          </w:tcPr>
          <w:p w:rsidR="00571BF8" w:rsidRDefault="007B3DA3">
            <w:pPr>
              <w:pStyle w:val="CoverHeading"/>
              <w:spacing w:before="0" w:after="120"/>
              <w:jc w:val="both"/>
              <w:rPr>
                <w:sz w:val="18"/>
                <w:szCs w:val="18"/>
              </w:rPr>
            </w:pPr>
            <w:r>
              <w:rPr>
                <w:sz w:val="18"/>
                <w:szCs w:val="18"/>
              </w:rPr>
              <w:t>Intellectual Property Rights, Copyright and Disclaimer</w:t>
            </w:r>
          </w:p>
          <w:p w:rsidR="00571BF8" w:rsidRDefault="007B3DA3">
            <w:pPr>
              <w:pStyle w:val="Disclaimer"/>
              <w:spacing w:after="120"/>
              <w:rPr>
                <w:rFonts w:ascii="Times New Roman" w:hAnsi="Times New Roman"/>
                <w:sz w:val="18"/>
                <w:szCs w:val="18"/>
              </w:rPr>
            </w:pPr>
            <w:r>
              <w:rPr>
                <w:rFonts w:ascii="Times New Roman" w:hAnsi="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571BF8" w:rsidRDefault="007B3DA3">
            <w:pPr>
              <w:pStyle w:val="Disclaimer"/>
              <w:spacing w:after="120"/>
              <w:rPr>
                <w:rFonts w:ascii="Times New Roman" w:hAnsi="Times New Roman"/>
                <w:sz w:val="18"/>
                <w:szCs w:val="18"/>
              </w:rPr>
            </w:pPr>
            <w:r>
              <w:rPr>
                <w:rFonts w:ascii="Times New Roman" w:hAnsi="Times New Roman"/>
                <w:sz w:val="18"/>
                <w:szCs w:val="18"/>
              </w:rPr>
              <w:t>All other rights of the copyright owner not expressly dealt with above are reserved.</w:t>
            </w:r>
          </w:p>
          <w:p w:rsidR="00571BF8" w:rsidRDefault="007B3DA3">
            <w:pPr>
              <w:pStyle w:val="Disclaimer"/>
              <w:spacing w:after="0"/>
              <w:rPr>
                <w:sz w:val="18"/>
                <w:szCs w:val="18"/>
              </w:rPr>
            </w:pPr>
            <w:r>
              <w:rPr>
                <w:rFonts w:ascii="Times New Roman" w:hAnsi="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rsidR="00571BF8" w:rsidRDefault="00571BF8">
      <w:pPr>
        <w:pStyle w:val="LegalPagePara"/>
        <w:rPr>
          <w:i/>
        </w:rPr>
      </w:pPr>
    </w:p>
    <w:p w:rsidR="00571BF8" w:rsidRDefault="007B3DA3">
      <w:pPr>
        <w:pStyle w:val="LegalPagePara"/>
        <w:pageBreakBefore/>
        <w:jc w:val="center"/>
        <w:rPr>
          <w:b/>
          <w:u w:val="single"/>
        </w:rPr>
      </w:pPr>
      <w:r>
        <w:rPr>
          <w:b/>
          <w:u w:val="single"/>
        </w:rPr>
        <w:lastRenderedPageBreak/>
        <w:t>AMENDMENT RECORD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0"/>
        <w:gridCol w:w="1405"/>
        <w:gridCol w:w="2895"/>
        <w:gridCol w:w="1837"/>
        <w:gridCol w:w="1837"/>
      </w:tblGrid>
      <w:tr w:rsidR="00571BF8">
        <w:tc>
          <w:tcPr>
            <w:tcW w:w="658"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b/>
                <w:sz w:val="20"/>
              </w:rPr>
            </w:pPr>
            <w:r>
              <w:rPr>
                <w:b/>
                <w:sz w:val="20"/>
              </w:rPr>
              <w:t>Version</w:t>
            </w:r>
          </w:p>
        </w:tc>
        <w:tc>
          <w:tcPr>
            <w:tcW w:w="765"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b/>
                <w:sz w:val="20"/>
              </w:rPr>
            </w:pPr>
            <w:r>
              <w:rPr>
                <w:b/>
                <w:sz w:val="20"/>
              </w:rPr>
              <w:t>Date</w:t>
            </w:r>
          </w:p>
        </w:tc>
        <w:tc>
          <w:tcPr>
            <w:tcW w:w="1576"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b/>
                <w:sz w:val="20"/>
              </w:rPr>
            </w:pPr>
            <w:r>
              <w:rPr>
                <w:b/>
                <w:sz w:val="20"/>
              </w:rPr>
              <w:t>Description of Changes</w:t>
            </w:r>
          </w:p>
        </w:tc>
        <w:tc>
          <w:tcPr>
            <w:tcW w:w="1000"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b/>
                <w:sz w:val="20"/>
              </w:rPr>
            </w:pPr>
            <w:r>
              <w:rPr>
                <w:b/>
                <w:sz w:val="20"/>
              </w:rPr>
              <w:t>Changes Included</w:t>
            </w:r>
          </w:p>
        </w:tc>
        <w:tc>
          <w:tcPr>
            <w:tcW w:w="1000"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b/>
                <w:sz w:val="20"/>
              </w:rPr>
            </w:pPr>
            <w:r>
              <w:rPr>
                <w:b/>
                <w:sz w:val="20"/>
              </w:rPr>
              <w:t>Mods/ Panel/ Committee Refs</w:t>
            </w:r>
          </w:p>
        </w:tc>
      </w:tr>
      <w:tr w:rsidR="00571BF8">
        <w:tc>
          <w:tcPr>
            <w:tcW w:w="658"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1.0</w:t>
            </w:r>
          </w:p>
        </w:tc>
        <w:tc>
          <w:tcPr>
            <w:tcW w:w="765"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20/04/09</w:t>
            </w:r>
          </w:p>
        </w:tc>
        <w:tc>
          <w:tcPr>
            <w:tcW w:w="1576"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First Published</w:t>
            </w:r>
          </w:p>
        </w:tc>
        <w:tc>
          <w:tcPr>
            <w:tcW w:w="1000"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P216</w:t>
            </w:r>
          </w:p>
        </w:tc>
        <w:tc>
          <w:tcPr>
            <w:tcW w:w="1000"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153/04</w:t>
            </w:r>
          </w:p>
        </w:tc>
      </w:tr>
      <w:tr w:rsidR="00571BF8">
        <w:tc>
          <w:tcPr>
            <w:tcW w:w="658"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2.0</w:t>
            </w:r>
          </w:p>
        </w:tc>
        <w:tc>
          <w:tcPr>
            <w:tcW w:w="765"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24/06/10</w:t>
            </w:r>
          </w:p>
        </w:tc>
        <w:tc>
          <w:tcPr>
            <w:tcW w:w="1576"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June 10 Release</w:t>
            </w:r>
          </w:p>
        </w:tc>
        <w:tc>
          <w:tcPr>
            <w:tcW w:w="1000"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CP1326</w:t>
            </w:r>
          </w:p>
        </w:tc>
        <w:tc>
          <w:tcPr>
            <w:tcW w:w="1000"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ISG111/03</w:t>
            </w:r>
          </w:p>
          <w:p w:rsidR="00571BF8" w:rsidRDefault="007B3DA3">
            <w:pPr>
              <w:tabs>
                <w:tab w:val="clear" w:pos="720"/>
                <w:tab w:val="clear" w:pos="1440"/>
                <w:tab w:val="clear" w:pos="2340"/>
                <w:tab w:val="clear" w:pos="3060"/>
              </w:tabs>
              <w:spacing w:after="0"/>
              <w:jc w:val="center"/>
              <w:rPr>
                <w:sz w:val="20"/>
              </w:rPr>
            </w:pPr>
            <w:r>
              <w:rPr>
                <w:sz w:val="20"/>
              </w:rPr>
              <w:t>SVG111/01</w:t>
            </w:r>
          </w:p>
        </w:tc>
      </w:tr>
      <w:tr w:rsidR="00571BF8">
        <w:tc>
          <w:tcPr>
            <w:tcW w:w="658"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3.0</w:t>
            </w:r>
          </w:p>
        </w:tc>
        <w:tc>
          <w:tcPr>
            <w:tcW w:w="765"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30/06/11</w:t>
            </w:r>
          </w:p>
        </w:tc>
        <w:tc>
          <w:tcPr>
            <w:tcW w:w="1576"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June 11 Release</w:t>
            </w:r>
          </w:p>
        </w:tc>
        <w:tc>
          <w:tcPr>
            <w:tcW w:w="1000"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CP1343</w:t>
            </w:r>
          </w:p>
        </w:tc>
        <w:tc>
          <w:tcPr>
            <w:tcW w:w="1000"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SVG122/02</w:t>
            </w:r>
          </w:p>
          <w:p w:rsidR="00571BF8" w:rsidRDefault="007B3DA3">
            <w:pPr>
              <w:tabs>
                <w:tab w:val="clear" w:pos="720"/>
                <w:tab w:val="clear" w:pos="1440"/>
                <w:tab w:val="clear" w:pos="2340"/>
                <w:tab w:val="clear" w:pos="3060"/>
              </w:tabs>
              <w:spacing w:after="0"/>
              <w:jc w:val="center"/>
              <w:rPr>
                <w:sz w:val="20"/>
              </w:rPr>
            </w:pPr>
            <w:r>
              <w:rPr>
                <w:sz w:val="20"/>
              </w:rPr>
              <w:t>ISG122/03</w:t>
            </w:r>
          </w:p>
        </w:tc>
      </w:tr>
      <w:tr w:rsidR="00571BF8">
        <w:tc>
          <w:tcPr>
            <w:tcW w:w="658" w:type="pct"/>
            <w:tcBorders>
              <w:bottom w:val="nil"/>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4.0</w:t>
            </w:r>
          </w:p>
        </w:tc>
        <w:tc>
          <w:tcPr>
            <w:tcW w:w="765" w:type="pct"/>
            <w:tcBorders>
              <w:bottom w:val="nil"/>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28/06/12</w:t>
            </w:r>
          </w:p>
        </w:tc>
        <w:tc>
          <w:tcPr>
            <w:tcW w:w="1576" w:type="pct"/>
            <w:tcBorders>
              <w:bottom w:val="nil"/>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June 12 Release</w:t>
            </w:r>
          </w:p>
        </w:tc>
        <w:tc>
          <w:tcPr>
            <w:tcW w:w="1000" w:type="pct"/>
            <w:tcBorders>
              <w:bottom w:val="nil"/>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CP1370</w:t>
            </w:r>
          </w:p>
        </w:tc>
        <w:tc>
          <w:tcPr>
            <w:tcW w:w="1000" w:type="pct"/>
            <w:tcBorders>
              <w:bottom w:val="nil"/>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ISG135/05</w:t>
            </w:r>
          </w:p>
          <w:p w:rsidR="00571BF8" w:rsidRDefault="007B3DA3">
            <w:pPr>
              <w:tabs>
                <w:tab w:val="clear" w:pos="720"/>
                <w:tab w:val="clear" w:pos="1440"/>
                <w:tab w:val="clear" w:pos="2340"/>
                <w:tab w:val="clear" w:pos="3060"/>
              </w:tabs>
              <w:spacing w:after="0"/>
              <w:jc w:val="center"/>
              <w:rPr>
                <w:sz w:val="20"/>
              </w:rPr>
            </w:pPr>
            <w:r>
              <w:rPr>
                <w:sz w:val="20"/>
              </w:rPr>
              <w:t>SVG136/05</w:t>
            </w:r>
          </w:p>
        </w:tc>
      </w:tr>
      <w:tr w:rsidR="00571BF8">
        <w:tc>
          <w:tcPr>
            <w:tcW w:w="658" w:type="pct"/>
            <w:tcBorders>
              <w:top w:val="nil"/>
              <w:bottom w:val="single" w:sz="4" w:space="0" w:color="auto"/>
            </w:tcBorders>
            <w:tcMar>
              <w:top w:w="57" w:type="dxa"/>
              <w:left w:w="57" w:type="dxa"/>
              <w:bottom w:w="57" w:type="dxa"/>
              <w:right w:w="57" w:type="dxa"/>
            </w:tcMar>
          </w:tcPr>
          <w:p w:rsidR="00571BF8" w:rsidRDefault="00571BF8">
            <w:pPr>
              <w:tabs>
                <w:tab w:val="clear" w:pos="720"/>
                <w:tab w:val="clear" w:pos="1440"/>
                <w:tab w:val="clear" w:pos="2340"/>
                <w:tab w:val="clear" w:pos="3060"/>
              </w:tabs>
              <w:spacing w:after="0"/>
              <w:jc w:val="center"/>
              <w:rPr>
                <w:sz w:val="20"/>
              </w:rPr>
            </w:pPr>
          </w:p>
        </w:tc>
        <w:tc>
          <w:tcPr>
            <w:tcW w:w="765" w:type="pct"/>
            <w:tcBorders>
              <w:top w:val="nil"/>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28/06/12</w:t>
            </w:r>
          </w:p>
        </w:tc>
        <w:tc>
          <w:tcPr>
            <w:tcW w:w="1576" w:type="pct"/>
            <w:tcBorders>
              <w:top w:val="nil"/>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June 12 Release</w:t>
            </w:r>
          </w:p>
        </w:tc>
        <w:tc>
          <w:tcPr>
            <w:tcW w:w="1000" w:type="pct"/>
            <w:tcBorders>
              <w:top w:val="nil"/>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CP1371</w:t>
            </w:r>
          </w:p>
        </w:tc>
        <w:tc>
          <w:tcPr>
            <w:tcW w:w="1000" w:type="pct"/>
            <w:tcBorders>
              <w:top w:val="nil"/>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ISG135/06</w:t>
            </w:r>
          </w:p>
          <w:p w:rsidR="00571BF8" w:rsidRDefault="007B3DA3">
            <w:pPr>
              <w:tabs>
                <w:tab w:val="clear" w:pos="720"/>
                <w:tab w:val="clear" w:pos="1440"/>
                <w:tab w:val="clear" w:pos="2340"/>
                <w:tab w:val="clear" w:pos="3060"/>
              </w:tabs>
              <w:spacing w:after="0"/>
              <w:jc w:val="center"/>
              <w:rPr>
                <w:sz w:val="20"/>
              </w:rPr>
            </w:pPr>
            <w:r>
              <w:rPr>
                <w:sz w:val="20"/>
              </w:rPr>
              <w:t>SVG136/06</w:t>
            </w:r>
          </w:p>
        </w:tc>
      </w:tr>
      <w:tr w:rsidR="00571BF8">
        <w:tc>
          <w:tcPr>
            <w:tcW w:w="658" w:type="pct"/>
            <w:tcBorders>
              <w:top w:val="single" w:sz="4" w:space="0" w:color="auto"/>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5.0</w:t>
            </w:r>
          </w:p>
        </w:tc>
        <w:tc>
          <w:tcPr>
            <w:tcW w:w="765" w:type="pct"/>
            <w:tcBorders>
              <w:top w:val="single" w:sz="4" w:space="0" w:color="auto"/>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28/02/13</w:t>
            </w:r>
          </w:p>
        </w:tc>
        <w:tc>
          <w:tcPr>
            <w:tcW w:w="1576" w:type="pct"/>
            <w:tcBorders>
              <w:top w:val="single" w:sz="4" w:space="0" w:color="auto"/>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February 13 Release</w:t>
            </w:r>
          </w:p>
        </w:tc>
        <w:tc>
          <w:tcPr>
            <w:tcW w:w="1000" w:type="pct"/>
            <w:tcBorders>
              <w:top w:val="single" w:sz="4" w:space="0" w:color="auto"/>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CP1375</w:t>
            </w:r>
          </w:p>
        </w:tc>
        <w:tc>
          <w:tcPr>
            <w:tcW w:w="1000" w:type="pct"/>
            <w:tcBorders>
              <w:top w:val="single" w:sz="4" w:space="0" w:color="auto"/>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ISG137/07</w:t>
            </w:r>
          </w:p>
          <w:p w:rsidR="00571BF8" w:rsidRDefault="007B3DA3">
            <w:pPr>
              <w:tabs>
                <w:tab w:val="clear" w:pos="720"/>
                <w:tab w:val="clear" w:pos="1440"/>
                <w:tab w:val="clear" w:pos="2340"/>
                <w:tab w:val="clear" w:pos="3060"/>
              </w:tabs>
              <w:spacing w:after="0"/>
              <w:jc w:val="center"/>
              <w:rPr>
                <w:sz w:val="20"/>
              </w:rPr>
            </w:pPr>
            <w:r>
              <w:rPr>
                <w:sz w:val="20"/>
              </w:rPr>
              <w:t>SVG139/07</w:t>
            </w:r>
          </w:p>
        </w:tc>
      </w:tr>
      <w:tr w:rsidR="00571BF8">
        <w:tc>
          <w:tcPr>
            <w:tcW w:w="658" w:type="pct"/>
            <w:tcBorders>
              <w:top w:val="single" w:sz="4" w:space="0" w:color="auto"/>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6.0</w:t>
            </w:r>
          </w:p>
        </w:tc>
        <w:tc>
          <w:tcPr>
            <w:tcW w:w="765" w:type="pct"/>
            <w:tcBorders>
              <w:top w:val="single" w:sz="4" w:space="0" w:color="auto"/>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26/06/14</w:t>
            </w:r>
          </w:p>
        </w:tc>
        <w:tc>
          <w:tcPr>
            <w:tcW w:w="1576" w:type="pct"/>
            <w:tcBorders>
              <w:top w:val="single" w:sz="4" w:space="0" w:color="auto"/>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June 14 Release</w:t>
            </w:r>
          </w:p>
        </w:tc>
        <w:tc>
          <w:tcPr>
            <w:tcW w:w="1000" w:type="pct"/>
            <w:tcBorders>
              <w:top w:val="single" w:sz="4" w:space="0" w:color="auto"/>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CP1407 v2.0</w:t>
            </w:r>
          </w:p>
        </w:tc>
        <w:tc>
          <w:tcPr>
            <w:tcW w:w="1000" w:type="pct"/>
            <w:tcBorders>
              <w:top w:val="single" w:sz="4" w:space="0" w:color="auto"/>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ISG157/01</w:t>
            </w:r>
          </w:p>
          <w:p w:rsidR="00571BF8" w:rsidRDefault="007B3DA3">
            <w:pPr>
              <w:tabs>
                <w:tab w:val="clear" w:pos="720"/>
                <w:tab w:val="clear" w:pos="1440"/>
                <w:tab w:val="clear" w:pos="2340"/>
                <w:tab w:val="clear" w:pos="3060"/>
              </w:tabs>
              <w:spacing w:after="0"/>
              <w:jc w:val="center"/>
              <w:rPr>
                <w:sz w:val="20"/>
              </w:rPr>
            </w:pPr>
            <w:r>
              <w:rPr>
                <w:sz w:val="20"/>
              </w:rPr>
              <w:t>SVG160/05</w:t>
            </w:r>
          </w:p>
          <w:p w:rsidR="00571BF8" w:rsidRDefault="007B3DA3">
            <w:pPr>
              <w:tabs>
                <w:tab w:val="clear" w:pos="720"/>
                <w:tab w:val="clear" w:pos="1440"/>
                <w:tab w:val="clear" w:pos="2340"/>
                <w:tab w:val="clear" w:pos="3060"/>
              </w:tabs>
              <w:spacing w:after="0"/>
              <w:jc w:val="center"/>
              <w:rPr>
                <w:sz w:val="20"/>
              </w:rPr>
            </w:pPr>
            <w:r>
              <w:rPr>
                <w:sz w:val="20"/>
              </w:rPr>
              <w:t>P225/12</w:t>
            </w:r>
          </w:p>
        </w:tc>
      </w:tr>
      <w:tr w:rsidR="00571BF8">
        <w:tc>
          <w:tcPr>
            <w:tcW w:w="658" w:type="pct"/>
            <w:tcBorders>
              <w:top w:val="single" w:sz="4" w:space="0" w:color="auto"/>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7.0</w:t>
            </w:r>
          </w:p>
        </w:tc>
        <w:tc>
          <w:tcPr>
            <w:tcW w:w="765" w:type="pct"/>
            <w:tcBorders>
              <w:top w:val="single" w:sz="4" w:space="0" w:color="auto"/>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03/11/16</w:t>
            </w:r>
          </w:p>
        </w:tc>
        <w:tc>
          <w:tcPr>
            <w:tcW w:w="1576" w:type="pct"/>
            <w:tcBorders>
              <w:top w:val="single" w:sz="4" w:space="0" w:color="auto"/>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November 16 Release</w:t>
            </w:r>
          </w:p>
        </w:tc>
        <w:tc>
          <w:tcPr>
            <w:tcW w:w="1000" w:type="pct"/>
            <w:tcBorders>
              <w:top w:val="single" w:sz="4" w:space="0" w:color="auto"/>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CP1461</w:t>
            </w:r>
          </w:p>
        </w:tc>
        <w:tc>
          <w:tcPr>
            <w:tcW w:w="1000" w:type="pct"/>
            <w:tcBorders>
              <w:top w:val="single" w:sz="4" w:space="0" w:color="auto"/>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ISG128/08</w:t>
            </w:r>
          </w:p>
          <w:p w:rsidR="00571BF8" w:rsidRDefault="007B3DA3">
            <w:pPr>
              <w:tabs>
                <w:tab w:val="clear" w:pos="720"/>
                <w:tab w:val="clear" w:pos="1440"/>
                <w:tab w:val="clear" w:pos="2340"/>
                <w:tab w:val="clear" w:pos="3060"/>
              </w:tabs>
              <w:spacing w:after="0"/>
              <w:jc w:val="center"/>
              <w:rPr>
                <w:sz w:val="20"/>
              </w:rPr>
            </w:pPr>
            <w:r>
              <w:rPr>
                <w:sz w:val="20"/>
              </w:rPr>
              <w:t>SVG186/04</w:t>
            </w:r>
          </w:p>
        </w:tc>
      </w:tr>
      <w:tr w:rsidR="00571BF8">
        <w:tc>
          <w:tcPr>
            <w:tcW w:w="658" w:type="pct"/>
            <w:tcBorders>
              <w:top w:val="single" w:sz="4" w:space="0" w:color="auto"/>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8.0</w:t>
            </w:r>
          </w:p>
        </w:tc>
        <w:tc>
          <w:tcPr>
            <w:tcW w:w="765" w:type="pct"/>
            <w:tcBorders>
              <w:top w:val="single" w:sz="4" w:space="0" w:color="auto"/>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22/02/18</w:t>
            </w:r>
          </w:p>
        </w:tc>
        <w:tc>
          <w:tcPr>
            <w:tcW w:w="1576" w:type="pct"/>
            <w:tcBorders>
              <w:top w:val="single" w:sz="4" w:space="0" w:color="auto"/>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February 2018 Release</w:t>
            </w:r>
          </w:p>
        </w:tc>
        <w:tc>
          <w:tcPr>
            <w:tcW w:w="1000" w:type="pct"/>
            <w:tcBorders>
              <w:top w:val="single" w:sz="4" w:space="0" w:color="auto"/>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CP1492</w:t>
            </w:r>
          </w:p>
        </w:tc>
        <w:tc>
          <w:tcPr>
            <w:tcW w:w="1000" w:type="pct"/>
            <w:tcBorders>
              <w:top w:val="single" w:sz="4" w:space="0" w:color="auto"/>
              <w:bottom w:val="single" w:sz="4" w:space="0" w:color="auto"/>
            </w:tcBorders>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center"/>
              <w:rPr>
                <w:sz w:val="20"/>
              </w:rPr>
            </w:pPr>
            <w:r>
              <w:rPr>
                <w:sz w:val="20"/>
              </w:rPr>
              <w:t>ISG198/06</w:t>
            </w:r>
          </w:p>
          <w:p w:rsidR="00571BF8" w:rsidRDefault="007B3DA3">
            <w:pPr>
              <w:tabs>
                <w:tab w:val="clear" w:pos="720"/>
                <w:tab w:val="clear" w:pos="1440"/>
                <w:tab w:val="clear" w:pos="2340"/>
                <w:tab w:val="clear" w:pos="3060"/>
              </w:tabs>
              <w:spacing w:after="0"/>
              <w:jc w:val="center"/>
              <w:rPr>
                <w:sz w:val="20"/>
              </w:rPr>
            </w:pPr>
            <w:r>
              <w:rPr>
                <w:sz w:val="20"/>
              </w:rPr>
              <w:t>SVG200/04</w:t>
            </w:r>
          </w:p>
        </w:tc>
      </w:tr>
      <w:tr w:rsidR="003605F8">
        <w:tc>
          <w:tcPr>
            <w:tcW w:w="658" w:type="pct"/>
            <w:tcBorders>
              <w:top w:val="single" w:sz="4" w:space="0" w:color="auto"/>
              <w:bottom w:val="single" w:sz="4" w:space="0" w:color="auto"/>
            </w:tcBorders>
            <w:tcMar>
              <w:top w:w="57" w:type="dxa"/>
              <w:left w:w="57" w:type="dxa"/>
              <w:bottom w:w="57" w:type="dxa"/>
              <w:right w:w="57" w:type="dxa"/>
            </w:tcMar>
          </w:tcPr>
          <w:p w:rsidR="003605F8" w:rsidRDefault="00310F7D">
            <w:pPr>
              <w:tabs>
                <w:tab w:val="clear" w:pos="720"/>
                <w:tab w:val="clear" w:pos="1440"/>
                <w:tab w:val="clear" w:pos="2340"/>
                <w:tab w:val="clear" w:pos="3060"/>
              </w:tabs>
              <w:spacing w:after="0"/>
              <w:jc w:val="center"/>
              <w:rPr>
                <w:sz w:val="20"/>
              </w:rPr>
            </w:pPr>
            <w:r>
              <w:rPr>
                <w:sz w:val="20"/>
              </w:rPr>
              <w:t>9.0</w:t>
            </w:r>
          </w:p>
        </w:tc>
        <w:tc>
          <w:tcPr>
            <w:tcW w:w="765" w:type="pct"/>
            <w:tcBorders>
              <w:top w:val="single" w:sz="4" w:space="0" w:color="auto"/>
              <w:bottom w:val="single" w:sz="4" w:space="0" w:color="auto"/>
            </w:tcBorders>
            <w:tcMar>
              <w:top w:w="57" w:type="dxa"/>
              <w:left w:w="57" w:type="dxa"/>
              <w:bottom w:w="57" w:type="dxa"/>
              <w:right w:w="57" w:type="dxa"/>
            </w:tcMar>
          </w:tcPr>
          <w:p w:rsidR="003605F8" w:rsidRDefault="003605F8">
            <w:pPr>
              <w:tabs>
                <w:tab w:val="clear" w:pos="720"/>
                <w:tab w:val="clear" w:pos="1440"/>
                <w:tab w:val="clear" w:pos="2340"/>
                <w:tab w:val="clear" w:pos="3060"/>
              </w:tabs>
              <w:spacing w:after="0"/>
              <w:jc w:val="center"/>
              <w:rPr>
                <w:sz w:val="20"/>
              </w:rPr>
            </w:pPr>
            <w:r>
              <w:rPr>
                <w:sz w:val="20"/>
              </w:rPr>
              <w:t>27/02/20</w:t>
            </w:r>
          </w:p>
        </w:tc>
        <w:tc>
          <w:tcPr>
            <w:tcW w:w="1576" w:type="pct"/>
            <w:tcBorders>
              <w:top w:val="single" w:sz="4" w:space="0" w:color="auto"/>
              <w:bottom w:val="single" w:sz="4" w:space="0" w:color="auto"/>
            </w:tcBorders>
            <w:tcMar>
              <w:top w:w="57" w:type="dxa"/>
              <w:left w:w="57" w:type="dxa"/>
              <w:bottom w:w="57" w:type="dxa"/>
              <w:right w:w="57" w:type="dxa"/>
            </w:tcMar>
          </w:tcPr>
          <w:p w:rsidR="003605F8" w:rsidRDefault="003605F8">
            <w:pPr>
              <w:tabs>
                <w:tab w:val="clear" w:pos="720"/>
                <w:tab w:val="clear" w:pos="1440"/>
                <w:tab w:val="clear" w:pos="2340"/>
                <w:tab w:val="clear" w:pos="3060"/>
              </w:tabs>
              <w:spacing w:after="0"/>
              <w:jc w:val="center"/>
              <w:rPr>
                <w:sz w:val="20"/>
              </w:rPr>
            </w:pPr>
            <w:r>
              <w:rPr>
                <w:sz w:val="20"/>
              </w:rPr>
              <w:t>February 2020 Release</w:t>
            </w:r>
          </w:p>
        </w:tc>
        <w:tc>
          <w:tcPr>
            <w:tcW w:w="1000" w:type="pct"/>
            <w:tcBorders>
              <w:top w:val="single" w:sz="4" w:space="0" w:color="auto"/>
              <w:bottom w:val="single" w:sz="4" w:space="0" w:color="auto"/>
            </w:tcBorders>
            <w:tcMar>
              <w:top w:w="57" w:type="dxa"/>
              <w:left w:w="57" w:type="dxa"/>
              <w:bottom w:w="57" w:type="dxa"/>
              <w:right w:w="57" w:type="dxa"/>
            </w:tcMar>
          </w:tcPr>
          <w:p w:rsidR="003605F8" w:rsidRDefault="003605F8">
            <w:pPr>
              <w:tabs>
                <w:tab w:val="clear" w:pos="720"/>
                <w:tab w:val="clear" w:pos="1440"/>
                <w:tab w:val="clear" w:pos="2340"/>
                <w:tab w:val="clear" w:pos="3060"/>
              </w:tabs>
              <w:spacing w:after="0"/>
              <w:jc w:val="center"/>
              <w:rPr>
                <w:sz w:val="20"/>
              </w:rPr>
            </w:pPr>
            <w:r>
              <w:rPr>
                <w:sz w:val="20"/>
              </w:rPr>
              <w:t>CP1519</w:t>
            </w:r>
          </w:p>
        </w:tc>
        <w:tc>
          <w:tcPr>
            <w:tcW w:w="1000" w:type="pct"/>
            <w:tcBorders>
              <w:top w:val="single" w:sz="4" w:space="0" w:color="auto"/>
              <w:bottom w:val="single" w:sz="4" w:space="0" w:color="auto"/>
            </w:tcBorders>
            <w:tcMar>
              <w:top w:w="57" w:type="dxa"/>
              <w:left w:w="57" w:type="dxa"/>
              <w:bottom w:w="57" w:type="dxa"/>
              <w:right w:w="57" w:type="dxa"/>
            </w:tcMar>
          </w:tcPr>
          <w:p w:rsidR="003212DD" w:rsidRDefault="003212DD">
            <w:pPr>
              <w:tabs>
                <w:tab w:val="clear" w:pos="720"/>
                <w:tab w:val="clear" w:pos="1440"/>
                <w:tab w:val="clear" w:pos="2340"/>
                <w:tab w:val="clear" w:pos="3060"/>
              </w:tabs>
              <w:spacing w:after="0"/>
              <w:jc w:val="center"/>
              <w:rPr>
                <w:sz w:val="20"/>
              </w:rPr>
            </w:pPr>
            <w:r w:rsidRPr="003212DD">
              <w:rPr>
                <w:sz w:val="20"/>
              </w:rPr>
              <w:t>ISG221/05</w:t>
            </w:r>
          </w:p>
          <w:p w:rsidR="003605F8" w:rsidRDefault="003212DD">
            <w:pPr>
              <w:tabs>
                <w:tab w:val="clear" w:pos="720"/>
                <w:tab w:val="clear" w:pos="1440"/>
                <w:tab w:val="clear" w:pos="2340"/>
                <w:tab w:val="clear" w:pos="3060"/>
              </w:tabs>
              <w:spacing w:after="0"/>
              <w:jc w:val="center"/>
              <w:rPr>
                <w:sz w:val="20"/>
              </w:rPr>
            </w:pPr>
            <w:r w:rsidRPr="003212DD">
              <w:rPr>
                <w:sz w:val="20"/>
              </w:rPr>
              <w:t>SVG224/04</w:t>
            </w:r>
          </w:p>
        </w:tc>
      </w:tr>
    </w:tbl>
    <w:p w:rsidR="00571BF8" w:rsidRDefault="00571BF8">
      <w:pPr>
        <w:tabs>
          <w:tab w:val="clear" w:pos="720"/>
          <w:tab w:val="clear" w:pos="1440"/>
          <w:tab w:val="clear" w:pos="2340"/>
          <w:tab w:val="clear" w:pos="3060"/>
        </w:tabs>
        <w:spacing w:after="240"/>
        <w:jc w:val="left"/>
        <w:rPr>
          <w:sz w:val="24"/>
          <w:szCs w:val="24"/>
          <w:highlight w:val="yellow"/>
        </w:rPr>
      </w:pPr>
    </w:p>
    <w:p w:rsidR="00571BF8" w:rsidRDefault="00571BF8">
      <w:pPr>
        <w:tabs>
          <w:tab w:val="clear" w:pos="720"/>
          <w:tab w:val="clear" w:pos="1440"/>
          <w:tab w:val="clear" w:pos="2340"/>
          <w:tab w:val="clear" w:pos="3060"/>
        </w:tabs>
        <w:spacing w:after="240"/>
        <w:jc w:val="left"/>
        <w:rPr>
          <w:sz w:val="24"/>
          <w:szCs w:val="24"/>
          <w:highlight w:val="yellow"/>
        </w:rPr>
      </w:pPr>
    </w:p>
    <w:p w:rsidR="00571BF8" w:rsidRDefault="00571BF8">
      <w:pPr>
        <w:tabs>
          <w:tab w:val="clear" w:pos="720"/>
          <w:tab w:val="clear" w:pos="1440"/>
          <w:tab w:val="clear" w:pos="2340"/>
          <w:tab w:val="clear" w:pos="3060"/>
        </w:tabs>
        <w:spacing w:after="240"/>
        <w:jc w:val="left"/>
        <w:rPr>
          <w:sz w:val="24"/>
          <w:szCs w:val="24"/>
          <w:highlight w:val="yellow"/>
        </w:rPr>
      </w:pPr>
    </w:p>
    <w:p w:rsidR="00571BF8" w:rsidRDefault="00571BF8">
      <w:pPr>
        <w:tabs>
          <w:tab w:val="clear" w:pos="720"/>
          <w:tab w:val="clear" w:pos="1440"/>
          <w:tab w:val="clear" w:pos="2340"/>
          <w:tab w:val="clear" w:pos="3060"/>
        </w:tabs>
        <w:spacing w:after="240"/>
        <w:jc w:val="left"/>
        <w:rPr>
          <w:sz w:val="24"/>
          <w:szCs w:val="24"/>
          <w:highlight w:val="yellow"/>
        </w:rPr>
      </w:pPr>
    </w:p>
    <w:p w:rsidR="00571BF8" w:rsidRDefault="00571BF8">
      <w:pPr>
        <w:tabs>
          <w:tab w:val="clear" w:pos="720"/>
          <w:tab w:val="clear" w:pos="1440"/>
          <w:tab w:val="clear" w:pos="2340"/>
          <w:tab w:val="clear" w:pos="3060"/>
        </w:tabs>
        <w:spacing w:after="240"/>
        <w:jc w:val="left"/>
        <w:rPr>
          <w:sz w:val="24"/>
          <w:szCs w:val="24"/>
          <w:highlight w:val="yellow"/>
        </w:rPr>
      </w:pPr>
    </w:p>
    <w:p w:rsidR="00571BF8" w:rsidRDefault="007B3DA3">
      <w:pPr>
        <w:pStyle w:val="LegalPagePara"/>
        <w:pageBreakBefore/>
        <w:ind w:left="0" w:firstLine="0"/>
        <w:jc w:val="center"/>
        <w:rPr>
          <w:rFonts w:ascii="Times New Roman Bold" w:hAnsi="Times New Roman Bold"/>
          <w:b/>
          <w:sz w:val="28"/>
          <w:szCs w:val="28"/>
        </w:rPr>
      </w:pPr>
      <w:r>
        <w:rPr>
          <w:rFonts w:ascii="Times New Roman Bold" w:hAnsi="Times New Roman Bold"/>
          <w:b/>
          <w:sz w:val="28"/>
          <w:szCs w:val="28"/>
        </w:rPr>
        <w:lastRenderedPageBreak/>
        <w:t>CONTENTS</w:t>
      </w:r>
    </w:p>
    <w:p w:rsidR="00EF674C" w:rsidRDefault="007B3DA3">
      <w:pPr>
        <w:pStyle w:val="TOC1"/>
        <w:rPr>
          <w:ins w:id="7" w:author="RCC" w:date="2020-09-29T09:47:00Z"/>
          <w:rFonts w:asciiTheme="minorHAnsi" w:eastAsiaTheme="minorEastAsia" w:hAnsiTheme="minorHAnsi" w:cstheme="minorBidi"/>
          <w:b w:val="0"/>
          <w:caps w:val="0"/>
          <w:sz w:val="22"/>
          <w:szCs w:val="22"/>
        </w:rPr>
      </w:pPr>
      <w:r>
        <w:fldChar w:fldCharType="begin"/>
      </w:r>
      <w:r>
        <w:instrText xml:space="preserve"> TOC \o "1-3" \h \z \u </w:instrText>
      </w:r>
      <w:r>
        <w:fldChar w:fldCharType="separate"/>
      </w:r>
      <w:ins w:id="8" w:author="RCC" w:date="2020-09-29T09:47:00Z">
        <w:r w:rsidR="00EF674C" w:rsidRPr="00DD1050">
          <w:rPr>
            <w:rStyle w:val="Hyperlink"/>
          </w:rPr>
          <w:fldChar w:fldCharType="begin"/>
        </w:r>
        <w:r w:rsidR="00EF674C" w:rsidRPr="00DD1050">
          <w:rPr>
            <w:rStyle w:val="Hyperlink"/>
          </w:rPr>
          <w:instrText xml:space="preserve"> </w:instrText>
        </w:r>
        <w:r w:rsidR="00EF674C">
          <w:instrText>HYPERLINK \l "_Toc52265280"</w:instrText>
        </w:r>
        <w:r w:rsidR="00EF674C" w:rsidRPr="00DD1050">
          <w:rPr>
            <w:rStyle w:val="Hyperlink"/>
          </w:rPr>
          <w:instrText xml:space="preserve"> </w:instrText>
        </w:r>
        <w:r w:rsidR="00EF674C" w:rsidRPr="00DD1050">
          <w:rPr>
            <w:rStyle w:val="Hyperlink"/>
          </w:rPr>
          <w:fldChar w:fldCharType="separate"/>
        </w:r>
        <w:r w:rsidR="00EF674C" w:rsidRPr="00DD1050">
          <w:rPr>
            <w:rStyle w:val="Hyperlink"/>
          </w:rPr>
          <w:t>1.</w:t>
        </w:r>
        <w:r w:rsidR="00EF674C">
          <w:rPr>
            <w:rFonts w:asciiTheme="minorHAnsi" w:eastAsiaTheme="minorEastAsia" w:hAnsiTheme="minorHAnsi" w:cstheme="minorBidi"/>
            <w:b w:val="0"/>
            <w:caps w:val="0"/>
            <w:sz w:val="22"/>
            <w:szCs w:val="22"/>
          </w:rPr>
          <w:tab/>
        </w:r>
        <w:r w:rsidR="00EF674C" w:rsidRPr="00DD1050">
          <w:rPr>
            <w:rStyle w:val="Hyperlink"/>
          </w:rPr>
          <w:t>INTRODUCTION</w:t>
        </w:r>
        <w:r w:rsidR="00EF674C">
          <w:rPr>
            <w:webHidden/>
          </w:rPr>
          <w:tab/>
        </w:r>
        <w:r w:rsidR="00EF674C">
          <w:rPr>
            <w:webHidden/>
          </w:rPr>
          <w:fldChar w:fldCharType="begin"/>
        </w:r>
        <w:r w:rsidR="00EF674C">
          <w:rPr>
            <w:webHidden/>
          </w:rPr>
          <w:instrText xml:space="preserve"> PAGEREF _Toc52265280 \h </w:instrText>
        </w:r>
      </w:ins>
      <w:r w:rsidR="00EF674C">
        <w:rPr>
          <w:webHidden/>
        </w:rPr>
      </w:r>
      <w:r w:rsidR="00EF674C">
        <w:rPr>
          <w:webHidden/>
        </w:rPr>
        <w:fldChar w:fldCharType="separate"/>
      </w:r>
      <w:ins w:id="9" w:author="RCC" w:date="2020-09-29T09:47:00Z">
        <w:r w:rsidR="00EF674C">
          <w:rPr>
            <w:webHidden/>
          </w:rPr>
          <w:t>5</w:t>
        </w:r>
        <w:r w:rsidR="00EF674C">
          <w:rPr>
            <w:webHidden/>
          </w:rPr>
          <w:fldChar w:fldCharType="end"/>
        </w:r>
        <w:r w:rsidR="00EF674C" w:rsidRPr="00DD1050">
          <w:rPr>
            <w:rStyle w:val="Hyperlink"/>
          </w:rPr>
          <w:fldChar w:fldCharType="end"/>
        </w:r>
      </w:ins>
    </w:p>
    <w:p w:rsidR="00EF674C" w:rsidRDefault="00EF674C">
      <w:pPr>
        <w:pStyle w:val="TOC2"/>
        <w:rPr>
          <w:ins w:id="10" w:author="RCC" w:date="2020-09-29T09:47:00Z"/>
          <w:rFonts w:asciiTheme="minorHAnsi" w:eastAsiaTheme="minorEastAsia" w:hAnsiTheme="minorHAnsi" w:cstheme="minorBidi"/>
          <w:b w:val="0"/>
          <w:sz w:val="22"/>
        </w:rPr>
      </w:pPr>
      <w:ins w:id="11" w:author="RCC" w:date="2020-09-29T09:47:00Z">
        <w:r w:rsidRPr="00DD1050">
          <w:rPr>
            <w:rStyle w:val="Hyperlink"/>
          </w:rPr>
          <w:fldChar w:fldCharType="begin"/>
        </w:r>
        <w:r w:rsidRPr="00DD1050">
          <w:rPr>
            <w:rStyle w:val="Hyperlink"/>
          </w:rPr>
          <w:instrText xml:space="preserve"> </w:instrText>
        </w:r>
        <w:r>
          <w:instrText>HYPERLINK \l "_Toc52265281"</w:instrText>
        </w:r>
        <w:r w:rsidRPr="00DD1050">
          <w:rPr>
            <w:rStyle w:val="Hyperlink"/>
          </w:rPr>
          <w:instrText xml:space="preserve"> </w:instrText>
        </w:r>
        <w:r w:rsidRPr="00DD1050">
          <w:rPr>
            <w:rStyle w:val="Hyperlink"/>
          </w:rPr>
          <w:fldChar w:fldCharType="separate"/>
        </w:r>
        <w:r w:rsidRPr="00DD1050">
          <w:rPr>
            <w:rStyle w:val="Hyperlink"/>
          </w:rPr>
          <w:t>1.1</w:t>
        </w:r>
        <w:r>
          <w:rPr>
            <w:rFonts w:asciiTheme="minorHAnsi" w:eastAsiaTheme="minorEastAsia" w:hAnsiTheme="minorHAnsi" w:cstheme="minorBidi"/>
            <w:b w:val="0"/>
            <w:sz w:val="22"/>
          </w:rPr>
          <w:tab/>
        </w:r>
        <w:r w:rsidRPr="00DD1050">
          <w:rPr>
            <w:rStyle w:val="Hyperlink"/>
          </w:rPr>
          <w:t>Purpose</w:t>
        </w:r>
        <w:r>
          <w:rPr>
            <w:webHidden/>
          </w:rPr>
          <w:tab/>
        </w:r>
        <w:r>
          <w:rPr>
            <w:webHidden/>
          </w:rPr>
          <w:fldChar w:fldCharType="begin"/>
        </w:r>
        <w:r>
          <w:rPr>
            <w:webHidden/>
          </w:rPr>
          <w:instrText xml:space="preserve"> PAGEREF _Toc52265281 \h </w:instrText>
        </w:r>
      </w:ins>
      <w:r>
        <w:rPr>
          <w:webHidden/>
        </w:rPr>
      </w:r>
      <w:r>
        <w:rPr>
          <w:webHidden/>
        </w:rPr>
        <w:fldChar w:fldCharType="separate"/>
      </w:r>
      <w:ins w:id="12" w:author="RCC" w:date="2020-09-29T09:47:00Z">
        <w:r>
          <w:rPr>
            <w:webHidden/>
          </w:rPr>
          <w:t>5</w:t>
        </w:r>
        <w:r>
          <w:rPr>
            <w:webHidden/>
          </w:rPr>
          <w:fldChar w:fldCharType="end"/>
        </w:r>
        <w:r w:rsidRPr="00DD1050">
          <w:rPr>
            <w:rStyle w:val="Hyperlink"/>
          </w:rPr>
          <w:fldChar w:fldCharType="end"/>
        </w:r>
      </w:ins>
    </w:p>
    <w:p w:rsidR="00EF674C" w:rsidRDefault="00EF674C">
      <w:pPr>
        <w:pStyle w:val="TOC2"/>
        <w:rPr>
          <w:ins w:id="13" w:author="RCC" w:date="2020-09-29T09:47:00Z"/>
          <w:rFonts w:asciiTheme="minorHAnsi" w:eastAsiaTheme="minorEastAsia" w:hAnsiTheme="minorHAnsi" w:cstheme="minorBidi"/>
          <w:b w:val="0"/>
          <w:sz w:val="22"/>
        </w:rPr>
      </w:pPr>
      <w:ins w:id="14" w:author="RCC" w:date="2020-09-29T09:47:00Z">
        <w:r w:rsidRPr="00DD1050">
          <w:rPr>
            <w:rStyle w:val="Hyperlink"/>
          </w:rPr>
          <w:fldChar w:fldCharType="begin"/>
        </w:r>
        <w:r w:rsidRPr="00DD1050">
          <w:rPr>
            <w:rStyle w:val="Hyperlink"/>
          </w:rPr>
          <w:instrText xml:space="preserve"> </w:instrText>
        </w:r>
        <w:r>
          <w:instrText>HYPERLINK \l "_Toc52265282"</w:instrText>
        </w:r>
        <w:r w:rsidRPr="00DD1050">
          <w:rPr>
            <w:rStyle w:val="Hyperlink"/>
          </w:rPr>
          <w:instrText xml:space="preserve"> </w:instrText>
        </w:r>
        <w:r w:rsidRPr="00DD1050">
          <w:rPr>
            <w:rStyle w:val="Hyperlink"/>
          </w:rPr>
          <w:fldChar w:fldCharType="separate"/>
        </w:r>
        <w:r w:rsidRPr="00DD1050">
          <w:rPr>
            <w:rStyle w:val="Hyperlink"/>
          </w:rPr>
          <w:t>1.2</w:t>
        </w:r>
        <w:r>
          <w:rPr>
            <w:rFonts w:asciiTheme="minorHAnsi" w:eastAsiaTheme="minorEastAsia" w:hAnsiTheme="minorHAnsi" w:cstheme="minorBidi"/>
            <w:b w:val="0"/>
            <w:sz w:val="22"/>
          </w:rPr>
          <w:tab/>
        </w:r>
        <w:r w:rsidRPr="00DD1050">
          <w:rPr>
            <w:rStyle w:val="Hyperlink"/>
          </w:rPr>
          <w:t>Main Users of the Procedure and their Responsibilities</w:t>
        </w:r>
        <w:r>
          <w:rPr>
            <w:webHidden/>
          </w:rPr>
          <w:tab/>
        </w:r>
        <w:r>
          <w:rPr>
            <w:webHidden/>
          </w:rPr>
          <w:fldChar w:fldCharType="begin"/>
        </w:r>
        <w:r>
          <w:rPr>
            <w:webHidden/>
          </w:rPr>
          <w:instrText xml:space="preserve"> PAGEREF _Toc52265282 \h </w:instrText>
        </w:r>
      </w:ins>
      <w:r>
        <w:rPr>
          <w:webHidden/>
        </w:rPr>
      </w:r>
      <w:r>
        <w:rPr>
          <w:webHidden/>
        </w:rPr>
        <w:fldChar w:fldCharType="separate"/>
      </w:r>
      <w:ins w:id="15" w:author="RCC" w:date="2020-09-29T09:47:00Z">
        <w:r>
          <w:rPr>
            <w:webHidden/>
          </w:rPr>
          <w:t>5</w:t>
        </w:r>
        <w:r>
          <w:rPr>
            <w:webHidden/>
          </w:rPr>
          <w:fldChar w:fldCharType="end"/>
        </w:r>
        <w:r w:rsidRPr="00DD1050">
          <w:rPr>
            <w:rStyle w:val="Hyperlink"/>
          </w:rPr>
          <w:fldChar w:fldCharType="end"/>
        </w:r>
      </w:ins>
    </w:p>
    <w:p w:rsidR="00EF674C" w:rsidRDefault="00EF674C">
      <w:pPr>
        <w:pStyle w:val="TOC3"/>
        <w:rPr>
          <w:ins w:id="16" w:author="RCC" w:date="2020-09-29T09:47:00Z"/>
          <w:rFonts w:asciiTheme="minorHAnsi" w:eastAsiaTheme="minorEastAsia" w:hAnsiTheme="minorHAnsi" w:cstheme="minorBidi"/>
          <w:noProof/>
          <w:sz w:val="22"/>
          <w:szCs w:val="22"/>
        </w:rPr>
      </w:pPr>
      <w:ins w:id="17" w:author="RCC" w:date="2020-09-29T09:47:00Z">
        <w:r w:rsidRPr="00DD1050">
          <w:rPr>
            <w:rStyle w:val="Hyperlink"/>
            <w:noProof/>
          </w:rPr>
          <w:fldChar w:fldCharType="begin"/>
        </w:r>
        <w:r w:rsidRPr="00DD1050">
          <w:rPr>
            <w:rStyle w:val="Hyperlink"/>
            <w:noProof/>
          </w:rPr>
          <w:instrText xml:space="preserve"> </w:instrText>
        </w:r>
        <w:r>
          <w:rPr>
            <w:noProof/>
          </w:rPr>
          <w:instrText>HYPERLINK \l "_Toc52265283"</w:instrText>
        </w:r>
        <w:r w:rsidRPr="00DD1050">
          <w:rPr>
            <w:rStyle w:val="Hyperlink"/>
            <w:noProof/>
          </w:rPr>
          <w:instrText xml:space="preserve"> </w:instrText>
        </w:r>
        <w:r w:rsidRPr="00DD1050">
          <w:rPr>
            <w:rStyle w:val="Hyperlink"/>
            <w:noProof/>
          </w:rPr>
          <w:fldChar w:fldCharType="separate"/>
        </w:r>
        <w:r w:rsidRPr="00DD1050">
          <w:rPr>
            <w:rStyle w:val="Hyperlink"/>
            <w:noProof/>
          </w:rPr>
          <w:t>1.2.1</w:t>
        </w:r>
        <w:r>
          <w:rPr>
            <w:rFonts w:asciiTheme="minorHAnsi" w:eastAsiaTheme="minorEastAsia" w:hAnsiTheme="minorHAnsi" w:cstheme="minorBidi"/>
            <w:noProof/>
            <w:sz w:val="22"/>
            <w:szCs w:val="22"/>
          </w:rPr>
          <w:tab/>
        </w:r>
        <w:r w:rsidRPr="00DD1050">
          <w:rPr>
            <w:rStyle w:val="Hyperlink"/>
            <w:noProof/>
          </w:rPr>
          <w:t>LLF Methodology Submission and Review</w:t>
        </w:r>
        <w:r>
          <w:rPr>
            <w:noProof/>
            <w:webHidden/>
          </w:rPr>
          <w:tab/>
        </w:r>
        <w:r>
          <w:rPr>
            <w:noProof/>
            <w:webHidden/>
          </w:rPr>
          <w:fldChar w:fldCharType="begin"/>
        </w:r>
        <w:r>
          <w:rPr>
            <w:noProof/>
            <w:webHidden/>
          </w:rPr>
          <w:instrText xml:space="preserve"> PAGEREF _Toc52265283 \h </w:instrText>
        </w:r>
      </w:ins>
      <w:r>
        <w:rPr>
          <w:noProof/>
          <w:webHidden/>
        </w:rPr>
      </w:r>
      <w:r>
        <w:rPr>
          <w:noProof/>
          <w:webHidden/>
        </w:rPr>
        <w:fldChar w:fldCharType="separate"/>
      </w:r>
      <w:ins w:id="18" w:author="RCC" w:date="2020-09-29T09:47:00Z">
        <w:r>
          <w:rPr>
            <w:noProof/>
            <w:webHidden/>
          </w:rPr>
          <w:t>6</w:t>
        </w:r>
        <w:r>
          <w:rPr>
            <w:noProof/>
            <w:webHidden/>
          </w:rPr>
          <w:fldChar w:fldCharType="end"/>
        </w:r>
        <w:r w:rsidRPr="00DD1050">
          <w:rPr>
            <w:rStyle w:val="Hyperlink"/>
            <w:noProof/>
          </w:rPr>
          <w:fldChar w:fldCharType="end"/>
        </w:r>
      </w:ins>
    </w:p>
    <w:p w:rsidR="00EF674C" w:rsidRDefault="00EF674C">
      <w:pPr>
        <w:pStyle w:val="TOC3"/>
        <w:rPr>
          <w:ins w:id="19" w:author="RCC" w:date="2020-09-29T09:47:00Z"/>
          <w:rFonts w:asciiTheme="minorHAnsi" w:eastAsiaTheme="minorEastAsia" w:hAnsiTheme="minorHAnsi" w:cstheme="minorBidi"/>
          <w:noProof/>
          <w:sz w:val="22"/>
          <w:szCs w:val="22"/>
        </w:rPr>
      </w:pPr>
      <w:ins w:id="20" w:author="RCC" w:date="2020-09-29T09:47:00Z">
        <w:r w:rsidRPr="00DD1050">
          <w:rPr>
            <w:rStyle w:val="Hyperlink"/>
            <w:noProof/>
          </w:rPr>
          <w:fldChar w:fldCharType="begin"/>
        </w:r>
        <w:r w:rsidRPr="00DD1050">
          <w:rPr>
            <w:rStyle w:val="Hyperlink"/>
            <w:noProof/>
          </w:rPr>
          <w:instrText xml:space="preserve"> </w:instrText>
        </w:r>
        <w:r>
          <w:rPr>
            <w:noProof/>
          </w:rPr>
          <w:instrText>HYPERLINK \l "_Toc52265284"</w:instrText>
        </w:r>
        <w:r w:rsidRPr="00DD1050">
          <w:rPr>
            <w:rStyle w:val="Hyperlink"/>
            <w:noProof/>
          </w:rPr>
          <w:instrText xml:space="preserve"> </w:instrText>
        </w:r>
        <w:r w:rsidRPr="00DD1050">
          <w:rPr>
            <w:rStyle w:val="Hyperlink"/>
            <w:noProof/>
          </w:rPr>
          <w:fldChar w:fldCharType="separate"/>
        </w:r>
        <w:r w:rsidRPr="00DD1050">
          <w:rPr>
            <w:rStyle w:val="Hyperlink"/>
            <w:noProof/>
          </w:rPr>
          <w:t>1.2.2</w:t>
        </w:r>
        <w:r>
          <w:rPr>
            <w:rFonts w:asciiTheme="minorHAnsi" w:eastAsiaTheme="minorEastAsia" w:hAnsiTheme="minorHAnsi" w:cstheme="minorBidi"/>
            <w:noProof/>
            <w:sz w:val="22"/>
            <w:szCs w:val="22"/>
          </w:rPr>
          <w:tab/>
        </w:r>
        <w:r w:rsidRPr="00DD1050">
          <w:rPr>
            <w:rStyle w:val="Hyperlink"/>
            <w:noProof/>
          </w:rPr>
          <w:t>Approval of Methodology</w:t>
        </w:r>
        <w:r>
          <w:rPr>
            <w:noProof/>
            <w:webHidden/>
          </w:rPr>
          <w:tab/>
        </w:r>
        <w:r>
          <w:rPr>
            <w:noProof/>
            <w:webHidden/>
          </w:rPr>
          <w:fldChar w:fldCharType="begin"/>
        </w:r>
        <w:r>
          <w:rPr>
            <w:noProof/>
            <w:webHidden/>
          </w:rPr>
          <w:instrText xml:space="preserve"> PAGEREF _Toc52265284 \h </w:instrText>
        </w:r>
      </w:ins>
      <w:r>
        <w:rPr>
          <w:noProof/>
          <w:webHidden/>
        </w:rPr>
      </w:r>
      <w:r>
        <w:rPr>
          <w:noProof/>
          <w:webHidden/>
        </w:rPr>
        <w:fldChar w:fldCharType="separate"/>
      </w:r>
      <w:ins w:id="21" w:author="RCC" w:date="2020-09-29T09:47:00Z">
        <w:r>
          <w:rPr>
            <w:noProof/>
            <w:webHidden/>
          </w:rPr>
          <w:t>6</w:t>
        </w:r>
        <w:r>
          <w:rPr>
            <w:noProof/>
            <w:webHidden/>
          </w:rPr>
          <w:fldChar w:fldCharType="end"/>
        </w:r>
        <w:r w:rsidRPr="00DD1050">
          <w:rPr>
            <w:rStyle w:val="Hyperlink"/>
            <w:noProof/>
          </w:rPr>
          <w:fldChar w:fldCharType="end"/>
        </w:r>
      </w:ins>
    </w:p>
    <w:p w:rsidR="00EF674C" w:rsidRDefault="00EF674C">
      <w:pPr>
        <w:pStyle w:val="TOC3"/>
        <w:rPr>
          <w:ins w:id="22" w:author="RCC" w:date="2020-09-29T09:47:00Z"/>
          <w:rFonts w:asciiTheme="minorHAnsi" w:eastAsiaTheme="minorEastAsia" w:hAnsiTheme="minorHAnsi" w:cstheme="minorBidi"/>
          <w:noProof/>
          <w:sz w:val="22"/>
          <w:szCs w:val="22"/>
        </w:rPr>
      </w:pPr>
      <w:ins w:id="23" w:author="RCC" w:date="2020-09-29T09:47:00Z">
        <w:r w:rsidRPr="00DD1050">
          <w:rPr>
            <w:rStyle w:val="Hyperlink"/>
            <w:noProof/>
          </w:rPr>
          <w:fldChar w:fldCharType="begin"/>
        </w:r>
        <w:r w:rsidRPr="00DD1050">
          <w:rPr>
            <w:rStyle w:val="Hyperlink"/>
            <w:noProof/>
          </w:rPr>
          <w:instrText xml:space="preserve"> </w:instrText>
        </w:r>
        <w:r>
          <w:rPr>
            <w:noProof/>
          </w:rPr>
          <w:instrText>HYPERLINK \l "_Toc52265285"</w:instrText>
        </w:r>
        <w:r w:rsidRPr="00DD1050">
          <w:rPr>
            <w:rStyle w:val="Hyperlink"/>
            <w:noProof/>
          </w:rPr>
          <w:instrText xml:space="preserve"> </w:instrText>
        </w:r>
        <w:r w:rsidRPr="00DD1050">
          <w:rPr>
            <w:rStyle w:val="Hyperlink"/>
            <w:noProof/>
          </w:rPr>
          <w:fldChar w:fldCharType="separate"/>
        </w:r>
        <w:r w:rsidRPr="00DD1050">
          <w:rPr>
            <w:rStyle w:val="Hyperlink"/>
            <w:noProof/>
          </w:rPr>
          <w:t>1.2.3</w:t>
        </w:r>
        <w:r>
          <w:rPr>
            <w:rFonts w:asciiTheme="minorHAnsi" w:eastAsiaTheme="minorEastAsia" w:hAnsiTheme="minorHAnsi" w:cstheme="minorBidi"/>
            <w:noProof/>
            <w:sz w:val="22"/>
            <w:szCs w:val="22"/>
          </w:rPr>
          <w:tab/>
        </w:r>
        <w:r w:rsidRPr="00DD1050">
          <w:rPr>
            <w:rStyle w:val="Hyperlink"/>
            <w:noProof/>
          </w:rPr>
          <w:t>LLF Submission and Calculation Audit</w:t>
        </w:r>
        <w:r>
          <w:rPr>
            <w:noProof/>
            <w:webHidden/>
          </w:rPr>
          <w:tab/>
        </w:r>
        <w:r>
          <w:rPr>
            <w:noProof/>
            <w:webHidden/>
          </w:rPr>
          <w:fldChar w:fldCharType="begin"/>
        </w:r>
        <w:r>
          <w:rPr>
            <w:noProof/>
            <w:webHidden/>
          </w:rPr>
          <w:instrText xml:space="preserve"> PAGEREF _Toc52265285 \h </w:instrText>
        </w:r>
      </w:ins>
      <w:r>
        <w:rPr>
          <w:noProof/>
          <w:webHidden/>
        </w:rPr>
      </w:r>
      <w:r>
        <w:rPr>
          <w:noProof/>
          <w:webHidden/>
        </w:rPr>
        <w:fldChar w:fldCharType="separate"/>
      </w:r>
      <w:ins w:id="24" w:author="RCC" w:date="2020-09-29T09:47:00Z">
        <w:r>
          <w:rPr>
            <w:noProof/>
            <w:webHidden/>
          </w:rPr>
          <w:t>6</w:t>
        </w:r>
        <w:r>
          <w:rPr>
            <w:noProof/>
            <w:webHidden/>
          </w:rPr>
          <w:fldChar w:fldCharType="end"/>
        </w:r>
        <w:r w:rsidRPr="00DD1050">
          <w:rPr>
            <w:rStyle w:val="Hyperlink"/>
            <w:noProof/>
          </w:rPr>
          <w:fldChar w:fldCharType="end"/>
        </w:r>
      </w:ins>
    </w:p>
    <w:p w:rsidR="00EF674C" w:rsidRDefault="00EF674C">
      <w:pPr>
        <w:pStyle w:val="TOC3"/>
        <w:rPr>
          <w:ins w:id="25" w:author="RCC" w:date="2020-09-29T09:47:00Z"/>
          <w:rFonts w:asciiTheme="minorHAnsi" w:eastAsiaTheme="minorEastAsia" w:hAnsiTheme="minorHAnsi" w:cstheme="minorBidi"/>
          <w:noProof/>
          <w:sz w:val="22"/>
          <w:szCs w:val="22"/>
        </w:rPr>
      </w:pPr>
      <w:ins w:id="26" w:author="RCC" w:date="2020-09-29T09:47:00Z">
        <w:r w:rsidRPr="00DD1050">
          <w:rPr>
            <w:rStyle w:val="Hyperlink"/>
            <w:noProof/>
          </w:rPr>
          <w:fldChar w:fldCharType="begin"/>
        </w:r>
        <w:r w:rsidRPr="00DD1050">
          <w:rPr>
            <w:rStyle w:val="Hyperlink"/>
            <w:noProof/>
          </w:rPr>
          <w:instrText xml:space="preserve"> </w:instrText>
        </w:r>
        <w:r>
          <w:rPr>
            <w:noProof/>
          </w:rPr>
          <w:instrText>HYPERLINK \l "_Toc52265286"</w:instrText>
        </w:r>
        <w:r w:rsidRPr="00DD1050">
          <w:rPr>
            <w:rStyle w:val="Hyperlink"/>
            <w:noProof/>
          </w:rPr>
          <w:instrText xml:space="preserve"> </w:instrText>
        </w:r>
        <w:r w:rsidRPr="00DD1050">
          <w:rPr>
            <w:rStyle w:val="Hyperlink"/>
            <w:noProof/>
          </w:rPr>
          <w:fldChar w:fldCharType="separate"/>
        </w:r>
        <w:r w:rsidRPr="00DD1050">
          <w:rPr>
            <w:rStyle w:val="Hyperlink"/>
            <w:noProof/>
          </w:rPr>
          <w:t>1.2.4</w:t>
        </w:r>
        <w:r>
          <w:rPr>
            <w:rFonts w:asciiTheme="minorHAnsi" w:eastAsiaTheme="minorEastAsia" w:hAnsiTheme="minorHAnsi" w:cstheme="minorBidi"/>
            <w:noProof/>
            <w:sz w:val="22"/>
            <w:szCs w:val="22"/>
          </w:rPr>
          <w:tab/>
        </w:r>
        <w:r w:rsidRPr="00DD1050">
          <w:rPr>
            <w:rStyle w:val="Hyperlink"/>
            <w:noProof/>
          </w:rPr>
          <w:t>Approval of LLFs</w:t>
        </w:r>
        <w:r>
          <w:rPr>
            <w:noProof/>
            <w:webHidden/>
          </w:rPr>
          <w:tab/>
        </w:r>
        <w:r>
          <w:rPr>
            <w:noProof/>
            <w:webHidden/>
          </w:rPr>
          <w:fldChar w:fldCharType="begin"/>
        </w:r>
        <w:r>
          <w:rPr>
            <w:noProof/>
            <w:webHidden/>
          </w:rPr>
          <w:instrText xml:space="preserve"> PAGEREF _Toc52265286 \h </w:instrText>
        </w:r>
      </w:ins>
      <w:r>
        <w:rPr>
          <w:noProof/>
          <w:webHidden/>
        </w:rPr>
      </w:r>
      <w:r>
        <w:rPr>
          <w:noProof/>
          <w:webHidden/>
        </w:rPr>
        <w:fldChar w:fldCharType="separate"/>
      </w:r>
      <w:ins w:id="27" w:author="RCC" w:date="2020-09-29T09:47:00Z">
        <w:r>
          <w:rPr>
            <w:noProof/>
            <w:webHidden/>
          </w:rPr>
          <w:t>7</w:t>
        </w:r>
        <w:r>
          <w:rPr>
            <w:noProof/>
            <w:webHidden/>
          </w:rPr>
          <w:fldChar w:fldCharType="end"/>
        </w:r>
        <w:r w:rsidRPr="00DD1050">
          <w:rPr>
            <w:rStyle w:val="Hyperlink"/>
            <w:noProof/>
          </w:rPr>
          <w:fldChar w:fldCharType="end"/>
        </w:r>
      </w:ins>
    </w:p>
    <w:p w:rsidR="00EF674C" w:rsidRDefault="00EF674C">
      <w:pPr>
        <w:pStyle w:val="TOC3"/>
        <w:rPr>
          <w:ins w:id="28" w:author="RCC" w:date="2020-09-29T09:47:00Z"/>
          <w:rFonts w:asciiTheme="minorHAnsi" w:eastAsiaTheme="minorEastAsia" w:hAnsiTheme="minorHAnsi" w:cstheme="minorBidi"/>
          <w:noProof/>
          <w:sz w:val="22"/>
          <w:szCs w:val="22"/>
        </w:rPr>
      </w:pPr>
      <w:ins w:id="29" w:author="RCC" w:date="2020-09-29T09:47:00Z">
        <w:r w:rsidRPr="00DD1050">
          <w:rPr>
            <w:rStyle w:val="Hyperlink"/>
            <w:noProof/>
          </w:rPr>
          <w:fldChar w:fldCharType="begin"/>
        </w:r>
        <w:r w:rsidRPr="00DD1050">
          <w:rPr>
            <w:rStyle w:val="Hyperlink"/>
            <w:noProof/>
          </w:rPr>
          <w:instrText xml:space="preserve"> </w:instrText>
        </w:r>
        <w:r>
          <w:rPr>
            <w:noProof/>
          </w:rPr>
          <w:instrText>HYPERLINK \l "_Toc52265287"</w:instrText>
        </w:r>
        <w:r w:rsidRPr="00DD1050">
          <w:rPr>
            <w:rStyle w:val="Hyperlink"/>
            <w:noProof/>
          </w:rPr>
          <w:instrText xml:space="preserve"> </w:instrText>
        </w:r>
        <w:r w:rsidRPr="00DD1050">
          <w:rPr>
            <w:rStyle w:val="Hyperlink"/>
            <w:noProof/>
          </w:rPr>
          <w:fldChar w:fldCharType="separate"/>
        </w:r>
        <w:r w:rsidRPr="00DD1050">
          <w:rPr>
            <w:rStyle w:val="Hyperlink"/>
            <w:noProof/>
          </w:rPr>
          <w:t>1.2.5</w:t>
        </w:r>
        <w:r>
          <w:rPr>
            <w:rFonts w:asciiTheme="minorHAnsi" w:eastAsiaTheme="minorEastAsia" w:hAnsiTheme="minorHAnsi" w:cstheme="minorBidi"/>
            <w:noProof/>
            <w:sz w:val="22"/>
            <w:szCs w:val="22"/>
          </w:rPr>
          <w:tab/>
        </w:r>
        <w:r w:rsidRPr="00DD1050">
          <w:rPr>
            <w:rStyle w:val="Hyperlink"/>
            <w:noProof/>
          </w:rPr>
          <w:t>Implementation of LLFs for use in Settlement</w:t>
        </w:r>
        <w:r>
          <w:rPr>
            <w:noProof/>
            <w:webHidden/>
          </w:rPr>
          <w:tab/>
        </w:r>
        <w:r>
          <w:rPr>
            <w:noProof/>
            <w:webHidden/>
          </w:rPr>
          <w:fldChar w:fldCharType="begin"/>
        </w:r>
        <w:r>
          <w:rPr>
            <w:noProof/>
            <w:webHidden/>
          </w:rPr>
          <w:instrText xml:space="preserve"> PAGEREF _Toc52265287 \h </w:instrText>
        </w:r>
      </w:ins>
      <w:r>
        <w:rPr>
          <w:noProof/>
          <w:webHidden/>
        </w:rPr>
      </w:r>
      <w:r>
        <w:rPr>
          <w:noProof/>
          <w:webHidden/>
        </w:rPr>
        <w:fldChar w:fldCharType="separate"/>
      </w:r>
      <w:ins w:id="30" w:author="RCC" w:date="2020-09-29T09:47:00Z">
        <w:r>
          <w:rPr>
            <w:noProof/>
            <w:webHidden/>
          </w:rPr>
          <w:t>7</w:t>
        </w:r>
        <w:r>
          <w:rPr>
            <w:noProof/>
            <w:webHidden/>
          </w:rPr>
          <w:fldChar w:fldCharType="end"/>
        </w:r>
        <w:r w:rsidRPr="00DD1050">
          <w:rPr>
            <w:rStyle w:val="Hyperlink"/>
            <w:noProof/>
          </w:rPr>
          <w:fldChar w:fldCharType="end"/>
        </w:r>
      </w:ins>
    </w:p>
    <w:p w:rsidR="00EF674C" w:rsidRDefault="00EF674C">
      <w:pPr>
        <w:pStyle w:val="TOC2"/>
        <w:rPr>
          <w:ins w:id="31" w:author="RCC" w:date="2020-09-29T09:47:00Z"/>
          <w:rFonts w:asciiTheme="minorHAnsi" w:eastAsiaTheme="minorEastAsia" w:hAnsiTheme="minorHAnsi" w:cstheme="minorBidi"/>
          <w:b w:val="0"/>
          <w:sz w:val="22"/>
        </w:rPr>
      </w:pPr>
      <w:ins w:id="32" w:author="RCC" w:date="2020-09-29T09:47:00Z">
        <w:r w:rsidRPr="00DD1050">
          <w:rPr>
            <w:rStyle w:val="Hyperlink"/>
          </w:rPr>
          <w:fldChar w:fldCharType="begin"/>
        </w:r>
        <w:r w:rsidRPr="00DD1050">
          <w:rPr>
            <w:rStyle w:val="Hyperlink"/>
          </w:rPr>
          <w:instrText xml:space="preserve"> </w:instrText>
        </w:r>
        <w:r>
          <w:instrText>HYPERLINK \l "_Toc52265288"</w:instrText>
        </w:r>
        <w:r w:rsidRPr="00DD1050">
          <w:rPr>
            <w:rStyle w:val="Hyperlink"/>
          </w:rPr>
          <w:instrText xml:space="preserve"> </w:instrText>
        </w:r>
        <w:r w:rsidRPr="00DD1050">
          <w:rPr>
            <w:rStyle w:val="Hyperlink"/>
          </w:rPr>
          <w:fldChar w:fldCharType="separate"/>
        </w:r>
        <w:r w:rsidRPr="00DD1050">
          <w:rPr>
            <w:rStyle w:val="Hyperlink"/>
          </w:rPr>
          <w:t>1.3</w:t>
        </w:r>
        <w:r>
          <w:rPr>
            <w:rFonts w:asciiTheme="minorHAnsi" w:eastAsiaTheme="minorEastAsia" w:hAnsiTheme="minorHAnsi" w:cstheme="minorBidi"/>
            <w:b w:val="0"/>
            <w:sz w:val="22"/>
          </w:rPr>
          <w:tab/>
        </w:r>
        <w:r w:rsidRPr="00DD1050">
          <w:rPr>
            <w:rStyle w:val="Hyperlink"/>
          </w:rPr>
          <w:t>Key Milestones</w:t>
        </w:r>
        <w:r>
          <w:rPr>
            <w:webHidden/>
          </w:rPr>
          <w:tab/>
        </w:r>
        <w:r>
          <w:rPr>
            <w:webHidden/>
          </w:rPr>
          <w:fldChar w:fldCharType="begin"/>
        </w:r>
        <w:r>
          <w:rPr>
            <w:webHidden/>
          </w:rPr>
          <w:instrText xml:space="preserve"> PAGEREF _Toc52265288 \h </w:instrText>
        </w:r>
      </w:ins>
      <w:r>
        <w:rPr>
          <w:webHidden/>
        </w:rPr>
      </w:r>
      <w:r>
        <w:rPr>
          <w:webHidden/>
        </w:rPr>
        <w:fldChar w:fldCharType="separate"/>
      </w:r>
      <w:ins w:id="33" w:author="RCC" w:date="2020-09-29T09:47:00Z">
        <w:r>
          <w:rPr>
            <w:webHidden/>
          </w:rPr>
          <w:t>7</w:t>
        </w:r>
        <w:r>
          <w:rPr>
            <w:webHidden/>
          </w:rPr>
          <w:fldChar w:fldCharType="end"/>
        </w:r>
        <w:r w:rsidRPr="00DD1050">
          <w:rPr>
            <w:rStyle w:val="Hyperlink"/>
          </w:rPr>
          <w:fldChar w:fldCharType="end"/>
        </w:r>
      </w:ins>
    </w:p>
    <w:p w:rsidR="00EF674C" w:rsidRDefault="00EF674C">
      <w:pPr>
        <w:pStyle w:val="TOC2"/>
        <w:rPr>
          <w:ins w:id="34" w:author="RCC" w:date="2020-09-29T09:47:00Z"/>
          <w:rFonts w:asciiTheme="minorHAnsi" w:eastAsiaTheme="minorEastAsia" w:hAnsiTheme="minorHAnsi" w:cstheme="minorBidi"/>
          <w:b w:val="0"/>
          <w:sz w:val="22"/>
        </w:rPr>
      </w:pPr>
      <w:ins w:id="35" w:author="RCC" w:date="2020-09-29T09:47:00Z">
        <w:r w:rsidRPr="00DD1050">
          <w:rPr>
            <w:rStyle w:val="Hyperlink"/>
          </w:rPr>
          <w:fldChar w:fldCharType="begin"/>
        </w:r>
        <w:r w:rsidRPr="00DD1050">
          <w:rPr>
            <w:rStyle w:val="Hyperlink"/>
          </w:rPr>
          <w:instrText xml:space="preserve"> </w:instrText>
        </w:r>
        <w:r>
          <w:instrText>HYPERLINK \l "_Toc52265289"</w:instrText>
        </w:r>
        <w:r w:rsidRPr="00DD1050">
          <w:rPr>
            <w:rStyle w:val="Hyperlink"/>
          </w:rPr>
          <w:instrText xml:space="preserve"> </w:instrText>
        </w:r>
        <w:r w:rsidRPr="00DD1050">
          <w:rPr>
            <w:rStyle w:val="Hyperlink"/>
          </w:rPr>
          <w:fldChar w:fldCharType="separate"/>
        </w:r>
        <w:r w:rsidRPr="00DD1050">
          <w:rPr>
            <w:rStyle w:val="Hyperlink"/>
          </w:rPr>
          <w:t>1.4</w:t>
        </w:r>
        <w:r>
          <w:rPr>
            <w:rFonts w:asciiTheme="minorHAnsi" w:eastAsiaTheme="minorEastAsia" w:hAnsiTheme="minorHAnsi" w:cstheme="minorBidi"/>
            <w:b w:val="0"/>
            <w:sz w:val="22"/>
          </w:rPr>
          <w:tab/>
        </w:r>
        <w:r w:rsidRPr="00DD1050">
          <w:rPr>
            <w:rStyle w:val="Hyperlink"/>
          </w:rPr>
          <w:t>Balancing and Settlement Code Provision</w:t>
        </w:r>
        <w:r>
          <w:rPr>
            <w:webHidden/>
          </w:rPr>
          <w:tab/>
        </w:r>
        <w:r>
          <w:rPr>
            <w:webHidden/>
          </w:rPr>
          <w:fldChar w:fldCharType="begin"/>
        </w:r>
        <w:r>
          <w:rPr>
            <w:webHidden/>
          </w:rPr>
          <w:instrText xml:space="preserve"> PAGEREF _Toc52265289 \h </w:instrText>
        </w:r>
      </w:ins>
      <w:r>
        <w:rPr>
          <w:webHidden/>
        </w:rPr>
      </w:r>
      <w:r>
        <w:rPr>
          <w:webHidden/>
        </w:rPr>
        <w:fldChar w:fldCharType="separate"/>
      </w:r>
      <w:ins w:id="36" w:author="RCC" w:date="2020-09-29T09:47:00Z">
        <w:r>
          <w:rPr>
            <w:webHidden/>
          </w:rPr>
          <w:t>8</w:t>
        </w:r>
        <w:r>
          <w:rPr>
            <w:webHidden/>
          </w:rPr>
          <w:fldChar w:fldCharType="end"/>
        </w:r>
        <w:r w:rsidRPr="00DD1050">
          <w:rPr>
            <w:rStyle w:val="Hyperlink"/>
          </w:rPr>
          <w:fldChar w:fldCharType="end"/>
        </w:r>
      </w:ins>
    </w:p>
    <w:p w:rsidR="00EF674C" w:rsidRDefault="00EF674C">
      <w:pPr>
        <w:pStyle w:val="TOC2"/>
        <w:rPr>
          <w:ins w:id="37" w:author="RCC" w:date="2020-09-29T09:47:00Z"/>
          <w:rFonts w:asciiTheme="minorHAnsi" w:eastAsiaTheme="minorEastAsia" w:hAnsiTheme="minorHAnsi" w:cstheme="minorBidi"/>
          <w:b w:val="0"/>
          <w:sz w:val="22"/>
        </w:rPr>
      </w:pPr>
      <w:ins w:id="38" w:author="RCC" w:date="2020-09-29T09:47:00Z">
        <w:r w:rsidRPr="00DD1050">
          <w:rPr>
            <w:rStyle w:val="Hyperlink"/>
          </w:rPr>
          <w:fldChar w:fldCharType="begin"/>
        </w:r>
        <w:r w:rsidRPr="00DD1050">
          <w:rPr>
            <w:rStyle w:val="Hyperlink"/>
          </w:rPr>
          <w:instrText xml:space="preserve"> </w:instrText>
        </w:r>
        <w:r>
          <w:instrText>HYPERLINK \l "_Toc52265290"</w:instrText>
        </w:r>
        <w:r w:rsidRPr="00DD1050">
          <w:rPr>
            <w:rStyle w:val="Hyperlink"/>
          </w:rPr>
          <w:instrText xml:space="preserve"> </w:instrText>
        </w:r>
        <w:r w:rsidRPr="00DD1050">
          <w:rPr>
            <w:rStyle w:val="Hyperlink"/>
          </w:rPr>
          <w:fldChar w:fldCharType="separate"/>
        </w:r>
        <w:r w:rsidRPr="00DD1050">
          <w:rPr>
            <w:rStyle w:val="Hyperlink"/>
          </w:rPr>
          <w:t>1.5</w:t>
        </w:r>
        <w:r>
          <w:rPr>
            <w:rFonts w:asciiTheme="minorHAnsi" w:eastAsiaTheme="minorEastAsia" w:hAnsiTheme="minorHAnsi" w:cstheme="minorBidi"/>
            <w:b w:val="0"/>
            <w:sz w:val="22"/>
          </w:rPr>
          <w:tab/>
        </w:r>
        <w:r w:rsidRPr="00DD1050">
          <w:rPr>
            <w:rStyle w:val="Hyperlink"/>
          </w:rPr>
          <w:t>Associated BSC Procedures</w:t>
        </w:r>
        <w:r>
          <w:rPr>
            <w:webHidden/>
          </w:rPr>
          <w:tab/>
        </w:r>
        <w:r>
          <w:rPr>
            <w:webHidden/>
          </w:rPr>
          <w:fldChar w:fldCharType="begin"/>
        </w:r>
        <w:r>
          <w:rPr>
            <w:webHidden/>
          </w:rPr>
          <w:instrText xml:space="preserve"> PAGEREF _Toc52265290 \h </w:instrText>
        </w:r>
      </w:ins>
      <w:r>
        <w:rPr>
          <w:webHidden/>
        </w:rPr>
      </w:r>
      <w:r>
        <w:rPr>
          <w:webHidden/>
        </w:rPr>
        <w:fldChar w:fldCharType="separate"/>
      </w:r>
      <w:ins w:id="39" w:author="RCC" w:date="2020-09-29T09:47:00Z">
        <w:r>
          <w:rPr>
            <w:webHidden/>
          </w:rPr>
          <w:t>8</w:t>
        </w:r>
        <w:r>
          <w:rPr>
            <w:webHidden/>
          </w:rPr>
          <w:fldChar w:fldCharType="end"/>
        </w:r>
        <w:r w:rsidRPr="00DD1050">
          <w:rPr>
            <w:rStyle w:val="Hyperlink"/>
          </w:rPr>
          <w:fldChar w:fldCharType="end"/>
        </w:r>
      </w:ins>
    </w:p>
    <w:p w:rsidR="00EF674C" w:rsidRDefault="00EF674C">
      <w:pPr>
        <w:pStyle w:val="TOC2"/>
        <w:rPr>
          <w:ins w:id="40" w:author="RCC" w:date="2020-09-29T09:47:00Z"/>
          <w:rFonts w:asciiTheme="minorHAnsi" w:eastAsiaTheme="minorEastAsia" w:hAnsiTheme="minorHAnsi" w:cstheme="minorBidi"/>
          <w:b w:val="0"/>
          <w:sz w:val="22"/>
        </w:rPr>
      </w:pPr>
      <w:ins w:id="41" w:author="RCC" w:date="2020-09-29T09:47:00Z">
        <w:r w:rsidRPr="00DD1050">
          <w:rPr>
            <w:rStyle w:val="Hyperlink"/>
          </w:rPr>
          <w:fldChar w:fldCharType="begin"/>
        </w:r>
        <w:r w:rsidRPr="00DD1050">
          <w:rPr>
            <w:rStyle w:val="Hyperlink"/>
          </w:rPr>
          <w:instrText xml:space="preserve"> </w:instrText>
        </w:r>
        <w:r>
          <w:instrText>HYPERLINK \l "_Toc52265291"</w:instrText>
        </w:r>
        <w:r w:rsidRPr="00DD1050">
          <w:rPr>
            <w:rStyle w:val="Hyperlink"/>
          </w:rPr>
          <w:instrText xml:space="preserve"> </w:instrText>
        </w:r>
        <w:r w:rsidRPr="00DD1050">
          <w:rPr>
            <w:rStyle w:val="Hyperlink"/>
          </w:rPr>
          <w:fldChar w:fldCharType="separate"/>
        </w:r>
        <w:r w:rsidRPr="00DD1050">
          <w:rPr>
            <w:rStyle w:val="Hyperlink"/>
          </w:rPr>
          <w:t>1.6</w:t>
        </w:r>
        <w:r>
          <w:rPr>
            <w:rFonts w:asciiTheme="minorHAnsi" w:eastAsiaTheme="minorEastAsia" w:hAnsiTheme="minorHAnsi" w:cstheme="minorBidi"/>
            <w:b w:val="0"/>
            <w:sz w:val="22"/>
          </w:rPr>
          <w:tab/>
        </w:r>
        <w:r w:rsidRPr="00DD1050">
          <w:rPr>
            <w:rStyle w:val="Hyperlink"/>
          </w:rPr>
          <w:t>Use of the Procedure</w:t>
        </w:r>
        <w:r>
          <w:rPr>
            <w:webHidden/>
          </w:rPr>
          <w:tab/>
        </w:r>
        <w:r>
          <w:rPr>
            <w:webHidden/>
          </w:rPr>
          <w:fldChar w:fldCharType="begin"/>
        </w:r>
        <w:r>
          <w:rPr>
            <w:webHidden/>
          </w:rPr>
          <w:instrText xml:space="preserve"> PAGEREF _Toc52265291 \h </w:instrText>
        </w:r>
      </w:ins>
      <w:r>
        <w:rPr>
          <w:webHidden/>
        </w:rPr>
      </w:r>
      <w:r>
        <w:rPr>
          <w:webHidden/>
        </w:rPr>
        <w:fldChar w:fldCharType="separate"/>
      </w:r>
      <w:ins w:id="42" w:author="RCC" w:date="2020-09-29T09:47:00Z">
        <w:r>
          <w:rPr>
            <w:webHidden/>
          </w:rPr>
          <w:t>8</w:t>
        </w:r>
        <w:r>
          <w:rPr>
            <w:webHidden/>
          </w:rPr>
          <w:fldChar w:fldCharType="end"/>
        </w:r>
        <w:r w:rsidRPr="00DD1050">
          <w:rPr>
            <w:rStyle w:val="Hyperlink"/>
          </w:rPr>
          <w:fldChar w:fldCharType="end"/>
        </w:r>
      </w:ins>
    </w:p>
    <w:p w:rsidR="00EF674C" w:rsidRDefault="00EF674C">
      <w:pPr>
        <w:pStyle w:val="TOC2"/>
        <w:rPr>
          <w:ins w:id="43" w:author="RCC" w:date="2020-09-29T09:47:00Z"/>
          <w:rFonts w:asciiTheme="minorHAnsi" w:eastAsiaTheme="minorEastAsia" w:hAnsiTheme="minorHAnsi" w:cstheme="minorBidi"/>
          <w:b w:val="0"/>
          <w:sz w:val="22"/>
        </w:rPr>
      </w:pPr>
      <w:ins w:id="44" w:author="RCC" w:date="2020-09-29T09:47:00Z">
        <w:r w:rsidRPr="00DD1050">
          <w:rPr>
            <w:rStyle w:val="Hyperlink"/>
          </w:rPr>
          <w:fldChar w:fldCharType="begin"/>
        </w:r>
        <w:r w:rsidRPr="00DD1050">
          <w:rPr>
            <w:rStyle w:val="Hyperlink"/>
          </w:rPr>
          <w:instrText xml:space="preserve"> </w:instrText>
        </w:r>
        <w:r>
          <w:instrText>HYPERLINK \l "_Toc52265292"</w:instrText>
        </w:r>
        <w:r w:rsidRPr="00DD1050">
          <w:rPr>
            <w:rStyle w:val="Hyperlink"/>
          </w:rPr>
          <w:instrText xml:space="preserve"> </w:instrText>
        </w:r>
        <w:r w:rsidRPr="00DD1050">
          <w:rPr>
            <w:rStyle w:val="Hyperlink"/>
          </w:rPr>
          <w:fldChar w:fldCharType="separate"/>
        </w:r>
        <w:r w:rsidRPr="00DD1050">
          <w:rPr>
            <w:rStyle w:val="Hyperlink"/>
          </w:rPr>
          <w:t>1.7</w:t>
        </w:r>
        <w:r>
          <w:rPr>
            <w:rFonts w:asciiTheme="minorHAnsi" w:eastAsiaTheme="minorEastAsia" w:hAnsiTheme="minorHAnsi" w:cstheme="minorBidi"/>
            <w:b w:val="0"/>
            <w:sz w:val="22"/>
          </w:rPr>
          <w:tab/>
        </w:r>
        <w:r w:rsidRPr="00DD1050">
          <w:rPr>
            <w:rStyle w:val="Hyperlink"/>
          </w:rPr>
          <w:t>Assistance with using the Procedure</w:t>
        </w:r>
        <w:r>
          <w:rPr>
            <w:webHidden/>
          </w:rPr>
          <w:tab/>
        </w:r>
        <w:r>
          <w:rPr>
            <w:webHidden/>
          </w:rPr>
          <w:fldChar w:fldCharType="begin"/>
        </w:r>
        <w:r>
          <w:rPr>
            <w:webHidden/>
          </w:rPr>
          <w:instrText xml:space="preserve"> PAGEREF _Toc52265292 \h </w:instrText>
        </w:r>
      </w:ins>
      <w:r>
        <w:rPr>
          <w:webHidden/>
        </w:rPr>
      </w:r>
      <w:r>
        <w:rPr>
          <w:webHidden/>
        </w:rPr>
        <w:fldChar w:fldCharType="separate"/>
      </w:r>
      <w:ins w:id="45" w:author="RCC" w:date="2020-09-29T09:47:00Z">
        <w:r>
          <w:rPr>
            <w:webHidden/>
          </w:rPr>
          <w:t>8</w:t>
        </w:r>
        <w:r>
          <w:rPr>
            <w:webHidden/>
          </w:rPr>
          <w:fldChar w:fldCharType="end"/>
        </w:r>
        <w:r w:rsidRPr="00DD1050">
          <w:rPr>
            <w:rStyle w:val="Hyperlink"/>
          </w:rPr>
          <w:fldChar w:fldCharType="end"/>
        </w:r>
      </w:ins>
    </w:p>
    <w:p w:rsidR="00EF674C" w:rsidRDefault="00EF674C">
      <w:pPr>
        <w:pStyle w:val="TOC2"/>
        <w:rPr>
          <w:ins w:id="46" w:author="RCC" w:date="2020-09-29T09:47:00Z"/>
          <w:rFonts w:asciiTheme="minorHAnsi" w:eastAsiaTheme="minorEastAsia" w:hAnsiTheme="minorHAnsi" w:cstheme="minorBidi"/>
          <w:b w:val="0"/>
          <w:sz w:val="22"/>
        </w:rPr>
      </w:pPr>
      <w:ins w:id="47" w:author="RCC" w:date="2020-09-29T09:47:00Z">
        <w:r w:rsidRPr="00DD1050">
          <w:rPr>
            <w:rStyle w:val="Hyperlink"/>
          </w:rPr>
          <w:fldChar w:fldCharType="begin"/>
        </w:r>
        <w:r w:rsidRPr="00DD1050">
          <w:rPr>
            <w:rStyle w:val="Hyperlink"/>
          </w:rPr>
          <w:instrText xml:space="preserve"> </w:instrText>
        </w:r>
        <w:r>
          <w:instrText>HYPERLINK \l "_Toc52265293"</w:instrText>
        </w:r>
        <w:r w:rsidRPr="00DD1050">
          <w:rPr>
            <w:rStyle w:val="Hyperlink"/>
          </w:rPr>
          <w:instrText xml:space="preserve"> </w:instrText>
        </w:r>
        <w:r w:rsidRPr="00DD1050">
          <w:rPr>
            <w:rStyle w:val="Hyperlink"/>
          </w:rPr>
          <w:fldChar w:fldCharType="separate"/>
        </w:r>
        <w:r w:rsidRPr="00DD1050">
          <w:rPr>
            <w:rStyle w:val="Hyperlink"/>
          </w:rPr>
          <w:t>1.8</w:t>
        </w:r>
        <w:r>
          <w:rPr>
            <w:rFonts w:asciiTheme="minorHAnsi" w:eastAsiaTheme="minorEastAsia" w:hAnsiTheme="minorHAnsi" w:cstheme="minorBidi"/>
            <w:b w:val="0"/>
            <w:sz w:val="22"/>
          </w:rPr>
          <w:tab/>
        </w:r>
        <w:r w:rsidRPr="00DD1050">
          <w:rPr>
            <w:rStyle w:val="Hyperlink"/>
          </w:rPr>
          <w:t>Acronyms and Definitions</w:t>
        </w:r>
        <w:r>
          <w:rPr>
            <w:webHidden/>
          </w:rPr>
          <w:tab/>
        </w:r>
        <w:r>
          <w:rPr>
            <w:webHidden/>
          </w:rPr>
          <w:fldChar w:fldCharType="begin"/>
        </w:r>
        <w:r>
          <w:rPr>
            <w:webHidden/>
          </w:rPr>
          <w:instrText xml:space="preserve"> PAGEREF _Toc52265293 \h </w:instrText>
        </w:r>
      </w:ins>
      <w:r>
        <w:rPr>
          <w:webHidden/>
        </w:rPr>
      </w:r>
      <w:r>
        <w:rPr>
          <w:webHidden/>
        </w:rPr>
        <w:fldChar w:fldCharType="separate"/>
      </w:r>
      <w:ins w:id="48" w:author="RCC" w:date="2020-09-29T09:47:00Z">
        <w:r>
          <w:rPr>
            <w:webHidden/>
          </w:rPr>
          <w:t>9</w:t>
        </w:r>
        <w:r>
          <w:rPr>
            <w:webHidden/>
          </w:rPr>
          <w:fldChar w:fldCharType="end"/>
        </w:r>
        <w:r w:rsidRPr="00DD1050">
          <w:rPr>
            <w:rStyle w:val="Hyperlink"/>
          </w:rPr>
          <w:fldChar w:fldCharType="end"/>
        </w:r>
      </w:ins>
    </w:p>
    <w:p w:rsidR="00EF674C" w:rsidRDefault="00EF674C">
      <w:pPr>
        <w:pStyle w:val="TOC3"/>
        <w:rPr>
          <w:ins w:id="49" w:author="RCC" w:date="2020-09-29T09:47:00Z"/>
          <w:rFonts w:asciiTheme="minorHAnsi" w:eastAsiaTheme="minorEastAsia" w:hAnsiTheme="minorHAnsi" w:cstheme="minorBidi"/>
          <w:noProof/>
          <w:sz w:val="22"/>
          <w:szCs w:val="22"/>
        </w:rPr>
      </w:pPr>
      <w:ins w:id="50" w:author="RCC" w:date="2020-09-29T09:47:00Z">
        <w:r w:rsidRPr="00DD1050">
          <w:rPr>
            <w:rStyle w:val="Hyperlink"/>
            <w:noProof/>
          </w:rPr>
          <w:fldChar w:fldCharType="begin"/>
        </w:r>
        <w:r w:rsidRPr="00DD1050">
          <w:rPr>
            <w:rStyle w:val="Hyperlink"/>
            <w:noProof/>
          </w:rPr>
          <w:instrText xml:space="preserve"> </w:instrText>
        </w:r>
        <w:r>
          <w:rPr>
            <w:noProof/>
          </w:rPr>
          <w:instrText>HYPERLINK \l "_Toc52265294"</w:instrText>
        </w:r>
        <w:r w:rsidRPr="00DD1050">
          <w:rPr>
            <w:rStyle w:val="Hyperlink"/>
            <w:noProof/>
          </w:rPr>
          <w:instrText xml:space="preserve"> </w:instrText>
        </w:r>
        <w:r w:rsidRPr="00DD1050">
          <w:rPr>
            <w:rStyle w:val="Hyperlink"/>
            <w:noProof/>
          </w:rPr>
          <w:fldChar w:fldCharType="separate"/>
        </w:r>
        <w:r w:rsidRPr="00DD1050">
          <w:rPr>
            <w:rStyle w:val="Hyperlink"/>
            <w:noProof/>
          </w:rPr>
          <w:t>1.8.1</w:t>
        </w:r>
        <w:r>
          <w:rPr>
            <w:rFonts w:asciiTheme="minorHAnsi" w:eastAsiaTheme="minorEastAsia" w:hAnsiTheme="minorHAnsi" w:cstheme="minorBidi"/>
            <w:noProof/>
            <w:sz w:val="22"/>
            <w:szCs w:val="22"/>
          </w:rPr>
          <w:tab/>
        </w:r>
        <w:r w:rsidRPr="00DD1050">
          <w:rPr>
            <w:rStyle w:val="Hyperlink"/>
            <w:noProof/>
          </w:rPr>
          <w:t>Acronyms</w:t>
        </w:r>
        <w:r>
          <w:rPr>
            <w:noProof/>
            <w:webHidden/>
          </w:rPr>
          <w:tab/>
        </w:r>
        <w:r>
          <w:rPr>
            <w:noProof/>
            <w:webHidden/>
          </w:rPr>
          <w:fldChar w:fldCharType="begin"/>
        </w:r>
        <w:r>
          <w:rPr>
            <w:noProof/>
            <w:webHidden/>
          </w:rPr>
          <w:instrText xml:space="preserve"> PAGEREF _Toc52265294 \h </w:instrText>
        </w:r>
      </w:ins>
      <w:r>
        <w:rPr>
          <w:noProof/>
          <w:webHidden/>
        </w:rPr>
      </w:r>
      <w:r>
        <w:rPr>
          <w:noProof/>
          <w:webHidden/>
        </w:rPr>
        <w:fldChar w:fldCharType="separate"/>
      </w:r>
      <w:ins w:id="51" w:author="RCC" w:date="2020-09-29T09:47:00Z">
        <w:r>
          <w:rPr>
            <w:noProof/>
            <w:webHidden/>
          </w:rPr>
          <w:t>9</w:t>
        </w:r>
        <w:r>
          <w:rPr>
            <w:noProof/>
            <w:webHidden/>
          </w:rPr>
          <w:fldChar w:fldCharType="end"/>
        </w:r>
        <w:r w:rsidRPr="00DD1050">
          <w:rPr>
            <w:rStyle w:val="Hyperlink"/>
            <w:noProof/>
          </w:rPr>
          <w:fldChar w:fldCharType="end"/>
        </w:r>
      </w:ins>
    </w:p>
    <w:p w:rsidR="00EF674C" w:rsidRDefault="00EF674C">
      <w:pPr>
        <w:pStyle w:val="TOC3"/>
        <w:rPr>
          <w:ins w:id="52" w:author="RCC" w:date="2020-09-29T09:47:00Z"/>
          <w:rFonts w:asciiTheme="minorHAnsi" w:eastAsiaTheme="minorEastAsia" w:hAnsiTheme="minorHAnsi" w:cstheme="minorBidi"/>
          <w:noProof/>
          <w:sz w:val="22"/>
          <w:szCs w:val="22"/>
        </w:rPr>
      </w:pPr>
      <w:ins w:id="53" w:author="RCC" w:date="2020-09-29T09:47:00Z">
        <w:r w:rsidRPr="00DD1050">
          <w:rPr>
            <w:rStyle w:val="Hyperlink"/>
            <w:noProof/>
          </w:rPr>
          <w:fldChar w:fldCharType="begin"/>
        </w:r>
        <w:r w:rsidRPr="00DD1050">
          <w:rPr>
            <w:rStyle w:val="Hyperlink"/>
            <w:noProof/>
          </w:rPr>
          <w:instrText xml:space="preserve"> </w:instrText>
        </w:r>
        <w:r>
          <w:rPr>
            <w:noProof/>
          </w:rPr>
          <w:instrText>HYPERLINK \l "_Toc52265295"</w:instrText>
        </w:r>
        <w:r w:rsidRPr="00DD1050">
          <w:rPr>
            <w:rStyle w:val="Hyperlink"/>
            <w:noProof/>
          </w:rPr>
          <w:instrText xml:space="preserve"> </w:instrText>
        </w:r>
        <w:r w:rsidRPr="00DD1050">
          <w:rPr>
            <w:rStyle w:val="Hyperlink"/>
            <w:noProof/>
          </w:rPr>
          <w:fldChar w:fldCharType="separate"/>
        </w:r>
        <w:r w:rsidRPr="00DD1050">
          <w:rPr>
            <w:rStyle w:val="Hyperlink"/>
            <w:noProof/>
          </w:rPr>
          <w:t>1.8.2</w:t>
        </w:r>
        <w:r>
          <w:rPr>
            <w:rFonts w:asciiTheme="minorHAnsi" w:eastAsiaTheme="minorEastAsia" w:hAnsiTheme="minorHAnsi" w:cstheme="minorBidi"/>
            <w:noProof/>
            <w:sz w:val="22"/>
            <w:szCs w:val="22"/>
          </w:rPr>
          <w:tab/>
        </w:r>
        <w:r w:rsidRPr="00DD1050">
          <w:rPr>
            <w:rStyle w:val="Hyperlink"/>
            <w:noProof/>
          </w:rPr>
          <w:t>Definitions</w:t>
        </w:r>
        <w:r>
          <w:rPr>
            <w:noProof/>
            <w:webHidden/>
          </w:rPr>
          <w:tab/>
        </w:r>
        <w:r>
          <w:rPr>
            <w:noProof/>
            <w:webHidden/>
          </w:rPr>
          <w:fldChar w:fldCharType="begin"/>
        </w:r>
        <w:r>
          <w:rPr>
            <w:noProof/>
            <w:webHidden/>
          </w:rPr>
          <w:instrText xml:space="preserve"> PAGEREF _Toc52265295 \h </w:instrText>
        </w:r>
      </w:ins>
      <w:r>
        <w:rPr>
          <w:noProof/>
          <w:webHidden/>
        </w:rPr>
      </w:r>
      <w:r>
        <w:rPr>
          <w:noProof/>
          <w:webHidden/>
        </w:rPr>
        <w:fldChar w:fldCharType="separate"/>
      </w:r>
      <w:ins w:id="54" w:author="RCC" w:date="2020-09-29T09:47:00Z">
        <w:r>
          <w:rPr>
            <w:noProof/>
            <w:webHidden/>
          </w:rPr>
          <w:t>10</w:t>
        </w:r>
        <w:r>
          <w:rPr>
            <w:noProof/>
            <w:webHidden/>
          </w:rPr>
          <w:fldChar w:fldCharType="end"/>
        </w:r>
        <w:r w:rsidRPr="00DD1050">
          <w:rPr>
            <w:rStyle w:val="Hyperlink"/>
            <w:noProof/>
          </w:rPr>
          <w:fldChar w:fldCharType="end"/>
        </w:r>
      </w:ins>
    </w:p>
    <w:p w:rsidR="00EF674C" w:rsidRDefault="00EF674C">
      <w:pPr>
        <w:pStyle w:val="TOC1"/>
        <w:rPr>
          <w:ins w:id="55" w:author="RCC" w:date="2020-09-29T09:47:00Z"/>
          <w:rFonts w:asciiTheme="minorHAnsi" w:eastAsiaTheme="minorEastAsia" w:hAnsiTheme="minorHAnsi" w:cstheme="minorBidi"/>
          <w:b w:val="0"/>
          <w:caps w:val="0"/>
          <w:sz w:val="22"/>
          <w:szCs w:val="22"/>
        </w:rPr>
      </w:pPr>
      <w:ins w:id="56" w:author="RCC" w:date="2020-09-29T09:47:00Z">
        <w:r w:rsidRPr="00DD1050">
          <w:rPr>
            <w:rStyle w:val="Hyperlink"/>
          </w:rPr>
          <w:fldChar w:fldCharType="begin"/>
        </w:r>
        <w:r w:rsidRPr="00DD1050">
          <w:rPr>
            <w:rStyle w:val="Hyperlink"/>
          </w:rPr>
          <w:instrText xml:space="preserve"> </w:instrText>
        </w:r>
        <w:r>
          <w:instrText>HYPERLINK \l "_Toc52265296"</w:instrText>
        </w:r>
        <w:r w:rsidRPr="00DD1050">
          <w:rPr>
            <w:rStyle w:val="Hyperlink"/>
          </w:rPr>
          <w:instrText xml:space="preserve"> </w:instrText>
        </w:r>
        <w:r w:rsidRPr="00DD1050">
          <w:rPr>
            <w:rStyle w:val="Hyperlink"/>
          </w:rPr>
          <w:fldChar w:fldCharType="separate"/>
        </w:r>
        <w:r w:rsidRPr="00DD1050">
          <w:rPr>
            <w:rStyle w:val="Hyperlink"/>
            <w:rFonts w:ascii="Times New Roman" w:hAnsi="Times New Roman"/>
          </w:rPr>
          <w:t>2.</w:t>
        </w:r>
        <w:r>
          <w:rPr>
            <w:rFonts w:asciiTheme="minorHAnsi" w:eastAsiaTheme="minorEastAsia" w:hAnsiTheme="minorHAnsi" w:cstheme="minorBidi"/>
            <w:b w:val="0"/>
            <w:caps w:val="0"/>
            <w:sz w:val="22"/>
            <w:szCs w:val="22"/>
          </w:rPr>
          <w:tab/>
        </w:r>
        <w:r w:rsidRPr="00DD1050">
          <w:rPr>
            <w:rStyle w:val="Hyperlink"/>
            <w:rFonts w:ascii="Times New Roman" w:hAnsi="Times New Roman"/>
          </w:rPr>
          <w:t>Interface and timetable information</w:t>
        </w:r>
        <w:r>
          <w:rPr>
            <w:webHidden/>
          </w:rPr>
          <w:tab/>
        </w:r>
        <w:r>
          <w:rPr>
            <w:webHidden/>
          </w:rPr>
          <w:fldChar w:fldCharType="begin"/>
        </w:r>
        <w:r>
          <w:rPr>
            <w:webHidden/>
          </w:rPr>
          <w:instrText xml:space="preserve"> PAGEREF _Toc52265296 \h </w:instrText>
        </w:r>
      </w:ins>
      <w:r>
        <w:rPr>
          <w:webHidden/>
        </w:rPr>
      </w:r>
      <w:r>
        <w:rPr>
          <w:webHidden/>
        </w:rPr>
        <w:fldChar w:fldCharType="separate"/>
      </w:r>
      <w:ins w:id="57" w:author="RCC" w:date="2020-09-29T09:47:00Z">
        <w:r>
          <w:rPr>
            <w:webHidden/>
          </w:rPr>
          <w:t>12</w:t>
        </w:r>
        <w:r>
          <w:rPr>
            <w:webHidden/>
          </w:rPr>
          <w:fldChar w:fldCharType="end"/>
        </w:r>
        <w:r w:rsidRPr="00DD1050">
          <w:rPr>
            <w:rStyle w:val="Hyperlink"/>
          </w:rPr>
          <w:fldChar w:fldCharType="end"/>
        </w:r>
      </w:ins>
    </w:p>
    <w:p w:rsidR="00EF674C" w:rsidRDefault="00EF674C">
      <w:pPr>
        <w:pStyle w:val="TOC2"/>
        <w:rPr>
          <w:ins w:id="58" w:author="RCC" w:date="2020-09-29T09:47:00Z"/>
          <w:rFonts w:asciiTheme="minorHAnsi" w:eastAsiaTheme="minorEastAsia" w:hAnsiTheme="minorHAnsi" w:cstheme="minorBidi"/>
          <w:b w:val="0"/>
          <w:sz w:val="22"/>
        </w:rPr>
      </w:pPr>
      <w:ins w:id="59" w:author="RCC" w:date="2020-09-29T09:47:00Z">
        <w:r w:rsidRPr="00DD1050">
          <w:rPr>
            <w:rStyle w:val="Hyperlink"/>
          </w:rPr>
          <w:fldChar w:fldCharType="begin"/>
        </w:r>
        <w:r w:rsidRPr="00DD1050">
          <w:rPr>
            <w:rStyle w:val="Hyperlink"/>
          </w:rPr>
          <w:instrText xml:space="preserve"> </w:instrText>
        </w:r>
        <w:r>
          <w:instrText>HYPERLINK \l "_Toc52265297"</w:instrText>
        </w:r>
        <w:r w:rsidRPr="00DD1050">
          <w:rPr>
            <w:rStyle w:val="Hyperlink"/>
          </w:rPr>
          <w:instrText xml:space="preserve"> </w:instrText>
        </w:r>
        <w:r w:rsidRPr="00DD1050">
          <w:rPr>
            <w:rStyle w:val="Hyperlink"/>
          </w:rPr>
          <w:fldChar w:fldCharType="separate"/>
        </w:r>
        <w:r w:rsidRPr="00DD1050">
          <w:rPr>
            <w:rStyle w:val="Hyperlink"/>
          </w:rPr>
          <w:t>2.1</w:t>
        </w:r>
        <w:r>
          <w:rPr>
            <w:rFonts w:asciiTheme="minorHAnsi" w:eastAsiaTheme="minorEastAsia" w:hAnsiTheme="minorHAnsi" w:cstheme="minorBidi"/>
            <w:b w:val="0"/>
            <w:sz w:val="22"/>
          </w:rPr>
          <w:tab/>
        </w:r>
        <w:r w:rsidRPr="00DD1050">
          <w:rPr>
            <w:rStyle w:val="Hyperlink"/>
          </w:rPr>
          <w:t>Methodology Review for Host LDSOs and Embedded LDSOs that do not Mirror</w:t>
        </w:r>
        <w:r>
          <w:rPr>
            <w:webHidden/>
          </w:rPr>
          <w:tab/>
        </w:r>
        <w:r>
          <w:rPr>
            <w:webHidden/>
          </w:rPr>
          <w:fldChar w:fldCharType="begin"/>
        </w:r>
        <w:r>
          <w:rPr>
            <w:webHidden/>
          </w:rPr>
          <w:instrText xml:space="preserve"> PAGEREF _Toc52265297 \h </w:instrText>
        </w:r>
      </w:ins>
      <w:r>
        <w:rPr>
          <w:webHidden/>
        </w:rPr>
      </w:r>
      <w:r>
        <w:rPr>
          <w:webHidden/>
        </w:rPr>
        <w:fldChar w:fldCharType="separate"/>
      </w:r>
      <w:ins w:id="60" w:author="RCC" w:date="2020-09-29T09:47:00Z">
        <w:r>
          <w:rPr>
            <w:webHidden/>
          </w:rPr>
          <w:t>12</w:t>
        </w:r>
        <w:r>
          <w:rPr>
            <w:webHidden/>
          </w:rPr>
          <w:fldChar w:fldCharType="end"/>
        </w:r>
        <w:r w:rsidRPr="00DD1050">
          <w:rPr>
            <w:rStyle w:val="Hyperlink"/>
          </w:rPr>
          <w:fldChar w:fldCharType="end"/>
        </w:r>
      </w:ins>
    </w:p>
    <w:p w:rsidR="00EF674C" w:rsidRDefault="00EF674C">
      <w:pPr>
        <w:pStyle w:val="TOC2"/>
        <w:rPr>
          <w:ins w:id="61" w:author="RCC" w:date="2020-09-29T09:47:00Z"/>
          <w:rFonts w:asciiTheme="minorHAnsi" w:eastAsiaTheme="minorEastAsia" w:hAnsiTheme="minorHAnsi" w:cstheme="minorBidi"/>
          <w:b w:val="0"/>
          <w:sz w:val="22"/>
        </w:rPr>
      </w:pPr>
      <w:ins w:id="62" w:author="RCC" w:date="2020-09-29T09:47:00Z">
        <w:r w:rsidRPr="00DD1050">
          <w:rPr>
            <w:rStyle w:val="Hyperlink"/>
          </w:rPr>
          <w:fldChar w:fldCharType="begin"/>
        </w:r>
        <w:r w:rsidRPr="00DD1050">
          <w:rPr>
            <w:rStyle w:val="Hyperlink"/>
          </w:rPr>
          <w:instrText xml:space="preserve"> </w:instrText>
        </w:r>
        <w:r>
          <w:instrText>HYPERLINK \l "_Toc52265298"</w:instrText>
        </w:r>
        <w:r w:rsidRPr="00DD1050">
          <w:rPr>
            <w:rStyle w:val="Hyperlink"/>
          </w:rPr>
          <w:instrText xml:space="preserve"> </w:instrText>
        </w:r>
        <w:r w:rsidRPr="00DD1050">
          <w:rPr>
            <w:rStyle w:val="Hyperlink"/>
          </w:rPr>
          <w:fldChar w:fldCharType="separate"/>
        </w:r>
        <w:r w:rsidRPr="00DD1050">
          <w:rPr>
            <w:rStyle w:val="Hyperlink"/>
          </w:rPr>
          <w:t>2.2</w:t>
        </w:r>
        <w:r>
          <w:rPr>
            <w:rFonts w:asciiTheme="minorHAnsi" w:eastAsiaTheme="minorEastAsia" w:hAnsiTheme="minorHAnsi" w:cstheme="minorBidi"/>
            <w:b w:val="0"/>
            <w:sz w:val="22"/>
          </w:rPr>
          <w:tab/>
        </w:r>
        <w:r w:rsidRPr="00DD1050">
          <w:rPr>
            <w:rStyle w:val="Hyperlink"/>
          </w:rPr>
          <w:t>Methodology Review – Embedded LDSOs that Mirror</w:t>
        </w:r>
        <w:r>
          <w:rPr>
            <w:webHidden/>
          </w:rPr>
          <w:tab/>
        </w:r>
        <w:r>
          <w:rPr>
            <w:webHidden/>
          </w:rPr>
          <w:fldChar w:fldCharType="begin"/>
        </w:r>
        <w:r>
          <w:rPr>
            <w:webHidden/>
          </w:rPr>
          <w:instrText xml:space="preserve"> PAGEREF _Toc52265298 \h </w:instrText>
        </w:r>
      </w:ins>
      <w:r>
        <w:rPr>
          <w:webHidden/>
        </w:rPr>
      </w:r>
      <w:r>
        <w:rPr>
          <w:webHidden/>
        </w:rPr>
        <w:fldChar w:fldCharType="separate"/>
      </w:r>
      <w:ins w:id="63" w:author="RCC" w:date="2020-09-29T09:47:00Z">
        <w:r>
          <w:rPr>
            <w:webHidden/>
          </w:rPr>
          <w:t>15</w:t>
        </w:r>
        <w:r>
          <w:rPr>
            <w:webHidden/>
          </w:rPr>
          <w:fldChar w:fldCharType="end"/>
        </w:r>
        <w:r w:rsidRPr="00DD1050">
          <w:rPr>
            <w:rStyle w:val="Hyperlink"/>
          </w:rPr>
          <w:fldChar w:fldCharType="end"/>
        </w:r>
      </w:ins>
    </w:p>
    <w:p w:rsidR="00EF674C" w:rsidRDefault="00EF674C">
      <w:pPr>
        <w:pStyle w:val="TOC1"/>
        <w:rPr>
          <w:ins w:id="64" w:author="RCC" w:date="2020-09-29T09:47:00Z"/>
          <w:rFonts w:asciiTheme="minorHAnsi" w:eastAsiaTheme="minorEastAsia" w:hAnsiTheme="minorHAnsi" w:cstheme="minorBidi"/>
          <w:b w:val="0"/>
          <w:caps w:val="0"/>
          <w:sz w:val="22"/>
          <w:szCs w:val="22"/>
        </w:rPr>
      </w:pPr>
      <w:ins w:id="65" w:author="RCC" w:date="2020-09-29T09:47:00Z">
        <w:r w:rsidRPr="00DD1050">
          <w:rPr>
            <w:rStyle w:val="Hyperlink"/>
          </w:rPr>
          <w:fldChar w:fldCharType="begin"/>
        </w:r>
        <w:r w:rsidRPr="00DD1050">
          <w:rPr>
            <w:rStyle w:val="Hyperlink"/>
          </w:rPr>
          <w:instrText xml:space="preserve"> </w:instrText>
        </w:r>
        <w:r>
          <w:instrText>HYPERLINK \l "_Toc52265299"</w:instrText>
        </w:r>
        <w:r w:rsidRPr="00DD1050">
          <w:rPr>
            <w:rStyle w:val="Hyperlink"/>
          </w:rPr>
          <w:instrText xml:space="preserve"> </w:instrText>
        </w:r>
        <w:r w:rsidRPr="00DD1050">
          <w:rPr>
            <w:rStyle w:val="Hyperlink"/>
          </w:rPr>
          <w:fldChar w:fldCharType="separate"/>
        </w:r>
        <w:r w:rsidRPr="00DD1050">
          <w:rPr>
            <w:rStyle w:val="Hyperlink"/>
          </w:rPr>
          <w:t>3.</w:t>
        </w:r>
        <w:r>
          <w:rPr>
            <w:rFonts w:asciiTheme="minorHAnsi" w:eastAsiaTheme="minorEastAsia" w:hAnsiTheme="minorHAnsi" w:cstheme="minorBidi"/>
            <w:b w:val="0"/>
            <w:caps w:val="0"/>
            <w:sz w:val="22"/>
            <w:szCs w:val="22"/>
          </w:rPr>
          <w:tab/>
        </w:r>
        <w:r w:rsidRPr="00DD1050">
          <w:rPr>
            <w:rStyle w:val="Hyperlink"/>
          </w:rPr>
          <w:t>Supporting Information</w:t>
        </w:r>
        <w:r>
          <w:rPr>
            <w:webHidden/>
          </w:rPr>
          <w:tab/>
        </w:r>
        <w:r>
          <w:rPr>
            <w:webHidden/>
          </w:rPr>
          <w:fldChar w:fldCharType="begin"/>
        </w:r>
        <w:r>
          <w:rPr>
            <w:webHidden/>
          </w:rPr>
          <w:instrText xml:space="preserve"> PAGEREF _Toc52265299 \h </w:instrText>
        </w:r>
      </w:ins>
      <w:r>
        <w:rPr>
          <w:webHidden/>
        </w:rPr>
      </w:r>
      <w:r>
        <w:rPr>
          <w:webHidden/>
        </w:rPr>
        <w:fldChar w:fldCharType="separate"/>
      </w:r>
      <w:ins w:id="66" w:author="RCC" w:date="2020-09-29T09:47:00Z">
        <w:r>
          <w:rPr>
            <w:webHidden/>
          </w:rPr>
          <w:t>28</w:t>
        </w:r>
        <w:r>
          <w:rPr>
            <w:webHidden/>
          </w:rPr>
          <w:fldChar w:fldCharType="end"/>
        </w:r>
        <w:r w:rsidRPr="00DD1050">
          <w:rPr>
            <w:rStyle w:val="Hyperlink"/>
          </w:rPr>
          <w:fldChar w:fldCharType="end"/>
        </w:r>
      </w:ins>
    </w:p>
    <w:p w:rsidR="00EF674C" w:rsidRDefault="00EF674C">
      <w:pPr>
        <w:pStyle w:val="TOC2"/>
        <w:rPr>
          <w:ins w:id="67" w:author="RCC" w:date="2020-09-29T09:47:00Z"/>
          <w:rFonts w:asciiTheme="minorHAnsi" w:eastAsiaTheme="minorEastAsia" w:hAnsiTheme="minorHAnsi" w:cstheme="minorBidi"/>
          <w:b w:val="0"/>
          <w:sz w:val="22"/>
        </w:rPr>
      </w:pPr>
      <w:ins w:id="68" w:author="RCC" w:date="2020-09-29T09:47:00Z">
        <w:r w:rsidRPr="00DD1050">
          <w:rPr>
            <w:rStyle w:val="Hyperlink"/>
          </w:rPr>
          <w:fldChar w:fldCharType="begin"/>
        </w:r>
        <w:r w:rsidRPr="00DD1050">
          <w:rPr>
            <w:rStyle w:val="Hyperlink"/>
          </w:rPr>
          <w:instrText xml:space="preserve"> </w:instrText>
        </w:r>
        <w:r>
          <w:instrText>HYPERLINK \l "_Toc52265300"</w:instrText>
        </w:r>
        <w:r w:rsidRPr="00DD1050">
          <w:rPr>
            <w:rStyle w:val="Hyperlink"/>
          </w:rPr>
          <w:instrText xml:space="preserve"> </w:instrText>
        </w:r>
        <w:r w:rsidRPr="00DD1050">
          <w:rPr>
            <w:rStyle w:val="Hyperlink"/>
          </w:rPr>
          <w:fldChar w:fldCharType="separate"/>
        </w:r>
        <w:r w:rsidRPr="00DD1050">
          <w:rPr>
            <w:rStyle w:val="Hyperlink"/>
          </w:rPr>
          <w:t>3.6</w:t>
        </w:r>
        <w:r>
          <w:rPr>
            <w:rFonts w:asciiTheme="minorHAnsi" w:eastAsiaTheme="minorEastAsia" w:hAnsiTheme="minorHAnsi" w:cstheme="minorBidi"/>
            <w:b w:val="0"/>
            <w:sz w:val="22"/>
          </w:rPr>
          <w:tab/>
        </w:r>
        <w:r w:rsidRPr="00DD1050">
          <w:rPr>
            <w:rStyle w:val="Hyperlink"/>
          </w:rPr>
          <w:t>Appendices</w:t>
        </w:r>
        <w:r>
          <w:rPr>
            <w:webHidden/>
          </w:rPr>
          <w:tab/>
        </w:r>
        <w:r>
          <w:rPr>
            <w:webHidden/>
          </w:rPr>
          <w:fldChar w:fldCharType="begin"/>
        </w:r>
        <w:r>
          <w:rPr>
            <w:webHidden/>
          </w:rPr>
          <w:instrText xml:space="preserve"> PAGEREF _Toc52265300 \h </w:instrText>
        </w:r>
      </w:ins>
      <w:r>
        <w:rPr>
          <w:webHidden/>
        </w:rPr>
      </w:r>
      <w:r>
        <w:rPr>
          <w:webHidden/>
        </w:rPr>
        <w:fldChar w:fldCharType="separate"/>
      </w:r>
      <w:ins w:id="69" w:author="RCC" w:date="2020-09-29T09:47:00Z">
        <w:r>
          <w:rPr>
            <w:webHidden/>
          </w:rPr>
          <w:t>34</w:t>
        </w:r>
        <w:r>
          <w:rPr>
            <w:webHidden/>
          </w:rPr>
          <w:fldChar w:fldCharType="end"/>
        </w:r>
        <w:r w:rsidRPr="00DD1050">
          <w:rPr>
            <w:rStyle w:val="Hyperlink"/>
          </w:rPr>
          <w:fldChar w:fldCharType="end"/>
        </w:r>
      </w:ins>
    </w:p>
    <w:p w:rsidR="00B165E9" w:rsidDel="00EF674C" w:rsidRDefault="00B165E9">
      <w:pPr>
        <w:pStyle w:val="TOC1"/>
        <w:rPr>
          <w:del w:id="70" w:author="RCC" w:date="2020-09-29T09:47:00Z"/>
          <w:rFonts w:asciiTheme="minorHAnsi" w:eastAsiaTheme="minorEastAsia" w:hAnsiTheme="minorHAnsi" w:cstheme="minorBidi"/>
          <w:b w:val="0"/>
          <w:caps w:val="0"/>
          <w:sz w:val="22"/>
          <w:szCs w:val="22"/>
        </w:rPr>
      </w:pPr>
      <w:del w:id="71" w:author="RCC" w:date="2020-09-29T09:47:00Z">
        <w:r w:rsidRPr="00EF674C" w:rsidDel="00EF674C">
          <w:rPr>
            <w:rPrChange w:id="72" w:author="RCC" w:date="2020-09-29T09:47:00Z">
              <w:rPr>
                <w:rStyle w:val="Hyperlink"/>
                <w:b w:val="0"/>
                <w:caps w:val="0"/>
              </w:rPr>
            </w:rPrChange>
          </w:rPr>
          <w:delText>1.</w:delText>
        </w:r>
        <w:r w:rsidDel="00EF674C">
          <w:rPr>
            <w:rFonts w:asciiTheme="minorHAnsi" w:eastAsiaTheme="minorEastAsia" w:hAnsiTheme="minorHAnsi" w:cstheme="minorBidi"/>
            <w:b w:val="0"/>
            <w:caps w:val="0"/>
            <w:sz w:val="22"/>
            <w:szCs w:val="22"/>
          </w:rPr>
          <w:tab/>
        </w:r>
        <w:r w:rsidRPr="00EF674C" w:rsidDel="00EF674C">
          <w:rPr>
            <w:rPrChange w:id="73" w:author="RCC" w:date="2020-09-29T09:47:00Z">
              <w:rPr>
                <w:rStyle w:val="Hyperlink"/>
                <w:b w:val="0"/>
                <w:caps w:val="0"/>
              </w:rPr>
            </w:rPrChange>
          </w:rPr>
          <w:delText>INTRODUCTION</w:delText>
        </w:r>
        <w:r w:rsidDel="00EF674C">
          <w:rPr>
            <w:webHidden/>
          </w:rPr>
          <w:tab/>
        </w:r>
        <w:r w:rsidR="00E957E9" w:rsidDel="00EF674C">
          <w:rPr>
            <w:webHidden/>
          </w:rPr>
          <w:delText>5</w:delText>
        </w:r>
      </w:del>
    </w:p>
    <w:p w:rsidR="00B165E9" w:rsidDel="00EF674C" w:rsidRDefault="00B165E9">
      <w:pPr>
        <w:pStyle w:val="TOC2"/>
        <w:rPr>
          <w:del w:id="74" w:author="RCC" w:date="2020-09-29T09:47:00Z"/>
          <w:rFonts w:asciiTheme="minorHAnsi" w:eastAsiaTheme="minorEastAsia" w:hAnsiTheme="minorHAnsi" w:cstheme="minorBidi"/>
          <w:b w:val="0"/>
          <w:sz w:val="22"/>
        </w:rPr>
      </w:pPr>
      <w:del w:id="75" w:author="RCC" w:date="2020-09-29T09:47:00Z">
        <w:r w:rsidRPr="00EF674C" w:rsidDel="00EF674C">
          <w:rPr>
            <w:rPrChange w:id="76" w:author="RCC" w:date="2020-09-29T09:47:00Z">
              <w:rPr>
                <w:rStyle w:val="Hyperlink"/>
                <w:b w:val="0"/>
              </w:rPr>
            </w:rPrChange>
          </w:rPr>
          <w:delText>1.1</w:delText>
        </w:r>
        <w:r w:rsidDel="00EF674C">
          <w:rPr>
            <w:rFonts w:asciiTheme="minorHAnsi" w:eastAsiaTheme="minorEastAsia" w:hAnsiTheme="minorHAnsi" w:cstheme="minorBidi"/>
            <w:b w:val="0"/>
            <w:sz w:val="22"/>
          </w:rPr>
          <w:tab/>
        </w:r>
        <w:r w:rsidRPr="00EF674C" w:rsidDel="00EF674C">
          <w:rPr>
            <w:rPrChange w:id="77" w:author="RCC" w:date="2020-09-29T09:47:00Z">
              <w:rPr>
                <w:rStyle w:val="Hyperlink"/>
                <w:b w:val="0"/>
              </w:rPr>
            </w:rPrChange>
          </w:rPr>
          <w:delText>Purpose</w:delText>
        </w:r>
        <w:r w:rsidDel="00EF674C">
          <w:rPr>
            <w:webHidden/>
          </w:rPr>
          <w:tab/>
        </w:r>
        <w:r w:rsidR="00E957E9" w:rsidDel="00EF674C">
          <w:rPr>
            <w:webHidden/>
          </w:rPr>
          <w:delText>5</w:delText>
        </w:r>
      </w:del>
    </w:p>
    <w:p w:rsidR="00B165E9" w:rsidDel="00EF674C" w:rsidRDefault="00B165E9">
      <w:pPr>
        <w:pStyle w:val="TOC2"/>
        <w:rPr>
          <w:del w:id="78" w:author="RCC" w:date="2020-09-29T09:47:00Z"/>
          <w:rFonts w:asciiTheme="minorHAnsi" w:eastAsiaTheme="minorEastAsia" w:hAnsiTheme="minorHAnsi" w:cstheme="minorBidi"/>
          <w:b w:val="0"/>
          <w:sz w:val="22"/>
        </w:rPr>
      </w:pPr>
      <w:del w:id="79" w:author="RCC" w:date="2020-09-29T09:47:00Z">
        <w:r w:rsidRPr="00EF674C" w:rsidDel="00EF674C">
          <w:rPr>
            <w:rPrChange w:id="80" w:author="RCC" w:date="2020-09-29T09:47:00Z">
              <w:rPr>
                <w:rStyle w:val="Hyperlink"/>
                <w:b w:val="0"/>
              </w:rPr>
            </w:rPrChange>
          </w:rPr>
          <w:delText>1.2</w:delText>
        </w:r>
        <w:r w:rsidDel="00EF674C">
          <w:rPr>
            <w:rFonts w:asciiTheme="minorHAnsi" w:eastAsiaTheme="minorEastAsia" w:hAnsiTheme="minorHAnsi" w:cstheme="minorBidi"/>
            <w:b w:val="0"/>
            <w:sz w:val="22"/>
          </w:rPr>
          <w:tab/>
        </w:r>
        <w:r w:rsidRPr="00EF674C" w:rsidDel="00EF674C">
          <w:rPr>
            <w:rPrChange w:id="81" w:author="RCC" w:date="2020-09-29T09:47:00Z">
              <w:rPr>
                <w:rStyle w:val="Hyperlink"/>
                <w:b w:val="0"/>
              </w:rPr>
            </w:rPrChange>
          </w:rPr>
          <w:delText>Main Users of the Procedure and their Responsibilities</w:delText>
        </w:r>
        <w:r w:rsidDel="00EF674C">
          <w:rPr>
            <w:webHidden/>
          </w:rPr>
          <w:tab/>
        </w:r>
        <w:r w:rsidR="00E957E9" w:rsidDel="00EF674C">
          <w:rPr>
            <w:webHidden/>
          </w:rPr>
          <w:delText>5</w:delText>
        </w:r>
      </w:del>
    </w:p>
    <w:p w:rsidR="00B165E9" w:rsidDel="00EF674C" w:rsidRDefault="00B165E9">
      <w:pPr>
        <w:pStyle w:val="TOC3"/>
        <w:rPr>
          <w:del w:id="82" w:author="RCC" w:date="2020-09-29T09:47:00Z"/>
          <w:rFonts w:asciiTheme="minorHAnsi" w:eastAsiaTheme="minorEastAsia" w:hAnsiTheme="minorHAnsi" w:cstheme="minorBidi"/>
          <w:noProof/>
          <w:sz w:val="22"/>
          <w:szCs w:val="22"/>
        </w:rPr>
      </w:pPr>
      <w:del w:id="83" w:author="RCC" w:date="2020-09-29T09:47:00Z">
        <w:r w:rsidRPr="00EF674C" w:rsidDel="00EF674C">
          <w:rPr>
            <w:rPrChange w:id="84" w:author="RCC" w:date="2020-09-29T09:47:00Z">
              <w:rPr>
                <w:rStyle w:val="Hyperlink"/>
                <w:noProof/>
              </w:rPr>
            </w:rPrChange>
          </w:rPr>
          <w:delText>1.2.1</w:delText>
        </w:r>
        <w:r w:rsidDel="00EF674C">
          <w:rPr>
            <w:rFonts w:asciiTheme="minorHAnsi" w:eastAsiaTheme="minorEastAsia" w:hAnsiTheme="minorHAnsi" w:cstheme="minorBidi"/>
            <w:noProof/>
            <w:sz w:val="22"/>
            <w:szCs w:val="22"/>
          </w:rPr>
          <w:tab/>
        </w:r>
        <w:r w:rsidRPr="00EF674C" w:rsidDel="00EF674C">
          <w:rPr>
            <w:rPrChange w:id="85" w:author="RCC" w:date="2020-09-29T09:47:00Z">
              <w:rPr>
                <w:rStyle w:val="Hyperlink"/>
                <w:noProof/>
              </w:rPr>
            </w:rPrChange>
          </w:rPr>
          <w:delText>LLF Methodology Submission and Review</w:delText>
        </w:r>
        <w:r w:rsidDel="00EF674C">
          <w:rPr>
            <w:noProof/>
            <w:webHidden/>
          </w:rPr>
          <w:tab/>
        </w:r>
        <w:r w:rsidR="00E957E9" w:rsidDel="00EF674C">
          <w:rPr>
            <w:noProof/>
            <w:webHidden/>
          </w:rPr>
          <w:delText>6</w:delText>
        </w:r>
      </w:del>
    </w:p>
    <w:p w:rsidR="00B165E9" w:rsidDel="00EF674C" w:rsidRDefault="00B165E9">
      <w:pPr>
        <w:pStyle w:val="TOC3"/>
        <w:rPr>
          <w:del w:id="86" w:author="RCC" w:date="2020-09-29T09:47:00Z"/>
          <w:rFonts w:asciiTheme="minorHAnsi" w:eastAsiaTheme="minorEastAsia" w:hAnsiTheme="minorHAnsi" w:cstheme="minorBidi"/>
          <w:noProof/>
          <w:sz w:val="22"/>
          <w:szCs w:val="22"/>
        </w:rPr>
      </w:pPr>
      <w:del w:id="87" w:author="RCC" w:date="2020-09-29T09:47:00Z">
        <w:r w:rsidRPr="00EF674C" w:rsidDel="00EF674C">
          <w:rPr>
            <w:rPrChange w:id="88" w:author="RCC" w:date="2020-09-29T09:47:00Z">
              <w:rPr>
                <w:rStyle w:val="Hyperlink"/>
                <w:noProof/>
              </w:rPr>
            </w:rPrChange>
          </w:rPr>
          <w:delText>1.2.2</w:delText>
        </w:r>
        <w:r w:rsidDel="00EF674C">
          <w:rPr>
            <w:rFonts w:asciiTheme="minorHAnsi" w:eastAsiaTheme="minorEastAsia" w:hAnsiTheme="minorHAnsi" w:cstheme="minorBidi"/>
            <w:noProof/>
            <w:sz w:val="22"/>
            <w:szCs w:val="22"/>
          </w:rPr>
          <w:tab/>
        </w:r>
        <w:r w:rsidRPr="00EF674C" w:rsidDel="00EF674C">
          <w:rPr>
            <w:rPrChange w:id="89" w:author="RCC" w:date="2020-09-29T09:47:00Z">
              <w:rPr>
                <w:rStyle w:val="Hyperlink"/>
                <w:noProof/>
              </w:rPr>
            </w:rPrChange>
          </w:rPr>
          <w:delText>Approval of Methodology</w:delText>
        </w:r>
        <w:r w:rsidDel="00EF674C">
          <w:rPr>
            <w:noProof/>
            <w:webHidden/>
          </w:rPr>
          <w:tab/>
        </w:r>
        <w:r w:rsidR="00E957E9" w:rsidDel="00EF674C">
          <w:rPr>
            <w:noProof/>
            <w:webHidden/>
          </w:rPr>
          <w:delText>6</w:delText>
        </w:r>
      </w:del>
    </w:p>
    <w:p w:rsidR="00B165E9" w:rsidDel="00EF674C" w:rsidRDefault="00B165E9">
      <w:pPr>
        <w:pStyle w:val="TOC3"/>
        <w:rPr>
          <w:del w:id="90" w:author="RCC" w:date="2020-09-29T09:47:00Z"/>
          <w:rFonts w:asciiTheme="minorHAnsi" w:eastAsiaTheme="minorEastAsia" w:hAnsiTheme="minorHAnsi" w:cstheme="minorBidi"/>
          <w:noProof/>
          <w:sz w:val="22"/>
          <w:szCs w:val="22"/>
        </w:rPr>
      </w:pPr>
      <w:del w:id="91" w:author="RCC" w:date="2020-09-29T09:47:00Z">
        <w:r w:rsidRPr="00EF674C" w:rsidDel="00EF674C">
          <w:rPr>
            <w:rPrChange w:id="92" w:author="RCC" w:date="2020-09-29T09:47:00Z">
              <w:rPr>
                <w:rStyle w:val="Hyperlink"/>
                <w:noProof/>
              </w:rPr>
            </w:rPrChange>
          </w:rPr>
          <w:delText>1.2.3</w:delText>
        </w:r>
        <w:r w:rsidDel="00EF674C">
          <w:rPr>
            <w:rFonts w:asciiTheme="minorHAnsi" w:eastAsiaTheme="minorEastAsia" w:hAnsiTheme="minorHAnsi" w:cstheme="minorBidi"/>
            <w:noProof/>
            <w:sz w:val="22"/>
            <w:szCs w:val="22"/>
          </w:rPr>
          <w:tab/>
        </w:r>
        <w:r w:rsidRPr="00EF674C" w:rsidDel="00EF674C">
          <w:rPr>
            <w:rPrChange w:id="93" w:author="RCC" w:date="2020-09-29T09:47:00Z">
              <w:rPr>
                <w:rStyle w:val="Hyperlink"/>
                <w:noProof/>
              </w:rPr>
            </w:rPrChange>
          </w:rPr>
          <w:delText>LLF Submission and Calculation Audit</w:delText>
        </w:r>
        <w:r w:rsidDel="00EF674C">
          <w:rPr>
            <w:noProof/>
            <w:webHidden/>
          </w:rPr>
          <w:tab/>
        </w:r>
        <w:r w:rsidR="00E957E9" w:rsidDel="00EF674C">
          <w:rPr>
            <w:noProof/>
            <w:webHidden/>
          </w:rPr>
          <w:delText>6</w:delText>
        </w:r>
      </w:del>
    </w:p>
    <w:p w:rsidR="00B165E9" w:rsidDel="00EF674C" w:rsidRDefault="00B165E9">
      <w:pPr>
        <w:pStyle w:val="TOC3"/>
        <w:rPr>
          <w:del w:id="94" w:author="RCC" w:date="2020-09-29T09:47:00Z"/>
          <w:rFonts w:asciiTheme="minorHAnsi" w:eastAsiaTheme="minorEastAsia" w:hAnsiTheme="minorHAnsi" w:cstheme="minorBidi"/>
          <w:noProof/>
          <w:sz w:val="22"/>
          <w:szCs w:val="22"/>
        </w:rPr>
      </w:pPr>
      <w:del w:id="95" w:author="RCC" w:date="2020-09-29T09:47:00Z">
        <w:r w:rsidRPr="00EF674C" w:rsidDel="00EF674C">
          <w:rPr>
            <w:rPrChange w:id="96" w:author="RCC" w:date="2020-09-29T09:47:00Z">
              <w:rPr>
                <w:rStyle w:val="Hyperlink"/>
                <w:noProof/>
              </w:rPr>
            </w:rPrChange>
          </w:rPr>
          <w:delText>1.2.4</w:delText>
        </w:r>
        <w:r w:rsidDel="00EF674C">
          <w:rPr>
            <w:rFonts w:asciiTheme="minorHAnsi" w:eastAsiaTheme="minorEastAsia" w:hAnsiTheme="minorHAnsi" w:cstheme="minorBidi"/>
            <w:noProof/>
            <w:sz w:val="22"/>
            <w:szCs w:val="22"/>
          </w:rPr>
          <w:tab/>
        </w:r>
        <w:r w:rsidRPr="00EF674C" w:rsidDel="00EF674C">
          <w:rPr>
            <w:rPrChange w:id="97" w:author="RCC" w:date="2020-09-29T09:47:00Z">
              <w:rPr>
                <w:rStyle w:val="Hyperlink"/>
                <w:noProof/>
              </w:rPr>
            </w:rPrChange>
          </w:rPr>
          <w:delText>Approval of LLFs</w:delText>
        </w:r>
        <w:r w:rsidDel="00EF674C">
          <w:rPr>
            <w:noProof/>
            <w:webHidden/>
          </w:rPr>
          <w:tab/>
        </w:r>
        <w:r w:rsidR="00E957E9" w:rsidDel="00EF674C">
          <w:rPr>
            <w:noProof/>
            <w:webHidden/>
          </w:rPr>
          <w:delText>7</w:delText>
        </w:r>
      </w:del>
    </w:p>
    <w:p w:rsidR="00B165E9" w:rsidDel="00EF674C" w:rsidRDefault="00B165E9">
      <w:pPr>
        <w:pStyle w:val="TOC3"/>
        <w:rPr>
          <w:del w:id="98" w:author="RCC" w:date="2020-09-29T09:47:00Z"/>
          <w:rFonts w:asciiTheme="minorHAnsi" w:eastAsiaTheme="minorEastAsia" w:hAnsiTheme="minorHAnsi" w:cstheme="minorBidi"/>
          <w:noProof/>
          <w:sz w:val="22"/>
          <w:szCs w:val="22"/>
        </w:rPr>
      </w:pPr>
      <w:del w:id="99" w:author="RCC" w:date="2020-09-29T09:47:00Z">
        <w:r w:rsidRPr="00EF674C" w:rsidDel="00EF674C">
          <w:rPr>
            <w:rPrChange w:id="100" w:author="RCC" w:date="2020-09-29T09:47:00Z">
              <w:rPr>
                <w:rStyle w:val="Hyperlink"/>
                <w:noProof/>
              </w:rPr>
            </w:rPrChange>
          </w:rPr>
          <w:delText>1.2.5</w:delText>
        </w:r>
        <w:r w:rsidDel="00EF674C">
          <w:rPr>
            <w:rFonts w:asciiTheme="minorHAnsi" w:eastAsiaTheme="minorEastAsia" w:hAnsiTheme="minorHAnsi" w:cstheme="minorBidi"/>
            <w:noProof/>
            <w:sz w:val="22"/>
            <w:szCs w:val="22"/>
          </w:rPr>
          <w:tab/>
        </w:r>
        <w:r w:rsidRPr="00EF674C" w:rsidDel="00EF674C">
          <w:rPr>
            <w:rPrChange w:id="101" w:author="RCC" w:date="2020-09-29T09:47:00Z">
              <w:rPr>
                <w:rStyle w:val="Hyperlink"/>
                <w:noProof/>
              </w:rPr>
            </w:rPrChange>
          </w:rPr>
          <w:delText>Implementation of LLFs for use in Settlement</w:delText>
        </w:r>
        <w:r w:rsidDel="00EF674C">
          <w:rPr>
            <w:noProof/>
            <w:webHidden/>
          </w:rPr>
          <w:tab/>
        </w:r>
        <w:r w:rsidR="00E957E9" w:rsidDel="00EF674C">
          <w:rPr>
            <w:noProof/>
            <w:webHidden/>
          </w:rPr>
          <w:delText>7</w:delText>
        </w:r>
      </w:del>
    </w:p>
    <w:p w:rsidR="00B165E9" w:rsidDel="00EF674C" w:rsidRDefault="00B165E9">
      <w:pPr>
        <w:pStyle w:val="TOC2"/>
        <w:rPr>
          <w:del w:id="102" w:author="RCC" w:date="2020-09-29T09:47:00Z"/>
          <w:rFonts w:asciiTheme="minorHAnsi" w:eastAsiaTheme="minorEastAsia" w:hAnsiTheme="minorHAnsi" w:cstheme="minorBidi"/>
          <w:b w:val="0"/>
          <w:sz w:val="22"/>
        </w:rPr>
      </w:pPr>
      <w:del w:id="103" w:author="RCC" w:date="2020-09-29T09:47:00Z">
        <w:r w:rsidRPr="00EF674C" w:rsidDel="00EF674C">
          <w:rPr>
            <w:rPrChange w:id="104" w:author="RCC" w:date="2020-09-29T09:47:00Z">
              <w:rPr>
                <w:rStyle w:val="Hyperlink"/>
                <w:b w:val="0"/>
              </w:rPr>
            </w:rPrChange>
          </w:rPr>
          <w:delText>1.3</w:delText>
        </w:r>
        <w:r w:rsidDel="00EF674C">
          <w:rPr>
            <w:rFonts w:asciiTheme="minorHAnsi" w:eastAsiaTheme="minorEastAsia" w:hAnsiTheme="minorHAnsi" w:cstheme="minorBidi"/>
            <w:b w:val="0"/>
            <w:sz w:val="22"/>
          </w:rPr>
          <w:tab/>
        </w:r>
        <w:r w:rsidRPr="00EF674C" w:rsidDel="00EF674C">
          <w:rPr>
            <w:rPrChange w:id="105" w:author="RCC" w:date="2020-09-29T09:47:00Z">
              <w:rPr>
                <w:rStyle w:val="Hyperlink"/>
                <w:b w:val="0"/>
              </w:rPr>
            </w:rPrChange>
          </w:rPr>
          <w:delText>Key Milestones</w:delText>
        </w:r>
        <w:r w:rsidDel="00EF674C">
          <w:rPr>
            <w:webHidden/>
          </w:rPr>
          <w:tab/>
        </w:r>
        <w:r w:rsidR="00E957E9" w:rsidDel="00EF674C">
          <w:rPr>
            <w:webHidden/>
          </w:rPr>
          <w:delText>7</w:delText>
        </w:r>
      </w:del>
    </w:p>
    <w:p w:rsidR="00B165E9" w:rsidDel="00EF674C" w:rsidRDefault="00B165E9">
      <w:pPr>
        <w:pStyle w:val="TOC2"/>
        <w:rPr>
          <w:del w:id="106" w:author="RCC" w:date="2020-09-29T09:47:00Z"/>
          <w:rFonts w:asciiTheme="minorHAnsi" w:eastAsiaTheme="minorEastAsia" w:hAnsiTheme="minorHAnsi" w:cstheme="minorBidi"/>
          <w:b w:val="0"/>
          <w:sz w:val="22"/>
        </w:rPr>
      </w:pPr>
      <w:del w:id="107" w:author="RCC" w:date="2020-09-29T09:47:00Z">
        <w:r w:rsidRPr="00EF674C" w:rsidDel="00EF674C">
          <w:rPr>
            <w:rPrChange w:id="108" w:author="RCC" w:date="2020-09-29T09:47:00Z">
              <w:rPr>
                <w:rStyle w:val="Hyperlink"/>
                <w:b w:val="0"/>
              </w:rPr>
            </w:rPrChange>
          </w:rPr>
          <w:delText>1.4</w:delText>
        </w:r>
        <w:r w:rsidDel="00EF674C">
          <w:rPr>
            <w:rFonts w:asciiTheme="minorHAnsi" w:eastAsiaTheme="minorEastAsia" w:hAnsiTheme="minorHAnsi" w:cstheme="minorBidi"/>
            <w:b w:val="0"/>
            <w:sz w:val="22"/>
          </w:rPr>
          <w:tab/>
        </w:r>
        <w:r w:rsidRPr="00EF674C" w:rsidDel="00EF674C">
          <w:rPr>
            <w:rPrChange w:id="109" w:author="RCC" w:date="2020-09-29T09:47:00Z">
              <w:rPr>
                <w:rStyle w:val="Hyperlink"/>
                <w:b w:val="0"/>
              </w:rPr>
            </w:rPrChange>
          </w:rPr>
          <w:delText>Balancing and Settlement Code Provision</w:delText>
        </w:r>
        <w:r w:rsidDel="00EF674C">
          <w:rPr>
            <w:webHidden/>
          </w:rPr>
          <w:tab/>
        </w:r>
        <w:r w:rsidR="00E957E9" w:rsidDel="00EF674C">
          <w:rPr>
            <w:webHidden/>
          </w:rPr>
          <w:delText>8</w:delText>
        </w:r>
      </w:del>
    </w:p>
    <w:p w:rsidR="00B165E9" w:rsidDel="00EF674C" w:rsidRDefault="00B165E9">
      <w:pPr>
        <w:pStyle w:val="TOC2"/>
        <w:rPr>
          <w:del w:id="110" w:author="RCC" w:date="2020-09-29T09:47:00Z"/>
          <w:rFonts w:asciiTheme="minorHAnsi" w:eastAsiaTheme="minorEastAsia" w:hAnsiTheme="minorHAnsi" w:cstheme="minorBidi"/>
          <w:b w:val="0"/>
          <w:sz w:val="22"/>
        </w:rPr>
      </w:pPr>
      <w:del w:id="111" w:author="RCC" w:date="2020-09-29T09:47:00Z">
        <w:r w:rsidRPr="00EF674C" w:rsidDel="00EF674C">
          <w:rPr>
            <w:rPrChange w:id="112" w:author="RCC" w:date="2020-09-29T09:47:00Z">
              <w:rPr>
                <w:rStyle w:val="Hyperlink"/>
                <w:b w:val="0"/>
              </w:rPr>
            </w:rPrChange>
          </w:rPr>
          <w:delText>1.5</w:delText>
        </w:r>
        <w:r w:rsidDel="00EF674C">
          <w:rPr>
            <w:rFonts w:asciiTheme="minorHAnsi" w:eastAsiaTheme="minorEastAsia" w:hAnsiTheme="minorHAnsi" w:cstheme="minorBidi"/>
            <w:b w:val="0"/>
            <w:sz w:val="22"/>
          </w:rPr>
          <w:tab/>
        </w:r>
        <w:r w:rsidRPr="00EF674C" w:rsidDel="00EF674C">
          <w:rPr>
            <w:rPrChange w:id="113" w:author="RCC" w:date="2020-09-29T09:47:00Z">
              <w:rPr>
                <w:rStyle w:val="Hyperlink"/>
                <w:b w:val="0"/>
              </w:rPr>
            </w:rPrChange>
          </w:rPr>
          <w:delText>Associated BSC Procedures</w:delText>
        </w:r>
        <w:r w:rsidDel="00EF674C">
          <w:rPr>
            <w:webHidden/>
          </w:rPr>
          <w:tab/>
        </w:r>
        <w:r w:rsidR="00E957E9" w:rsidDel="00EF674C">
          <w:rPr>
            <w:webHidden/>
          </w:rPr>
          <w:delText>8</w:delText>
        </w:r>
      </w:del>
    </w:p>
    <w:p w:rsidR="00B165E9" w:rsidDel="00EF674C" w:rsidRDefault="00B165E9">
      <w:pPr>
        <w:pStyle w:val="TOC2"/>
        <w:rPr>
          <w:del w:id="114" w:author="RCC" w:date="2020-09-29T09:47:00Z"/>
          <w:rFonts w:asciiTheme="minorHAnsi" w:eastAsiaTheme="minorEastAsia" w:hAnsiTheme="minorHAnsi" w:cstheme="minorBidi"/>
          <w:b w:val="0"/>
          <w:sz w:val="22"/>
        </w:rPr>
      </w:pPr>
      <w:del w:id="115" w:author="RCC" w:date="2020-09-29T09:47:00Z">
        <w:r w:rsidRPr="00EF674C" w:rsidDel="00EF674C">
          <w:rPr>
            <w:rPrChange w:id="116" w:author="RCC" w:date="2020-09-29T09:47:00Z">
              <w:rPr>
                <w:rStyle w:val="Hyperlink"/>
                <w:b w:val="0"/>
              </w:rPr>
            </w:rPrChange>
          </w:rPr>
          <w:delText>1.6</w:delText>
        </w:r>
        <w:r w:rsidDel="00EF674C">
          <w:rPr>
            <w:rFonts w:asciiTheme="minorHAnsi" w:eastAsiaTheme="minorEastAsia" w:hAnsiTheme="minorHAnsi" w:cstheme="minorBidi"/>
            <w:b w:val="0"/>
            <w:sz w:val="22"/>
          </w:rPr>
          <w:tab/>
        </w:r>
        <w:r w:rsidRPr="00EF674C" w:rsidDel="00EF674C">
          <w:rPr>
            <w:rPrChange w:id="117" w:author="RCC" w:date="2020-09-29T09:47:00Z">
              <w:rPr>
                <w:rStyle w:val="Hyperlink"/>
                <w:b w:val="0"/>
              </w:rPr>
            </w:rPrChange>
          </w:rPr>
          <w:delText>Use of the Procedure</w:delText>
        </w:r>
        <w:r w:rsidDel="00EF674C">
          <w:rPr>
            <w:webHidden/>
          </w:rPr>
          <w:tab/>
        </w:r>
        <w:r w:rsidR="00E957E9" w:rsidDel="00EF674C">
          <w:rPr>
            <w:webHidden/>
          </w:rPr>
          <w:delText>8</w:delText>
        </w:r>
      </w:del>
    </w:p>
    <w:p w:rsidR="00B165E9" w:rsidDel="00EF674C" w:rsidRDefault="00B165E9">
      <w:pPr>
        <w:pStyle w:val="TOC2"/>
        <w:rPr>
          <w:del w:id="118" w:author="RCC" w:date="2020-09-29T09:47:00Z"/>
          <w:rFonts w:asciiTheme="minorHAnsi" w:eastAsiaTheme="minorEastAsia" w:hAnsiTheme="minorHAnsi" w:cstheme="minorBidi"/>
          <w:b w:val="0"/>
          <w:sz w:val="22"/>
        </w:rPr>
      </w:pPr>
      <w:del w:id="119" w:author="RCC" w:date="2020-09-29T09:47:00Z">
        <w:r w:rsidRPr="00EF674C" w:rsidDel="00EF674C">
          <w:rPr>
            <w:rPrChange w:id="120" w:author="RCC" w:date="2020-09-29T09:47:00Z">
              <w:rPr>
                <w:rStyle w:val="Hyperlink"/>
                <w:b w:val="0"/>
              </w:rPr>
            </w:rPrChange>
          </w:rPr>
          <w:delText>1.7</w:delText>
        </w:r>
        <w:r w:rsidDel="00EF674C">
          <w:rPr>
            <w:rFonts w:asciiTheme="minorHAnsi" w:eastAsiaTheme="minorEastAsia" w:hAnsiTheme="minorHAnsi" w:cstheme="minorBidi"/>
            <w:b w:val="0"/>
            <w:sz w:val="22"/>
          </w:rPr>
          <w:tab/>
        </w:r>
        <w:r w:rsidRPr="00EF674C" w:rsidDel="00EF674C">
          <w:rPr>
            <w:rPrChange w:id="121" w:author="RCC" w:date="2020-09-29T09:47:00Z">
              <w:rPr>
                <w:rStyle w:val="Hyperlink"/>
                <w:b w:val="0"/>
              </w:rPr>
            </w:rPrChange>
          </w:rPr>
          <w:delText>Assistance with using the Procedure</w:delText>
        </w:r>
        <w:r w:rsidDel="00EF674C">
          <w:rPr>
            <w:webHidden/>
          </w:rPr>
          <w:tab/>
        </w:r>
        <w:r w:rsidR="00E957E9" w:rsidDel="00EF674C">
          <w:rPr>
            <w:webHidden/>
          </w:rPr>
          <w:delText>8</w:delText>
        </w:r>
      </w:del>
    </w:p>
    <w:p w:rsidR="00B165E9" w:rsidDel="00EF674C" w:rsidRDefault="00B165E9">
      <w:pPr>
        <w:pStyle w:val="TOC2"/>
        <w:rPr>
          <w:del w:id="122" w:author="RCC" w:date="2020-09-29T09:47:00Z"/>
          <w:rFonts w:asciiTheme="minorHAnsi" w:eastAsiaTheme="minorEastAsia" w:hAnsiTheme="minorHAnsi" w:cstheme="minorBidi"/>
          <w:b w:val="0"/>
          <w:sz w:val="22"/>
        </w:rPr>
      </w:pPr>
      <w:del w:id="123" w:author="RCC" w:date="2020-09-29T09:47:00Z">
        <w:r w:rsidRPr="00EF674C" w:rsidDel="00EF674C">
          <w:rPr>
            <w:rPrChange w:id="124" w:author="RCC" w:date="2020-09-29T09:47:00Z">
              <w:rPr>
                <w:rStyle w:val="Hyperlink"/>
                <w:b w:val="0"/>
              </w:rPr>
            </w:rPrChange>
          </w:rPr>
          <w:delText>1.8</w:delText>
        </w:r>
        <w:r w:rsidDel="00EF674C">
          <w:rPr>
            <w:rFonts w:asciiTheme="minorHAnsi" w:eastAsiaTheme="minorEastAsia" w:hAnsiTheme="minorHAnsi" w:cstheme="minorBidi"/>
            <w:b w:val="0"/>
            <w:sz w:val="22"/>
          </w:rPr>
          <w:tab/>
        </w:r>
        <w:r w:rsidRPr="00EF674C" w:rsidDel="00EF674C">
          <w:rPr>
            <w:rPrChange w:id="125" w:author="RCC" w:date="2020-09-29T09:47:00Z">
              <w:rPr>
                <w:rStyle w:val="Hyperlink"/>
                <w:b w:val="0"/>
              </w:rPr>
            </w:rPrChange>
          </w:rPr>
          <w:delText>Acronyms and Definitions</w:delText>
        </w:r>
        <w:r w:rsidDel="00EF674C">
          <w:rPr>
            <w:webHidden/>
          </w:rPr>
          <w:tab/>
        </w:r>
        <w:r w:rsidR="00E957E9" w:rsidDel="00EF674C">
          <w:rPr>
            <w:webHidden/>
          </w:rPr>
          <w:delText>9</w:delText>
        </w:r>
      </w:del>
    </w:p>
    <w:p w:rsidR="00B165E9" w:rsidDel="00EF674C" w:rsidRDefault="00B165E9">
      <w:pPr>
        <w:pStyle w:val="TOC3"/>
        <w:rPr>
          <w:del w:id="126" w:author="RCC" w:date="2020-09-29T09:47:00Z"/>
          <w:rFonts w:asciiTheme="minorHAnsi" w:eastAsiaTheme="minorEastAsia" w:hAnsiTheme="minorHAnsi" w:cstheme="minorBidi"/>
          <w:noProof/>
          <w:sz w:val="22"/>
          <w:szCs w:val="22"/>
        </w:rPr>
      </w:pPr>
      <w:del w:id="127" w:author="RCC" w:date="2020-09-29T09:47:00Z">
        <w:r w:rsidRPr="00EF674C" w:rsidDel="00EF674C">
          <w:rPr>
            <w:rPrChange w:id="128" w:author="RCC" w:date="2020-09-29T09:47:00Z">
              <w:rPr>
                <w:rStyle w:val="Hyperlink"/>
                <w:noProof/>
              </w:rPr>
            </w:rPrChange>
          </w:rPr>
          <w:delText>1.8.1</w:delText>
        </w:r>
        <w:r w:rsidDel="00EF674C">
          <w:rPr>
            <w:rFonts w:asciiTheme="minorHAnsi" w:eastAsiaTheme="minorEastAsia" w:hAnsiTheme="minorHAnsi" w:cstheme="minorBidi"/>
            <w:noProof/>
            <w:sz w:val="22"/>
            <w:szCs w:val="22"/>
          </w:rPr>
          <w:tab/>
        </w:r>
        <w:r w:rsidRPr="00EF674C" w:rsidDel="00EF674C">
          <w:rPr>
            <w:rPrChange w:id="129" w:author="RCC" w:date="2020-09-29T09:47:00Z">
              <w:rPr>
                <w:rStyle w:val="Hyperlink"/>
                <w:noProof/>
              </w:rPr>
            </w:rPrChange>
          </w:rPr>
          <w:delText>Acronyms</w:delText>
        </w:r>
        <w:r w:rsidDel="00EF674C">
          <w:rPr>
            <w:noProof/>
            <w:webHidden/>
          </w:rPr>
          <w:tab/>
        </w:r>
        <w:r w:rsidR="00E957E9" w:rsidDel="00EF674C">
          <w:rPr>
            <w:noProof/>
            <w:webHidden/>
          </w:rPr>
          <w:delText>9</w:delText>
        </w:r>
      </w:del>
    </w:p>
    <w:p w:rsidR="00B165E9" w:rsidDel="00EF674C" w:rsidRDefault="00B165E9">
      <w:pPr>
        <w:pStyle w:val="TOC3"/>
        <w:rPr>
          <w:del w:id="130" w:author="RCC" w:date="2020-09-29T09:47:00Z"/>
          <w:rFonts w:asciiTheme="minorHAnsi" w:eastAsiaTheme="minorEastAsia" w:hAnsiTheme="minorHAnsi" w:cstheme="minorBidi"/>
          <w:noProof/>
          <w:sz w:val="22"/>
          <w:szCs w:val="22"/>
        </w:rPr>
      </w:pPr>
      <w:del w:id="131" w:author="RCC" w:date="2020-09-29T09:47:00Z">
        <w:r w:rsidRPr="00EF674C" w:rsidDel="00EF674C">
          <w:rPr>
            <w:rPrChange w:id="132" w:author="RCC" w:date="2020-09-29T09:47:00Z">
              <w:rPr>
                <w:rStyle w:val="Hyperlink"/>
                <w:noProof/>
              </w:rPr>
            </w:rPrChange>
          </w:rPr>
          <w:delText>1.8.2</w:delText>
        </w:r>
        <w:r w:rsidDel="00EF674C">
          <w:rPr>
            <w:rFonts w:asciiTheme="minorHAnsi" w:eastAsiaTheme="minorEastAsia" w:hAnsiTheme="minorHAnsi" w:cstheme="minorBidi"/>
            <w:noProof/>
            <w:sz w:val="22"/>
            <w:szCs w:val="22"/>
          </w:rPr>
          <w:tab/>
        </w:r>
        <w:r w:rsidRPr="00EF674C" w:rsidDel="00EF674C">
          <w:rPr>
            <w:rPrChange w:id="133" w:author="RCC" w:date="2020-09-29T09:47:00Z">
              <w:rPr>
                <w:rStyle w:val="Hyperlink"/>
                <w:noProof/>
              </w:rPr>
            </w:rPrChange>
          </w:rPr>
          <w:delText>Definitions</w:delText>
        </w:r>
        <w:r w:rsidDel="00EF674C">
          <w:rPr>
            <w:noProof/>
            <w:webHidden/>
          </w:rPr>
          <w:tab/>
        </w:r>
        <w:r w:rsidR="00E957E9" w:rsidDel="00EF674C">
          <w:rPr>
            <w:noProof/>
            <w:webHidden/>
          </w:rPr>
          <w:delText>10</w:delText>
        </w:r>
      </w:del>
    </w:p>
    <w:p w:rsidR="00B165E9" w:rsidDel="00EF674C" w:rsidRDefault="00B165E9">
      <w:pPr>
        <w:pStyle w:val="TOC1"/>
        <w:rPr>
          <w:del w:id="134" w:author="RCC" w:date="2020-09-29T09:47:00Z"/>
          <w:rFonts w:asciiTheme="minorHAnsi" w:eastAsiaTheme="minorEastAsia" w:hAnsiTheme="minorHAnsi" w:cstheme="minorBidi"/>
          <w:b w:val="0"/>
          <w:caps w:val="0"/>
          <w:sz w:val="22"/>
          <w:szCs w:val="22"/>
        </w:rPr>
      </w:pPr>
      <w:del w:id="135" w:author="RCC" w:date="2020-09-29T09:47:00Z">
        <w:r w:rsidRPr="00EF674C" w:rsidDel="00EF674C">
          <w:rPr>
            <w:rPrChange w:id="136" w:author="RCC" w:date="2020-09-29T09:47:00Z">
              <w:rPr>
                <w:rStyle w:val="Hyperlink"/>
                <w:b w:val="0"/>
                <w:caps w:val="0"/>
              </w:rPr>
            </w:rPrChange>
          </w:rPr>
          <w:delText>2.</w:delText>
        </w:r>
        <w:r w:rsidDel="00EF674C">
          <w:rPr>
            <w:rFonts w:asciiTheme="minorHAnsi" w:eastAsiaTheme="minorEastAsia" w:hAnsiTheme="minorHAnsi" w:cstheme="minorBidi"/>
            <w:b w:val="0"/>
            <w:caps w:val="0"/>
            <w:sz w:val="22"/>
            <w:szCs w:val="22"/>
          </w:rPr>
          <w:tab/>
        </w:r>
        <w:r w:rsidRPr="00EF674C" w:rsidDel="00EF674C">
          <w:rPr>
            <w:rPrChange w:id="137" w:author="RCC" w:date="2020-09-29T09:47:00Z">
              <w:rPr>
                <w:rStyle w:val="Hyperlink"/>
                <w:b w:val="0"/>
                <w:caps w:val="0"/>
              </w:rPr>
            </w:rPrChange>
          </w:rPr>
          <w:delText>Interface and timetable information</w:delText>
        </w:r>
        <w:r w:rsidDel="00EF674C">
          <w:rPr>
            <w:webHidden/>
          </w:rPr>
          <w:tab/>
        </w:r>
        <w:r w:rsidR="00E957E9" w:rsidDel="00EF674C">
          <w:rPr>
            <w:webHidden/>
          </w:rPr>
          <w:delText>12</w:delText>
        </w:r>
      </w:del>
    </w:p>
    <w:p w:rsidR="00B165E9" w:rsidDel="00EF674C" w:rsidRDefault="00B165E9">
      <w:pPr>
        <w:pStyle w:val="TOC2"/>
        <w:rPr>
          <w:del w:id="138" w:author="RCC" w:date="2020-09-29T09:47:00Z"/>
          <w:rFonts w:asciiTheme="minorHAnsi" w:eastAsiaTheme="minorEastAsia" w:hAnsiTheme="minorHAnsi" w:cstheme="minorBidi"/>
          <w:b w:val="0"/>
          <w:sz w:val="22"/>
        </w:rPr>
      </w:pPr>
      <w:del w:id="139" w:author="RCC" w:date="2020-09-29T09:47:00Z">
        <w:r w:rsidRPr="00EF674C" w:rsidDel="00EF674C">
          <w:rPr>
            <w:rPrChange w:id="140" w:author="RCC" w:date="2020-09-29T09:47:00Z">
              <w:rPr>
                <w:rStyle w:val="Hyperlink"/>
                <w:b w:val="0"/>
              </w:rPr>
            </w:rPrChange>
          </w:rPr>
          <w:lastRenderedPageBreak/>
          <w:delText>2.1</w:delText>
        </w:r>
        <w:r w:rsidDel="00EF674C">
          <w:rPr>
            <w:rFonts w:asciiTheme="minorHAnsi" w:eastAsiaTheme="minorEastAsia" w:hAnsiTheme="minorHAnsi" w:cstheme="minorBidi"/>
            <w:b w:val="0"/>
            <w:sz w:val="22"/>
          </w:rPr>
          <w:tab/>
        </w:r>
        <w:r w:rsidRPr="00EF674C" w:rsidDel="00EF674C">
          <w:rPr>
            <w:rPrChange w:id="141" w:author="RCC" w:date="2020-09-29T09:47:00Z">
              <w:rPr>
                <w:rStyle w:val="Hyperlink"/>
                <w:b w:val="0"/>
              </w:rPr>
            </w:rPrChange>
          </w:rPr>
          <w:delText>Methodology Review for Host LDSOs and Embedded LDSOs that do not Mirror</w:delText>
        </w:r>
        <w:r w:rsidDel="00EF674C">
          <w:rPr>
            <w:webHidden/>
          </w:rPr>
          <w:tab/>
        </w:r>
        <w:r w:rsidR="00E957E9" w:rsidDel="00EF674C">
          <w:rPr>
            <w:webHidden/>
          </w:rPr>
          <w:delText>12</w:delText>
        </w:r>
      </w:del>
    </w:p>
    <w:p w:rsidR="00B165E9" w:rsidDel="00EF674C" w:rsidRDefault="00B165E9">
      <w:pPr>
        <w:pStyle w:val="TOC2"/>
        <w:rPr>
          <w:del w:id="142" w:author="RCC" w:date="2020-09-29T09:47:00Z"/>
          <w:rFonts w:asciiTheme="minorHAnsi" w:eastAsiaTheme="minorEastAsia" w:hAnsiTheme="minorHAnsi" w:cstheme="minorBidi"/>
          <w:b w:val="0"/>
          <w:sz w:val="22"/>
        </w:rPr>
      </w:pPr>
      <w:del w:id="143" w:author="RCC" w:date="2020-09-29T09:47:00Z">
        <w:r w:rsidRPr="00EF674C" w:rsidDel="00EF674C">
          <w:rPr>
            <w:rPrChange w:id="144" w:author="RCC" w:date="2020-09-29T09:47:00Z">
              <w:rPr>
                <w:rStyle w:val="Hyperlink"/>
                <w:b w:val="0"/>
              </w:rPr>
            </w:rPrChange>
          </w:rPr>
          <w:delText>2.2</w:delText>
        </w:r>
        <w:r w:rsidDel="00EF674C">
          <w:rPr>
            <w:rFonts w:asciiTheme="minorHAnsi" w:eastAsiaTheme="minorEastAsia" w:hAnsiTheme="minorHAnsi" w:cstheme="minorBidi"/>
            <w:b w:val="0"/>
            <w:sz w:val="22"/>
          </w:rPr>
          <w:tab/>
        </w:r>
        <w:r w:rsidRPr="00EF674C" w:rsidDel="00EF674C">
          <w:rPr>
            <w:rPrChange w:id="145" w:author="RCC" w:date="2020-09-29T09:47:00Z">
              <w:rPr>
                <w:rStyle w:val="Hyperlink"/>
                <w:b w:val="0"/>
              </w:rPr>
            </w:rPrChange>
          </w:rPr>
          <w:delText xml:space="preserve">Methodology Review </w:delText>
        </w:r>
        <w:r w:rsidRPr="00EF674C" w:rsidDel="00EF674C">
          <w:rPr>
            <w:rFonts w:hint="eastAsia"/>
            <w:rPrChange w:id="146" w:author="RCC" w:date="2020-09-29T09:47:00Z">
              <w:rPr>
                <w:rStyle w:val="Hyperlink"/>
                <w:rFonts w:hint="eastAsia"/>
                <w:b w:val="0"/>
              </w:rPr>
            </w:rPrChange>
          </w:rPr>
          <w:delText>–</w:delText>
        </w:r>
        <w:r w:rsidRPr="00EF674C" w:rsidDel="00EF674C">
          <w:rPr>
            <w:rPrChange w:id="147" w:author="RCC" w:date="2020-09-29T09:47:00Z">
              <w:rPr>
                <w:rStyle w:val="Hyperlink"/>
                <w:b w:val="0"/>
              </w:rPr>
            </w:rPrChange>
          </w:rPr>
          <w:delText xml:space="preserve"> Embedded LDSOs that Mirror</w:delText>
        </w:r>
        <w:r w:rsidDel="00EF674C">
          <w:rPr>
            <w:webHidden/>
          </w:rPr>
          <w:tab/>
        </w:r>
        <w:r w:rsidR="00E957E9" w:rsidDel="00EF674C">
          <w:rPr>
            <w:webHidden/>
          </w:rPr>
          <w:delText>15</w:delText>
        </w:r>
      </w:del>
    </w:p>
    <w:p w:rsidR="00B165E9" w:rsidDel="00EF674C" w:rsidRDefault="00B165E9">
      <w:pPr>
        <w:pStyle w:val="TOC1"/>
        <w:rPr>
          <w:del w:id="148" w:author="RCC" w:date="2020-09-29T09:47:00Z"/>
          <w:rFonts w:asciiTheme="minorHAnsi" w:eastAsiaTheme="minorEastAsia" w:hAnsiTheme="minorHAnsi" w:cstheme="minorBidi"/>
          <w:b w:val="0"/>
          <w:caps w:val="0"/>
          <w:sz w:val="22"/>
          <w:szCs w:val="22"/>
        </w:rPr>
      </w:pPr>
      <w:del w:id="149" w:author="RCC" w:date="2020-09-29T09:47:00Z">
        <w:r w:rsidRPr="00EF674C" w:rsidDel="00EF674C">
          <w:rPr>
            <w:rPrChange w:id="150" w:author="RCC" w:date="2020-09-29T09:47:00Z">
              <w:rPr>
                <w:rStyle w:val="Hyperlink"/>
                <w:b w:val="0"/>
                <w:caps w:val="0"/>
              </w:rPr>
            </w:rPrChange>
          </w:rPr>
          <w:delText>3.</w:delText>
        </w:r>
        <w:r w:rsidDel="00EF674C">
          <w:rPr>
            <w:rFonts w:asciiTheme="minorHAnsi" w:eastAsiaTheme="minorEastAsia" w:hAnsiTheme="minorHAnsi" w:cstheme="minorBidi"/>
            <w:b w:val="0"/>
            <w:caps w:val="0"/>
            <w:sz w:val="22"/>
            <w:szCs w:val="22"/>
          </w:rPr>
          <w:tab/>
        </w:r>
        <w:r w:rsidRPr="00EF674C" w:rsidDel="00EF674C">
          <w:rPr>
            <w:rPrChange w:id="151" w:author="RCC" w:date="2020-09-29T09:47:00Z">
              <w:rPr>
                <w:rStyle w:val="Hyperlink"/>
                <w:b w:val="0"/>
                <w:caps w:val="0"/>
              </w:rPr>
            </w:rPrChange>
          </w:rPr>
          <w:delText>Supporting Information</w:delText>
        </w:r>
        <w:r w:rsidDel="00EF674C">
          <w:rPr>
            <w:webHidden/>
          </w:rPr>
          <w:tab/>
        </w:r>
        <w:r w:rsidR="00E957E9" w:rsidDel="00EF674C">
          <w:rPr>
            <w:webHidden/>
          </w:rPr>
          <w:delText>28</w:delText>
        </w:r>
      </w:del>
    </w:p>
    <w:p w:rsidR="00B165E9" w:rsidDel="00EF674C" w:rsidRDefault="00B165E9">
      <w:pPr>
        <w:pStyle w:val="TOC2"/>
        <w:rPr>
          <w:del w:id="152" w:author="RCC" w:date="2020-09-29T09:47:00Z"/>
          <w:rFonts w:asciiTheme="minorHAnsi" w:eastAsiaTheme="minorEastAsia" w:hAnsiTheme="minorHAnsi" w:cstheme="minorBidi"/>
          <w:b w:val="0"/>
          <w:sz w:val="22"/>
        </w:rPr>
      </w:pPr>
      <w:del w:id="153" w:author="RCC" w:date="2020-09-29T09:47:00Z">
        <w:r w:rsidRPr="00EF674C" w:rsidDel="00EF674C">
          <w:rPr>
            <w:rPrChange w:id="154" w:author="RCC" w:date="2020-09-29T09:47:00Z">
              <w:rPr>
                <w:rStyle w:val="Hyperlink"/>
                <w:b w:val="0"/>
              </w:rPr>
            </w:rPrChange>
          </w:rPr>
          <w:delText>3.6</w:delText>
        </w:r>
        <w:r w:rsidDel="00EF674C">
          <w:rPr>
            <w:rFonts w:asciiTheme="minorHAnsi" w:eastAsiaTheme="minorEastAsia" w:hAnsiTheme="minorHAnsi" w:cstheme="minorBidi"/>
            <w:b w:val="0"/>
            <w:sz w:val="22"/>
          </w:rPr>
          <w:tab/>
        </w:r>
        <w:r w:rsidRPr="00EF674C" w:rsidDel="00EF674C">
          <w:rPr>
            <w:rPrChange w:id="155" w:author="RCC" w:date="2020-09-29T09:47:00Z">
              <w:rPr>
                <w:rStyle w:val="Hyperlink"/>
                <w:b w:val="0"/>
              </w:rPr>
            </w:rPrChange>
          </w:rPr>
          <w:delText>Appendices</w:delText>
        </w:r>
        <w:r w:rsidDel="00EF674C">
          <w:rPr>
            <w:webHidden/>
          </w:rPr>
          <w:tab/>
        </w:r>
        <w:r w:rsidR="00E957E9" w:rsidDel="00EF674C">
          <w:rPr>
            <w:webHidden/>
          </w:rPr>
          <w:delText>34</w:delText>
        </w:r>
      </w:del>
    </w:p>
    <w:p w:rsidR="00571BF8" w:rsidRDefault="007B3DA3">
      <w:pPr>
        <w:tabs>
          <w:tab w:val="clear" w:pos="720"/>
          <w:tab w:val="clear" w:pos="1440"/>
          <w:tab w:val="clear" w:pos="2340"/>
          <w:tab w:val="clear" w:pos="3060"/>
        </w:tabs>
        <w:spacing w:after="0"/>
      </w:pPr>
      <w:r>
        <w:rPr>
          <w:rFonts w:ascii="Times New Roman Bold" w:hAnsi="Times New Roman Bold"/>
          <w:noProof/>
          <w:sz w:val="24"/>
          <w:szCs w:val="24"/>
        </w:rPr>
        <w:fldChar w:fldCharType="end"/>
      </w:r>
    </w:p>
    <w:p w:rsidR="00571BF8" w:rsidRDefault="00571BF8">
      <w:pPr>
        <w:tabs>
          <w:tab w:val="clear" w:pos="720"/>
          <w:tab w:val="clear" w:pos="1440"/>
          <w:tab w:val="clear" w:pos="2340"/>
          <w:tab w:val="clear" w:pos="3060"/>
        </w:tabs>
        <w:spacing w:after="0"/>
      </w:pPr>
    </w:p>
    <w:p w:rsidR="00571BF8" w:rsidRDefault="00571BF8">
      <w:pPr>
        <w:tabs>
          <w:tab w:val="clear" w:pos="720"/>
          <w:tab w:val="clear" w:pos="1440"/>
          <w:tab w:val="clear" w:pos="2340"/>
          <w:tab w:val="clear" w:pos="3060"/>
        </w:tabs>
        <w:spacing w:after="0"/>
      </w:pPr>
    </w:p>
    <w:p w:rsidR="00571BF8" w:rsidRDefault="007B3DA3">
      <w:pPr>
        <w:pStyle w:val="CSD1"/>
        <w:numPr>
          <w:ilvl w:val="0"/>
          <w:numId w:val="0"/>
        </w:numPr>
        <w:ind w:left="992" w:hanging="992"/>
      </w:pPr>
      <w:bookmarkStart w:id="156" w:name="_Toc217370136"/>
      <w:bookmarkStart w:id="157" w:name="_Toc217370206"/>
      <w:bookmarkStart w:id="158" w:name="_Toc217381418"/>
      <w:bookmarkStart w:id="159" w:name="_Toc217787452"/>
      <w:bookmarkStart w:id="160" w:name="_Toc217814772"/>
      <w:bookmarkStart w:id="161" w:name="_Toc293586052"/>
      <w:bookmarkStart w:id="162" w:name="_Toc327174008"/>
      <w:bookmarkStart w:id="163" w:name="_Toc495473414"/>
      <w:bookmarkStart w:id="164" w:name="_Toc498941874"/>
      <w:bookmarkStart w:id="165" w:name="_Toc13578793"/>
      <w:bookmarkStart w:id="166" w:name="_Toc52265280"/>
      <w:bookmarkStart w:id="167" w:name="_Toc226370105"/>
      <w:bookmarkEnd w:id="156"/>
      <w:bookmarkEnd w:id="157"/>
      <w:bookmarkEnd w:id="158"/>
      <w:bookmarkEnd w:id="159"/>
      <w:bookmarkEnd w:id="160"/>
      <w:r>
        <w:lastRenderedPageBreak/>
        <w:t>1.</w:t>
      </w:r>
      <w:r>
        <w:tab/>
        <w:t>INTRODUCTION</w:t>
      </w:r>
      <w:bookmarkEnd w:id="161"/>
      <w:bookmarkEnd w:id="162"/>
      <w:bookmarkEnd w:id="163"/>
      <w:bookmarkEnd w:id="164"/>
      <w:bookmarkEnd w:id="165"/>
      <w:bookmarkEnd w:id="166"/>
    </w:p>
    <w:p w:rsidR="00571BF8" w:rsidRDefault="007B3DA3">
      <w:pPr>
        <w:pStyle w:val="CSD11"/>
        <w:numPr>
          <w:ilvl w:val="0"/>
          <w:numId w:val="0"/>
        </w:numPr>
        <w:ind w:left="992" w:hanging="992"/>
      </w:pPr>
      <w:bookmarkStart w:id="168" w:name="_Toc293586053"/>
      <w:bookmarkStart w:id="169" w:name="_Toc327174009"/>
      <w:bookmarkStart w:id="170" w:name="_Toc495473415"/>
      <w:bookmarkStart w:id="171" w:name="_Toc498941875"/>
      <w:bookmarkStart w:id="172" w:name="_Toc13578794"/>
      <w:bookmarkStart w:id="173" w:name="_Toc52265281"/>
      <w:r>
        <w:t>1.1</w:t>
      </w:r>
      <w:r>
        <w:tab/>
        <w:t>Purpose</w:t>
      </w:r>
      <w:bookmarkEnd w:id="167"/>
      <w:bookmarkEnd w:id="168"/>
      <w:bookmarkEnd w:id="169"/>
      <w:bookmarkEnd w:id="170"/>
      <w:bookmarkEnd w:id="171"/>
      <w:bookmarkEnd w:id="172"/>
      <w:bookmarkEnd w:id="173"/>
    </w:p>
    <w:p w:rsidR="00571BF8" w:rsidRDefault="007B3DA3">
      <w:pPr>
        <w:pStyle w:val="CSDText"/>
      </w:pPr>
      <w:r>
        <w:t>This BSC Procedure (BSCP) defines the procedure by which Line Loss Factor (LLF) methodologies submitted by Licensed Distribution System Operators (LDSOs, including Host LDSOs and Embedded LDSOs) are reviewed by BSCCo, presented to the Panel for approval and, where appropriate, reported to the Performance Assurance Board (PAB).</w:t>
      </w:r>
    </w:p>
    <w:p w:rsidR="00571BF8" w:rsidRDefault="007B3DA3">
      <w:pPr>
        <w:pStyle w:val="CSDText"/>
      </w:pPr>
      <w:r>
        <w:t>It also defines the procedure by which LLF values submitted by LDSOs are audited by BSCCo, presented to the Panel for approval and provided to the Central Data Collection Agent (CDCA) or the Supplier Volume Allocation Agent (SVAA) for use in Settlement (they are also made available to Half Hourly Data Aggregators (HHDAs) for use in Settlement). The results of this audit are reported to the PAB.</w:t>
      </w:r>
    </w:p>
    <w:p w:rsidR="00571BF8" w:rsidRDefault="007B3DA3">
      <w:pPr>
        <w:pStyle w:val="CSDText"/>
      </w:pPr>
      <w:r>
        <w:t>This BSCP also describes the key interfaces and timetable and responsibilities for the main parties involved.</w:t>
      </w:r>
    </w:p>
    <w:p w:rsidR="00571BF8" w:rsidRDefault="007B3DA3">
      <w:pPr>
        <w:pStyle w:val="CSDText"/>
      </w:pPr>
      <w:r>
        <w:t>This BSCP128 supersedes BSCP28 (Approval and Notification of CVA Line Loss Factors) and BSCP528 (SVA Line Loss Factors for Half Hourly and Non Half Hourly Metering Systems registered in SMRS).</w:t>
      </w:r>
    </w:p>
    <w:p w:rsidR="00571BF8" w:rsidRDefault="007B3DA3">
      <w:pPr>
        <w:pStyle w:val="CSD11"/>
        <w:numPr>
          <w:ilvl w:val="0"/>
          <w:numId w:val="0"/>
        </w:numPr>
        <w:ind w:left="992" w:hanging="992"/>
      </w:pPr>
      <w:bookmarkStart w:id="174" w:name="_Toc226370106"/>
      <w:bookmarkStart w:id="175" w:name="_Toc293586054"/>
      <w:bookmarkStart w:id="176" w:name="_Toc327174010"/>
      <w:bookmarkStart w:id="177" w:name="_Toc495473416"/>
      <w:bookmarkStart w:id="178" w:name="_Toc498941876"/>
      <w:bookmarkStart w:id="179" w:name="_Toc13578795"/>
      <w:bookmarkStart w:id="180" w:name="_Toc52265282"/>
      <w:r>
        <w:t>1.2</w:t>
      </w:r>
      <w:r>
        <w:tab/>
        <w:t>Main Users of the Procedure and their Responsibilities</w:t>
      </w:r>
      <w:bookmarkEnd w:id="174"/>
      <w:bookmarkEnd w:id="175"/>
      <w:bookmarkEnd w:id="176"/>
      <w:bookmarkEnd w:id="177"/>
      <w:bookmarkEnd w:id="178"/>
      <w:bookmarkEnd w:id="179"/>
      <w:bookmarkEnd w:id="180"/>
    </w:p>
    <w:p w:rsidR="00571BF8" w:rsidRDefault="007B3DA3">
      <w:pPr>
        <w:pStyle w:val="CSDText"/>
      </w:pPr>
      <w:r>
        <w:t>The main users of this procedure are summarised in the table below:</w:t>
      </w:r>
    </w:p>
    <w:tbl>
      <w:tblPr>
        <w:tblW w:w="0" w:type="auto"/>
        <w:tblLook w:val="01E0" w:firstRow="1" w:lastRow="1" w:firstColumn="1" w:lastColumn="1" w:noHBand="0" w:noVBand="0"/>
      </w:tblPr>
      <w:tblGrid>
        <w:gridCol w:w="4639"/>
        <w:gridCol w:w="4601"/>
      </w:tblGrid>
      <w:tr w:rsidR="00571BF8">
        <w:tc>
          <w:tcPr>
            <w:tcW w:w="4662" w:type="dxa"/>
            <w:tcMar>
              <w:top w:w="85" w:type="dxa"/>
              <w:left w:w="85" w:type="dxa"/>
              <w:bottom w:w="85" w:type="dxa"/>
              <w:right w:w="85" w:type="dxa"/>
            </w:tcMar>
          </w:tcPr>
          <w:p w:rsidR="00571BF8" w:rsidRDefault="007B3DA3">
            <w:pPr>
              <w:pStyle w:val="CSDText"/>
              <w:spacing w:after="0"/>
              <w:jc w:val="left"/>
              <w:rPr>
                <w:b/>
                <w:bCs/>
              </w:rPr>
            </w:pPr>
            <w:r>
              <w:rPr>
                <w:b/>
                <w:bCs/>
              </w:rPr>
              <w:t>Central Volume Allocation Agency (CVA) Metering Systems</w:t>
            </w:r>
          </w:p>
        </w:tc>
        <w:tc>
          <w:tcPr>
            <w:tcW w:w="4624" w:type="dxa"/>
            <w:tcMar>
              <w:top w:w="85" w:type="dxa"/>
              <w:left w:w="85" w:type="dxa"/>
              <w:bottom w:w="85" w:type="dxa"/>
              <w:right w:w="85" w:type="dxa"/>
            </w:tcMar>
          </w:tcPr>
          <w:p w:rsidR="00571BF8" w:rsidRDefault="007B3DA3">
            <w:pPr>
              <w:pStyle w:val="CSDText"/>
              <w:spacing w:after="0"/>
              <w:jc w:val="left"/>
              <w:rPr>
                <w:b/>
                <w:bCs/>
              </w:rPr>
            </w:pPr>
            <w:r>
              <w:rPr>
                <w:b/>
                <w:bCs/>
              </w:rPr>
              <w:t>Supplier Volume Allocation Agency (SVA) Metering Systems</w:t>
            </w:r>
          </w:p>
        </w:tc>
      </w:tr>
      <w:tr w:rsidR="00571BF8">
        <w:tc>
          <w:tcPr>
            <w:tcW w:w="4662" w:type="dxa"/>
            <w:tcMar>
              <w:top w:w="85" w:type="dxa"/>
              <w:left w:w="85" w:type="dxa"/>
              <w:bottom w:w="85" w:type="dxa"/>
              <w:right w:w="85" w:type="dxa"/>
            </w:tcMar>
          </w:tcPr>
          <w:p w:rsidR="00571BF8" w:rsidRDefault="007B3DA3">
            <w:pPr>
              <w:pStyle w:val="CSDText3"/>
              <w:spacing w:after="0"/>
              <w:ind w:left="360"/>
              <w:rPr>
                <w:b/>
                <w:bCs/>
              </w:rPr>
            </w:pPr>
            <w:r>
              <w:t>BSCCo</w:t>
            </w:r>
          </w:p>
        </w:tc>
        <w:tc>
          <w:tcPr>
            <w:tcW w:w="4624" w:type="dxa"/>
            <w:tcMar>
              <w:top w:w="85" w:type="dxa"/>
              <w:left w:w="85" w:type="dxa"/>
              <w:bottom w:w="85" w:type="dxa"/>
              <w:right w:w="85" w:type="dxa"/>
            </w:tcMar>
          </w:tcPr>
          <w:p w:rsidR="00571BF8" w:rsidRDefault="007B3DA3">
            <w:pPr>
              <w:pStyle w:val="CSDText3"/>
              <w:spacing w:after="0"/>
              <w:ind w:left="360"/>
              <w:rPr>
                <w:b/>
                <w:bCs/>
              </w:rPr>
            </w:pPr>
            <w:r>
              <w:t>BSCCo</w:t>
            </w:r>
          </w:p>
        </w:tc>
      </w:tr>
      <w:tr w:rsidR="00571BF8">
        <w:tc>
          <w:tcPr>
            <w:tcW w:w="4662" w:type="dxa"/>
            <w:tcMar>
              <w:top w:w="85" w:type="dxa"/>
              <w:left w:w="85" w:type="dxa"/>
              <w:bottom w:w="85" w:type="dxa"/>
              <w:right w:w="85" w:type="dxa"/>
            </w:tcMar>
          </w:tcPr>
          <w:p w:rsidR="00571BF8" w:rsidRDefault="007B3DA3">
            <w:pPr>
              <w:pStyle w:val="CSDText3"/>
              <w:spacing w:after="0"/>
              <w:ind w:left="360"/>
              <w:rPr>
                <w:b/>
                <w:bCs/>
              </w:rPr>
            </w:pPr>
            <w:r>
              <w:t>LDSO</w:t>
            </w:r>
          </w:p>
        </w:tc>
        <w:tc>
          <w:tcPr>
            <w:tcW w:w="4624" w:type="dxa"/>
            <w:tcMar>
              <w:top w:w="85" w:type="dxa"/>
              <w:left w:w="85" w:type="dxa"/>
              <w:bottom w:w="85" w:type="dxa"/>
              <w:right w:w="85" w:type="dxa"/>
            </w:tcMar>
          </w:tcPr>
          <w:p w:rsidR="00571BF8" w:rsidRDefault="007B3DA3">
            <w:pPr>
              <w:pStyle w:val="CSDText3"/>
              <w:spacing w:after="0"/>
              <w:ind w:left="360"/>
              <w:rPr>
                <w:b/>
                <w:bCs/>
              </w:rPr>
            </w:pPr>
            <w:r>
              <w:t>LDSO</w:t>
            </w:r>
          </w:p>
        </w:tc>
      </w:tr>
      <w:tr w:rsidR="00571BF8">
        <w:tc>
          <w:tcPr>
            <w:tcW w:w="4662" w:type="dxa"/>
            <w:tcMar>
              <w:top w:w="85" w:type="dxa"/>
              <w:left w:w="85" w:type="dxa"/>
              <w:bottom w:w="85" w:type="dxa"/>
              <w:right w:w="85" w:type="dxa"/>
            </w:tcMar>
          </w:tcPr>
          <w:p w:rsidR="00571BF8" w:rsidRDefault="007B3DA3">
            <w:pPr>
              <w:pStyle w:val="CSDText3"/>
              <w:spacing w:after="0"/>
              <w:ind w:left="360"/>
              <w:rPr>
                <w:b/>
                <w:bCs/>
              </w:rPr>
            </w:pPr>
            <w:r>
              <w:t>Registrant</w:t>
            </w:r>
          </w:p>
        </w:tc>
        <w:tc>
          <w:tcPr>
            <w:tcW w:w="4624" w:type="dxa"/>
            <w:tcMar>
              <w:top w:w="85" w:type="dxa"/>
              <w:left w:w="85" w:type="dxa"/>
              <w:bottom w:w="85" w:type="dxa"/>
              <w:right w:w="85" w:type="dxa"/>
            </w:tcMar>
          </w:tcPr>
          <w:p w:rsidR="00571BF8" w:rsidRDefault="007B3DA3">
            <w:pPr>
              <w:pStyle w:val="CSDText3"/>
              <w:spacing w:after="0"/>
              <w:ind w:left="360"/>
              <w:rPr>
                <w:b/>
                <w:bCs/>
              </w:rPr>
            </w:pPr>
            <w:r>
              <w:t>SVAA</w:t>
            </w:r>
          </w:p>
        </w:tc>
      </w:tr>
      <w:tr w:rsidR="00571BF8">
        <w:tc>
          <w:tcPr>
            <w:tcW w:w="4662" w:type="dxa"/>
            <w:tcMar>
              <w:top w:w="85" w:type="dxa"/>
              <w:left w:w="85" w:type="dxa"/>
              <w:bottom w:w="85" w:type="dxa"/>
              <w:right w:w="85" w:type="dxa"/>
            </w:tcMar>
          </w:tcPr>
          <w:p w:rsidR="00571BF8" w:rsidRDefault="007B3DA3">
            <w:pPr>
              <w:pStyle w:val="CSDText3"/>
              <w:spacing w:after="0"/>
              <w:ind w:left="360"/>
              <w:rPr>
                <w:b/>
                <w:bCs/>
              </w:rPr>
            </w:pPr>
            <w:r>
              <w:t>CDCA</w:t>
            </w:r>
          </w:p>
        </w:tc>
        <w:tc>
          <w:tcPr>
            <w:tcW w:w="4624" w:type="dxa"/>
            <w:tcMar>
              <w:top w:w="85" w:type="dxa"/>
              <w:left w:w="85" w:type="dxa"/>
              <w:bottom w:w="85" w:type="dxa"/>
              <w:right w:w="85" w:type="dxa"/>
            </w:tcMar>
          </w:tcPr>
          <w:p w:rsidR="00571BF8" w:rsidRDefault="007B3DA3">
            <w:pPr>
              <w:pStyle w:val="CSDText3"/>
              <w:spacing w:after="0"/>
              <w:ind w:left="360"/>
              <w:rPr>
                <w:b/>
                <w:bCs/>
              </w:rPr>
            </w:pPr>
            <w:r>
              <w:t>Suppliers</w:t>
            </w:r>
          </w:p>
        </w:tc>
      </w:tr>
      <w:tr w:rsidR="00571BF8">
        <w:tc>
          <w:tcPr>
            <w:tcW w:w="4662" w:type="dxa"/>
            <w:tcMar>
              <w:top w:w="85" w:type="dxa"/>
              <w:left w:w="85" w:type="dxa"/>
              <w:bottom w:w="85" w:type="dxa"/>
              <w:right w:w="85" w:type="dxa"/>
            </w:tcMar>
          </w:tcPr>
          <w:p w:rsidR="00571BF8" w:rsidRDefault="007B3DA3">
            <w:pPr>
              <w:pStyle w:val="CSDText3"/>
              <w:spacing w:after="0"/>
              <w:ind w:left="360"/>
            </w:pPr>
            <w:r>
              <w:t>Panel</w:t>
            </w:r>
          </w:p>
        </w:tc>
        <w:tc>
          <w:tcPr>
            <w:tcW w:w="4624" w:type="dxa"/>
            <w:tcMar>
              <w:top w:w="85" w:type="dxa"/>
              <w:left w:w="85" w:type="dxa"/>
              <w:bottom w:w="85" w:type="dxa"/>
              <w:right w:w="85" w:type="dxa"/>
            </w:tcMar>
          </w:tcPr>
          <w:p w:rsidR="00571BF8" w:rsidRDefault="007B3DA3">
            <w:pPr>
              <w:pStyle w:val="CSDText3"/>
              <w:spacing w:after="0"/>
              <w:ind w:left="360"/>
            </w:pPr>
            <w:r>
              <w:t>HHDAs</w:t>
            </w:r>
          </w:p>
        </w:tc>
      </w:tr>
      <w:tr w:rsidR="00571BF8">
        <w:tc>
          <w:tcPr>
            <w:tcW w:w="4662" w:type="dxa"/>
            <w:tcMar>
              <w:top w:w="85" w:type="dxa"/>
              <w:left w:w="85" w:type="dxa"/>
              <w:bottom w:w="85" w:type="dxa"/>
              <w:right w:w="85" w:type="dxa"/>
            </w:tcMar>
          </w:tcPr>
          <w:p w:rsidR="00571BF8" w:rsidRDefault="00571BF8">
            <w:pPr>
              <w:pStyle w:val="CSDText3"/>
              <w:spacing w:after="0"/>
              <w:ind w:left="360"/>
            </w:pPr>
          </w:p>
        </w:tc>
        <w:tc>
          <w:tcPr>
            <w:tcW w:w="4624" w:type="dxa"/>
            <w:tcMar>
              <w:top w:w="85" w:type="dxa"/>
              <w:left w:w="85" w:type="dxa"/>
              <w:bottom w:w="85" w:type="dxa"/>
              <w:right w:w="85" w:type="dxa"/>
            </w:tcMar>
          </w:tcPr>
          <w:p w:rsidR="00571BF8" w:rsidRDefault="007B3DA3">
            <w:pPr>
              <w:pStyle w:val="CSDText3"/>
              <w:spacing w:after="0"/>
              <w:ind w:left="360"/>
            </w:pPr>
            <w:r>
              <w:t>Panel</w:t>
            </w:r>
          </w:p>
        </w:tc>
      </w:tr>
    </w:tbl>
    <w:p w:rsidR="00571BF8" w:rsidRDefault="00571BF8">
      <w:pPr>
        <w:pStyle w:val="CSDText"/>
      </w:pPr>
    </w:p>
    <w:p w:rsidR="00571BF8" w:rsidRDefault="007B3DA3">
      <w:pPr>
        <w:pStyle w:val="CSDText"/>
      </w:pPr>
      <w:r>
        <w:t>Each LDSO shall obtain approval for CVA and SVA LLFs applicable to Metering Systems registered in the CMRS and SMRS respectively. The stages for obtaining approval are outlined below:</w:t>
      </w:r>
    </w:p>
    <w:p w:rsidR="00571BF8" w:rsidRDefault="007B3DA3">
      <w:pPr>
        <w:pStyle w:val="CSD111"/>
        <w:pageBreakBefore/>
        <w:numPr>
          <w:ilvl w:val="0"/>
          <w:numId w:val="0"/>
        </w:numPr>
        <w:ind w:left="992" w:hanging="992"/>
      </w:pPr>
      <w:bookmarkStart w:id="181" w:name="_Toc226370107"/>
      <w:bookmarkStart w:id="182" w:name="_Toc293586055"/>
      <w:bookmarkStart w:id="183" w:name="_Toc327174011"/>
      <w:bookmarkStart w:id="184" w:name="_Toc495473417"/>
      <w:bookmarkStart w:id="185" w:name="_Toc498941877"/>
      <w:bookmarkStart w:id="186" w:name="_Toc13578796"/>
      <w:bookmarkStart w:id="187" w:name="_Toc52265283"/>
      <w:r>
        <w:lastRenderedPageBreak/>
        <w:t>1.2.1</w:t>
      </w:r>
      <w:r>
        <w:tab/>
        <w:t>LLF Methodology Submission and Review</w:t>
      </w:r>
      <w:bookmarkEnd w:id="181"/>
      <w:bookmarkEnd w:id="182"/>
      <w:bookmarkEnd w:id="183"/>
      <w:bookmarkEnd w:id="184"/>
      <w:bookmarkEnd w:id="185"/>
      <w:bookmarkEnd w:id="186"/>
      <w:bookmarkEnd w:id="187"/>
    </w:p>
    <w:p w:rsidR="00571BF8" w:rsidRDefault="007B3DA3">
      <w:pPr>
        <w:pStyle w:val="CSDText"/>
      </w:pPr>
      <w:r>
        <w:t>Each Host LDSO and Embedded LDSO that does not Mirror shall prepare and submit a methodology for calculating LLFs that complies with the LLF Methodology Principles in accordance with Section 3.1, along with the Methodology Self-assessment Document (MSAD, Appendix 1 providing evidence of compliance (or non-compliance).</w:t>
      </w:r>
    </w:p>
    <w:p w:rsidR="00571BF8" w:rsidRDefault="007B3DA3">
      <w:pPr>
        <w:pStyle w:val="CSDText"/>
      </w:pPr>
      <w:r>
        <w:t>Each Embedded LDSO that Mirrors the methodology of a Host LDSO or Mirrors the methodology on an Embedded LDSO that does not Mirror, must provide BSCCo with the details of each methodology that they intend to Mirror. Additionally they must include any information requested by BSCCo. The Embedded LDSO that Mirrors will submit this information within the MSAD (Appendix 2), which is tailored specifically for Embedded LDSOs that Mirror.</w:t>
      </w:r>
    </w:p>
    <w:p w:rsidR="00571BF8" w:rsidRDefault="007B3DA3">
      <w:pPr>
        <w:pStyle w:val="CSDText"/>
      </w:pPr>
      <w:r>
        <w:t>BSCCo shall review each methodology against the LLF Methodology Principles and will liaise with the relevant LDSO so that during this process, the LDSO can correct and BSCCo re-review any non-compliances, before the final report is issued to the Panel.</w:t>
      </w:r>
    </w:p>
    <w:p w:rsidR="00571BF8" w:rsidRDefault="007B3DA3">
      <w:pPr>
        <w:pStyle w:val="CSD111"/>
        <w:numPr>
          <w:ilvl w:val="0"/>
          <w:numId w:val="0"/>
        </w:numPr>
        <w:ind w:left="992" w:hanging="992"/>
      </w:pPr>
      <w:bookmarkStart w:id="188" w:name="_Toc226370108"/>
      <w:bookmarkStart w:id="189" w:name="_Toc293586056"/>
      <w:bookmarkStart w:id="190" w:name="_Toc327174012"/>
      <w:bookmarkStart w:id="191" w:name="_Toc495473418"/>
      <w:bookmarkStart w:id="192" w:name="_Toc498941878"/>
      <w:bookmarkStart w:id="193" w:name="_Toc13578797"/>
      <w:bookmarkStart w:id="194" w:name="_Toc52265284"/>
      <w:r>
        <w:t>1.2.2</w:t>
      </w:r>
      <w:r>
        <w:tab/>
        <w:t>Approval of Methodology</w:t>
      </w:r>
      <w:bookmarkEnd w:id="188"/>
      <w:bookmarkEnd w:id="189"/>
      <w:bookmarkEnd w:id="190"/>
      <w:bookmarkEnd w:id="191"/>
      <w:bookmarkEnd w:id="192"/>
      <w:bookmarkEnd w:id="193"/>
      <w:bookmarkEnd w:id="194"/>
    </w:p>
    <w:p w:rsidR="00571BF8" w:rsidRDefault="007B3DA3">
      <w:pPr>
        <w:pStyle w:val="CSDText"/>
      </w:pPr>
      <w:r>
        <w:t>BSCCo shall report the results of the review to the Panel and recommend the approval of each compliant methodology. The Panel shall approve the compliant methodologies and note any non-compliances.  BSCCo shall report any non-compliance(s) to PAB who shall manage the identified non-compliances, existing at the end of the methodology review, in line with the current Risk Operating Plan (ROP). BSCCo shall report the outcome of the Panel meeting to the LDSO. Once a methodology has been approved subsequent reviews will only take place if the LDSO has changed the methodology, however the LDSO must confirm to BSCCo each year that its methodology has not been revised.  Any LDSO whose methodology does not comply with the LLF Methodology Principles will be considered non-compliant with the Balancing and Settlement Code (Code).</w:t>
      </w:r>
    </w:p>
    <w:p w:rsidR="00571BF8" w:rsidRDefault="007B3DA3">
      <w:pPr>
        <w:pStyle w:val="CSD111"/>
        <w:numPr>
          <w:ilvl w:val="0"/>
          <w:numId w:val="0"/>
        </w:numPr>
        <w:ind w:left="992" w:hanging="992"/>
      </w:pPr>
      <w:bookmarkStart w:id="195" w:name="_Toc226370109"/>
      <w:bookmarkStart w:id="196" w:name="_Toc293586057"/>
      <w:bookmarkStart w:id="197" w:name="_Toc327174013"/>
      <w:bookmarkStart w:id="198" w:name="_Toc495473419"/>
      <w:bookmarkStart w:id="199" w:name="_Toc498941879"/>
      <w:bookmarkStart w:id="200" w:name="_Toc13578798"/>
      <w:bookmarkStart w:id="201" w:name="_Toc52265285"/>
      <w:r>
        <w:t>1.2.3</w:t>
      </w:r>
      <w:r>
        <w:tab/>
        <w:t>LLF Submission and Calculation Audit</w:t>
      </w:r>
      <w:bookmarkEnd w:id="195"/>
      <w:bookmarkEnd w:id="196"/>
      <w:bookmarkEnd w:id="197"/>
      <w:bookmarkEnd w:id="198"/>
      <w:bookmarkEnd w:id="199"/>
      <w:bookmarkEnd w:id="200"/>
      <w:bookmarkEnd w:id="201"/>
    </w:p>
    <w:p w:rsidR="00571BF8" w:rsidRDefault="007B3DA3">
      <w:pPr>
        <w:pStyle w:val="CSDText"/>
      </w:pPr>
      <w:r>
        <w:t>For Host LDSOs and Embedded LDSOs that do not mirror</w:t>
      </w:r>
    </w:p>
    <w:p w:rsidR="00571BF8" w:rsidRDefault="007B3DA3">
      <w:pPr>
        <w:pStyle w:val="CSDText"/>
      </w:pPr>
      <w:r>
        <w:t>Following approval of the LLF Methodology, each Host LDSO and Embedded LDSO that does not Mirror shall calculate the LLFs in accordance with the approved methodology and submit these to BSCCo along with the Calculation Self-assessment Document (CSAD, Appendix 3 and Appendix 5, providing evidence of compliance with the LLF methodology principles. BSCCo shall conduct an audit on the calculation of the LLFs created using the approved methodology for each submission. BSCCo shall publish LLFs submitted by Host LDSOs and Embedded LDSOs that do not Mirror, via the BSC Website.</w:t>
      </w:r>
    </w:p>
    <w:p w:rsidR="00571BF8" w:rsidRDefault="007B3DA3">
      <w:pPr>
        <w:pStyle w:val="CSDText"/>
      </w:pPr>
      <w:r>
        <w:t>For Embedded LDSOs that mirror</w:t>
      </w:r>
    </w:p>
    <w:p w:rsidR="00571BF8" w:rsidRDefault="007B3DA3">
      <w:pPr>
        <w:pStyle w:val="CSDText"/>
      </w:pPr>
      <w:r>
        <w:t>Embedded LDSOs that Mirror the LLFs of such LDSOs, can obtain these LLFs from the BSC Website, and then make their LLF submission along with a CSAD (Appendix 4), tailored specifically for Embedded LDSOs that Mirror, to BSCCo.  BSCCo shall conduct an audit of the LLF values against the relevant approved methodology.</w:t>
      </w:r>
    </w:p>
    <w:p w:rsidR="00571BF8" w:rsidRDefault="007B3DA3">
      <w:pPr>
        <w:pStyle w:val="CSDText"/>
      </w:pPr>
      <w:r>
        <w:t>BSCCo shall liaise with the LDSO so that during the audit process, the LDSO can correct any non-compliances and BSCCo re-audit, before a final report is issued to the Panel.</w:t>
      </w:r>
    </w:p>
    <w:p w:rsidR="00571BF8" w:rsidRDefault="007B3DA3">
      <w:pPr>
        <w:pStyle w:val="CSDText"/>
      </w:pPr>
      <w:r>
        <w:lastRenderedPageBreak/>
        <w:t>When requesting approval of a new LLFC Id, in accordance with BSCP509, the LDSO shall submit its SVA LLFs and a completed CSAD to BSCCo. Where the registration of a Metering System is being transferred from SMRS to CMRS, then the LDSO shall use this BSCP128 to apply for the approval of CVA LLFs applicable to the Metering System to be registered in the CMRS.</w:t>
      </w:r>
    </w:p>
    <w:p w:rsidR="00571BF8" w:rsidRDefault="007B3DA3">
      <w:pPr>
        <w:pStyle w:val="CSD111"/>
        <w:numPr>
          <w:ilvl w:val="0"/>
          <w:numId w:val="0"/>
        </w:numPr>
        <w:ind w:left="992" w:hanging="992"/>
      </w:pPr>
      <w:bookmarkStart w:id="202" w:name="_Toc226370110"/>
      <w:bookmarkStart w:id="203" w:name="_Toc293586058"/>
      <w:bookmarkStart w:id="204" w:name="_Toc327174014"/>
      <w:bookmarkStart w:id="205" w:name="_Toc495473420"/>
      <w:bookmarkStart w:id="206" w:name="_Toc498941880"/>
      <w:bookmarkStart w:id="207" w:name="_Toc13578799"/>
      <w:bookmarkStart w:id="208" w:name="_Toc52265286"/>
      <w:r>
        <w:t>1.2.4</w:t>
      </w:r>
      <w:r>
        <w:tab/>
        <w:t>Approval of LLFs</w:t>
      </w:r>
      <w:bookmarkEnd w:id="202"/>
      <w:bookmarkEnd w:id="203"/>
      <w:bookmarkEnd w:id="204"/>
      <w:bookmarkEnd w:id="205"/>
      <w:bookmarkEnd w:id="206"/>
      <w:bookmarkEnd w:id="207"/>
      <w:bookmarkEnd w:id="208"/>
    </w:p>
    <w:p w:rsidR="00571BF8" w:rsidRDefault="007B3DA3">
      <w:pPr>
        <w:pStyle w:val="CSDText"/>
      </w:pPr>
      <w:r>
        <w:t>BSCCo shall report the audited LLFs to the Panel. The Panel shall approve LLFs for use in Settlement and, where LLFs have not passed the calculation audit, BSCCo shall recommend default values to be approved by the Panel, in accordance with the rules in Section 3.3. BSCCo shall report the outcome of the Panel meeting to the LDSO. The LDSO shall correct any non-compliance(s) and submit revised LLFs, which the Panel may approve for the remainder of the relevant BSC year.</w:t>
      </w:r>
    </w:p>
    <w:p w:rsidR="00571BF8" w:rsidRDefault="007B3DA3">
      <w:pPr>
        <w:pStyle w:val="CSDText"/>
      </w:pPr>
      <w:r>
        <w:t>BSCCo shall provide a copy of the report presented to the Panel with details of any non-compliance(s) to PAB.  PAB shall manage the identified non-compliances existing at the end of the LLF audit, in line with the current Risk Operating Plan.</w:t>
      </w:r>
    </w:p>
    <w:p w:rsidR="00571BF8" w:rsidRDefault="007B3DA3">
      <w:pPr>
        <w:pStyle w:val="CSD111"/>
        <w:numPr>
          <w:ilvl w:val="0"/>
          <w:numId w:val="0"/>
        </w:numPr>
        <w:ind w:left="992" w:hanging="992"/>
      </w:pPr>
      <w:bookmarkStart w:id="209" w:name="_Toc226370111"/>
      <w:bookmarkStart w:id="210" w:name="_Toc293586059"/>
      <w:bookmarkStart w:id="211" w:name="_Toc327174015"/>
      <w:bookmarkStart w:id="212" w:name="_Toc495473421"/>
      <w:bookmarkStart w:id="213" w:name="_Toc498941881"/>
      <w:bookmarkStart w:id="214" w:name="_Toc13578800"/>
      <w:bookmarkStart w:id="215" w:name="_Toc52265287"/>
      <w:r>
        <w:t>1.2.5</w:t>
      </w:r>
      <w:r>
        <w:tab/>
        <w:t>Implementation of LLFs for use in Settlement</w:t>
      </w:r>
      <w:bookmarkEnd w:id="209"/>
      <w:bookmarkEnd w:id="210"/>
      <w:bookmarkEnd w:id="211"/>
      <w:bookmarkEnd w:id="212"/>
      <w:bookmarkEnd w:id="213"/>
      <w:bookmarkEnd w:id="214"/>
      <w:bookmarkEnd w:id="215"/>
    </w:p>
    <w:p w:rsidR="00571BF8" w:rsidRDefault="007B3DA3">
      <w:pPr>
        <w:pStyle w:val="CSDText"/>
      </w:pPr>
      <w:r>
        <w:t xml:space="preserve">BSCCo shall provide the CDCA with approved CVA LLFs for entry into the CDCA system for </w:t>
      </w:r>
      <w:r>
        <w:rPr>
          <w:bCs/>
        </w:rPr>
        <w:t>CVA Metering Systems</w:t>
      </w:r>
      <w:r>
        <w:t xml:space="preserve"> for use in Settlement.</w:t>
      </w:r>
    </w:p>
    <w:p w:rsidR="00571BF8" w:rsidRDefault="007B3DA3">
      <w:pPr>
        <w:pStyle w:val="CSDText"/>
      </w:pPr>
      <w:r>
        <w:t>BSCCo shall provide the SVAA with approved SVA LLFs for entry into the SVAA systems for Non Half Hourly Metering Systems for use in Settlement.</w:t>
      </w:r>
    </w:p>
    <w:p w:rsidR="00571BF8" w:rsidRDefault="007B3DA3">
      <w:pPr>
        <w:pStyle w:val="CSDText"/>
      </w:pPr>
      <w:r>
        <w:t>BSCCo shall also publish approved LLFs on the BSC Website.  Half Hourly Data Aggregators shall obtain and implement approved SVA LLFs for use in Settlement for Half Hourly Metering Systems.</w:t>
      </w:r>
    </w:p>
    <w:p w:rsidR="00571BF8" w:rsidRDefault="007B3DA3">
      <w:pPr>
        <w:pStyle w:val="CSD11"/>
        <w:numPr>
          <w:ilvl w:val="0"/>
          <w:numId w:val="0"/>
        </w:numPr>
        <w:ind w:left="992" w:hanging="992"/>
      </w:pPr>
      <w:bookmarkStart w:id="216" w:name="_Toc226370112"/>
      <w:bookmarkStart w:id="217" w:name="_Toc293586060"/>
      <w:bookmarkStart w:id="218" w:name="_Toc327174016"/>
      <w:bookmarkStart w:id="219" w:name="_Toc495473422"/>
      <w:bookmarkStart w:id="220" w:name="_Toc498941882"/>
      <w:bookmarkStart w:id="221" w:name="_Toc13578801"/>
      <w:bookmarkStart w:id="222" w:name="_Toc52265288"/>
      <w:r>
        <w:t>1.3</w:t>
      </w:r>
      <w:r>
        <w:tab/>
        <w:t>Key Milestones</w:t>
      </w:r>
      <w:bookmarkEnd w:id="216"/>
      <w:bookmarkEnd w:id="217"/>
      <w:bookmarkEnd w:id="218"/>
      <w:bookmarkEnd w:id="219"/>
      <w:bookmarkEnd w:id="220"/>
      <w:bookmarkEnd w:id="221"/>
      <w:bookmarkEnd w:id="222"/>
    </w:p>
    <w:p w:rsidR="00571BF8" w:rsidRDefault="007B3DA3">
      <w:pPr>
        <w:pStyle w:val="CSDText"/>
      </w:pPr>
      <w:r>
        <w:t>The key milestones in this procedure are:</w:t>
      </w:r>
    </w:p>
    <w:p w:rsidR="00571BF8" w:rsidRDefault="007B3DA3">
      <w:pPr>
        <w:pStyle w:val="CSDa"/>
        <w:numPr>
          <w:ilvl w:val="0"/>
          <w:numId w:val="0"/>
        </w:numPr>
        <w:ind w:left="1702" w:hanging="851"/>
      </w:pPr>
      <w:r>
        <w:t>(a)</w:t>
      </w:r>
      <w:r>
        <w:tab/>
        <w:t>Submission of methodologies in accordance with Section 2.1 or Section 2.2;</w:t>
      </w:r>
    </w:p>
    <w:p w:rsidR="00571BF8" w:rsidRDefault="007B3DA3">
      <w:pPr>
        <w:pStyle w:val="CSDa"/>
        <w:numPr>
          <w:ilvl w:val="0"/>
          <w:numId w:val="0"/>
        </w:numPr>
        <w:ind w:left="1702" w:hanging="851"/>
      </w:pPr>
      <w:r>
        <w:t>(b)</w:t>
      </w:r>
      <w:r>
        <w:tab/>
        <w:t>Review of methodologies in accordance with Section 2.1 or Section 2.2;</w:t>
      </w:r>
    </w:p>
    <w:p w:rsidR="00571BF8" w:rsidRDefault="007B3DA3">
      <w:pPr>
        <w:pStyle w:val="CSDa"/>
        <w:numPr>
          <w:ilvl w:val="0"/>
          <w:numId w:val="0"/>
        </w:numPr>
        <w:ind w:left="1702" w:hanging="851"/>
      </w:pPr>
      <w:r>
        <w:t>(c)</w:t>
      </w:r>
      <w:r>
        <w:tab/>
        <w:t>Approval of methodologies in accordance with Section 2.1 or Section 2.2;</w:t>
      </w:r>
    </w:p>
    <w:p w:rsidR="00571BF8" w:rsidRDefault="007B3DA3">
      <w:pPr>
        <w:pStyle w:val="CSDa"/>
        <w:numPr>
          <w:ilvl w:val="0"/>
          <w:numId w:val="0"/>
        </w:numPr>
        <w:ind w:left="1702" w:hanging="851"/>
      </w:pPr>
      <w:r>
        <w:t>(d)</w:t>
      </w:r>
      <w:r>
        <w:tab/>
        <w:t>Submission of Line Loss Factors in accordance with Section 2.3 or Section 2.4;</w:t>
      </w:r>
    </w:p>
    <w:p w:rsidR="00571BF8" w:rsidRDefault="007B3DA3">
      <w:pPr>
        <w:pStyle w:val="CSDa"/>
        <w:numPr>
          <w:ilvl w:val="0"/>
          <w:numId w:val="0"/>
        </w:numPr>
        <w:ind w:left="1702" w:hanging="851"/>
      </w:pPr>
      <w:r>
        <w:t>(e)</w:t>
      </w:r>
      <w:r>
        <w:tab/>
        <w:t>Audit of Line Loss Factors in accordance with Section 2.3 or Section 2.4;</w:t>
      </w:r>
    </w:p>
    <w:p w:rsidR="00571BF8" w:rsidRDefault="007B3DA3">
      <w:pPr>
        <w:pStyle w:val="CSDa"/>
        <w:numPr>
          <w:ilvl w:val="0"/>
          <w:numId w:val="0"/>
        </w:numPr>
        <w:ind w:left="1702" w:hanging="851"/>
      </w:pPr>
      <w:r>
        <w:t>(f)</w:t>
      </w:r>
      <w:r>
        <w:tab/>
        <w:t>Approval of LLFs in accordance with Section 2.3 or Section 2.4; and</w:t>
      </w:r>
    </w:p>
    <w:p w:rsidR="00571BF8" w:rsidRDefault="007B3DA3">
      <w:pPr>
        <w:pStyle w:val="CSDa"/>
        <w:numPr>
          <w:ilvl w:val="0"/>
          <w:numId w:val="0"/>
        </w:numPr>
        <w:ind w:left="1702" w:hanging="851"/>
      </w:pPr>
      <w:r>
        <w:t>(g)</w:t>
      </w:r>
      <w:r>
        <w:tab/>
        <w:t>Notification of Approved LLFs to CDCA/SVAA in accordance with Section 2.3.</w:t>
      </w:r>
    </w:p>
    <w:p w:rsidR="00571BF8" w:rsidRDefault="007B3DA3">
      <w:pPr>
        <w:pStyle w:val="CSD11"/>
        <w:pageBreakBefore/>
        <w:numPr>
          <w:ilvl w:val="0"/>
          <w:numId w:val="0"/>
        </w:numPr>
        <w:ind w:left="992" w:hanging="992"/>
      </w:pPr>
      <w:bookmarkStart w:id="223" w:name="_Toc226370113"/>
      <w:bookmarkStart w:id="224" w:name="_Toc293586061"/>
      <w:bookmarkStart w:id="225" w:name="_Toc327174017"/>
      <w:bookmarkStart w:id="226" w:name="_Toc495473423"/>
      <w:bookmarkStart w:id="227" w:name="_Toc498941883"/>
      <w:bookmarkStart w:id="228" w:name="_Toc13578802"/>
      <w:bookmarkStart w:id="229" w:name="_Toc52265289"/>
      <w:r>
        <w:lastRenderedPageBreak/>
        <w:t>1.4</w:t>
      </w:r>
      <w:r>
        <w:tab/>
        <w:t>Balancing and Settlement Code Provision</w:t>
      </w:r>
      <w:bookmarkEnd w:id="223"/>
      <w:bookmarkEnd w:id="224"/>
      <w:bookmarkEnd w:id="225"/>
      <w:bookmarkEnd w:id="226"/>
      <w:bookmarkEnd w:id="227"/>
      <w:bookmarkEnd w:id="228"/>
      <w:bookmarkEnd w:id="229"/>
    </w:p>
    <w:p w:rsidR="00571BF8" w:rsidRDefault="007B3DA3">
      <w:pPr>
        <w:pStyle w:val="CSDText"/>
      </w:pPr>
      <w:r>
        <w:t>This BSCP should be read in conjunction with the Code and in particular Sections K, R and Annex S-2.</w:t>
      </w:r>
    </w:p>
    <w:p w:rsidR="00571BF8" w:rsidRDefault="007B3DA3">
      <w:pPr>
        <w:pStyle w:val="CSDText"/>
      </w:pPr>
      <w:r>
        <w:t>This BSC Procedure has been produced in accordance with the provisions of the Code. In the event of an inconsistency between the provisions of this BSC Procedure and the Code, the provisions of the Code shall prevail.</w:t>
      </w:r>
    </w:p>
    <w:p w:rsidR="00571BF8" w:rsidRDefault="007B3DA3">
      <w:pPr>
        <w:pStyle w:val="CSD11"/>
        <w:numPr>
          <w:ilvl w:val="0"/>
          <w:numId w:val="0"/>
        </w:numPr>
        <w:ind w:left="992" w:hanging="992"/>
      </w:pPr>
      <w:bookmarkStart w:id="230" w:name="_Toc226370114"/>
      <w:bookmarkStart w:id="231" w:name="_Toc293586062"/>
      <w:bookmarkStart w:id="232" w:name="_Toc327174018"/>
      <w:bookmarkStart w:id="233" w:name="_Toc495473424"/>
      <w:bookmarkStart w:id="234" w:name="_Toc498941884"/>
      <w:bookmarkStart w:id="235" w:name="_Toc13578803"/>
      <w:bookmarkStart w:id="236" w:name="_Toc52265290"/>
      <w:r>
        <w:t>1.5</w:t>
      </w:r>
      <w:r>
        <w:tab/>
        <w:t>Associated BSC Procedures</w:t>
      </w:r>
      <w:bookmarkEnd w:id="230"/>
      <w:bookmarkEnd w:id="231"/>
      <w:bookmarkEnd w:id="232"/>
      <w:bookmarkEnd w:id="233"/>
      <w:bookmarkEnd w:id="234"/>
      <w:bookmarkEnd w:id="235"/>
      <w:bookmarkEnd w:id="236"/>
    </w:p>
    <w:tbl>
      <w:tblPr>
        <w:tblW w:w="0" w:type="auto"/>
        <w:tblLook w:val="01E0" w:firstRow="1" w:lastRow="1" w:firstColumn="1" w:lastColumn="1" w:noHBand="0" w:noVBand="0"/>
      </w:tblPr>
      <w:tblGrid>
        <w:gridCol w:w="4620"/>
        <w:gridCol w:w="4620"/>
      </w:tblGrid>
      <w:tr w:rsidR="00571BF8">
        <w:tc>
          <w:tcPr>
            <w:tcW w:w="7109" w:type="dxa"/>
            <w:tcMar>
              <w:top w:w="85" w:type="dxa"/>
              <w:left w:w="85" w:type="dxa"/>
              <w:bottom w:w="85" w:type="dxa"/>
              <w:right w:w="85" w:type="dxa"/>
            </w:tcMar>
          </w:tcPr>
          <w:p w:rsidR="00571BF8" w:rsidRDefault="007B3DA3">
            <w:pPr>
              <w:pStyle w:val="CSDText"/>
              <w:spacing w:after="0"/>
              <w:ind w:left="284"/>
              <w:jc w:val="left"/>
              <w:rPr>
                <w:b/>
                <w:bCs/>
                <w:sz w:val="22"/>
              </w:rPr>
            </w:pPr>
            <w:r>
              <w:rPr>
                <w:b/>
                <w:bCs/>
                <w:sz w:val="22"/>
              </w:rPr>
              <w:t>CVA Metering Systems</w:t>
            </w:r>
          </w:p>
        </w:tc>
        <w:tc>
          <w:tcPr>
            <w:tcW w:w="7109" w:type="dxa"/>
            <w:tcMar>
              <w:top w:w="85" w:type="dxa"/>
              <w:left w:w="85" w:type="dxa"/>
              <w:bottom w:w="85" w:type="dxa"/>
              <w:right w:w="85" w:type="dxa"/>
            </w:tcMar>
          </w:tcPr>
          <w:p w:rsidR="00571BF8" w:rsidRDefault="007B3DA3">
            <w:pPr>
              <w:pStyle w:val="CSDText"/>
              <w:spacing w:after="0"/>
              <w:ind w:left="342"/>
              <w:jc w:val="left"/>
              <w:rPr>
                <w:b/>
                <w:bCs/>
                <w:sz w:val="22"/>
              </w:rPr>
            </w:pPr>
            <w:r>
              <w:rPr>
                <w:b/>
                <w:bCs/>
                <w:sz w:val="22"/>
              </w:rPr>
              <w:t>SVA Metering Systems</w:t>
            </w:r>
          </w:p>
        </w:tc>
      </w:tr>
      <w:tr w:rsidR="00571BF8">
        <w:tc>
          <w:tcPr>
            <w:tcW w:w="7109" w:type="dxa"/>
            <w:tcMar>
              <w:top w:w="85" w:type="dxa"/>
              <w:left w:w="85" w:type="dxa"/>
              <w:bottom w:w="85" w:type="dxa"/>
              <w:right w:w="85" w:type="dxa"/>
            </w:tcMar>
          </w:tcPr>
          <w:p w:rsidR="00571BF8" w:rsidRDefault="007B3DA3">
            <w:pPr>
              <w:pStyle w:val="CSDText3"/>
              <w:spacing w:after="0"/>
              <w:ind w:left="284"/>
              <w:jc w:val="left"/>
              <w:rPr>
                <w:b/>
                <w:bCs/>
                <w:sz w:val="22"/>
              </w:rPr>
            </w:pPr>
            <w:r>
              <w:rPr>
                <w:sz w:val="22"/>
              </w:rPr>
              <w:t>BSCP15 - BM Unit Registration</w:t>
            </w:r>
          </w:p>
        </w:tc>
        <w:tc>
          <w:tcPr>
            <w:tcW w:w="7109" w:type="dxa"/>
            <w:tcMar>
              <w:top w:w="85" w:type="dxa"/>
              <w:left w:w="85" w:type="dxa"/>
              <w:bottom w:w="85" w:type="dxa"/>
              <w:right w:w="85" w:type="dxa"/>
            </w:tcMar>
          </w:tcPr>
          <w:p w:rsidR="00571BF8" w:rsidRDefault="007B3DA3">
            <w:pPr>
              <w:pStyle w:val="CSDText3"/>
              <w:spacing w:after="0"/>
              <w:ind w:left="284"/>
              <w:jc w:val="left"/>
              <w:rPr>
                <w:sz w:val="22"/>
              </w:rPr>
            </w:pPr>
            <w:r>
              <w:rPr>
                <w:sz w:val="22"/>
              </w:rPr>
              <w:t>BSCP38 - Authorisations</w:t>
            </w:r>
          </w:p>
        </w:tc>
      </w:tr>
      <w:tr w:rsidR="00571BF8">
        <w:tc>
          <w:tcPr>
            <w:tcW w:w="7109" w:type="dxa"/>
            <w:tcMar>
              <w:top w:w="85" w:type="dxa"/>
              <w:left w:w="85" w:type="dxa"/>
              <w:bottom w:w="85" w:type="dxa"/>
              <w:right w:w="85" w:type="dxa"/>
            </w:tcMar>
          </w:tcPr>
          <w:p w:rsidR="00571BF8" w:rsidRDefault="007B3DA3">
            <w:pPr>
              <w:pStyle w:val="CSDText3"/>
              <w:spacing w:after="0"/>
              <w:ind w:left="284"/>
              <w:jc w:val="left"/>
              <w:rPr>
                <w:sz w:val="22"/>
              </w:rPr>
            </w:pPr>
            <w:r>
              <w:rPr>
                <w:sz w:val="22"/>
              </w:rPr>
              <w:t>BSCP25 - Registration of Transmission System Boundary Points, Grid Supply Points, GSP Groups and Distribution Systems Connection Points</w:t>
            </w:r>
          </w:p>
        </w:tc>
        <w:tc>
          <w:tcPr>
            <w:tcW w:w="7109" w:type="dxa"/>
            <w:tcMar>
              <w:top w:w="85" w:type="dxa"/>
              <w:left w:w="85" w:type="dxa"/>
              <w:bottom w:w="85" w:type="dxa"/>
              <w:right w:w="85" w:type="dxa"/>
            </w:tcMar>
          </w:tcPr>
          <w:p w:rsidR="00571BF8" w:rsidRDefault="007B3DA3">
            <w:pPr>
              <w:pStyle w:val="CSDText3"/>
              <w:spacing w:after="0"/>
              <w:ind w:left="284"/>
              <w:jc w:val="left"/>
              <w:rPr>
                <w:sz w:val="22"/>
              </w:rPr>
            </w:pPr>
            <w:r>
              <w:rPr>
                <w:sz w:val="22"/>
              </w:rPr>
              <w:t>BSCP68 - Transfer of Registration of Metering Systems between CMRS and SMRS</w:t>
            </w:r>
          </w:p>
        </w:tc>
      </w:tr>
      <w:tr w:rsidR="00571BF8">
        <w:tc>
          <w:tcPr>
            <w:tcW w:w="7109" w:type="dxa"/>
            <w:tcMar>
              <w:top w:w="85" w:type="dxa"/>
              <w:left w:w="85" w:type="dxa"/>
              <w:bottom w:w="85" w:type="dxa"/>
              <w:right w:w="85" w:type="dxa"/>
            </w:tcMar>
          </w:tcPr>
          <w:p w:rsidR="00571BF8" w:rsidRDefault="007B3DA3">
            <w:pPr>
              <w:pStyle w:val="CSDText3"/>
              <w:spacing w:after="0"/>
              <w:ind w:left="284"/>
              <w:jc w:val="left"/>
              <w:rPr>
                <w:sz w:val="22"/>
              </w:rPr>
            </w:pPr>
            <w:r>
              <w:rPr>
                <w:sz w:val="22"/>
              </w:rPr>
              <w:t>BSCP38 - Authorisations</w:t>
            </w:r>
          </w:p>
        </w:tc>
        <w:tc>
          <w:tcPr>
            <w:tcW w:w="7109" w:type="dxa"/>
            <w:tcMar>
              <w:top w:w="85" w:type="dxa"/>
              <w:left w:w="85" w:type="dxa"/>
              <w:bottom w:w="85" w:type="dxa"/>
              <w:right w:w="85" w:type="dxa"/>
            </w:tcMar>
          </w:tcPr>
          <w:p w:rsidR="00571BF8" w:rsidRDefault="007B3DA3">
            <w:pPr>
              <w:pStyle w:val="CSDText3"/>
              <w:spacing w:after="0"/>
              <w:ind w:left="284"/>
              <w:jc w:val="left"/>
              <w:rPr>
                <w:sz w:val="22"/>
              </w:rPr>
            </w:pPr>
            <w:r>
              <w:rPr>
                <w:sz w:val="22"/>
              </w:rPr>
              <w:t>BSCP503 - Half Hourly Data Aggregation For Metering Systems Registered in SMRS.</w:t>
            </w:r>
          </w:p>
        </w:tc>
      </w:tr>
      <w:tr w:rsidR="00571BF8">
        <w:tc>
          <w:tcPr>
            <w:tcW w:w="7109" w:type="dxa"/>
            <w:tcMar>
              <w:top w:w="85" w:type="dxa"/>
              <w:left w:w="85" w:type="dxa"/>
              <w:bottom w:w="85" w:type="dxa"/>
              <w:right w:w="85" w:type="dxa"/>
            </w:tcMar>
          </w:tcPr>
          <w:p w:rsidR="00571BF8" w:rsidRDefault="007B3DA3">
            <w:pPr>
              <w:pStyle w:val="CSDText3"/>
              <w:spacing w:after="0"/>
              <w:ind w:left="284"/>
              <w:jc w:val="left"/>
              <w:rPr>
                <w:sz w:val="22"/>
              </w:rPr>
            </w:pPr>
            <w:r>
              <w:rPr>
                <w:sz w:val="22"/>
              </w:rPr>
              <w:t>BSCP68 - Transfer of Registration of Metering Systems between CMRS and SMRS</w:t>
            </w:r>
          </w:p>
        </w:tc>
        <w:tc>
          <w:tcPr>
            <w:tcW w:w="7109" w:type="dxa"/>
            <w:tcMar>
              <w:top w:w="85" w:type="dxa"/>
              <w:left w:w="85" w:type="dxa"/>
              <w:bottom w:w="85" w:type="dxa"/>
              <w:right w:w="85" w:type="dxa"/>
            </w:tcMar>
          </w:tcPr>
          <w:p w:rsidR="00571BF8" w:rsidRDefault="007B3DA3">
            <w:pPr>
              <w:pStyle w:val="CSDText3"/>
              <w:spacing w:after="0"/>
              <w:ind w:left="284"/>
              <w:jc w:val="left"/>
              <w:rPr>
                <w:sz w:val="22"/>
              </w:rPr>
            </w:pPr>
            <w:r>
              <w:rPr>
                <w:sz w:val="22"/>
              </w:rPr>
              <w:t>BSCP508 - Supplier Volume Allocation Agent.</w:t>
            </w:r>
          </w:p>
        </w:tc>
      </w:tr>
      <w:tr w:rsidR="00571BF8">
        <w:tc>
          <w:tcPr>
            <w:tcW w:w="7109" w:type="dxa"/>
            <w:tcMar>
              <w:top w:w="85" w:type="dxa"/>
              <w:left w:w="85" w:type="dxa"/>
              <w:bottom w:w="85" w:type="dxa"/>
              <w:right w:w="85" w:type="dxa"/>
            </w:tcMar>
          </w:tcPr>
          <w:p w:rsidR="00571BF8" w:rsidRDefault="007B3DA3">
            <w:pPr>
              <w:pStyle w:val="CSDText3"/>
              <w:spacing w:after="0"/>
              <w:ind w:left="284"/>
              <w:jc w:val="left"/>
              <w:rPr>
                <w:sz w:val="22"/>
              </w:rPr>
            </w:pPr>
            <w:r>
              <w:rPr>
                <w:sz w:val="22"/>
              </w:rPr>
              <w:t>BSCP75 - Registration of Meter Aggregation Rules for Volume Allocation Units</w:t>
            </w:r>
          </w:p>
        </w:tc>
        <w:tc>
          <w:tcPr>
            <w:tcW w:w="7109" w:type="dxa"/>
            <w:tcMar>
              <w:top w:w="85" w:type="dxa"/>
              <w:left w:w="85" w:type="dxa"/>
              <w:bottom w:w="85" w:type="dxa"/>
              <w:right w:w="85" w:type="dxa"/>
            </w:tcMar>
          </w:tcPr>
          <w:p w:rsidR="00571BF8" w:rsidRDefault="007B3DA3">
            <w:pPr>
              <w:pStyle w:val="CSDText3"/>
              <w:spacing w:after="0"/>
              <w:ind w:left="284"/>
              <w:jc w:val="left"/>
              <w:rPr>
                <w:sz w:val="22"/>
              </w:rPr>
            </w:pPr>
            <w:r>
              <w:rPr>
                <w:sz w:val="22"/>
              </w:rPr>
              <w:t>BSCP509 - Changes to Market Domain Data</w:t>
            </w:r>
          </w:p>
        </w:tc>
      </w:tr>
      <w:tr w:rsidR="00571BF8">
        <w:tc>
          <w:tcPr>
            <w:tcW w:w="7109" w:type="dxa"/>
            <w:tcMar>
              <w:top w:w="85" w:type="dxa"/>
              <w:left w:w="85" w:type="dxa"/>
              <w:bottom w:w="85" w:type="dxa"/>
              <w:right w:w="85" w:type="dxa"/>
            </w:tcMar>
          </w:tcPr>
          <w:p w:rsidR="00571BF8" w:rsidRDefault="007B3DA3">
            <w:pPr>
              <w:pStyle w:val="CSDText3"/>
              <w:spacing w:after="0"/>
              <w:ind w:left="284"/>
              <w:jc w:val="left"/>
              <w:rPr>
                <w:sz w:val="22"/>
              </w:rPr>
            </w:pPr>
            <w:r>
              <w:rPr>
                <w:sz w:val="22"/>
              </w:rPr>
              <w:t>BSCP515 - Licensed Distribution</w:t>
            </w:r>
          </w:p>
        </w:tc>
        <w:tc>
          <w:tcPr>
            <w:tcW w:w="7109" w:type="dxa"/>
            <w:tcMar>
              <w:top w:w="85" w:type="dxa"/>
              <w:left w:w="85" w:type="dxa"/>
              <w:bottom w:w="85" w:type="dxa"/>
              <w:right w:w="85" w:type="dxa"/>
            </w:tcMar>
          </w:tcPr>
          <w:p w:rsidR="00571BF8" w:rsidRDefault="007B3DA3">
            <w:pPr>
              <w:pStyle w:val="CSDText3"/>
              <w:spacing w:after="0"/>
              <w:ind w:left="284"/>
              <w:jc w:val="left"/>
              <w:rPr>
                <w:sz w:val="22"/>
              </w:rPr>
            </w:pPr>
            <w:r>
              <w:rPr>
                <w:sz w:val="22"/>
              </w:rPr>
              <w:t>BSCP515 - Licensed Distribution</w:t>
            </w:r>
          </w:p>
        </w:tc>
      </w:tr>
    </w:tbl>
    <w:p w:rsidR="00571BF8" w:rsidRDefault="00571BF8">
      <w:pPr>
        <w:pStyle w:val="CSD11"/>
        <w:numPr>
          <w:ilvl w:val="0"/>
          <w:numId w:val="0"/>
        </w:numPr>
        <w:ind w:left="851" w:hanging="851"/>
        <w:rPr>
          <w:b w:val="0"/>
        </w:rPr>
      </w:pPr>
      <w:bookmarkStart w:id="237" w:name="_Toc226370115"/>
    </w:p>
    <w:p w:rsidR="00571BF8" w:rsidRDefault="007B3DA3">
      <w:pPr>
        <w:pStyle w:val="CSD11"/>
        <w:numPr>
          <w:ilvl w:val="0"/>
          <w:numId w:val="0"/>
        </w:numPr>
        <w:ind w:left="851" w:hanging="851"/>
      </w:pPr>
      <w:bookmarkStart w:id="238" w:name="_Toc293586063"/>
      <w:bookmarkStart w:id="239" w:name="_Toc327174019"/>
      <w:bookmarkStart w:id="240" w:name="_Toc495473425"/>
      <w:bookmarkStart w:id="241" w:name="_Toc498941885"/>
      <w:bookmarkStart w:id="242" w:name="_Toc13578804"/>
      <w:bookmarkStart w:id="243" w:name="_Toc52265291"/>
      <w:r>
        <w:t>1.6</w:t>
      </w:r>
      <w:r>
        <w:tab/>
        <w:t>Use of the Procedure</w:t>
      </w:r>
      <w:bookmarkEnd w:id="237"/>
      <w:bookmarkEnd w:id="238"/>
      <w:bookmarkEnd w:id="239"/>
      <w:bookmarkEnd w:id="240"/>
      <w:bookmarkEnd w:id="241"/>
      <w:bookmarkEnd w:id="242"/>
      <w:bookmarkEnd w:id="243"/>
    </w:p>
    <w:p w:rsidR="00571BF8" w:rsidRDefault="007B3DA3">
      <w:pPr>
        <w:pStyle w:val="CSDa"/>
        <w:numPr>
          <w:ilvl w:val="0"/>
          <w:numId w:val="0"/>
        </w:numPr>
      </w:pPr>
      <w:r>
        <w:t>Throughout this BSCP, timetables reflect the number of Working Days (WD) by which an activity should be completed, and may refer to the Effective From Date (EFD), being the day on which the approved LLF comes into use in Settlement.</w:t>
      </w:r>
    </w:p>
    <w:p w:rsidR="00571BF8" w:rsidRDefault="007B3DA3">
      <w:pPr>
        <w:pStyle w:val="CSD11"/>
        <w:numPr>
          <w:ilvl w:val="0"/>
          <w:numId w:val="0"/>
        </w:numPr>
        <w:ind w:left="851" w:hanging="851"/>
      </w:pPr>
      <w:bookmarkStart w:id="244" w:name="_Toc226370116"/>
      <w:bookmarkStart w:id="245" w:name="_Toc293586064"/>
      <w:bookmarkStart w:id="246" w:name="_Toc327174020"/>
      <w:bookmarkStart w:id="247" w:name="_Toc495473426"/>
      <w:bookmarkStart w:id="248" w:name="_Toc498941886"/>
      <w:bookmarkStart w:id="249" w:name="_Toc13578805"/>
      <w:bookmarkStart w:id="250" w:name="_Toc52265292"/>
      <w:r>
        <w:t>1.7</w:t>
      </w:r>
      <w:r>
        <w:tab/>
        <w:t>Assistance with using the Procedure</w:t>
      </w:r>
      <w:bookmarkEnd w:id="244"/>
      <w:bookmarkEnd w:id="245"/>
      <w:bookmarkEnd w:id="246"/>
      <w:bookmarkEnd w:id="247"/>
      <w:bookmarkEnd w:id="248"/>
      <w:bookmarkEnd w:id="249"/>
      <w:bookmarkEnd w:id="250"/>
    </w:p>
    <w:p w:rsidR="00571BF8" w:rsidRDefault="007B3DA3">
      <w:pPr>
        <w:pStyle w:val="CSDText"/>
      </w:pPr>
      <w:r>
        <w:t xml:space="preserve">Where assistance is required in the use of this BSCP the user should, in the first instance, contact their BSC Change Administrator (BCA).  Where queries cannot be answered by the BCA, contact should be made with the </w:t>
      </w:r>
      <w:r>
        <w:rPr>
          <w:sz w:val="22"/>
          <w:szCs w:val="20"/>
        </w:rPr>
        <w:t>BSC Service Desk</w:t>
      </w:r>
      <w:r>
        <w:t>.</w:t>
      </w:r>
    </w:p>
    <w:p w:rsidR="00571BF8" w:rsidRDefault="00571BF8">
      <w:pPr>
        <w:pStyle w:val="CSDText"/>
      </w:pPr>
    </w:p>
    <w:p w:rsidR="00571BF8" w:rsidRDefault="007B3DA3">
      <w:pPr>
        <w:pStyle w:val="CSD11"/>
        <w:pageBreakBefore/>
        <w:numPr>
          <w:ilvl w:val="0"/>
          <w:numId w:val="0"/>
        </w:numPr>
        <w:ind w:left="851" w:hanging="851"/>
      </w:pPr>
      <w:bookmarkStart w:id="251" w:name="_Toc226370117"/>
      <w:bookmarkStart w:id="252" w:name="_Toc293586065"/>
      <w:bookmarkStart w:id="253" w:name="_Toc327174021"/>
      <w:bookmarkStart w:id="254" w:name="_Toc495473427"/>
      <w:bookmarkStart w:id="255" w:name="_Toc498941887"/>
      <w:bookmarkStart w:id="256" w:name="_Toc13578806"/>
      <w:bookmarkStart w:id="257" w:name="_Toc52265293"/>
      <w:r>
        <w:lastRenderedPageBreak/>
        <w:t>1.8</w:t>
      </w:r>
      <w:r>
        <w:tab/>
        <w:t>Acronyms and Definitions</w:t>
      </w:r>
      <w:bookmarkEnd w:id="251"/>
      <w:bookmarkEnd w:id="252"/>
      <w:bookmarkEnd w:id="253"/>
      <w:bookmarkEnd w:id="254"/>
      <w:bookmarkEnd w:id="255"/>
      <w:bookmarkEnd w:id="256"/>
      <w:bookmarkEnd w:id="257"/>
    </w:p>
    <w:p w:rsidR="00571BF8" w:rsidRDefault="007B3DA3">
      <w:pPr>
        <w:pStyle w:val="CSD11"/>
        <w:numPr>
          <w:ilvl w:val="0"/>
          <w:numId w:val="0"/>
        </w:numPr>
        <w:ind w:left="851" w:hanging="851"/>
        <w:outlineLvl w:val="2"/>
      </w:pPr>
      <w:bookmarkStart w:id="258" w:name="_Toc226370118"/>
      <w:bookmarkStart w:id="259" w:name="_Toc293586066"/>
      <w:bookmarkStart w:id="260" w:name="_Toc327174022"/>
      <w:bookmarkStart w:id="261" w:name="_Toc495473428"/>
      <w:bookmarkStart w:id="262" w:name="_Toc498941888"/>
      <w:bookmarkStart w:id="263" w:name="_Toc13578807"/>
      <w:bookmarkStart w:id="264" w:name="_Toc52265294"/>
      <w:r>
        <w:t>1.8.1</w:t>
      </w:r>
      <w:r>
        <w:tab/>
        <w:t>Acronyms</w:t>
      </w:r>
      <w:bookmarkEnd w:id="258"/>
      <w:bookmarkEnd w:id="259"/>
      <w:bookmarkEnd w:id="260"/>
      <w:bookmarkEnd w:id="261"/>
      <w:bookmarkEnd w:id="262"/>
      <w:bookmarkEnd w:id="263"/>
      <w:bookmarkEnd w:id="264"/>
    </w:p>
    <w:tbl>
      <w:tblPr>
        <w:tblW w:w="5000" w:type="pct"/>
        <w:tblLook w:val="0000" w:firstRow="0" w:lastRow="0" w:firstColumn="0" w:lastColumn="0" w:noHBand="0" w:noVBand="0"/>
      </w:tblPr>
      <w:tblGrid>
        <w:gridCol w:w="2900"/>
        <w:gridCol w:w="6340"/>
      </w:tblGrid>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ind w:right="-198"/>
              <w:jc w:val="left"/>
              <w:rPr>
                <w:szCs w:val="22"/>
              </w:rPr>
            </w:pPr>
            <w:r>
              <w:rPr>
                <w:szCs w:val="22"/>
              </w:rPr>
              <w:t>BCA</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Balancing and Settlement Code Change Administrator</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BSCCo</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BSC Company</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ind w:right="-198"/>
              <w:jc w:val="left"/>
              <w:rPr>
                <w:szCs w:val="22"/>
              </w:rPr>
            </w:pPr>
            <w:r>
              <w:rPr>
                <w:szCs w:val="22"/>
              </w:rPr>
              <w:t>BSCP</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Balancing and Settlement Code Procedure</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ind w:right="-198"/>
              <w:jc w:val="left"/>
              <w:rPr>
                <w:szCs w:val="22"/>
              </w:rPr>
            </w:pPr>
            <w:r>
              <w:rPr>
                <w:szCs w:val="22"/>
              </w:rPr>
              <w:t>CMRS</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Central Meter Registration Service</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Code</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Balancing and Settlement Code</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CDCA</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Central Data Collection Agency</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CVA</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Central Volume Allocation</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CVA LLF(s)</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CVA Line Loss Factor(s)</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EFD</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Effective From Date</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GSP</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Grid Supply Point</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GSPG</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Grid Supply Point Group</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HHDA(s)</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Half Hourly Data Aggregator(s)</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Id</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Identifier</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LDSO</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Licensed Distribution System Operator</w:t>
            </w:r>
            <w:r>
              <w:rPr>
                <w:rStyle w:val="FootnoteReference"/>
                <w:szCs w:val="22"/>
              </w:rPr>
              <w:footnoteReference w:id="1"/>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LLF</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Line Loss Factor</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LLFC Id(s)</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Line Loss Factor Class Identifier(s)</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LLFC(s)</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Line Loss Factor Class (es)</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MDD</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Market Domain Data</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MSID</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Metering System Identifier</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SMRS</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 xml:space="preserve">Supplier Meter Registration Service </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SVA</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Supplier Volume Allocation</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SVA LLF(s)</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SVA Line Loss Factor(s)</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SVAA</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Supplier Volume Allocation Agent</w:t>
            </w:r>
          </w:p>
        </w:tc>
      </w:tr>
      <w:tr w:rsidR="00571BF8">
        <w:tc>
          <w:tcPr>
            <w:tcW w:w="1569"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WD</w:t>
            </w:r>
          </w:p>
        </w:tc>
        <w:tc>
          <w:tcPr>
            <w:tcW w:w="3431" w:type="pct"/>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Cs w:val="22"/>
              </w:rPr>
            </w:pPr>
            <w:r>
              <w:rPr>
                <w:szCs w:val="22"/>
              </w:rPr>
              <w:t>Working Day</w:t>
            </w:r>
          </w:p>
        </w:tc>
      </w:tr>
    </w:tbl>
    <w:p w:rsidR="00571BF8" w:rsidRDefault="00571BF8">
      <w:pPr>
        <w:pStyle w:val="CSDText"/>
      </w:pPr>
    </w:p>
    <w:p w:rsidR="00571BF8" w:rsidRDefault="007B3DA3">
      <w:pPr>
        <w:pStyle w:val="CSD111"/>
        <w:pageBreakBefore/>
        <w:numPr>
          <w:ilvl w:val="0"/>
          <w:numId w:val="0"/>
        </w:numPr>
        <w:ind w:left="851" w:hanging="851"/>
      </w:pPr>
      <w:bookmarkStart w:id="265" w:name="_Toc226370119"/>
      <w:bookmarkStart w:id="266" w:name="_Toc293586067"/>
      <w:bookmarkStart w:id="267" w:name="_Toc327174023"/>
      <w:bookmarkStart w:id="268" w:name="_Toc495473429"/>
      <w:bookmarkStart w:id="269" w:name="_Toc498941889"/>
      <w:bookmarkStart w:id="270" w:name="_Toc13578808"/>
      <w:bookmarkStart w:id="271" w:name="_Toc52265295"/>
      <w:r>
        <w:lastRenderedPageBreak/>
        <w:t>1.8.2</w:t>
      </w:r>
      <w:r>
        <w:tab/>
        <w:t>Definitions</w:t>
      </w:r>
      <w:bookmarkEnd w:id="265"/>
      <w:bookmarkEnd w:id="266"/>
      <w:bookmarkEnd w:id="267"/>
      <w:bookmarkEnd w:id="268"/>
      <w:bookmarkEnd w:id="269"/>
      <w:bookmarkEnd w:id="270"/>
      <w:bookmarkEnd w:id="271"/>
    </w:p>
    <w:p w:rsidR="00571BF8" w:rsidRDefault="007B3DA3">
      <w:pPr>
        <w:pStyle w:val="CSDText"/>
      </w:pPr>
      <w:r>
        <w:t>Full definitions of the above acronyms are, where appropriate, included in the Balancing and Settlement Code.</w:t>
      </w:r>
    </w:p>
    <w:tbl>
      <w:tblPr>
        <w:tblW w:w="9180" w:type="dxa"/>
        <w:tblInd w:w="108" w:type="dxa"/>
        <w:tblLayout w:type="fixed"/>
        <w:tblLook w:val="0000" w:firstRow="0" w:lastRow="0" w:firstColumn="0" w:lastColumn="0" w:noHBand="0" w:noVBand="0"/>
      </w:tblPr>
      <w:tblGrid>
        <w:gridCol w:w="2880"/>
        <w:gridCol w:w="6300"/>
      </w:tblGrid>
      <w:tr w:rsidR="00571BF8">
        <w:trPr>
          <w:cantSplit/>
        </w:trPr>
        <w:tc>
          <w:tcPr>
            <w:tcW w:w="2880" w:type="dxa"/>
            <w:tcMar>
              <w:top w:w="85" w:type="dxa"/>
              <w:left w:w="85" w:type="dxa"/>
              <w:bottom w:w="85" w:type="dxa"/>
              <w:right w:w="85" w:type="dxa"/>
            </w:tcMar>
          </w:tcPr>
          <w:p w:rsidR="00571BF8" w:rsidRDefault="007B3DA3">
            <w:pPr>
              <w:pStyle w:val="CSDText"/>
              <w:spacing w:after="0"/>
              <w:jc w:val="left"/>
              <w:rPr>
                <w:b/>
                <w:sz w:val="22"/>
              </w:rPr>
            </w:pPr>
            <w:r>
              <w:rPr>
                <w:b/>
                <w:sz w:val="22"/>
              </w:rPr>
              <w:t>Extra High Voltage (EHV)</w:t>
            </w:r>
          </w:p>
        </w:tc>
        <w:tc>
          <w:tcPr>
            <w:tcW w:w="6300" w:type="dxa"/>
            <w:tcMar>
              <w:top w:w="85" w:type="dxa"/>
              <w:left w:w="85" w:type="dxa"/>
              <w:bottom w:w="85" w:type="dxa"/>
              <w:right w:w="85" w:type="dxa"/>
            </w:tcMar>
          </w:tcPr>
          <w:p w:rsidR="00571BF8" w:rsidRDefault="007B3DA3">
            <w:pPr>
              <w:pStyle w:val="CSDText"/>
              <w:spacing w:after="0"/>
              <w:rPr>
                <w:sz w:val="22"/>
              </w:rPr>
            </w:pPr>
            <w:r>
              <w:rPr>
                <w:sz w:val="22"/>
              </w:rPr>
              <w:t>As defined in the LDSO’s approved LLF methodology.</w:t>
            </w:r>
          </w:p>
        </w:tc>
      </w:tr>
      <w:tr w:rsidR="00571BF8">
        <w:trPr>
          <w:cantSplit/>
          <w:trHeight w:val="1077"/>
        </w:trPr>
        <w:tc>
          <w:tcPr>
            <w:tcW w:w="2880" w:type="dxa"/>
            <w:tcMar>
              <w:top w:w="85" w:type="dxa"/>
              <w:left w:w="85" w:type="dxa"/>
              <w:bottom w:w="85" w:type="dxa"/>
              <w:right w:w="85" w:type="dxa"/>
            </w:tcMar>
          </w:tcPr>
          <w:p w:rsidR="00571BF8" w:rsidRDefault="007B3DA3">
            <w:pPr>
              <w:pStyle w:val="CSDText"/>
              <w:spacing w:after="0"/>
              <w:jc w:val="left"/>
              <w:rPr>
                <w:b/>
                <w:sz w:val="22"/>
              </w:rPr>
            </w:pPr>
            <w:r>
              <w:rPr>
                <w:b/>
                <w:sz w:val="22"/>
              </w:rPr>
              <w:t>Embedded LDSO</w:t>
            </w:r>
          </w:p>
        </w:tc>
        <w:tc>
          <w:tcPr>
            <w:tcW w:w="6300" w:type="dxa"/>
            <w:tcMar>
              <w:top w:w="85" w:type="dxa"/>
              <w:left w:w="85" w:type="dxa"/>
              <w:bottom w:w="85" w:type="dxa"/>
              <w:right w:w="85" w:type="dxa"/>
            </w:tcMar>
          </w:tcPr>
          <w:p w:rsidR="00571BF8" w:rsidRDefault="007B3DA3">
            <w:pPr>
              <w:pStyle w:val="CSDText"/>
              <w:spacing w:after="120"/>
              <w:rPr>
                <w:sz w:val="22"/>
              </w:rPr>
            </w:pPr>
            <w:r>
              <w:rPr>
                <w:sz w:val="22"/>
              </w:rPr>
              <w:t>A LDSO operating an independent distribution network connected to a Host LDSO’s distribution network</w:t>
            </w:r>
            <w:r>
              <w:rPr>
                <w:rStyle w:val="FootnoteReference"/>
                <w:sz w:val="22"/>
              </w:rPr>
              <w:footnoteReference w:id="2"/>
            </w:r>
            <w:r>
              <w:rPr>
                <w:sz w:val="22"/>
              </w:rPr>
              <w:t>.</w:t>
            </w:r>
          </w:p>
          <w:p w:rsidR="00571BF8" w:rsidRDefault="007B3DA3">
            <w:pPr>
              <w:pStyle w:val="CSDText"/>
              <w:spacing w:after="0"/>
              <w:rPr>
                <w:sz w:val="22"/>
              </w:rPr>
            </w:pPr>
            <w:r>
              <w:rPr>
                <w:sz w:val="22"/>
              </w:rPr>
              <w:t>e.g. This includes both independent LDSOs; and Host LDSOs that are operating outside their geographical area.</w:t>
            </w:r>
          </w:p>
        </w:tc>
      </w:tr>
      <w:tr w:rsidR="00571BF8">
        <w:trPr>
          <w:cantSplit/>
        </w:trPr>
        <w:tc>
          <w:tcPr>
            <w:tcW w:w="2880" w:type="dxa"/>
            <w:tcMar>
              <w:top w:w="85" w:type="dxa"/>
              <w:left w:w="85" w:type="dxa"/>
              <w:bottom w:w="85" w:type="dxa"/>
              <w:right w:w="85" w:type="dxa"/>
            </w:tcMar>
          </w:tcPr>
          <w:p w:rsidR="00571BF8" w:rsidRDefault="007B3DA3">
            <w:pPr>
              <w:pStyle w:val="CSDText"/>
              <w:spacing w:after="0"/>
              <w:jc w:val="left"/>
              <w:rPr>
                <w:b/>
                <w:sz w:val="22"/>
              </w:rPr>
            </w:pPr>
            <w:r>
              <w:rPr>
                <w:b/>
                <w:sz w:val="22"/>
              </w:rPr>
              <w:t>Day (Generic)</w:t>
            </w:r>
          </w:p>
        </w:tc>
        <w:tc>
          <w:tcPr>
            <w:tcW w:w="6300" w:type="dxa"/>
            <w:tcMar>
              <w:top w:w="85" w:type="dxa"/>
              <w:left w:w="85" w:type="dxa"/>
              <w:bottom w:w="85" w:type="dxa"/>
              <w:right w:w="85" w:type="dxa"/>
            </w:tcMar>
          </w:tcPr>
          <w:p w:rsidR="00571BF8" w:rsidRDefault="007B3DA3">
            <w:pPr>
              <w:pStyle w:val="CSDText"/>
              <w:spacing w:after="0"/>
              <w:rPr>
                <w:sz w:val="22"/>
              </w:rPr>
            </w:pPr>
            <w:r>
              <w:rPr>
                <w:sz w:val="22"/>
              </w:rPr>
              <w:t>As defined in each Distribution System Operator’s Methodology Statement.</w:t>
            </w:r>
          </w:p>
        </w:tc>
      </w:tr>
      <w:tr w:rsidR="00571BF8">
        <w:trPr>
          <w:cantSplit/>
        </w:trPr>
        <w:tc>
          <w:tcPr>
            <w:tcW w:w="2880" w:type="dxa"/>
            <w:tcMar>
              <w:top w:w="85" w:type="dxa"/>
              <w:left w:w="85" w:type="dxa"/>
              <w:bottom w:w="85" w:type="dxa"/>
              <w:right w:w="85" w:type="dxa"/>
            </w:tcMar>
          </w:tcPr>
          <w:p w:rsidR="00571BF8" w:rsidRDefault="007B3DA3">
            <w:pPr>
              <w:pStyle w:val="BodyTextIndent"/>
              <w:widowControl/>
              <w:spacing w:after="0"/>
              <w:jc w:val="left"/>
              <w:rPr>
                <w:b/>
                <w:i/>
                <w:szCs w:val="22"/>
                <w14:shadow w14:blurRad="50800" w14:dist="38100" w14:dir="2700000" w14:sx="100000" w14:sy="100000" w14:kx="0" w14:ky="0" w14:algn="tl">
                  <w14:srgbClr w14:val="000000">
                    <w14:alpha w14:val="60000"/>
                  </w14:srgbClr>
                </w14:shadow>
              </w:rPr>
            </w:pPr>
            <w:r>
              <w:rPr>
                <w:b/>
                <w:szCs w:val="22"/>
              </w:rPr>
              <w:t>Generic LLF</w:t>
            </w:r>
          </w:p>
        </w:tc>
        <w:tc>
          <w:tcPr>
            <w:tcW w:w="6300" w:type="dxa"/>
            <w:tcMar>
              <w:top w:w="85" w:type="dxa"/>
              <w:left w:w="85" w:type="dxa"/>
              <w:bottom w:w="85" w:type="dxa"/>
              <w:right w:w="85" w:type="dxa"/>
            </w:tcMar>
          </w:tcPr>
          <w:p w:rsidR="00571BF8" w:rsidRDefault="007B3DA3">
            <w:pPr>
              <w:pStyle w:val="CSDText"/>
              <w:spacing w:after="0"/>
              <w:rPr>
                <w:sz w:val="22"/>
              </w:rPr>
            </w:pPr>
            <w:r>
              <w:rPr>
                <w:sz w:val="22"/>
              </w:rPr>
              <w:t>The adjustment factor applied to the readings from a (group of) metering system(s) to adjust for losses on the distribution network and calculate the associated amount of energy at the GSP.</w:t>
            </w:r>
          </w:p>
        </w:tc>
      </w:tr>
      <w:tr w:rsidR="00571BF8">
        <w:trPr>
          <w:cantSplit/>
        </w:trPr>
        <w:tc>
          <w:tcPr>
            <w:tcW w:w="2880" w:type="dxa"/>
            <w:tcMar>
              <w:top w:w="85" w:type="dxa"/>
              <w:left w:w="85" w:type="dxa"/>
              <w:bottom w:w="85" w:type="dxa"/>
              <w:right w:w="85" w:type="dxa"/>
            </w:tcMar>
          </w:tcPr>
          <w:p w:rsidR="00571BF8" w:rsidRDefault="007B3DA3">
            <w:pPr>
              <w:pStyle w:val="CSDText"/>
              <w:spacing w:after="0"/>
              <w:jc w:val="left"/>
              <w:rPr>
                <w:b/>
                <w:sz w:val="22"/>
              </w:rPr>
            </w:pPr>
            <w:r>
              <w:rPr>
                <w:b/>
                <w:sz w:val="22"/>
              </w:rPr>
              <w:t>LLFC Group (Generic)</w:t>
            </w:r>
          </w:p>
        </w:tc>
        <w:tc>
          <w:tcPr>
            <w:tcW w:w="6300" w:type="dxa"/>
            <w:tcMar>
              <w:top w:w="85" w:type="dxa"/>
              <w:left w:w="85" w:type="dxa"/>
              <w:bottom w:w="85" w:type="dxa"/>
              <w:right w:w="85" w:type="dxa"/>
            </w:tcMar>
          </w:tcPr>
          <w:p w:rsidR="00571BF8" w:rsidRDefault="007B3DA3">
            <w:pPr>
              <w:pStyle w:val="CSDText"/>
              <w:spacing w:after="0"/>
              <w:rPr>
                <w:sz w:val="22"/>
              </w:rPr>
            </w:pPr>
            <w:r>
              <w:rPr>
                <w:sz w:val="22"/>
              </w:rPr>
              <w:t>A group of Line Loss Factor Classes that share the same generic set of Line Loss Factors.</w:t>
            </w:r>
          </w:p>
        </w:tc>
      </w:tr>
      <w:tr w:rsidR="00571BF8">
        <w:trPr>
          <w:cantSplit/>
        </w:trPr>
        <w:tc>
          <w:tcPr>
            <w:tcW w:w="2880" w:type="dxa"/>
            <w:tcMar>
              <w:top w:w="85" w:type="dxa"/>
              <w:left w:w="85" w:type="dxa"/>
              <w:bottom w:w="85" w:type="dxa"/>
              <w:right w:w="85" w:type="dxa"/>
            </w:tcMar>
          </w:tcPr>
          <w:p w:rsidR="00571BF8" w:rsidRDefault="007B3DA3">
            <w:pPr>
              <w:pStyle w:val="CSDText"/>
              <w:spacing w:after="0"/>
              <w:jc w:val="left"/>
              <w:rPr>
                <w:b/>
                <w:sz w:val="22"/>
              </w:rPr>
            </w:pPr>
            <w:r>
              <w:rPr>
                <w:b/>
                <w:sz w:val="22"/>
              </w:rPr>
              <w:t>Night (Generic)</w:t>
            </w:r>
          </w:p>
        </w:tc>
        <w:tc>
          <w:tcPr>
            <w:tcW w:w="6300" w:type="dxa"/>
            <w:tcMar>
              <w:top w:w="85" w:type="dxa"/>
              <w:left w:w="85" w:type="dxa"/>
              <w:bottom w:w="85" w:type="dxa"/>
              <w:right w:w="85" w:type="dxa"/>
            </w:tcMar>
          </w:tcPr>
          <w:p w:rsidR="00571BF8" w:rsidRDefault="007B3DA3">
            <w:pPr>
              <w:pStyle w:val="CSDText"/>
              <w:spacing w:after="0"/>
              <w:rPr>
                <w:sz w:val="22"/>
              </w:rPr>
            </w:pPr>
            <w:r>
              <w:rPr>
                <w:sz w:val="22"/>
              </w:rPr>
              <w:t>Hours of the Settlement Day not covered by Day (Generic).</w:t>
            </w:r>
          </w:p>
        </w:tc>
      </w:tr>
      <w:tr w:rsidR="00571BF8">
        <w:trPr>
          <w:cantSplit/>
        </w:trPr>
        <w:tc>
          <w:tcPr>
            <w:tcW w:w="2880" w:type="dxa"/>
            <w:tcMar>
              <w:top w:w="85" w:type="dxa"/>
              <w:left w:w="85" w:type="dxa"/>
              <w:bottom w:w="85" w:type="dxa"/>
              <w:right w:w="85" w:type="dxa"/>
            </w:tcMar>
          </w:tcPr>
          <w:p w:rsidR="00571BF8" w:rsidRDefault="007B3DA3">
            <w:pPr>
              <w:pStyle w:val="CSDText"/>
              <w:spacing w:after="0"/>
              <w:jc w:val="left"/>
              <w:rPr>
                <w:b/>
                <w:sz w:val="22"/>
              </w:rPr>
            </w:pPr>
            <w:r>
              <w:rPr>
                <w:b/>
                <w:sz w:val="22"/>
              </w:rPr>
              <w:t>Host LDSO</w:t>
            </w:r>
          </w:p>
        </w:tc>
        <w:tc>
          <w:tcPr>
            <w:tcW w:w="6300" w:type="dxa"/>
            <w:tcMar>
              <w:top w:w="85" w:type="dxa"/>
              <w:left w:w="85" w:type="dxa"/>
              <w:bottom w:w="85" w:type="dxa"/>
              <w:right w:w="85" w:type="dxa"/>
            </w:tcMar>
          </w:tcPr>
          <w:p w:rsidR="00571BF8" w:rsidRDefault="007B3DA3">
            <w:pPr>
              <w:pStyle w:val="CSDText"/>
              <w:spacing w:after="0"/>
              <w:rPr>
                <w:i/>
                <w:sz w:val="22"/>
              </w:rPr>
            </w:pPr>
            <w:r>
              <w:rPr>
                <w:sz w:val="22"/>
              </w:rPr>
              <w:t>A LDSO operating a distribution network that is directly connected to the Transmission System in their own distribution licence area.</w:t>
            </w:r>
          </w:p>
        </w:tc>
      </w:tr>
      <w:tr w:rsidR="00571BF8">
        <w:trPr>
          <w:cantSplit/>
        </w:trPr>
        <w:tc>
          <w:tcPr>
            <w:tcW w:w="2880" w:type="dxa"/>
            <w:tcMar>
              <w:top w:w="85" w:type="dxa"/>
              <w:left w:w="85" w:type="dxa"/>
              <w:bottom w:w="85" w:type="dxa"/>
              <w:right w:w="85" w:type="dxa"/>
            </w:tcMar>
          </w:tcPr>
          <w:p w:rsidR="00571BF8" w:rsidRDefault="007B3DA3">
            <w:pPr>
              <w:pStyle w:val="CSDText"/>
              <w:spacing w:after="0"/>
              <w:jc w:val="left"/>
              <w:rPr>
                <w:b/>
                <w:sz w:val="22"/>
              </w:rPr>
            </w:pPr>
            <w:r>
              <w:rPr>
                <w:b/>
                <w:sz w:val="22"/>
              </w:rPr>
              <w:t>High Voltage (HV)</w:t>
            </w:r>
          </w:p>
        </w:tc>
        <w:tc>
          <w:tcPr>
            <w:tcW w:w="6300" w:type="dxa"/>
            <w:tcMar>
              <w:top w:w="85" w:type="dxa"/>
              <w:left w:w="85" w:type="dxa"/>
              <w:bottom w:w="85" w:type="dxa"/>
              <w:right w:w="85" w:type="dxa"/>
            </w:tcMar>
          </w:tcPr>
          <w:p w:rsidR="00571BF8" w:rsidRDefault="007B3DA3">
            <w:pPr>
              <w:pStyle w:val="CSDText"/>
              <w:spacing w:after="0"/>
              <w:rPr>
                <w:sz w:val="22"/>
              </w:rPr>
            </w:pPr>
            <w:r>
              <w:rPr>
                <w:sz w:val="22"/>
              </w:rPr>
              <w:t>As defined in the LDSO’s approved LLF methodology excluding those high-voltage metered sites defined as EHV sites.</w:t>
            </w:r>
          </w:p>
        </w:tc>
      </w:tr>
      <w:tr w:rsidR="00571BF8">
        <w:trPr>
          <w:cantSplit/>
        </w:trPr>
        <w:tc>
          <w:tcPr>
            <w:tcW w:w="2880" w:type="dxa"/>
            <w:tcMar>
              <w:top w:w="85" w:type="dxa"/>
              <w:left w:w="85" w:type="dxa"/>
              <w:bottom w:w="85" w:type="dxa"/>
              <w:right w:w="85" w:type="dxa"/>
            </w:tcMar>
          </w:tcPr>
          <w:p w:rsidR="00571BF8" w:rsidRDefault="007B3DA3">
            <w:pPr>
              <w:pStyle w:val="CSDText"/>
              <w:spacing w:after="0"/>
              <w:jc w:val="left"/>
              <w:rPr>
                <w:b/>
                <w:sz w:val="22"/>
              </w:rPr>
            </w:pPr>
            <w:r>
              <w:rPr>
                <w:b/>
                <w:sz w:val="22"/>
              </w:rPr>
              <w:t>Low Voltage (LV)</w:t>
            </w:r>
          </w:p>
        </w:tc>
        <w:tc>
          <w:tcPr>
            <w:tcW w:w="6300" w:type="dxa"/>
            <w:tcMar>
              <w:top w:w="85" w:type="dxa"/>
              <w:left w:w="85" w:type="dxa"/>
              <w:bottom w:w="85" w:type="dxa"/>
              <w:right w:w="85" w:type="dxa"/>
            </w:tcMar>
          </w:tcPr>
          <w:p w:rsidR="00571BF8" w:rsidRDefault="007B3DA3">
            <w:pPr>
              <w:pStyle w:val="CSDText"/>
              <w:spacing w:after="0"/>
              <w:rPr>
                <w:sz w:val="22"/>
              </w:rPr>
            </w:pPr>
            <w:r>
              <w:rPr>
                <w:sz w:val="22"/>
              </w:rPr>
              <w:t>As defined in the Special Conditions of a distribution licence granted pursuant to section 6(1)(c) of the Electricity Act 1989.</w:t>
            </w:r>
          </w:p>
        </w:tc>
      </w:tr>
      <w:tr w:rsidR="00571BF8">
        <w:trPr>
          <w:cantSplit/>
        </w:trPr>
        <w:tc>
          <w:tcPr>
            <w:tcW w:w="2880" w:type="dxa"/>
            <w:tcMar>
              <w:top w:w="85" w:type="dxa"/>
              <w:left w:w="85" w:type="dxa"/>
              <w:bottom w:w="85" w:type="dxa"/>
              <w:right w:w="85" w:type="dxa"/>
            </w:tcMar>
          </w:tcPr>
          <w:p w:rsidR="00571BF8" w:rsidRDefault="007B3DA3">
            <w:pPr>
              <w:pStyle w:val="CSDText"/>
              <w:spacing w:after="0"/>
              <w:jc w:val="left"/>
              <w:rPr>
                <w:b/>
                <w:sz w:val="22"/>
              </w:rPr>
            </w:pPr>
            <w:r>
              <w:rPr>
                <w:b/>
                <w:sz w:val="22"/>
              </w:rPr>
              <w:t>Manifest error: Retrospective changes</w:t>
            </w:r>
          </w:p>
        </w:tc>
        <w:tc>
          <w:tcPr>
            <w:tcW w:w="6300" w:type="dxa"/>
            <w:tcMar>
              <w:top w:w="85" w:type="dxa"/>
              <w:left w:w="85" w:type="dxa"/>
              <w:bottom w:w="85" w:type="dxa"/>
              <w:right w:w="85" w:type="dxa"/>
            </w:tcMar>
          </w:tcPr>
          <w:p w:rsidR="00571BF8" w:rsidRDefault="007B3DA3">
            <w:pPr>
              <w:pStyle w:val="CSDText"/>
              <w:spacing w:after="0"/>
              <w:rPr>
                <w:sz w:val="22"/>
              </w:rPr>
            </w:pPr>
            <w:r>
              <w:rPr>
                <w:sz w:val="22"/>
              </w:rPr>
              <w:t>An unambiguous error in the application of the approved methodology, in the calculation input data or corruption of the LLF values in the submission process in such a way that there is a material impact on Settlement or a material impact to the advantage or detriment of the customer.</w:t>
            </w:r>
          </w:p>
        </w:tc>
      </w:tr>
      <w:tr w:rsidR="00571BF8">
        <w:trPr>
          <w:cantSplit/>
        </w:trPr>
        <w:tc>
          <w:tcPr>
            <w:tcW w:w="2880" w:type="dxa"/>
            <w:tcMar>
              <w:top w:w="85" w:type="dxa"/>
              <w:left w:w="85" w:type="dxa"/>
              <w:bottom w:w="85" w:type="dxa"/>
              <w:right w:w="85" w:type="dxa"/>
            </w:tcMar>
          </w:tcPr>
          <w:p w:rsidR="00571BF8" w:rsidRDefault="007B3DA3">
            <w:pPr>
              <w:pStyle w:val="CSDText"/>
              <w:spacing w:after="0"/>
              <w:rPr>
                <w:b/>
                <w:sz w:val="22"/>
              </w:rPr>
            </w:pPr>
            <w:r>
              <w:rPr>
                <w:b/>
                <w:sz w:val="22"/>
              </w:rPr>
              <w:t>Material impact:</w:t>
            </w:r>
          </w:p>
          <w:p w:rsidR="00571BF8" w:rsidRDefault="007B3DA3">
            <w:pPr>
              <w:pStyle w:val="CSDText"/>
              <w:spacing w:after="0"/>
              <w:rPr>
                <w:b/>
                <w:sz w:val="22"/>
              </w:rPr>
            </w:pPr>
            <w:r>
              <w:rPr>
                <w:b/>
                <w:sz w:val="22"/>
              </w:rPr>
              <w:t>Retrospective changes</w:t>
            </w:r>
          </w:p>
          <w:p w:rsidR="00571BF8" w:rsidRDefault="00571BF8">
            <w:pPr>
              <w:pStyle w:val="CSDText"/>
              <w:spacing w:after="0"/>
              <w:rPr>
                <w:b/>
                <w:sz w:val="22"/>
              </w:rPr>
            </w:pPr>
          </w:p>
          <w:p w:rsidR="00571BF8" w:rsidRDefault="007B3DA3">
            <w:pPr>
              <w:pStyle w:val="CSDText"/>
              <w:spacing w:after="0"/>
              <w:rPr>
                <w:b/>
                <w:sz w:val="22"/>
              </w:rPr>
            </w:pPr>
            <w:r>
              <w:rPr>
                <w:b/>
                <w:sz w:val="22"/>
              </w:rPr>
              <w:t>Mirror/Mirroring</w:t>
            </w:r>
          </w:p>
        </w:tc>
        <w:tc>
          <w:tcPr>
            <w:tcW w:w="6300" w:type="dxa"/>
            <w:tcMar>
              <w:top w:w="85" w:type="dxa"/>
              <w:left w:w="85" w:type="dxa"/>
              <w:bottom w:w="85" w:type="dxa"/>
              <w:right w:w="85" w:type="dxa"/>
            </w:tcMar>
          </w:tcPr>
          <w:p w:rsidR="00571BF8" w:rsidRDefault="007B3DA3">
            <w:pPr>
              <w:pStyle w:val="CSDText"/>
              <w:spacing w:after="120"/>
              <w:rPr>
                <w:sz w:val="22"/>
              </w:rPr>
            </w:pPr>
            <w:r>
              <w:rPr>
                <w:sz w:val="22"/>
              </w:rPr>
              <w:t>An impact or estimated impact that has a value or estimated value greater than or equal to the Materiality Threshold for rectification of a valid Trading Dispute (as defined in BSC Procedure BSCP11).</w:t>
            </w:r>
          </w:p>
          <w:p w:rsidR="00571BF8" w:rsidRDefault="007B3DA3">
            <w:pPr>
              <w:pStyle w:val="CSDText"/>
              <w:spacing w:after="0"/>
              <w:rPr>
                <w:sz w:val="22"/>
              </w:rPr>
            </w:pPr>
            <w:r>
              <w:rPr>
                <w:sz w:val="22"/>
              </w:rPr>
              <w:t>Where the Embedded LDSO replicates the Generic Line Loss Factors of the relevant Host LDSO for their own specified LLFCs for the GSP Group.</w:t>
            </w:r>
          </w:p>
        </w:tc>
      </w:tr>
      <w:tr w:rsidR="00571BF8">
        <w:trPr>
          <w:cantSplit/>
        </w:trPr>
        <w:tc>
          <w:tcPr>
            <w:tcW w:w="2880" w:type="dxa"/>
            <w:tcMar>
              <w:top w:w="85" w:type="dxa"/>
              <w:left w:w="85" w:type="dxa"/>
              <w:bottom w:w="85" w:type="dxa"/>
              <w:right w:w="85" w:type="dxa"/>
            </w:tcMar>
          </w:tcPr>
          <w:p w:rsidR="00571BF8" w:rsidRDefault="007B3DA3">
            <w:pPr>
              <w:pStyle w:val="CSDText"/>
              <w:spacing w:after="0"/>
              <w:jc w:val="left"/>
              <w:rPr>
                <w:b/>
                <w:sz w:val="22"/>
              </w:rPr>
            </w:pPr>
            <w:r>
              <w:rPr>
                <w:b/>
                <w:sz w:val="22"/>
              </w:rPr>
              <w:t>Non-Technical Losses</w:t>
            </w:r>
          </w:p>
        </w:tc>
        <w:tc>
          <w:tcPr>
            <w:tcW w:w="6300" w:type="dxa"/>
            <w:tcMar>
              <w:top w:w="85" w:type="dxa"/>
              <w:left w:w="85" w:type="dxa"/>
              <w:bottom w:w="85" w:type="dxa"/>
              <w:right w:w="85" w:type="dxa"/>
            </w:tcMar>
          </w:tcPr>
          <w:p w:rsidR="00571BF8" w:rsidRDefault="007B3DA3">
            <w:pPr>
              <w:pStyle w:val="CSDText"/>
              <w:spacing w:after="0"/>
              <w:rPr>
                <w:sz w:val="22"/>
              </w:rPr>
            </w:pPr>
            <w:r>
              <w:rPr>
                <w:sz w:val="22"/>
              </w:rPr>
              <w:t>Losses other than Technical Losses.</w:t>
            </w:r>
          </w:p>
        </w:tc>
      </w:tr>
      <w:tr w:rsidR="00571BF8">
        <w:trPr>
          <w:cantSplit/>
        </w:trPr>
        <w:tc>
          <w:tcPr>
            <w:tcW w:w="2880" w:type="dxa"/>
            <w:tcMar>
              <w:top w:w="85" w:type="dxa"/>
              <w:left w:w="85" w:type="dxa"/>
              <w:bottom w:w="85" w:type="dxa"/>
              <w:right w:w="85" w:type="dxa"/>
            </w:tcMar>
          </w:tcPr>
          <w:p w:rsidR="00571BF8" w:rsidRDefault="007B3DA3">
            <w:pPr>
              <w:pStyle w:val="CSDText"/>
              <w:spacing w:after="0"/>
              <w:rPr>
                <w:b/>
                <w:sz w:val="22"/>
              </w:rPr>
            </w:pPr>
            <w:r>
              <w:rPr>
                <w:b/>
                <w:sz w:val="22"/>
              </w:rPr>
              <w:t>Registrant</w:t>
            </w:r>
          </w:p>
        </w:tc>
        <w:tc>
          <w:tcPr>
            <w:tcW w:w="6300" w:type="dxa"/>
            <w:tcMar>
              <w:top w:w="85" w:type="dxa"/>
              <w:left w:w="85" w:type="dxa"/>
              <w:bottom w:w="85" w:type="dxa"/>
              <w:right w:w="85" w:type="dxa"/>
            </w:tcMar>
          </w:tcPr>
          <w:p w:rsidR="00571BF8" w:rsidRDefault="007B3DA3">
            <w:pPr>
              <w:pStyle w:val="CSDText"/>
              <w:spacing w:after="0"/>
              <w:rPr>
                <w:sz w:val="22"/>
              </w:rPr>
            </w:pPr>
            <w:r>
              <w:rPr>
                <w:sz w:val="22"/>
              </w:rPr>
              <w:t>See BSC Annex X-1</w:t>
            </w:r>
          </w:p>
        </w:tc>
      </w:tr>
      <w:tr w:rsidR="00571BF8">
        <w:trPr>
          <w:cantSplit/>
        </w:trPr>
        <w:tc>
          <w:tcPr>
            <w:tcW w:w="2880" w:type="dxa"/>
            <w:tcMar>
              <w:top w:w="85" w:type="dxa"/>
              <w:left w:w="85" w:type="dxa"/>
              <w:bottom w:w="85" w:type="dxa"/>
              <w:right w:w="85" w:type="dxa"/>
            </w:tcMar>
          </w:tcPr>
          <w:p w:rsidR="00571BF8" w:rsidRDefault="007B3DA3">
            <w:pPr>
              <w:pStyle w:val="CSDText"/>
              <w:spacing w:after="0"/>
              <w:rPr>
                <w:b/>
                <w:sz w:val="22"/>
              </w:rPr>
            </w:pPr>
            <w:r>
              <w:rPr>
                <w:b/>
                <w:sz w:val="22"/>
              </w:rPr>
              <w:t>Remote Audit</w:t>
            </w:r>
          </w:p>
        </w:tc>
        <w:tc>
          <w:tcPr>
            <w:tcW w:w="6300" w:type="dxa"/>
            <w:tcMar>
              <w:top w:w="85" w:type="dxa"/>
              <w:left w:w="85" w:type="dxa"/>
              <w:bottom w:w="85" w:type="dxa"/>
              <w:right w:w="85" w:type="dxa"/>
            </w:tcMar>
          </w:tcPr>
          <w:p w:rsidR="00571BF8" w:rsidRDefault="007B3DA3">
            <w:pPr>
              <w:pStyle w:val="CSDText"/>
              <w:spacing w:after="0"/>
              <w:rPr>
                <w:sz w:val="22"/>
              </w:rPr>
            </w:pPr>
            <w:r>
              <w:rPr>
                <w:sz w:val="22"/>
              </w:rPr>
              <w:t>An audit that is not performed at the LDSO’s offices but is performed using data requests to review records and conduct interviews remotely</w:t>
            </w:r>
          </w:p>
        </w:tc>
      </w:tr>
      <w:tr w:rsidR="00571BF8">
        <w:trPr>
          <w:cantSplit/>
        </w:trPr>
        <w:tc>
          <w:tcPr>
            <w:tcW w:w="2880" w:type="dxa"/>
            <w:tcMar>
              <w:top w:w="85" w:type="dxa"/>
              <w:left w:w="85" w:type="dxa"/>
              <w:bottom w:w="85" w:type="dxa"/>
              <w:right w:w="85" w:type="dxa"/>
            </w:tcMar>
          </w:tcPr>
          <w:p w:rsidR="00571BF8" w:rsidRDefault="007B3DA3">
            <w:pPr>
              <w:pStyle w:val="CSDText"/>
              <w:spacing w:after="0"/>
              <w:jc w:val="left"/>
              <w:rPr>
                <w:b/>
                <w:sz w:val="22"/>
              </w:rPr>
            </w:pPr>
            <w:r>
              <w:rPr>
                <w:b/>
                <w:sz w:val="22"/>
              </w:rPr>
              <w:lastRenderedPageBreak/>
              <w:t>Site Specific LLF</w:t>
            </w:r>
          </w:p>
        </w:tc>
        <w:tc>
          <w:tcPr>
            <w:tcW w:w="6300" w:type="dxa"/>
            <w:tcMar>
              <w:top w:w="85" w:type="dxa"/>
              <w:left w:w="85" w:type="dxa"/>
              <w:bottom w:w="85" w:type="dxa"/>
              <w:right w:w="85" w:type="dxa"/>
            </w:tcMar>
          </w:tcPr>
          <w:p w:rsidR="00571BF8" w:rsidRDefault="007B3DA3">
            <w:pPr>
              <w:pStyle w:val="CSDText"/>
              <w:spacing w:after="0"/>
              <w:rPr>
                <w:sz w:val="22"/>
              </w:rPr>
            </w:pPr>
            <w:r>
              <w:rPr>
                <w:sz w:val="22"/>
              </w:rPr>
              <w:t>Where the Line Loss Factor is calculated for an individual Metering System and represents distribution losses specific to Metered Volumes measured by that Metering System.</w:t>
            </w:r>
          </w:p>
        </w:tc>
      </w:tr>
      <w:tr w:rsidR="00571BF8">
        <w:trPr>
          <w:cantSplit/>
          <w:trHeight w:val="1104"/>
        </w:trPr>
        <w:tc>
          <w:tcPr>
            <w:tcW w:w="2880" w:type="dxa"/>
            <w:tcMar>
              <w:top w:w="85" w:type="dxa"/>
              <w:left w:w="85" w:type="dxa"/>
              <w:bottom w:w="85" w:type="dxa"/>
              <w:right w:w="85" w:type="dxa"/>
            </w:tcMar>
          </w:tcPr>
          <w:p w:rsidR="00571BF8" w:rsidRDefault="007B3DA3">
            <w:pPr>
              <w:pStyle w:val="CSDText"/>
              <w:spacing w:after="0"/>
              <w:jc w:val="left"/>
              <w:rPr>
                <w:b/>
                <w:sz w:val="22"/>
              </w:rPr>
            </w:pPr>
            <w:r>
              <w:rPr>
                <w:b/>
                <w:sz w:val="22"/>
              </w:rPr>
              <w:t>Site Specific: Material Change</w:t>
            </w:r>
          </w:p>
        </w:tc>
        <w:tc>
          <w:tcPr>
            <w:tcW w:w="6300" w:type="dxa"/>
            <w:tcMar>
              <w:top w:w="85" w:type="dxa"/>
              <w:left w:w="85" w:type="dxa"/>
              <w:bottom w:w="85" w:type="dxa"/>
              <w:right w:w="85" w:type="dxa"/>
            </w:tcMar>
          </w:tcPr>
          <w:p w:rsidR="00571BF8" w:rsidRDefault="007B3DA3">
            <w:pPr>
              <w:pStyle w:val="CSDText"/>
              <w:spacing w:after="0"/>
              <w:rPr>
                <w:sz w:val="22"/>
              </w:rPr>
            </w:pPr>
            <w:r>
              <w:rPr>
                <w:sz w:val="22"/>
              </w:rPr>
              <w:t>A Material Change (that occurs mid year) to the physical plant, apparatus, or distribution network that causes a significant change to the Technical Losses specific to the Metered Volumes measured by the Metering System as determined by the Panel.</w:t>
            </w:r>
          </w:p>
        </w:tc>
      </w:tr>
      <w:tr w:rsidR="00571BF8">
        <w:trPr>
          <w:cantSplit/>
        </w:trPr>
        <w:tc>
          <w:tcPr>
            <w:tcW w:w="2880" w:type="dxa"/>
            <w:tcMar>
              <w:top w:w="85" w:type="dxa"/>
              <w:left w:w="85" w:type="dxa"/>
              <w:bottom w:w="85" w:type="dxa"/>
              <w:right w:w="85" w:type="dxa"/>
            </w:tcMar>
          </w:tcPr>
          <w:p w:rsidR="00571BF8" w:rsidRDefault="007B3DA3">
            <w:pPr>
              <w:pStyle w:val="CSDText"/>
              <w:spacing w:after="0"/>
              <w:jc w:val="left"/>
              <w:rPr>
                <w:b/>
                <w:sz w:val="22"/>
              </w:rPr>
            </w:pPr>
            <w:r>
              <w:rPr>
                <w:b/>
                <w:sz w:val="22"/>
              </w:rPr>
              <w:t>Site Specific: Relevant Change</w:t>
            </w:r>
          </w:p>
        </w:tc>
        <w:tc>
          <w:tcPr>
            <w:tcW w:w="6300" w:type="dxa"/>
            <w:tcMar>
              <w:top w:w="85" w:type="dxa"/>
              <w:left w:w="85" w:type="dxa"/>
              <w:bottom w:w="85" w:type="dxa"/>
              <w:right w:w="85" w:type="dxa"/>
            </w:tcMar>
          </w:tcPr>
          <w:p w:rsidR="00571BF8" w:rsidRDefault="007B3DA3">
            <w:pPr>
              <w:pStyle w:val="CSDText"/>
              <w:spacing w:after="0"/>
              <w:rPr>
                <w:sz w:val="22"/>
              </w:rPr>
            </w:pPr>
            <w:r>
              <w:rPr>
                <w:sz w:val="22"/>
              </w:rPr>
              <w:t>A significant change to the physical plant, apparatus, distribution network, or capacity that causes a change to the Line Loss Factors. This is used to determine whether Site Specific LLFs shall be recalculated for the annual LLF submission.</w:t>
            </w:r>
          </w:p>
        </w:tc>
      </w:tr>
      <w:tr w:rsidR="00571BF8">
        <w:trPr>
          <w:cantSplit/>
          <w:trHeight w:val="1145"/>
        </w:trPr>
        <w:tc>
          <w:tcPr>
            <w:tcW w:w="2880" w:type="dxa"/>
            <w:tcMar>
              <w:top w:w="85" w:type="dxa"/>
              <w:left w:w="85" w:type="dxa"/>
              <w:bottom w:w="85" w:type="dxa"/>
              <w:right w:w="85" w:type="dxa"/>
            </w:tcMar>
          </w:tcPr>
          <w:p w:rsidR="00571BF8" w:rsidRDefault="007B3DA3">
            <w:pPr>
              <w:pStyle w:val="CSDText"/>
              <w:spacing w:after="0"/>
              <w:jc w:val="left"/>
              <w:rPr>
                <w:b/>
                <w:sz w:val="22"/>
              </w:rPr>
            </w:pPr>
            <w:r>
              <w:rPr>
                <w:b/>
                <w:sz w:val="22"/>
              </w:rPr>
              <w:t>Technical Losses</w:t>
            </w:r>
          </w:p>
        </w:tc>
        <w:tc>
          <w:tcPr>
            <w:tcW w:w="6300" w:type="dxa"/>
            <w:tcMar>
              <w:top w:w="85" w:type="dxa"/>
              <w:left w:w="85" w:type="dxa"/>
              <w:bottom w:w="85" w:type="dxa"/>
              <w:right w:w="85" w:type="dxa"/>
            </w:tcMar>
          </w:tcPr>
          <w:p w:rsidR="00571BF8" w:rsidRDefault="007B3DA3">
            <w:pPr>
              <w:pStyle w:val="CSDText"/>
              <w:spacing w:after="0"/>
              <w:rPr>
                <w:sz w:val="22"/>
              </w:rPr>
            </w:pPr>
            <w:r>
              <w:rPr>
                <w:sz w:val="22"/>
              </w:rPr>
              <w:t>Technical Losses are losses caused by the intrinsic electrical characteristics internal to the power system and consist mainly of power dissipation in electrical system components such as transmission lines, power transformers and measurement systems.</w:t>
            </w:r>
          </w:p>
        </w:tc>
      </w:tr>
    </w:tbl>
    <w:p w:rsidR="00571BF8" w:rsidRDefault="00571BF8">
      <w:pPr>
        <w:pStyle w:val="CSDA0"/>
        <w:numPr>
          <w:ilvl w:val="0"/>
          <w:numId w:val="0"/>
        </w:numPr>
        <w:jc w:val="left"/>
      </w:pPr>
    </w:p>
    <w:p w:rsidR="00571BF8" w:rsidRDefault="00571BF8">
      <w:pPr>
        <w:pStyle w:val="CSDA0"/>
        <w:numPr>
          <w:ilvl w:val="0"/>
          <w:numId w:val="0"/>
        </w:numPr>
        <w:jc w:val="left"/>
        <w:outlineLvl w:val="9"/>
      </w:pPr>
    </w:p>
    <w:p w:rsidR="00571BF8" w:rsidRDefault="00571BF8">
      <w:pPr>
        <w:pStyle w:val="CSDA0"/>
        <w:numPr>
          <w:ilvl w:val="0"/>
          <w:numId w:val="0"/>
        </w:numPr>
        <w:jc w:val="left"/>
        <w:outlineLvl w:val="9"/>
        <w:sectPr w:rsidR="00571BF8">
          <w:headerReference w:type="default" r:id="rId8"/>
          <w:footerReference w:type="default" r:id="rId9"/>
          <w:pgSz w:w="11906" w:h="16838" w:code="9"/>
          <w:pgMar w:top="1418" w:right="1418" w:bottom="1418" w:left="1418" w:header="709" w:footer="709" w:gutter="0"/>
          <w:cols w:space="708"/>
          <w:docGrid w:linePitch="360"/>
        </w:sectPr>
      </w:pPr>
    </w:p>
    <w:p w:rsidR="00571BF8" w:rsidRDefault="007B3DA3">
      <w:pPr>
        <w:pStyle w:val="CSD1"/>
        <w:numPr>
          <w:ilvl w:val="0"/>
          <w:numId w:val="0"/>
        </w:numPr>
        <w:ind w:left="851" w:hanging="851"/>
        <w:rPr>
          <w:rFonts w:ascii="Times New Roman" w:hAnsi="Times New Roman"/>
        </w:rPr>
      </w:pPr>
      <w:bookmarkStart w:id="277" w:name="_Toc226370120"/>
      <w:bookmarkStart w:id="278" w:name="_Toc293586068"/>
      <w:bookmarkStart w:id="279" w:name="_Toc327174024"/>
      <w:bookmarkStart w:id="280" w:name="_Toc495473430"/>
      <w:bookmarkStart w:id="281" w:name="_Toc498941890"/>
      <w:bookmarkStart w:id="282" w:name="_Toc13578809"/>
      <w:bookmarkStart w:id="283" w:name="_Toc52265296"/>
      <w:r>
        <w:rPr>
          <w:rFonts w:ascii="Times New Roman" w:hAnsi="Times New Roman"/>
        </w:rPr>
        <w:lastRenderedPageBreak/>
        <w:t>2.</w:t>
      </w:r>
      <w:r>
        <w:rPr>
          <w:rFonts w:ascii="Times New Roman" w:hAnsi="Times New Roman"/>
        </w:rPr>
        <w:tab/>
        <w:t>Interface and timetable information</w:t>
      </w:r>
      <w:bookmarkEnd w:id="277"/>
      <w:bookmarkEnd w:id="278"/>
      <w:bookmarkEnd w:id="279"/>
      <w:bookmarkEnd w:id="280"/>
      <w:bookmarkEnd w:id="281"/>
      <w:bookmarkEnd w:id="282"/>
      <w:bookmarkEnd w:id="283"/>
    </w:p>
    <w:p w:rsidR="00571BF8" w:rsidRDefault="007B3DA3">
      <w:pPr>
        <w:tabs>
          <w:tab w:val="clear" w:pos="720"/>
          <w:tab w:val="clear" w:pos="1440"/>
          <w:tab w:val="clear" w:pos="2340"/>
          <w:tab w:val="clear" w:pos="3060"/>
          <w:tab w:val="left" w:pos="851"/>
        </w:tabs>
        <w:spacing w:after="240"/>
        <w:ind w:left="851" w:hanging="851"/>
        <w:outlineLvl w:val="1"/>
        <w:rPr>
          <w:b/>
          <w:sz w:val="24"/>
          <w:szCs w:val="24"/>
        </w:rPr>
      </w:pPr>
      <w:bookmarkStart w:id="284" w:name="_Toc226370121"/>
      <w:bookmarkStart w:id="285" w:name="_Toc293586069"/>
      <w:bookmarkStart w:id="286" w:name="_Toc327174025"/>
      <w:bookmarkStart w:id="287" w:name="_Toc495473431"/>
      <w:bookmarkStart w:id="288" w:name="_Toc498941891"/>
      <w:bookmarkStart w:id="289" w:name="_Toc13578810"/>
      <w:bookmarkStart w:id="290" w:name="_Toc52265297"/>
      <w:r>
        <w:rPr>
          <w:b/>
          <w:sz w:val="24"/>
          <w:szCs w:val="24"/>
        </w:rPr>
        <w:t>2.1</w:t>
      </w:r>
      <w:r>
        <w:rPr>
          <w:b/>
          <w:sz w:val="24"/>
          <w:szCs w:val="24"/>
        </w:rPr>
        <w:tab/>
        <w:t>Methodology Review for Host LDSOs and Embedded LDSOs that do not Mirror</w:t>
      </w:r>
      <w:bookmarkEnd w:id="284"/>
      <w:bookmarkEnd w:id="285"/>
      <w:bookmarkEnd w:id="286"/>
      <w:bookmarkEnd w:id="287"/>
      <w:bookmarkEnd w:id="288"/>
      <w:bookmarkEnd w:id="289"/>
      <w:bookmarkEnd w:id="2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1E0" w:firstRow="1" w:lastRow="1" w:firstColumn="1" w:lastColumn="1" w:noHBand="0" w:noVBand="0"/>
      </w:tblPr>
      <w:tblGrid>
        <w:gridCol w:w="794"/>
        <w:gridCol w:w="2126"/>
        <w:gridCol w:w="3402"/>
        <w:gridCol w:w="1309"/>
        <w:gridCol w:w="1385"/>
        <w:gridCol w:w="3402"/>
        <w:gridCol w:w="1754"/>
      </w:tblGrid>
      <w:tr w:rsidR="00571BF8">
        <w:trPr>
          <w:cantSplit/>
          <w:tblHeader/>
        </w:trPr>
        <w:tc>
          <w:tcPr>
            <w:tcW w:w="794" w:type="dxa"/>
            <w:tcMar>
              <w:top w:w="85" w:type="dxa"/>
              <w:left w:w="85" w:type="dxa"/>
              <w:bottom w:w="85" w:type="dxa"/>
              <w:right w:w="85" w:type="dxa"/>
            </w:tcMar>
          </w:tcPr>
          <w:p w:rsidR="00571BF8" w:rsidRDefault="007B3DA3">
            <w:pPr>
              <w:tabs>
                <w:tab w:val="clear" w:pos="720"/>
                <w:tab w:val="clear" w:pos="1440"/>
                <w:tab w:val="clear" w:pos="2340"/>
                <w:tab w:val="clear" w:pos="3060"/>
              </w:tabs>
              <w:spacing w:after="0"/>
              <w:rPr>
                <w:b/>
                <w:sz w:val="20"/>
              </w:rPr>
            </w:pPr>
            <w:r>
              <w:rPr>
                <w:b/>
                <w:sz w:val="20"/>
              </w:rPr>
              <w:t>REF.</w:t>
            </w:r>
          </w:p>
        </w:tc>
        <w:tc>
          <w:tcPr>
            <w:tcW w:w="2126" w:type="dxa"/>
          </w:tcPr>
          <w:p w:rsidR="00571BF8" w:rsidRDefault="007B3DA3">
            <w:pPr>
              <w:tabs>
                <w:tab w:val="clear" w:pos="720"/>
                <w:tab w:val="clear" w:pos="1440"/>
                <w:tab w:val="clear" w:pos="2340"/>
                <w:tab w:val="clear" w:pos="3060"/>
              </w:tabs>
              <w:spacing w:after="0"/>
              <w:rPr>
                <w:b/>
                <w:sz w:val="20"/>
              </w:rPr>
            </w:pPr>
            <w:r>
              <w:rPr>
                <w:b/>
                <w:sz w:val="20"/>
              </w:rPr>
              <w:t>WHEN</w:t>
            </w:r>
          </w:p>
        </w:tc>
        <w:tc>
          <w:tcPr>
            <w:tcW w:w="3402" w:type="dxa"/>
          </w:tcPr>
          <w:p w:rsidR="00571BF8" w:rsidRDefault="007B3DA3">
            <w:pPr>
              <w:tabs>
                <w:tab w:val="clear" w:pos="720"/>
                <w:tab w:val="clear" w:pos="1440"/>
                <w:tab w:val="clear" w:pos="2340"/>
                <w:tab w:val="clear" w:pos="3060"/>
              </w:tabs>
              <w:spacing w:after="0"/>
              <w:rPr>
                <w:b/>
                <w:sz w:val="20"/>
              </w:rPr>
            </w:pPr>
            <w:r>
              <w:rPr>
                <w:b/>
                <w:sz w:val="20"/>
              </w:rPr>
              <w:t>ACTION</w:t>
            </w:r>
          </w:p>
        </w:tc>
        <w:tc>
          <w:tcPr>
            <w:tcW w:w="1309" w:type="dxa"/>
          </w:tcPr>
          <w:p w:rsidR="00571BF8" w:rsidRDefault="007B3DA3">
            <w:pPr>
              <w:tabs>
                <w:tab w:val="clear" w:pos="720"/>
                <w:tab w:val="clear" w:pos="1440"/>
                <w:tab w:val="clear" w:pos="2340"/>
                <w:tab w:val="clear" w:pos="3060"/>
              </w:tabs>
              <w:spacing w:after="0"/>
              <w:rPr>
                <w:b/>
                <w:sz w:val="20"/>
              </w:rPr>
            </w:pPr>
            <w:r>
              <w:rPr>
                <w:b/>
                <w:sz w:val="20"/>
              </w:rPr>
              <w:t>FROM</w:t>
            </w:r>
          </w:p>
        </w:tc>
        <w:tc>
          <w:tcPr>
            <w:tcW w:w="1385" w:type="dxa"/>
          </w:tcPr>
          <w:p w:rsidR="00571BF8" w:rsidRDefault="007B3DA3">
            <w:pPr>
              <w:tabs>
                <w:tab w:val="clear" w:pos="720"/>
                <w:tab w:val="clear" w:pos="1440"/>
                <w:tab w:val="clear" w:pos="2340"/>
                <w:tab w:val="clear" w:pos="3060"/>
              </w:tabs>
              <w:spacing w:after="0"/>
              <w:rPr>
                <w:b/>
                <w:sz w:val="20"/>
              </w:rPr>
            </w:pPr>
            <w:r>
              <w:rPr>
                <w:b/>
                <w:sz w:val="20"/>
              </w:rPr>
              <w:t>TO</w:t>
            </w:r>
          </w:p>
        </w:tc>
        <w:tc>
          <w:tcPr>
            <w:tcW w:w="3402" w:type="dxa"/>
          </w:tcPr>
          <w:p w:rsidR="00571BF8" w:rsidRDefault="007B3DA3">
            <w:pPr>
              <w:tabs>
                <w:tab w:val="clear" w:pos="720"/>
                <w:tab w:val="clear" w:pos="1440"/>
                <w:tab w:val="clear" w:pos="2340"/>
                <w:tab w:val="clear" w:pos="3060"/>
              </w:tabs>
              <w:spacing w:after="0"/>
              <w:rPr>
                <w:b/>
                <w:sz w:val="20"/>
              </w:rPr>
            </w:pPr>
            <w:r>
              <w:rPr>
                <w:b/>
                <w:sz w:val="20"/>
              </w:rPr>
              <w:t>INFORMATION REQUIRED</w:t>
            </w:r>
          </w:p>
        </w:tc>
        <w:tc>
          <w:tcPr>
            <w:tcW w:w="1754" w:type="dxa"/>
          </w:tcPr>
          <w:p w:rsidR="00571BF8" w:rsidRDefault="007B3DA3">
            <w:pPr>
              <w:tabs>
                <w:tab w:val="clear" w:pos="720"/>
                <w:tab w:val="clear" w:pos="1440"/>
                <w:tab w:val="clear" w:pos="2340"/>
                <w:tab w:val="clear" w:pos="3060"/>
              </w:tabs>
              <w:spacing w:after="0"/>
              <w:rPr>
                <w:b/>
                <w:sz w:val="20"/>
              </w:rPr>
            </w:pPr>
            <w:r>
              <w:rPr>
                <w:b/>
                <w:sz w:val="20"/>
              </w:rPr>
              <w:t>METHOD</w:t>
            </w:r>
          </w:p>
        </w:tc>
      </w:tr>
      <w:tr w:rsidR="00571BF8">
        <w:trPr>
          <w:cantSplit/>
        </w:trPr>
        <w:tc>
          <w:tcPr>
            <w:tcW w:w="794" w:type="dxa"/>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 w:val="20"/>
              </w:rPr>
            </w:pPr>
            <w:r>
              <w:rPr>
                <w:sz w:val="20"/>
              </w:rPr>
              <w:t>2.1.1</w:t>
            </w:r>
          </w:p>
        </w:tc>
        <w:tc>
          <w:tcPr>
            <w:tcW w:w="2126" w:type="dxa"/>
          </w:tcPr>
          <w:p w:rsidR="00571BF8" w:rsidRDefault="007B3DA3">
            <w:pPr>
              <w:tabs>
                <w:tab w:val="clear" w:pos="720"/>
                <w:tab w:val="clear" w:pos="1440"/>
                <w:tab w:val="clear" w:pos="2340"/>
                <w:tab w:val="clear" w:pos="3060"/>
              </w:tabs>
              <w:spacing w:after="0"/>
              <w:jc w:val="left"/>
              <w:rPr>
                <w:sz w:val="20"/>
              </w:rPr>
            </w:pPr>
            <w:r>
              <w:rPr>
                <w:sz w:val="20"/>
              </w:rPr>
              <w:t>By 1 August prior to the relevant BSC year</w:t>
            </w:r>
          </w:p>
        </w:tc>
        <w:tc>
          <w:tcPr>
            <w:tcW w:w="3402" w:type="dxa"/>
          </w:tcPr>
          <w:p w:rsidR="00571BF8" w:rsidRDefault="007B3DA3">
            <w:pPr>
              <w:tabs>
                <w:tab w:val="clear" w:pos="720"/>
                <w:tab w:val="clear" w:pos="1440"/>
                <w:tab w:val="clear" w:pos="2340"/>
                <w:tab w:val="clear" w:pos="3060"/>
              </w:tabs>
              <w:spacing w:after="0"/>
              <w:jc w:val="left"/>
              <w:rPr>
                <w:sz w:val="20"/>
              </w:rPr>
            </w:pPr>
            <w:r>
              <w:rPr>
                <w:sz w:val="20"/>
              </w:rPr>
              <w:t>Submit proposed methodology and MSAD, or MSAD only where there has been no change since the methodology was last approved.</w:t>
            </w:r>
          </w:p>
        </w:tc>
        <w:tc>
          <w:tcPr>
            <w:tcW w:w="1309" w:type="dxa"/>
          </w:tcPr>
          <w:p w:rsidR="00571BF8" w:rsidRDefault="007B3DA3">
            <w:pPr>
              <w:tabs>
                <w:tab w:val="clear" w:pos="720"/>
                <w:tab w:val="clear" w:pos="1440"/>
                <w:tab w:val="clear" w:pos="2340"/>
                <w:tab w:val="clear" w:pos="3060"/>
              </w:tabs>
              <w:spacing w:after="0"/>
              <w:jc w:val="left"/>
              <w:rPr>
                <w:sz w:val="20"/>
              </w:rPr>
            </w:pPr>
            <w:r>
              <w:rPr>
                <w:sz w:val="20"/>
              </w:rPr>
              <w:t>LDSO</w:t>
            </w:r>
          </w:p>
        </w:tc>
        <w:tc>
          <w:tcPr>
            <w:tcW w:w="1385" w:type="dxa"/>
          </w:tcPr>
          <w:p w:rsidR="00571BF8" w:rsidRDefault="007B3DA3">
            <w:pPr>
              <w:tabs>
                <w:tab w:val="clear" w:pos="720"/>
                <w:tab w:val="clear" w:pos="1440"/>
                <w:tab w:val="clear" w:pos="2340"/>
                <w:tab w:val="clear" w:pos="3060"/>
              </w:tabs>
              <w:spacing w:after="0"/>
              <w:jc w:val="left"/>
              <w:rPr>
                <w:sz w:val="20"/>
              </w:rPr>
            </w:pPr>
            <w:r>
              <w:rPr>
                <w:sz w:val="20"/>
              </w:rPr>
              <w:t>BSCCo</w:t>
            </w:r>
          </w:p>
        </w:tc>
        <w:tc>
          <w:tcPr>
            <w:tcW w:w="3402" w:type="dxa"/>
          </w:tcPr>
          <w:p w:rsidR="00571BF8" w:rsidRDefault="007B3DA3">
            <w:pPr>
              <w:tabs>
                <w:tab w:val="clear" w:pos="720"/>
                <w:tab w:val="clear" w:pos="1440"/>
                <w:tab w:val="clear" w:pos="2340"/>
                <w:tab w:val="clear" w:pos="3060"/>
              </w:tabs>
              <w:spacing w:after="0"/>
              <w:jc w:val="left"/>
              <w:rPr>
                <w:sz w:val="20"/>
              </w:rPr>
            </w:pPr>
            <w:r>
              <w:rPr>
                <w:sz w:val="20"/>
              </w:rPr>
              <w:t>MSAD and methodology or MSAD confirming continued use of approved methodology in accordance with Appendix 1.</w:t>
            </w:r>
          </w:p>
        </w:tc>
        <w:tc>
          <w:tcPr>
            <w:tcW w:w="1754" w:type="dxa"/>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794" w:type="dxa"/>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 w:val="20"/>
              </w:rPr>
            </w:pPr>
            <w:r>
              <w:rPr>
                <w:sz w:val="20"/>
              </w:rPr>
              <w:t>2.1.2</w:t>
            </w:r>
          </w:p>
        </w:tc>
        <w:tc>
          <w:tcPr>
            <w:tcW w:w="2126" w:type="dxa"/>
          </w:tcPr>
          <w:p w:rsidR="00571BF8" w:rsidRDefault="007B3DA3">
            <w:pPr>
              <w:tabs>
                <w:tab w:val="clear" w:pos="720"/>
                <w:tab w:val="clear" w:pos="1440"/>
                <w:tab w:val="clear" w:pos="2340"/>
                <w:tab w:val="clear" w:pos="3060"/>
              </w:tabs>
              <w:spacing w:after="0"/>
              <w:jc w:val="left"/>
              <w:rPr>
                <w:sz w:val="20"/>
              </w:rPr>
            </w:pPr>
            <w:r>
              <w:rPr>
                <w:sz w:val="20"/>
              </w:rPr>
              <w:t>Within 2 WD of 2.1.1</w:t>
            </w:r>
          </w:p>
        </w:tc>
        <w:tc>
          <w:tcPr>
            <w:tcW w:w="3402" w:type="dxa"/>
          </w:tcPr>
          <w:p w:rsidR="00571BF8" w:rsidRDefault="007B3DA3">
            <w:pPr>
              <w:tabs>
                <w:tab w:val="clear" w:pos="720"/>
                <w:tab w:val="clear" w:pos="1440"/>
                <w:tab w:val="clear" w:pos="2340"/>
                <w:tab w:val="clear" w:pos="3060"/>
              </w:tabs>
              <w:spacing w:after="120"/>
              <w:jc w:val="left"/>
              <w:rPr>
                <w:sz w:val="20"/>
              </w:rPr>
            </w:pPr>
            <w:r>
              <w:rPr>
                <w:sz w:val="20"/>
              </w:rPr>
              <w:t>Acknowledge receipt of methodology and MSAD, or confirmation that there has been no change since the methodology was last approved.</w:t>
            </w:r>
          </w:p>
          <w:p w:rsidR="00571BF8" w:rsidRDefault="007B3DA3">
            <w:pPr>
              <w:tabs>
                <w:tab w:val="clear" w:pos="720"/>
                <w:tab w:val="clear" w:pos="1440"/>
                <w:tab w:val="clear" w:pos="2340"/>
                <w:tab w:val="clear" w:pos="3060"/>
              </w:tabs>
              <w:spacing w:after="120"/>
              <w:jc w:val="left"/>
              <w:rPr>
                <w:sz w:val="20"/>
              </w:rPr>
            </w:pPr>
            <w:r>
              <w:rPr>
                <w:sz w:val="20"/>
              </w:rPr>
              <w:t>If the methodology has not changed, proceed to Ref (2.1.6) below.</w:t>
            </w:r>
          </w:p>
          <w:p w:rsidR="00571BF8" w:rsidRDefault="007B3DA3">
            <w:pPr>
              <w:tabs>
                <w:tab w:val="clear" w:pos="720"/>
                <w:tab w:val="clear" w:pos="1440"/>
                <w:tab w:val="clear" w:pos="2340"/>
                <w:tab w:val="clear" w:pos="3060"/>
              </w:tabs>
              <w:spacing w:after="0"/>
              <w:jc w:val="left"/>
              <w:rPr>
                <w:sz w:val="20"/>
              </w:rPr>
            </w:pPr>
            <w:r>
              <w:rPr>
                <w:sz w:val="20"/>
              </w:rPr>
              <w:t>Or if incomplete information has been received from LDSO contact LDSO to advise of any further information required; or advise LDSO that no methodology has been submitted.</w:t>
            </w:r>
          </w:p>
        </w:tc>
        <w:tc>
          <w:tcPr>
            <w:tcW w:w="1309" w:type="dxa"/>
          </w:tcPr>
          <w:p w:rsidR="00571BF8" w:rsidRDefault="007B3DA3">
            <w:pPr>
              <w:tabs>
                <w:tab w:val="clear" w:pos="720"/>
                <w:tab w:val="clear" w:pos="1440"/>
                <w:tab w:val="clear" w:pos="2340"/>
                <w:tab w:val="clear" w:pos="3060"/>
              </w:tabs>
              <w:spacing w:after="0"/>
              <w:jc w:val="left"/>
              <w:rPr>
                <w:sz w:val="20"/>
              </w:rPr>
            </w:pPr>
            <w:r>
              <w:rPr>
                <w:sz w:val="20"/>
              </w:rPr>
              <w:t>BSCCo</w:t>
            </w:r>
          </w:p>
        </w:tc>
        <w:tc>
          <w:tcPr>
            <w:tcW w:w="1385" w:type="dxa"/>
          </w:tcPr>
          <w:p w:rsidR="00571BF8" w:rsidRDefault="007B3DA3">
            <w:pPr>
              <w:tabs>
                <w:tab w:val="clear" w:pos="720"/>
                <w:tab w:val="clear" w:pos="1440"/>
                <w:tab w:val="clear" w:pos="2340"/>
                <w:tab w:val="clear" w:pos="3060"/>
              </w:tabs>
              <w:spacing w:after="0"/>
              <w:jc w:val="left"/>
              <w:rPr>
                <w:sz w:val="20"/>
              </w:rPr>
            </w:pPr>
            <w:r>
              <w:rPr>
                <w:sz w:val="20"/>
              </w:rPr>
              <w:t>LDSO</w:t>
            </w:r>
          </w:p>
        </w:tc>
        <w:tc>
          <w:tcPr>
            <w:tcW w:w="3402" w:type="dxa"/>
          </w:tcPr>
          <w:p w:rsidR="00571BF8" w:rsidRDefault="007B3DA3">
            <w:pPr>
              <w:tabs>
                <w:tab w:val="clear" w:pos="720"/>
                <w:tab w:val="clear" w:pos="1440"/>
                <w:tab w:val="clear" w:pos="2340"/>
                <w:tab w:val="clear" w:pos="3060"/>
              </w:tabs>
              <w:spacing w:after="0"/>
              <w:jc w:val="left"/>
              <w:rPr>
                <w:sz w:val="20"/>
              </w:rPr>
            </w:pPr>
            <w:r>
              <w:rPr>
                <w:sz w:val="20"/>
              </w:rPr>
              <w:t>Confirmation of receipt and notification of any initial concerns; or notification of failure to submit methodology.</w:t>
            </w:r>
          </w:p>
        </w:tc>
        <w:tc>
          <w:tcPr>
            <w:tcW w:w="1754" w:type="dxa"/>
          </w:tcPr>
          <w:p w:rsidR="00571BF8" w:rsidRDefault="007B3DA3">
            <w:pPr>
              <w:tabs>
                <w:tab w:val="clear" w:pos="720"/>
                <w:tab w:val="clear" w:pos="1440"/>
                <w:tab w:val="clear" w:pos="2340"/>
                <w:tab w:val="clear" w:pos="3060"/>
              </w:tabs>
              <w:spacing w:after="0"/>
              <w:jc w:val="left"/>
              <w:rPr>
                <w:sz w:val="20"/>
              </w:rPr>
            </w:pPr>
            <w:r>
              <w:rPr>
                <w:sz w:val="20"/>
              </w:rPr>
              <w:t>Email, telephone or other electronic means</w:t>
            </w:r>
          </w:p>
        </w:tc>
      </w:tr>
      <w:tr w:rsidR="00571BF8">
        <w:trPr>
          <w:cantSplit/>
        </w:trPr>
        <w:tc>
          <w:tcPr>
            <w:tcW w:w="794" w:type="dxa"/>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 w:val="20"/>
              </w:rPr>
            </w:pPr>
            <w:r>
              <w:rPr>
                <w:sz w:val="20"/>
              </w:rPr>
              <w:t>2.1.3</w:t>
            </w:r>
          </w:p>
        </w:tc>
        <w:tc>
          <w:tcPr>
            <w:tcW w:w="2126" w:type="dxa"/>
          </w:tcPr>
          <w:p w:rsidR="00571BF8" w:rsidRDefault="007B3DA3">
            <w:pPr>
              <w:tabs>
                <w:tab w:val="clear" w:pos="720"/>
                <w:tab w:val="clear" w:pos="1440"/>
                <w:tab w:val="clear" w:pos="2340"/>
                <w:tab w:val="clear" w:pos="3060"/>
              </w:tabs>
              <w:spacing w:after="0"/>
              <w:jc w:val="left"/>
              <w:rPr>
                <w:sz w:val="20"/>
              </w:rPr>
            </w:pPr>
            <w:r>
              <w:rPr>
                <w:sz w:val="20"/>
              </w:rPr>
              <w:t>Within 5 WD of 2.1.1</w:t>
            </w:r>
          </w:p>
        </w:tc>
        <w:tc>
          <w:tcPr>
            <w:tcW w:w="3402" w:type="dxa"/>
          </w:tcPr>
          <w:p w:rsidR="00571BF8" w:rsidRDefault="007B3DA3">
            <w:pPr>
              <w:spacing w:after="0"/>
              <w:jc w:val="left"/>
              <w:rPr>
                <w:sz w:val="20"/>
              </w:rPr>
            </w:pPr>
            <w:r>
              <w:rPr>
                <w:sz w:val="20"/>
              </w:rPr>
              <w:t>Review methodology for compliance with the LLF Methodology Principles in accordance with Section 3.1 and provide draft report highlighting any non-compliance(s); or confirmation of continued use of approved methodology has been submitted.</w:t>
            </w:r>
          </w:p>
        </w:tc>
        <w:tc>
          <w:tcPr>
            <w:tcW w:w="1309" w:type="dxa"/>
          </w:tcPr>
          <w:p w:rsidR="00571BF8" w:rsidRDefault="007B3DA3">
            <w:pPr>
              <w:tabs>
                <w:tab w:val="clear" w:pos="720"/>
                <w:tab w:val="clear" w:pos="1440"/>
                <w:tab w:val="clear" w:pos="2340"/>
                <w:tab w:val="clear" w:pos="3060"/>
              </w:tabs>
              <w:spacing w:after="0"/>
              <w:jc w:val="left"/>
              <w:rPr>
                <w:sz w:val="20"/>
              </w:rPr>
            </w:pPr>
            <w:r>
              <w:rPr>
                <w:sz w:val="20"/>
              </w:rPr>
              <w:t>BSCCo</w:t>
            </w:r>
          </w:p>
        </w:tc>
        <w:tc>
          <w:tcPr>
            <w:tcW w:w="1385" w:type="dxa"/>
          </w:tcPr>
          <w:p w:rsidR="00571BF8" w:rsidRDefault="007B3DA3">
            <w:pPr>
              <w:tabs>
                <w:tab w:val="clear" w:pos="720"/>
                <w:tab w:val="clear" w:pos="1440"/>
                <w:tab w:val="clear" w:pos="2340"/>
                <w:tab w:val="clear" w:pos="3060"/>
              </w:tabs>
              <w:spacing w:after="0"/>
              <w:jc w:val="left"/>
              <w:rPr>
                <w:sz w:val="20"/>
              </w:rPr>
            </w:pPr>
            <w:r>
              <w:rPr>
                <w:sz w:val="20"/>
              </w:rPr>
              <w:t>LDSO</w:t>
            </w:r>
          </w:p>
        </w:tc>
        <w:tc>
          <w:tcPr>
            <w:tcW w:w="3402" w:type="dxa"/>
          </w:tcPr>
          <w:p w:rsidR="00571BF8" w:rsidRDefault="007B3DA3">
            <w:pPr>
              <w:tabs>
                <w:tab w:val="clear" w:pos="720"/>
                <w:tab w:val="clear" w:pos="1440"/>
                <w:tab w:val="clear" w:pos="2340"/>
                <w:tab w:val="clear" w:pos="3060"/>
              </w:tabs>
              <w:spacing w:after="0"/>
              <w:jc w:val="left"/>
              <w:rPr>
                <w:sz w:val="20"/>
              </w:rPr>
            </w:pPr>
            <w:r>
              <w:rPr>
                <w:sz w:val="20"/>
              </w:rPr>
              <w:t>Methodology, MSAD, draft LDSO report, any non-compliances or confirmation of continued use of approved methodology.</w:t>
            </w:r>
          </w:p>
        </w:tc>
        <w:tc>
          <w:tcPr>
            <w:tcW w:w="1754" w:type="dxa"/>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794" w:type="dxa"/>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 w:val="20"/>
              </w:rPr>
            </w:pPr>
            <w:r>
              <w:rPr>
                <w:sz w:val="20"/>
              </w:rPr>
              <w:lastRenderedPageBreak/>
              <w:t>2.1.4</w:t>
            </w:r>
          </w:p>
        </w:tc>
        <w:tc>
          <w:tcPr>
            <w:tcW w:w="2126" w:type="dxa"/>
          </w:tcPr>
          <w:p w:rsidR="00571BF8" w:rsidRDefault="007B3DA3">
            <w:pPr>
              <w:tabs>
                <w:tab w:val="clear" w:pos="720"/>
                <w:tab w:val="clear" w:pos="1440"/>
                <w:tab w:val="clear" w:pos="2340"/>
                <w:tab w:val="clear" w:pos="3060"/>
              </w:tabs>
              <w:spacing w:after="0"/>
              <w:jc w:val="left"/>
              <w:rPr>
                <w:sz w:val="20"/>
              </w:rPr>
            </w:pPr>
            <w:r>
              <w:rPr>
                <w:sz w:val="20"/>
              </w:rPr>
              <w:t>Within 5 WD of 2.1.3</w:t>
            </w:r>
          </w:p>
        </w:tc>
        <w:tc>
          <w:tcPr>
            <w:tcW w:w="3402" w:type="dxa"/>
          </w:tcPr>
          <w:p w:rsidR="00571BF8" w:rsidRDefault="007B3DA3">
            <w:pPr>
              <w:tabs>
                <w:tab w:val="clear" w:pos="720"/>
                <w:tab w:val="clear" w:pos="1440"/>
                <w:tab w:val="clear" w:pos="2340"/>
                <w:tab w:val="clear" w:pos="3060"/>
              </w:tabs>
              <w:spacing w:after="0"/>
              <w:jc w:val="left"/>
              <w:rPr>
                <w:sz w:val="20"/>
              </w:rPr>
            </w:pPr>
            <w:r>
              <w:rPr>
                <w:sz w:val="20"/>
              </w:rPr>
              <w:t>Resolve any identified non-compliance(s) and submit updated methodology and MSAD; or submit methodology and MSAD if not submitted by deadline; or submit MSAD confirming continued use of existing approved methodology.</w:t>
            </w:r>
          </w:p>
        </w:tc>
        <w:tc>
          <w:tcPr>
            <w:tcW w:w="1309" w:type="dxa"/>
          </w:tcPr>
          <w:p w:rsidR="00571BF8" w:rsidRDefault="007B3DA3">
            <w:pPr>
              <w:tabs>
                <w:tab w:val="clear" w:pos="720"/>
                <w:tab w:val="clear" w:pos="1440"/>
                <w:tab w:val="clear" w:pos="2340"/>
                <w:tab w:val="clear" w:pos="3060"/>
              </w:tabs>
              <w:spacing w:after="0"/>
              <w:jc w:val="left"/>
              <w:rPr>
                <w:sz w:val="20"/>
              </w:rPr>
            </w:pPr>
            <w:r>
              <w:rPr>
                <w:sz w:val="20"/>
              </w:rPr>
              <w:t>LDSO</w:t>
            </w:r>
          </w:p>
        </w:tc>
        <w:tc>
          <w:tcPr>
            <w:tcW w:w="1385" w:type="dxa"/>
          </w:tcPr>
          <w:p w:rsidR="00571BF8" w:rsidRDefault="007B3DA3">
            <w:pPr>
              <w:tabs>
                <w:tab w:val="clear" w:pos="720"/>
                <w:tab w:val="clear" w:pos="1440"/>
                <w:tab w:val="clear" w:pos="2340"/>
                <w:tab w:val="clear" w:pos="3060"/>
              </w:tabs>
              <w:spacing w:after="0"/>
              <w:jc w:val="left"/>
              <w:rPr>
                <w:sz w:val="20"/>
              </w:rPr>
            </w:pPr>
            <w:r>
              <w:rPr>
                <w:sz w:val="20"/>
              </w:rPr>
              <w:t>BSCCo</w:t>
            </w:r>
          </w:p>
        </w:tc>
        <w:tc>
          <w:tcPr>
            <w:tcW w:w="3402" w:type="dxa"/>
          </w:tcPr>
          <w:p w:rsidR="00571BF8" w:rsidRDefault="007B3DA3">
            <w:pPr>
              <w:tabs>
                <w:tab w:val="clear" w:pos="720"/>
                <w:tab w:val="clear" w:pos="1440"/>
                <w:tab w:val="clear" w:pos="2340"/>
                <w:tab w:val="clear" w:pos="3060"/>
              </w:tabs>
              <w:spacing w:after="0"/>
              <w:jc w:val="left"/>
              <w:rPr>
                <w:sz w:val="20"/>
              </w:rPr>
            </w:pPr>
            <w:r>
              <w:rPr>
                <w:sz w:val="20"/>
              </w:rPr>
              <w:t>MSAD, updated methodology, evidence of resolved non-compliance(s), methodology or MSAD confirming continued use of approved methodology.</w:t>
            </w:r>
          </w:p>
        </w:tc>
        <w:tc>
          <w:tcPr>
            <w:tcW w:w="1754" w:type="dxa"/>
          </w:tcPr>
          <w:p w:rsidR="00571BF8" w:rsidRDefault="007B3DA3">
            <w:pPr>
              <w:tabs>
                <w:tab w:val="clear" w:pos="720"/>
                <w:tab w:val="clear" w:pos="1440"/>
                <w:tab w:val="clear" w:pos="2340"/>
                <w:tab w:val="clear" w:pos="3060"/>
              </w:tabs>
              <w:spacing w:after="0"/>
              <w:jc w:val="left"/>
              <w:rPr>
                <w:sz w:val="20"/>
              </w:rPr>
            </w:pPr>
            <w:r>
              <w:rPr>
                <w:sz w:val="20"/>
              </w:rPr>
              <w:t>Email, telephone or other electronic means</w:t>
            </w:r>
          </w:p>
        </w:tc>
      </w:tr>
      <w:tr w:rsidR="00571BF8">
        <w:trPr>
          <w:cantSplit/>
        </w:trPr>
        <w:tc>
          <w:tcPr>
            <w:tcW w:w="794" w:type="dxa"/>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 w:val="20"/>
              </w:rPr>
            </w:pPr>
            <w:r>
              <w:rPr>
                <w:sz w:val="20"/>
              </w:rPr>
              <w:t>2.1.5</w:t>
            </w:r>
          </w:p>
        </w:tc>
        <w:tc>
          <w:tcPr>
            <w:tcW w:w="2126" w:type="dxa"/>
          </w:tcPr>
          <w:p w:rsidR="00571BF8" w:rsidRDefault="007B3DA3">
            <w:pPr>
              <w:tabs>
                <w:tab w:val="clear" w:pos="720"/>
                <w:tab w:val="clear" w:pos="1440"/>
                <w:tab w:val="clear" w:pos="2340"/>
                <w:tab w:val="clear" w:pos="3060"/>
              </w:tabs>
              <w:spacing w:after="0"/>
              <w:jc w:val="left"/>
              <w:rPr>
                <w:sz w:val="20"/>
              </w:rPr>
            </w:pPr>
            <w:r>
              <w:rPr>
                <w:sz w:val="20"/>
              </w:rPr>
              <w:t>Within 15 WD of 2.1.1</w:t>
            </w:r>
          </w:p>
        </w:tc>
        <w:tc>
          <w:tcPr>
            <w:tcW w:w="3402" w:type="dxa"/>
          </w:tcPr>
          <w:p w:rsidR="00571BF8" w:rsidRDefault="007B3DA3">
            <w:pPr>
              <w:tabs>
                <w:tab w:val="clear" w:pos="720"/>
                <w:tab w:val="clear" w:pos="1440"/>
                <w:tab w:val="clear" w:pos="2340"/>
                <w:tab w:val="clear" w:pos="3060"/>
              </w:tabs>
              <w:spacing w:after="120"/>
              <w:jc w:val="left"/>
              <w:rPr>
                <w:sz w:val="20"/>
              </w:rPr>
            </w:pPr>
            <w:r>
              <w:rPr>
                <w:sz w:val="20"/>
              </w:rPr>
              <w:t>If non-compliance(s) have been identified, review submission in Ref (2.1.4).</w:t>
            </w:r>
          </w:p>
          <w:p w:rsidR="00571BF8" w:rsidRDefault="007B3DA3">
            <w:pPr>
              <w:tabs>
                <w:tab w:val="clear" w:pos="720"/>
                <w:tab w:val="clear" w:pos="1440"/>
                <w:tab w:val="clear" w:pos="2340"/>
                <w:tab w:val="clear" w:pos="3060"/>
              </w:tabs>
              <w:spacing w:after="0"/>
              <w:jc w:val="left"/>
              <w:rPr>
                <w:sz w:val="20"/>
              </w:rPr>
            </w:pPr>
            <w:r>
              <w:rPr>
                <w:sz w:val="20"/>
              </w:rPr>
              <w:t>Provide report with confirmation of compliance or non-compliance.</w:t>
            </w:r>
          </w:p>
        </w:tc>
        <w:tc>
          <w:tcPr>
            <w:tcW w:w="1309" w:type="dxa"/>
          </w:tcPr>
          <w:p w:rsidR="00571BF8" w:rsidRDefault="007B3DA3">
            <w:pPr>
              <w:tabs>
                <w:tab w:val="clear" w:pos="720"/>
                <w:tab w:val="clear" w:pos="1440"/>
                <w:tab w:val="clear" w:pos="2340"/>
                <w:tab w:val="clear" w:pos="3060"/>
              </w:tabs>
              <w:spacing w:after="0"/>
              <w:jc w:val="left"/>
              <w:rPr>
                <w:sz w:val="20"/>
              </w:rPr>
            </w:pPr>
            <w:r>
              <w:rPr>
                <w:sz w:val="20"/>
              </w:rPr>
              <w:t>BSCCo</w:t>
            </w:r>
          </w:p>
        </w:tc>
        <w:tc>
          <w:tcPr>
            <w:tcW w:w="1385" w:type="dxa"/>
          </w:tcPr>
          <w:p w:rsidR="00571BF8" w:rsidRDefault="007B3DA3">
            <w:pPr>
              <w:tabs>
                <w:tab w:val="clear" w:pos="720"/>
                <w:tab w:val="clear" w:pos="1440"/>
                <w:tab w:val="clear" w:pos="2340"/>
                <w:tab w:val="clear" w:pos="3060"/>
              </w:tabs>
              <w:spacing w:after="0"/>
              <w:jc w:val="left"/>
              <w:rPr>
                <w:sz w:val="20"/>
              </w:rPr>
            </w:pPr>
            <w:r>
              <w:rPr>
                <w:sz w:val="20"/>
              </w:rPr>
              <w:t>LDSO</w:t>
            </w:r>
          </w:p>
        </w:tc>
        <w:tc>
          <w:tcPr>
            <w:tcW w:w="3402" w:type="dxa"/>
          </w:tcPr>
          <w:p w:rsidR="00571BF8" w:rsidRDefault="007B3DA3">
            <w:pPr>
              <w:tabs>
                <w:tab w:val="clear" w:pos="720"/>
                <w:tab w:val="clear" w:pos="1440"/>
                <w:tab w:val="clear" w:pos="2340"/>
                <w:tab w:val="clear" w:pos="3060"/>
              </w:tabs>
              <w:spacing w:after="0"/>
              <w:jc w:val="left"/>
              <w:rPr>
                <w:sz w:val="20"/>
              </w:rPr>
            </w:pPr>
            <w:r>
              <w:rPr>
                <w:sz w:val="20"/>
              </w:rPr>
              <w:t>LDSO report.</w:t>
            </w:r>
          </w:p>
        </w:tc>
        <w:tc>
          <w:tcPr>
            <w:tcW w:w="1754" w:type="dxa"/>
          </w:tcPr>
          <w:p w:rsidR="00571BF8" w:rsidRDefault="007B3DA3">
            <w:pPr>
              <w:tabs>
                <w:tab w:val="clear" w:pos="720"/>
                <w:tab w:val="clear" w:pos="1440"/>
                <w:tab w:val="clear" w:pos="2340"/>
                <w:tab w:val="clear" w:pos="3060"/>
              </w:tabs>
              <w:spacing w:after="0"/>
              <w:jc w:val="left"/>
              <w:rPr>
                <w:sz w:val="20"/>
              </w:rPr>
            </w:pPr>
            <w:r>
              <w:rPr>
                <w:sz w:val="20"/>
              </w:rPr>
              <w:t>Email, telephone or other electronic means</w:t>
            </w:r>
          </w:p>
        </w:tc>
      </w:tr>
      <w:tr w:rsidR="00571BF8">
        <w:trPr>
          <w:cantSplit/>
        </w:trPr>
        <w:tc>
          <w:tcPr>
            <w:tcW w:w="794" w:type="dxa"/>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 w:val="20"/>
              </w:rPr>
            </w:pPr>
            <w:r>
              <w:rPr>
                <w:sz w:val="20"/>
              </w:rPr>
              <w:t>2.1.6</w:t>
            </w:r>
          </w:p>
        </w:tc>
        <w:tc>
          <w:tcPr>
            <w:tcW w:w="2126" w:type="dxa"/>
          </w:tcPr>
          <w:p w:rsidR="00571BF8" w:rsidRDefault="007B3DA3">
            <w:pPr>
              <w:tabs>
                <w:tab w:val="clear" w:pos="720"/>
                <w:tab w:val="clear" w:pos="1440"/>
                <w:tab w:val="clear" w:pos="2340"/>
                <w:tab w:val="clear" w:pos="3060"/>
              </w:tabs>
              <w:spacing w:after="0"/>
              <w:jc w:val="left"/>
              <w:rPr>
                <w:sz w:val="20"/>
              </w:rPr>
            </w:pPr>
            <w:r>
              <w:rPr>
                <w:sz w:val="20"/>
              </w:rPr>
              <w:t>To meet Panel requirements</w:t>
            </w:r>
          </w:p>
        </w:tc>
        <w:tc>
          <w:tcPr>
            <w:tcW w:w="3402" w:type="dxa"/>
          </w:tcPr>
          <w:p w:rsidR="00571BF8" w:rsidRDefault="007B3DA3">
            <w:pPr>
              <w:spacing w:after="120"/>
              <w:jc w:val="left"/>
              <w:rPr>
                <w:sz w:val="20"/>
              </w:rPr>
            </w:pPr>
            <w:r>
              <w:rPr>
                <w:sz w:val="20"/>
              </w:rPr>
              <w:t>Submit a final report to Panel stating:</w:t>
            </w:r>
          </w:p>
          <w:p w:rsidR="00571BF8" w:rsidRDefault="007B3DA3">
            <w:pPr>
              <w:tabs>
                <w:tab w:val="clear" w:pos="720"/>
                <w:tab w:val="clear" w:pos="1440"/>
                <w:tab w:val="clear" w:pos="2340"/>
                <w:tab w:val="clear" w:pos="3060"/>
              </w:tabs>
              <w:spacing w:after="120"/>
              <w:ind w:left="567" w:hanging="567"/>
              <w:jc w:val="left"/>
              <w:rPr>
                <w:sz w:val="20"/>
              </w:rPr>
            </w:pPr>
            <w:r>
              <w:rPr>
                <w:sz w:val="20"/>
              </w:rPr>
              <w:t>(a)</w:t>
            </w:r>
            <w:r>
              <w:rPr>
                <w:sz w:val="20"/>
              </w:rPr>
              <w:tab/>
              <w:t>Recommendations for the approval of each methodology with no non-compliance(s) or corrected non-compliance(s); or</w:t>
            </w:r>
          </w:p>
          <w:p w:rsidR="00571BF8" w:rsidRDefault="007B3DA3">
            <w:pPr>
              <w:tabs>
                <w:tab w:val="clear" w:pos="720"/>
                <w:tab w:val="clear" w:pos="1440"/>
                <w:tab w:val="clear" w:pos="2340"/>
                <w:tab w:val="clear" w:pos="3060"/>
              </w:tabs>
              <w:spacing w:after="120"/>
              <w:ind w:left="567" w:hanging="567"/>
              <w:jc w:val="left"/>
              <w:rPr>
                <w:sz w:val="20"/>
              </w:rPr>
            </w:pPr>
            <w:r>
              <w:rPr>
                <w:sz w:val="20"/>
              </w:rPr>
              <w:t>(b)</w:t>
            </w:r>
            <w:r>
              <w:rPr>
                <w:sz w:val="20"/>
              </w:rPr>
              <w:tab/>
              <w:t>Any continued non-compliance(s); or</w:t>
            </w:r>
          </w:p>
          <w:p w:rsidR="00571BF8" w:rsidRDefault="007B3DA3">
            <w:pPr>
              <w:tabs>
                <w:tab w:val="clear" w:pos="720"/>
                <w:tab w:val="clear" w:pos="1440"/>
                <w:tab w:val="clear" w:pos="2340"/>
                <w:tab w:val="clear" w:pos="3060"/>
              </w:tabs>
              <w:spacing w:after="120"/>
              <w:ind w:left="567" w:hanging="567"/>
              <w:jc w:val="left"/>
              <w:rPr>
                <w:sz w:val="20"/>
              </w:rPr>
            </w:pPr>
            <w:r>
              <w:rPr>
                <w:sz w:val="20"/>
              </w:rPr>
              <w:t>(c)</w:t>
            </w:r>
            <w:r>
              <w:rPr>
                <w:sz w:val="20"/>
              </w:rPr>
              <w:tab/>
              <w:t>Any failures to submit methodology or confirmation of continued use of approved methodology.</w:t>
            </w:r>
          </w:p>
        </w:tc>
        <w:tc>
          <w:tcPr>
            <w:tcW w:w="1309" w:type="dxa"/>
          </w:tcPr>
          <w:p w:rsidR="00571BF8" w:rsidRDefault="007B3DA3">
            <w:pPr>
              <w:tabs>
                <w:tab w:val="clear" w:pos="720"/>
                <w:tab w:val="clear" w:pos="1440"/>
                <w:tab w:val="clear" w:pos="2340"/>
                <w:tab w:val="clear" w:pos="3060"/>
              </w:tabs>
              <w:spacing w:after="0"/>
              <w:jc w:val="left"/>
              <w:rPr>
                <w:sz w:val="20"/>
              </w:rPr>
            </w:pPr>
            <w:r>
              <w:rPr>
                <w:sz w:val="20"/>
              </w:rPr>
              <w:t>BSCCo</w:t>
            </w:r>
          </w:p>
        </w:tc>
        <w:tc>
          <w:tcPr>
            <w:tcW w:w="1385" w:type="dxa"/>
          </w:tcPr>
          <w:p w:rsidR="00571BF8" w:rsidRDefault="007B3DA3">
            <w:pPr>
              <w:tabs>
                <w:tab w:val="clear" w:pos="720"/>
                <w:tab w:val="clear" w:pos="1440"/>
                <w:tab w:val="clear" w:pos="2340"/>
                <w:tab w:val="clear" w:pos="3060"/>
              </w:tabs>
              <w:spacing w:after="0"/>
              <w:jc w:val="left"/>
              <w:rPr>
                <w:sz w:val="20"/>
              </w:rPr>
            </w:pPr>
            <w:r>
              <w:rPr>
                <w:sz w:val="20"/>
              </w:rPr>
              <w:t>Panel</w:t>
            </w:r>
          </w:p>
        </w:tc>
        <w:tc>
          <w:tcPr>
            <w:tcW w:w="3402" w:type="dxa"/>
          </w:tcPr>
          <w:p w:rsidR="00571BF8" w:rsidRDefault="007B3DA3">
            <w:pPr>
              <w:tabs>
                <w:tab w:val="clear" w:pos="720"/>
                <w:tab w:val="clear" w:pos="1440"/>
                <w:tab w:val="clear" w:pos="2340"/>
                <w:tab w:val="clear" w:pos="3060"/>
              </w:tabs>
              <w:spacing w:after="0"/>
              <w:jc w:val="left"/>
              <w:rPr>
                <w:sz w:val="20"/>
              </w:rPr>
            </w:pPr>
            <w:r>
              <w:rPr>
                <w:sz w:val="20"/>
              </w:rPr>
              <w:t>Final report.</w:t>
            </w:r>
          </w:p>
        </w:tc>
        <w:tc>
          <w:tcPr>
            <w:tcW w:w="1754" w:type="dxa"/>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794" w:type="dxa"/>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 w:val="20"/>
              </w:rPr>
            </w:pPr>
            <w:r>
              <w:rPr>
                <w:sz w:val="20"/>
              </w:rPr>
              <w:lastRenderedPageBreak/>
              <w:t>2.1.7</w:t>
            </w:r>
          </w:p>
        </w:tc>
        <w:tc>
          <w:tcPr>
            <w:tcW w:w="2126" w:type="dxa"/>
          </w:tcPr>
          <w:p w:rsidR="00571BF8" w:rsidRDefault="007B3DA3">
            <w:pPr>
              <w:tabs>
                <w:tab w:val="clear" w:pos="720"/>
                <w:tab w:val="clear" w:pos="1440"/>
                <w:tab w:val="clear" w:pos="2340"/>
                <w:tab w:val="clear" w:pos="3060"/>
              </w:tabs>
              <w:spacing w:after="0"/>
              <w:jc w:val="left"/>
              <w:rPr>
                <w:sz w:val="20"/>
              </w:rPr>
            </w:pPr>
            <w:r>
              <w:rPr>
                <w:sz w:val="20"/>
              </w:rPr>
              <w:t>Within 1 WD of 2.1.6</w:t>
            </w:r>
          </w:p>
        </w:tc>
        <w:tc>
          <w:tcPr>
            <w:tcW w:w="3402" w:type="dxa"/>
          </w:tcPr>
          <w:p w:rsidR="00571BF8" w:rsidRDefault="007B3DA3">
            <w:pPr>
              <w:spacing w:after="120"/>
              <w:jc w:val="left"/>
              <w:rPr>
                <w:sz w:val="20"/>
              </w:rPr>
            </w:pPr>
            <w:r>
              <w:rPr>
                <w:sz w:val="20"/>
              </w:rPr>
              <w:t>Review report submitted in Ref (2.1.6) and:</w:t>
            </w:r>
          </w:p>
          <w:p w:rsidR="00571BF8" w:rsidRDefault="007B3DA3">
            <w:pPr>
              <w:spacing w:after="120"/>
              <w:jc w:val="left"/>
              <w:rPr>
                <w:sz w:val="20"/>
              </w:rPr>
            </w:pPr>
            <w:r>
              <w:rPr>
                <w:sz w:val="20"/>
              </w:rPr>
              <w:t>Approve methodologies with no outstanding non-compliance(s); and</w:t>
            </w:r>
          </w:p>
          <w:p w:rsidR="00571BF8" w:rsidRDefault="007B3DA3">
            <w:pPr>
              <w:spacing w:after="120"/>
              <w:jc w:val="left"/>
              <w:rPr>
                <w:sz w:val="20"/>
              </w:rPr>
            </w:pPr>
            <w:r>
              <w:rPr>
                <w:sz w:val="20"/>
              </w:rPr>
              <w:t>Note any non-compliance(s); and</w:t>
            </w:r>
          </w:p>
          <w:p w:rsidR="00571BF8" w:rsidRDefault="007B3DA3">
            <w:pPr>
              <w:tabs>
                <w:tab w:val="clear" w:pos="720"/>
                <w:tab w:val="clear" w:pos="1440"/>
                <w:tab w:val="clear" w:pos="2340"/>
                <w:tab w:val="clear" w:pos="3060"/>
              </w:tabs>
              <w:spacing w:after="0"/>
              <w:jc w:val="left"/>
              <w:rPr>
                <w:sz w:val="20"/>
              </w:rPr>
            </w:pPr>
            <w:r>
              <w:rPr>
                <w:sz w:val="20"/>
              </w:rPr>
              <w:t>Note any failures to submit a methodology or confirmation of continued use of existing approved methodology.</w:t>
            </w:r>
          </w:p>
        </w:tc>
        <w:tc>
          <w:tcPr>
            <w:tcW w:w="1309" w:type="dxa"/>
          </w:tcPr>
          <w:p w:rsidR="00571BF8" w:rsidRDefault="007B3DA3">
            <w:pPr>
              <w:tabs>
                <w:tab w:val="clear" w:pos="720"/>
                <w:tab w:val="clear" w:pos="1440"/>
                <w:tab w:val="clear" w:pos="2340"/>
                <w:tab w:val="clear" w:pos="3060"/>
              </w:tabs>
              <w:spacing w:after="0"/>
              <w:jc w:val="left"/>
              <w:rPr>
                <w:sz w:val="20"/>
              </w:rPr>
            </w:pPr>
            <w:r>
              <w:rPr>
                <w:sz w:val="20"/>
              </w:rPr>
              <w:t>Panel</w:t>
            </w:r>
          </w:p>
        </w:tc>
        <w:tc>
          <w:tcPr>
            <w:tcW w:w="1385" w:type="dxa"/>
          </w:tcPr>
          <w:p w:rsidR="00571BF8" w:rsidRDefault="007B3DA3">
            <w:pPr>
              <w:tabs>
                <w:tab w:val="clear" w:pos="720"/>
                <w:tab w:val="clear" w:pos="1440"/>
                <w:tab w:val="clear" w:pos="2340"/>
                <w:tab w:val="clear" w:pos="3060"/>
              </w:tabs>
              <w:spacing w:after="0"/>
              <w:jc w:val="left"/>
              <w:rPr>
                <w:sz w:val="20"/>
              </w:rPr>
            </w:pPr>
            <w:r>
              <w:rPr>
                <w:sz w:val="20"/>
              </w:rPr>
              <w:t>BSCCo</w:t>
            </w:r>
          </w:p>
        </w:tc>
        <w:tc>
          <w:tcPr>
            <w:tcW w:w="3402" w:type="dxa"/>
          </w:tcPr>
          <w:p w:rsidR="00571BF8" w:rsidRDefault="007B3DA3">
            <w:pPr>
              <w:tabs>
                <w:tab w:val="clear" w:pos="720"/>
                <w:tab w:val="clear" w:pos="1440"/>
                <w:tab w:val="clear" w:pos="2340"/>
                <w:tab w:val="clear" w:pos="3060"/>
              </w:tabs>
              <w:spacing w:after="0"/>
              <w:jc w:val="left"/>
              <w:rPr>
                <w:sz w:val="20"/>
              </w:rPr>
            </w:pPr>
            <w:r>
              <w:rPr>
                <w:sz w:val="20"/>
              </w:rPr>
              <w:t>Final report and Panel decision.</w:t>
            </w:r>
          </w:p>
        </w:tc>
        <w:tc>
          <w:tcPr>
            <w:tcW w:w="1754" w:type="dxa"/>
          </w:tcPr>
          <w:p w:rsidR="00571BF8" w:rsidRDefault="007B3DA3">
            <w:pPr>
              <w:tabs>
                <w:tab w:val="clear" w:pos="720"/>
                <w:tab w:val="clear" w:pos="1440"/>
                <w:tab w:val="clear" w:pos="2340"/>
                <w:tab w:val="clear" w:pos="3060"/>
              </w:tabs>
              <w:spacing w:after="0"/>
              <w:jc w:val="left"/>
              <w:rPr>
                <w:sz w:val="20"/>
              </w:rPr>
            </w:pPr>
            <w:r>
              <w:rPr>
                <w:sz w:val="20"/>
              </w:rPr>
              <w:t>-</w:t>
            </w:r>
          </w:p>
        </w:tc>
      </w:tr>
      <w:tr w:rsidR="00571BF8">
        <w:trPr>
          <w:cantSplit/>
        </w:trPr>
        <w:tc>
          <w:tcPr>
            <w:tcW w:w="794" w:type="dxa"/>
            <w:tcMar>
              <w:top w:w="85" w:type="dxa"/>
              <w:left w:w="85" w:type="dxa"/>
              <w:bottom w:w="85" w:type="dxa"/>
              <w:right w:w="85" w:type="dxa"/>
            </w:tcMar>
          </w:tcPr>
          <w:p w:rsidR="00571BF8" w:rsidRDefault="007B3DA3">
            <w:pPr>
              <w:tabs>
                <w:tab w:val="clear" w:pos="720"/>
                <w:tab w:val="clear" w:pos="1440"/>
                <w:tab w:val="clear" w:pos="2340"/>
                <w:tab w:val="clear" w:pos="3060"/>
              </w:tabs>
              <w:spacing w:after="120"/>
              <w:jc w:val="left"/>
              <w:rPr>
                <w:sz w:val="20"/>
              </w:rPr>
            </w:pPr>
            <w:r>
              <w:rPr>
                <w:sz w:val="20"/>
              </w:rPr>
              <w:t>2.1.8</w:t>
            </w:r>
          </w:p>
        </w:tc>
        <w:tc>
          <w:tcPr>
            <w:tcW w:w="2126" w:type="dxa"/>
          </w:tcPr>
          <w:p w:rsidR="00571BF8" w:rsidRDefault="007B3DA3">
            <w:pPr>
              <w:tabs>
                <w:tab w:val="clear" w:pos="720"/>
                <w:tab w:val="clear" w:pos="1440"/>
                <w:tab w:val="clear" w:pos="2340"/>
                <w:tab w:val="clear" w:pos="3060"/>
              </w:tabs>
              <w:spacing w:after="120"/>
              <w:jc w:val="left"/>
              <w:rPr>
                <w:sz w:val="20"/>
              </w:rPr>
            </w:pPr>
            <w:r>
              <w:rPr>
                <w:sz w:val="20"/>
              </w:rPr>
              <w:t>Within 5 WD of 2.1.7</w:t>
            </w:r>
          </w:p>
        </w:tc>
        <w:tc>
          <w:tcPr>
            <w:tcW w:w="3402" w:type="dxa"/>
          </w:tcPr>
          <w:p w:rsidR="00571BF8" w:rsidRDefault="007B3DA3">
            <w:pPr>
              <w:spacing w:after="120"/>
              <w:jc w:val="left"/>
              <w:rPr>
                <w:sz w:val="20"/>
              </w:rPr>
            </w:pPr>
            <w:r>
              <w:rPr>
                <w:sz w:val="20"/>
              </w:rPr>
              <w:t>Notify each LDSO stating whether the Panel:</w:t>
            </w:r>
          </w:p>
          <w:p w:rsidR="00571BF8" w:rsidRDefault="007B3DA3">
            <w:pPr>
              <w:spacing w:after="120"/>
              <w:jc w:val="left"/>
              <w:rPr>
                <w:sz w:val="20"/>
              </w:rPr>
            </w:pPr>
            <w:r>
              <w:rPr>
                <w:sz w:val="20"/>
              </w:rPr>
              <w:t>Approved the methodology; or</w:t>
            </w:r>
          </w:p>
          <w:p w:rsidR="00571BF8" w:rsidRDefault="007B3DA3">
            <w:pPr>
              <w:spacing w:after="120"/>
              <w:jc w:val="left"/>
              <w:rPr>
                <w:sz w:val="20"/>
              </w:rPr>
            </w:pPr>
            <w:r>
              <w:rPr>
                <w:sz w:val="20"/>
              </w:rPr>
              <w:t>Noted any non-compliance(s); or</w:t>
            </w:r>
          </w:p>
          <w:p w:rsidR="00571BF8" w:rsidRDefault="007B3DA3">
            <w:pPr>
              <w:spacing w:after="120"/>
              <w:jc w:val="left"/>
              <w:rPr>
                <w:sz w:val="20"/>
              </w:rPr>
            </w:pPr>
            <w:r>
              <w:rPr>
                <w:sz w:val="20"/>
              </w:rPr>
              <w:t>Noted the failure to submit a methodology; or</w:t>
            </w:r>
          </w:p>
          <w:p w:rsidR="00571BF8" w:rsidRDefault="007B3DA3">
            <w:pPr>
              <w:spacing w:after="0"/>
              <w:jc w:val="left"/>
              <w:rPr>
                <w:sz w:val="20"/>
              </w:rPr>
            </w:pPr>
            <w:r>
              <w:rPr>
                <w:sz w:val="20"/>
              </w:rPr>
              <w:t>Noted the failure to submit confirmation of continued use of existing approved methodology.</w:t>
            </w:r>
          </w:p>
        </w:tc>
        <w:tc>
          <w:tcPr>
            <w:tcW w:w="1309" w:type="dxa"/>
          </w:tcPr>
          <w:p w:rsidR="00571BF8" w:rsidRDefault="007B3DA3">
            <w:pPr>
              <w:tabs>
                <w:tab w:val="clear" w:pos="720"/>
                <w:tab w:val="clear" w:pos="1440"/>
                <w:tab w:val="clear" w:pos="2340"/>
                <w:tab w:val="clear" w:pos="3060"/>
              </w:tabs>
              <w:spacing w:after="120"/>
              <w:jc w:val="left"/>
              <w:rPr>
                <w:sz w:val="20"/>
              </w:rPr>
            </w:pPr>
            <w:r>
              <w:rPr>
                <w:sz w:val="20"/>
              </w:rPr>
              <w:t>BSCCo</w:t>
            </w:r>
          </w:p>
        </w:tc>
        <w:tc>
          <w:tcPr>
            <w:tcW w:w="1385" w:type="dxa"/>
          </w:tcPr>
          <w:p w:rsidR="00571BF8" w:rsidRDefault="007B3DA3">
            <w:pPr>
              <w:tabs>
                <w:tab w:val="clear" w:pos="720"/>
                <w:tab w:val="clear" w:pos="1440"/>
                <w:tab w:val="clear" w:pos="2340"/>
                <w:tab w:val="clear" w:pos="3060"/>
              </w:tabs>
              <w:spacing w:after="120"/>
              <w:jc w:val="left"/>
              <w:rPr>
                <w:sz w:val="20"/>
              </w:rPr>
            </w:pPr>
            <w:r>
              <w:rPr>
                <w:sz w:val="20"/>
              </w:rPr>
              <w:t>LDSO</w:t>
            </w:r>
          </w:p>
        </w:tc>
        <w:tc>
          <w:tcPr>
            <w:tcW w:w="3402" w:type="dxa"/>
          </w:tcPr>
          <w:p w:rsidR="00571BF8" w:rsidRDefault="007B3DA3">
            <w:pPr>
              <w:tabs>
                <w:tab w:val="clear" w:pos="720"/>
                <w:tab w:val="clear" w:pos="1440"/>
                <w:tab w:val="clear" w:pos="2340"/>
                <w:tab w:val="clear" w:pos="3060"/>
              </w:tabs>
              <w:spacing w:after="120"/>
              <w:jc w:val="left"/>
              <w:rPr>
                <w:sz w:val="20"/>
              </w:rPr>
            </w:pPr>
            <w:r>
              <w:rPr>
                <w:sz w:val="20"/>
              </w:rPr>
              <w:t>Notification detailing the Panel’s decision.</w:t>
            </w:r>
          </w:p>
        </w:tc>
        <w:tc>
          <w:tcPr>
            <w:tcW w:w="1754" w:type="dxa"/>
          </w:tcPr>
          <w:p w:rsidR="00571BF8" w:rsidRDefault="007B3DA3">
            <w:pPr>
              <w:tabs>
                <w:tab w:val="clear" w:pos="720"/>
                <w:tab w:val="clear" w:pos="1440"/>
                <w:tab w:val="clear" w:pos="2340"/>
                <w:tab w:val="clear" w:pos="3060"/>
              </w:tabs>
              <w:spacing w:after="120"/>
              <w:jc w:val="left"/>
              <w:rPr>
                <w:sz w:val="20"/>
              </w:rPr>
            </w:pPr>
            <w:r>
              <w:rPr>
                <w:sz w:val="20"/>
              </w:rPr>
              <w:t>Email or other electronic means</w:t>
            </w:r>
          </w:p>
        </w:tc>
      </w:tr>
      <w:tr w:rsidR="00571BF8">
        <w:trPr>
          <w:cantSplit/>
        </w:trPr>
        <w:tc>
          <w:tcPr>
            <w:tcW w:w="794" w:type="dxa"/>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 w:val="20"/>
              </w:rPr>
            </w:pPr>
            <w:r>
              <w:rPr>
                <w:sz w:val="20"/>
              </w:rPr>
              <w:t>2.1.9</w:t>
            </w:r>
          </w:p>
        </w:tc>
        <w:tc>
          <w:tcPr>
            <w:tcW w:w="2126" w:type="dxa"/>
          </w:tcPr>
          <w:p w:rsidR="00571BF8" w:rsidRDefault="007B3DA3">
            <w:pPr>
              <w:tabs>
                <w:tab w:val="clear" w:pos="720"/>
                <w:tab w:val="clear" w:pos="1440"/>
                <w:tab w:val="clear" w:pos="2340"/>
                <w:tab w:val="clear" w:pos="3060"/>
              </w:tabs>
              <w:spacing w:after="0"/>
              <w:jc w:val="left"/>
              <w:rPr>
                <w:sz w:val="20"/>
              </w:rPr>
            </w:pPr>
            <w:r>
              <w:rPr>
                <w:sz w:val="20"/>
              </w:rPr>
              <w:t>To meet PAB requirements</w:t>
            </w:r>
          </w:p>
        </w:tc>
        <w:tc>
          <w:tcPr>
            <w:tcW w:w="3402" w:type="dxa"/>
          </w:tcPr>
          <w:p w:rsidR="00571BF8" w:rsidRDefault="007B3DA3">
            <w:pPr>
              <w:tabs>
                <w:tab w:val="clear" w:pos="720"/>
                <w:tab w:val="clear" w:pos="1440"/>
                <w:tab w:val="clear" w:pos="2340"/>
                <w:tab w:val="clear" w:pos="3060"/>
              </w:tabs>
              <w:spacing w:after="0"/>
              <w:jc w:val="left"/>
              <w:rPr>
                <w:sz w:val="20"/>
              </w:rPr>
            </w:pPr>
            <w:r>
              <w:rPr>
                <w:sz w:val="20"/>
              </w:rPr>
              <w:t>Provide report detailing non-compliance(s) or failures to submit a methodology or failure to confirm continued use of existing approved methodology.</w:t>
            </w:r>
          </w:p>
        </w:tc>
        <w:tc>
          <w:tcPr>
            <w:tcW w:w="1309" w:type="dxa"/>
          </w:tcPr>
          <w:p w:rsidR="00571BF8" w:rsidRDefault="007B3DA3">
            <w:pPr>
              <w:tabs>
                <w:tab w:val="clear" w:pos="720"/>
                <w:tab w:val="clear" w:pos="1440"/>
                <w:tab w:val="clear" w:pos="2340"/>
                <w:tab w:val="clear" w:pos="3060"/>
              </w:tabs>
              <w:spacing w:after="0"/>
              <w:jc w:val="left"/>
              <w:rPr>
                <w:sz w:val="20"/>
              </w:rPr>
            </w:pPr>
            <w:r>
              <w:rPr>
                <w:sz w:val="20"/>
              </w:rPr>
              <w:t>BSCCo</w:t>
            </w:r>
          </w:p>
        </w:tc>
        <w:tc>
          <w:tcPr>
            <w:tcW w:w="1385" w:type="dxa"/>
          </w:tcPr>
          <w:p w:rsidR="00571BF8" w:rsidRDefault="007B3DA3">
            <w:pPr>
              <w:tabs>
                <w:tab w:val="clear" w:pos="720"/>
                <w:tab w:val="clear" w:pos="1440"/>
                <w:tab w:val="clear" w:pos="2340"/>
                <w:tab w:val="clear" w:pos="3060"/>
              </w:tabs>
              <w:spacing w:after="0"/>
              <w:jc w:val="left"/>
              <w:rPr>
                <w:sz w:val="20"/>
              </w:rPr>
            </w:pPr>
            <w:r>
              <w:rPr>
                <w:sz w:val="20"/>
              </w:rPr>
              <w:t xml:space="preserve">PAB </w:t>
            </w:r>
          </w:p>
        </w:tc>
        <w:tc>
          <w:tcPr>
            <w:tcW w:w="3402" w:type="dxa"/>
          </w:tcPr>
          <w:p w:rsidR="00571BF8" w:rsidRDefault="007B3DA3">
            <w:pPr>
              <w:tabs>
                <w:tab w:val="clear" w:pos="720"/>
                <w:tab w:val="clear" w:pos="1440"/>
                <w:tab w:val="clear" w:pos="2340"/>
                <w:tab w:val="clear" w:pos="3060"/>
              </w:tabs>
              <w:spacing w:after="0"/>
              <w:jc w:val="left"/>
              <w:rPr>
                <w:sz w:val="20"/>
              </w:rPr>
            </w:pPr>
            <w:r>
              <w:rPr>
                <w:sz w:val="20"/>
              </w:rPr>
              <w:t>Report detailing non-compliance(s) and failures.</w:t>
            </w:r>
          </w:p>
        </w:tc>
        <w:tc>
          <w:tcPr>
            <w:tcW w:w="1754" w:type="dxa"/>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bl>
    <w:p w:rsidR="00571BF8" w:rsidRDefault="00571BF8">
      <w:pPr>
        <w:pStyle w:val="CSDText"/>
      </w:pPr>
    </w:p>
    <w:p w:rsidR="00571BF8" w:rsidRDefault="007B3DA3">
      <w:pPr>
        <w:pStyle w:val="CSD11"/>
        <w:pageBreakBefore/>
        <w:numPr>
          <w:ilvl w:val="0"/>
          <w:numId w:val="0"/>
        </w:numPr>
        <w:ind w:left="992" w:hanging="992"/>
      </w:pPr>
      <w:bookmarkStart w:id="291" w:name="_Toc226370122"/>
      <w:bookmarkStart w:id="292" w:name="_Toc293586070"/>
      <w:bookmarkStart w:id="293" w:name="_Toc327174026"/>
      <w:bookmarkStart w:id="294" w:name="_Toc495473432"/>
      <w:bookmarkStart w:id="295" w:name="_Toc498941892"/>
      <w:bookmarkStart w:id="296" w:name="_Toc13578811"/>
      <w:bookmarkStart w:id="297" w:name="_Toc52265298"/>
      <w:r>
        <w:lastRenderedPageBreak/>
        <w:t>2.2</w:t>
      </w:r>
      <w:r>
        <w:tab/>
        <w:t>Methodology Review – Embedded LDSOs that Mirror</w:t>
      </w:r>
      <w:bookmarkEnd w:id="291"/>
      <w:bookmarkEnd w:id="292"/>
      <w:bookmarkEnd w:id="293"/>
      <w:bookmarkEnd w:id="294"/>
      <w:bookmarkEnd w:id="295"/>
      <w:bookmarkEnd w:id="296"/>
      <w:bookmarkEnd w:id="2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1E0" w:firstRow="1" w:lastRow="1" w:firstColumn="1" w:lastColumn="1" w:noHBand="0" w:noVBand="0"/>
      </w:tblPr>
      <w:tblGrid>
        <w:gridCol w:w="794"/>
        <w:gridCol w:w="2126"/>
        <w:gridCol w:w="3402"/>
        <w:gridCol w:w="1309"/>
        <w:gridCol w:w="1385"/>
        <w:gridCol w:w="3402"/>
        <w:gridCol w:w="1754"/>
      </w:tblGrid>
      <w:tr w:rsidR="00571BF8">
        <w:trPr>
          <w:cantSplit/>
          <w:tblHeader/>
        </w:trPr>
        <w:tc>
          <w:tcPr>
            <w:tcW w:w="794" w:type="dxa"/>
            <w:tcMar>
              <w:top w:w="85" w:type="dxa"/>
              <w:left w:w="85" w:type="dxa"/>
              <w:bottom w:w="85" w:type="dxa"/>
              <w:right w:w="85" w:type="dxa"/>
            </w:tcMar>
          </w:tcPr>
          <w:p w:rsidR="00571BF8" w:rsidRDefault="007B3DA3">
            <w:pPr>
              <w:tabs>
                <w:tab w:val="clear" w:pos="720"/>
                <w:tab w:val="clear" w:pos="1440"/>
                <w:tab w:val="clear" w:pos="2340"/>
                <w:tab w:val="clear" w:pos="3060"/>
              </w:tabs>
              <w:spacing w:after="0"/>
              <w:rPr>
                <w:b/>
                <w:sz w:val="20"/>
              </w:rPr>
            </w:pPr>
            <w:r>
              <w:rPr>
                <w:b/>
                <w:sz w:val="20"/>
              </w:rPr>
              <w:t>REF.</w:t>
            </w:r>
          </w:p>
        </w:tc>
        <w:tc>
          <w:tcPr>
            <w:tcW w:w="2126" w:type="dxa"/>
          </w:tcPr>
          <w:p w:rsidR="00571BF8" w:rsidRDefault="007B3DA3">
            <w:pPr>
              <w:tabs>
                <w:tab w:val="clear" w:pos="720"/>
                <w:tab w:val="clear" w:pos="1440"/>
                <w:tab w:val="clear" w:pos="2340"/>
                <w:tab w:val="clear" w:pos="3060"/>
              </w:tabs>
              <w:spacing w:after="0"/>
              <w:rPr>
                <w:b/>
                <w:sz w:val="20"/>
              </w:rPr>
            </w:pPr>
            <w:r>
              <w:rPr>
                <w:b/>
                <w:sz w:val="20"/>
              </w:rPr>
              <w:t>WHEN</w:t>
            </w:r>
          </w:p>
        </w:tc>
        <w:tc>
          <w:tcPr>
            <w:tcW w:w="3402" w:type="dxa"/>
          </w:tcPr>
          <w:p w:rsidR="00571BF8" w:rsidRDefault="007B3DA3">
            <w:pPr>
              <w:tabs>
                <w:tab w:val="clear" w:pos="720"/>
                <w:tab w:val="clear" w:pos="1440"/>
                <w:tab w:val="clear" w:pos="2340"/>
                <w:tab w:val="clear" w:pos="3060"/>
              </w:tabs>
              <w:spacing w:after="0"/>
              <w:rPr>
                <w:b/>
                <w:sz w:val="20"/>
              </w:rPr>
            </w:pPr>
            <w:r>
              <w:rPr>
                <w:b/>
                <w:sz w:val="20"/>
              </w:rPr>
              <w:t>ACTION</w:t>
            </w:r>
          </w:p>
        </w:tc>
        <w:tc>
          <w:tcPr>
            <w:tcW w:w="1309" w:type="dxa"/>
          </w:tcPr>
          <w:p w:rsidR="00571BF8" w:rsidRDefault="007B3DA3">
            <w:pPr>
              <w:tabs>
                <w:tab w:val="clear" w:pos="720"/>
                <w:tab w:val="clear" w:pos="1440"/>
                <w:tab w:val="clear" w:pos="2340"/>
                <w:tab w:val="clear" w:pos="3060"/>
              </w:tabs>
              <w:spacing w:after="0"/>
              <w:rPr>
                <w:b/>
                <w:sz w:val="20"/>
              </w:rPr>
            </w:pPr>
            <w:r>
              <w:rPr>
                <w:b/>
                <w:sz w:val="20"/>
              </w:rPr>
              <w:t>FROM</w:t>
            </w:r>
          </w:p>
        </w:tc>
        <w:tc>
          <w:tcPr>
            <w:tcW w:w="1385" w:type="dxa"/>
          </w:tcPr>
          <w:p w:rsidR="00571BF8" w:rsidRDefault="007B3DA3">
            <w:pPr>
              <w:tabs>
                <w:tab w:val="clear" w:pos="720"/>
                <w:tab w:val="clear" w:pos="1440"/>
                <w:tab w:val="clear" w:pos="2340"/>
                <w:tab w:val="clear" w:pos="3060"/>
              </w:tabs>
              <w:spacing w:after="0"/>
              <w:rPr>
                <w:b/>
                <w:sz w:val="20"/>
              </w:rPr>
            </w:pPr>
            <w:r>
              <w:rPr>
                <w:b/>
                <w:sz w:val="20"/>
              </w:rPr>
              <w:t>TO</w:t>
            </w:r>
          </w:p>
        </w:tc>
        <w:tc>
          <w:tcPr>
            <w:tcW w:w="3402" w:type="dxa"/>
          </w:tcPr>
          <w:p w:rsidR="00571BF8" w:rsidRDefault="007B3DA3">
            <w:pPr>
              <w:tabs>
                <w:tab w:val="clear" w:pos="720"/>
                <w:tab w:val="clear" w:pos="1440"/>
                <w:tab w:val="clear" w:pos="2340"/>
                <w:tab w:val="clear" w:pos="3060"/>
              </w:tabs>
              <w:spacing w:after="0"/>
              <w:rPr>
                <w:b/>
                <w:sz w:val="20"/>
              </w:rPr>
            </w:pPr>
            <w:r>
              <w:rPr>
                <w:b/>
                <w:sz w:val="20"/>
              </w:rPr>
              <w:t>INFORMATION REQUIRED</w:t>
            </w:r>
          </w:p>
        </w:tc>
        <w:tc>
          <w:tcPr>
            <w:tcW w:w="1754" w:type="dxa"/>
          </w:tcPr>
          <w:p w:rsidR="00571BF8" w:rsidRDefault="007B3DA3">
            <w:pPr>
              <w:tabs>
                <w:tab w:val="clear" w:pos="720"/>
                <w:tab w:val="clear" w:pos="1440"/>
                <w:tab w:val="clear" w:pos="2340"/>
                <w:tab w:val="clear" w:pos="3060"/>
              </w:tabs>
              <w:spacing w:after="0"/>
              <w:rPr>
                <w:b/>
                <w:sz w:val="20"/>
              </w:rPr>
            </w:pPr>
            <w:r>
              <w:rPr>
                <w:b/>
                <w:sz w:val="20"/>
              </w:rPr>
              <w:t>METHOD</w:t>
            </w:r>
          </w:p>
        </w:tc>
      </w:tr>
      <w:tr w:rsidR="00571BF8">
        <w:trPr>
          <w:cantSplit/>
        </w:trPr>
        <w:tc>
          <w:tcPr>
            <w:tcW w:w="794" w:type="dxa"/>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 w:val="20"/>
              </w:rPr>
            </w:pPr>
            <w:r>
              <w:rPr>
                <w:sz w:val="20"/>
              </w:rPr>
              <w:t>2.2.1</w:t>
            </w:r>
          </w:p>
        </w:tc>
        <w:tc>
          <w:tcPr>
            <w:tcW w:w="2126" w:type="dxa"/>
          </w:tcPr>
          <w:p w:rsidR="00571BF8" w:rsidRDefault="007B3DA3">
            <w:pPr>
              <w:tabs>
                <w:tab w:val="clear" w:pos="720"/>
                <w:tab w:val="clear" w:pos="1440"/>
                <w:tab w:val="clear" w:pos="2340"/>
                <w:tab w:val="clear" w:pos="3060"/>
              </w:tabs>
              <w:spacing w:after="0"/>
              <w:jc w:val="left"/>
              <w:rPr>
                <w:sz w:val="20"/>
              </w:rPr>
            </w:pPr>
            <w:r>
              <w:rPr>
                <w:sz w:val="20"/>
              </w:rPr>
              <w:t>By 1 August prior to relevant BSC year</w:t>
            </w:r>
          </w:p>
        </w:tc>
        <w:tc>
          <w:tcPr>
            <w:tcW w:w="3402" w:type="dxa"/>
          </w:tcPr>
          <w:p w:rsidR="00571BF8" w:rsidRDefault="007B3DA3">
            <w:pPr>
              <w:tabs>
                <w:tab w:val="clear" w:pos="720"/>
                <w:tab w:val="clear" w:pos="1440"/>
                <w:tab w:val="clear" w:pos="2340"/>
                <w:tab w:val="clear" w:pos="3060"/>
              </w:tabs>
              <w:spacing w:after="0"/>
              <w:jc w:val="left"/>
              <w:rPr>
                <w:sz w:val="20"/>
              </w:rPr>
            </w:pPr>
            <w:r>
              <w:rPr>
                <w:sz w:val="20"/>
              </w:rPr>
              <w:t>If Embedded LDSO intends to use their own methodology they must submit proposed methodology and MSAD or MSAD only where there has been no change since the methodology was last approved.</w:t>
            </w:r>
          </w:p>
        </w:tc>
        <w:tc>
          <w:tcPr>
            <w:tcW w:w="1309" w:type="dxa"/>
          </w:tcPr>
          <w:p w:rsidR="00571BF8" w:rsidRDefault="007B3DA3">
            <w:pPr>
              <w:tabs>
                <w:tab w:val="clear" w:pos="720"/>
                <w:tab w:val="clear" w:pos="1440"/>
                <w:tab w:val="clear" w:pos="2340"/>
                <w:tab w:val="clear" w:pos="3060"/>
              </w:tabs>
              <w:spacing w:after="0"/>
              <w:jc w:val="left"/>
              <w:rPr>
                <w:sz w:val="20"/>
              </w:rPr>
            </w:pPr>
            <w:r>
              <w:rPr>
                <w:sz w:val="20"/>
              </w:rPr>
              <w:t>Embedded LDSO</w:t>
            </w:r>
          </w:p>
        </w:tc>
        <w:tc>
          <w:tcPr>
            <w:tcW w:w="1385" w:type="dxa"/>
          </w:tcPr>
          <w:p w:rsidR="00571BF8" w:rsidRDefault="007B3DA3">
            <w:pPr>
              <w:tabs>
                <w:tab w:val="clear" w:pos="720"/>
                <w:tab w:val="clear" w:pos="1440"/>
                <w:tab w:val="clear" w:pos="2340"/>
                <w:tab w:val="clear" w:pos="3060"/>
              </w:tabs>
              <w:spacing w:after="0"/>
              <w:jc w:val="left"/>
              <w:rPr>
                <w:sz w:val="20"/>
              </w:rPr>
            </w:pPr>
            <w:r>
              <w:rPr>
                <w:sz w:val="20"/>
              </w:rPr>
              <w:t>BSCCo</w:t>
            </w:r>
          </w:p>
        </w:tc>
        <w:tc>
          <w:tcPr>
            <w:tcW w:w="3402" w:type="dxa"/>
          </w:tcPr>
          <w:p w:rsidR="00571BF8" w:rsidRDefault="007B3DA3">
            <w:pPr>
              <w:tabs>
                <w:tab w:val="clear" w:pos="720"/>
                <w:tab w:val="clear" w:pos="1440"/>
                <w:tab w:val="clear" w:pos="2340"/>
                <w:tab w:val="clear" w:pos="3060"/>
              </w:tabs>
              <w:spacing w:after="0"/>
              <w:jc w:val="left"/>
              <w:rPr>
                <w:sz w:val="20"/>
              </w:rPr>
            </w:pPr>
            <w:r>
              <w:rPr>
                <w:sz w:val="20"/>
              </w:rPr>
              <w:t>Confirmation of Mirroring Host or Embedded LDSO methodology and MSAD, in accordance with Appendix 2.</w:t>
            </w:r>
          </w:p>
        </w:tc>
        <w:tc>
          <w:tcPr>
            <w:tcW w:w="1754" w:type="dxa"/>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794" w:type="dxa"/>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 w:val="20"/>
              </w:rPr>
            </w:pPr>
            <w:r>
              <w:rPr>
                <w:sz w:val="20"/>
              </w:rPr>
              <w:t>2.2.2</w:t>
            </w:r>
          </w:p>
        </w:tc>
        <w:tc>
          <w:tcPr>
            <w:tcW w:w="2126" w:type="dxa"/>
          </w:tcPr>
          <w:p w:rsidR="00571BF8" w:rsidRDefault="007B3DA3">
            <w:pPr>
              <w:tabs>
                <w:tab w:val="clear" w:pos="720"/>
                <w:tab w:val="clear" w:pos="1440"/>
                <w:tab w:val="clear" w:pos="2340"/>
                <w:tab w:val="clear" w:pos="3060"/>
              </w:tabs>
              <w:spacing w:after="0"/>
              <w:jc w:val="left"/>
              <w:rPr>
                <w:sz w:val="20"/>
              </w:rPr>
            </w:pPr>
            <w:r>
              <w:rPr>
                <w:sz w:val="20"/>
              </w:rPr>
              <w:t>Within 2 WD of 2.2.1</w:t>
            </w:r>
          </w:p>
        </w:tc>
        <w:tc>
          <w:tcPr>
            <w:tcW w:w="3402" w:type="dxa"/>
          </w:tcPr>
          <w:p w:rsidR="00571BF8" w:rsidRDefault="007B3DA3">
            <w:pPr>
              <w:tabs>
                <w:tab w:val="clear" w:pos="720"/>
                <w:tab w:val="clear" w:pos="1440"/>
                <w:tab w:val="clear" w:pos="2340"/>
                <w:tab w:val="clear" w:pos="3060"/>
              </w:tabs>
              <w:spacing w:after="120"/>
              <w:jc w:val="left"/>
              <w:rPr>
                <w:sz w:val="20"/>
              </w:rPr>
            </w:pPr>
            <w:r>
              <w:rPr>
                <w:sz w:val="20"/>
              </w:rPr>
              <w:t>Acknowledge receipt of notification to Mirror.</w:t>
            </w:r>
          </w:p>
          <w:p w:rsidR="00571BF8" w:rsidRDefault="007B3DA3">
            <w:pPr>
              <w:tabs>
                <w:tab w:val="clear" w:pos="720"/>
                <w:tab w:val="clear" w:pos="1440"/>
                <w:tab w:val="clear" w:pos="2340"/>
                <w:tab w:val="clear" w:pos="3060"/>
              </w:tabs>
              <w:spacing w:after="0"/>
              <w:jc w:val="left"/>
              <w:rPr>
                <w:sz w:val="20"/>
              </w:rPr>
            </w:pPr>
            <w:r>
              <w:rPr>
                <w:sz w:val="20"/>
              </w:rPr>
              <w:t>Or where incomplete information received from Embedded LDSO contact Embedded LDSO to advise of any further information required.</w:t>
            </w:r>
          </w:p>
        </w:tc>
        <w:tc>
          <w:tcPr>
            <w:tcW w:w="1309" w:type="dxa"/>
          </w:tcPr>
          <w:p w:rsidR="00571BF8" w:rsidRDefault="007B3DA3">
            <w:pPr>
              <w:tabs>
                <w:tab w:val="clear" w:pos="720"/>
                <w:tab w:val="clear" w:pos="1440"/>
                <w:tab w:val="clear" w:pos="2340"/>
                <w:tab w:val="clear" w:pos="3060"/>
              </w:tabs>
              <w:spacing w:after="0"/>
              <w:jc w:val="left"/>
              <w:rPr>
                <w:sz w:val="20"/>
              </w:rPr>
            </w:pPr>
            <w:r>
              <w:rPr>
                <w:sz w:val="20"/>
              </w:rPr>
              <w:t>BSCCo</w:t>
            </w:r>
          </w:p>
        </w:tc>
        <w:tc>
          <w:tcPr>
            <w:tcW w:w="1385" w:type="dxa"/>
          </w:tcPr>
          <w:p w:rsidR="00571BF8" w:rsidRDefault="007B3DA3">
            <w:pPr>
              <w:tabs>
                <w:tab w:val="clear" w:pos="720"/>
                <w:tab w:val="clear" w:pos="1440"/>
                <w:tab w:val="clear" w:pos="2340"/>
                <w:tab w:val="clear" w:pos="3060"/>
              </w:tabs>
              <w:spacing w:after="0"/>
              <w:jc w:val="left"/>
              <w:rPr>
                <w:sz w:val="20"/>
              </w:rPr>
            </w:pPr>
            <w:r>
              <w:rPr>
                <w:sz w:val="20"/>
              </w:rPr>
              <w:t>Embedded LDSO</w:t>
            </w:r>
          </w:p>
        </w:tc>
        <w:tc>
          <w:tcPr>
            <w:tcW w:w="3402" w:type="dxa"/>
          </w:tcPr>
          <w:p w:rsidR="00571BF8" w:rsidRDefault="007B3DA3">
            <w:pPr>
              <w:tabs>
                <w:tab w:val="clear" w:pos="720"/>
                <w:tab w:val="clear" w:pos="1440"/>
                <w:tab w:val="clear" w:pos="2340"/>
                <w:tab w:val="clear" w:pos="3060"/>
              </w:tabs>
              <w:spacing w:after="0"/>
              <w:jc w:val="left"/>
              <w:rPr>
                <w:sz w:val="20"/>
              </w:rPr>
            </w:pPr>
            <w:r>
              <w:rPr>
                <w:sz w:val="20"/>
              </w:rPr>
              <w:t>Confirmation of receipt and notification of any initial concerns.</w:t>
            </w:r>
          </w:p>
        </w:tc>
        <w:tc>
          <w:tcPr>
            <w:tcW w:w="1754" w:type="dxa"/>
          </w:tcPr>
          <w:p w:rsidR="00571BF8" w:rsidRDefault="007B3DA3">
            <w:pPr>
              <w:tabs>
                <w:tab w:val="clear" w:pos="720"/>
                <w:tab w:val="clear" w:pos="1440"/>
                <w:tab w:val="clear" w:pos="2340"/>
                <w:tab w:val="clear" w:pos="3060"/>
              </w:tabs>
              <w:spacing w:after="0"/>
              <w:jc w:val="left"/>
              <w:rPr>
                <w:sz w:val="20"/>
              </w:rPr>
            </w:pPr>
            <w:r>
              <w:rPr>
                <w:sz w:val="20"/>
              </w:rPr>
              <w:t>Email, telephone or other electronic means</w:t>
            </w:r>
          </w:p>
        </w:tc>
      </w:tr>
      <w:tr w:rsidR="00571BF8">
        <w:trPr>
          <w:cantSplit/>
        </w:trPr>
        <w:tc>
          <w:tcPr>
            <w:tcW w:w="794" w:type="dxa"/>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 w:val="20"/>
              </w:rPr>
            </w:pPr>
            <w:r>
              <w:rPr>
                <w:sz w:val="20"/>
              </w:rPr>
              <w:t>2.2.3</w:t>
            </w:r>
          </w:p>
        </w:tc>
        <w:tc>
          <w:tcPr>
            <w:tcW w:w="2126" w:type="dxa"/>
          </w:tcPr>
          <w:p w:rsidR="00571BF8" w:rsidRDefault="007B3DA3">
            <w:pPr>
              <w:tabs>
                <w:tab w:val="clear" w:pos="720"/>
                <w:tab w:val="clear" w:pos="1440"/>
                <w:tab w:val="clear" w:pos="2340"/>
                <w:tab w:val="clear" w:pos="3060"/>
              </w:tabs>
              <w:spacing w:after="0"/>
              <w:jc w:val="left"/>
              <w:rPr>
                <w:sz w:val="20"/>
              </w:rPr>
            </w:pPr>
            <w:r>
              <w:rPr>
                <w:sz w:val="20"/>
              </w:rPr>
              <w:t>To meet Panel requirements</w:t>
            </w:r>
          </w:p>
        </w:tc>
        <w:tc>
          <w:tcPr>
            <w:tcW w:w="3402" w:type="dxa"/>
          </w:tcPr>
          <w:p w:rsidR="00571BF8" w:rsidRDefault="007B3DA3">
            <w:pPr>
              <w:jc w:val="left"/>
              <w:rPr>
                <w:sz w:val="20"/>
              </w:rPr>
            </w:pPr>
            <w:r>
              <w:rPr>
                <w:sz w:val="20"/>
              </w:rPr>
              <w:t>Submit a Panel paper stating:</w:t>
            </w:r>
          </w:p>
          <w:p w:rsidR="00571BF8" w:rsidRDefault="007B3DA3">
            <w:pPr>
              <w:tabs>
                <w:tab w:val="clear" w:pos="720"/>
                <w:tab w:val="clear" w:pos="1440"/>
                <w:tab w:val="clear" w:pos="2340"/>
                <w:tab w:val="clear" w:pos="3060"/>
              </w:tabs>
              <w:spacing w:after="120"/>
              <w:ind w:left="567" w:hanging="567"/>
              <w:jc w:val="left"/>
              <w:rPr>
                <w:sz w:val="20"/>
              </w:rPr>
            </w:pPr>
            <w:r>
              <w:rPr>
                <w:sz w:val="20"/>
              </w:rPr>
              <w:t>(a)</w:t>
            </w:r>
            <w:r>
              <w:rPr>
                <w:sz w:val="20"/>
              </w:rPr>
              <w:tab/>
              <w:t>The Embedded LDSO shall Mirror Host or Embedded LDSO methodology (or methodologies).</w:t>
            </w:r>
          </w:p>
          <w:p w:rsidR="00571BF8" w:rsidRDefault="007B3DA3">
            <w:pPr>
              <w:tabs>
                <w:tab w:val="clear" w:pos="720"/>
                <w:tab w:val="clear" w:pos="1440"/>
                <w:tab w:val="clear" w:pos="2340"/>
                <w:tab w:val="clear" w:pos="3060"/>
              </w:tabs>
              <w:spacing w:after="120"/>
              <w:ind w:left="567" w:hanging="567"/>
              <w:jc w:val="left"/>
              <w:rPr>
                <w:sz w:val="20"/>
              </w:rPr>
            </w:pPr>
            <w:r>
              <w:rPr>
                <w:sz w:val="20"/>
              </w:rPr>
              <w:t>(b)</w:t>
            </w:r>
            <w:r>
              <w:rPr>
                <w:sz w:val="20"/>
              </w:rPr>
              <w:tab/>
              <w:t>Any failures to submit notification to Mirror Host or Embedded LDSO methodology.</w:t>
            </w:r>
          </w:p>
        </w:tc>
        <w:tc>
          <w:tcPr>
            <w:tcW w:w="1309" w:type="dxa"/>
          </w:tcPr>
          <w:p w:rsidR="00571BF8" w:rsidRDefault="007B3DA3">
            <w:pPr>
              <w:tabs>
                <w:tab w:val="clear" w:pos="720"/>
                <w:tab w:val="clear" w:pos="1440"/>
                <w:tab w:val="clear" w:pos="2340"/>
                <w:tab w:val="clear" w:pos="3060"/>
              </w:tabs>
              <w:spacing w:after="0"/>
              <w:jc w:val="left"/>
              <w:rPr>
                <w:sz w:val="20"/>
              </w:rPr>
            </w:pPr>
            <w:r>
              <w:rPr>
                <w:sz w:val="20"/>
              </w:rPr>
              <w:t>BSCCo</w:t>
            </w:r>
          </w:p>
        </w:tc>
        <w:tc>
          <w:tcPr>
            <w:tcW w:w="1385" w:type="dxa"/>
          </w:tcPr>
          <w:p w:rsidR="00571BF8" w:rsidRDefault="007B3DA3">
            <w:pPr>
              <w:tabs>
                <w:tab w:val="clear" w:pos="720"/>
                <w:tab w:val="clear" w:pos="1440"/>
                <w:tab w:val="clear" w:pos="2340"/>
                <w:tab w:val="clear" w:pos="3060"/>
              </w:tabs>
              <w:spacing w:after="0"/>
              <w:jc w:val="left"/>
              <w:rPr>
                <w:sz w:val="20"/>
              </w:rPr>
            </w:pPr>
            <w:r>
              <w:rPr>
                <w:sz w:val="20"/>
              </w:rPr>
              <w:t>Panel</w:t>
            </w:r>
          </w:p>
        </w:tc>
        <w:tc>
          <w:tcPr>
            <w:tcW w:w="3402" w:type="dxa"/>
          </w:tcPr>
          <w:p w:rsidR="00571BF8" w:rsidRDefault="007B3DA3">
            <w:pPr>
              <w:tabs>
                <w:tab w:val="clear" w:pos="720"/>
                <w:tab w:val="clear" w:pos="1440"/>
                <w:tab w:val="clear" w:pos="2340"/>
                <w:tab w:val="clear" w:pos="3060"/>
              </w:tabs>
              <w:spacing w:after="0"/>
              <w:jc w:val="left"/>
              <w:rPr>
                <w:sz w:val="20"/>
              </w:rPr>
            </w:pPr>
            <w:r>
              <w:rPr>
                <w:sz w:val="20"/>
              </w:rPr>
              <w:t>Report.</w:t>
            </w:r>
          </w:p>
        </w:tc>
        <w:tc>
          <w:tcPr>
            <w:tcW w:w="1754" w:type="dxa"/>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794" w:type="dxa"/>
            <w:tcMar>
              <w:top w:w="85" w:type="dxa"/>
              <w:left w:w="85" w:type="dxa"/>
              <w:bottom w:w="85" w:type="dxa"/>
              <w:right w:w="85" w:type="dxa"/>
            </w:tcMar>
          </w:tcPr>
          <w:p w:rsidR="00571BF8" w:rsidRDefault="007B3DA3">
            <w:pPr>
              <w:tabs>
                <w:tab w:val="clear" w:pos="720"/>
                <w:tab w:val="clear" w:pos="1440"/>
                <w:tab w:val="clear" w:pos="2340"/>
                <w:tab w:val="clear" w:pos="3060"/>
              </w:tabs>
              <w:spacing w:after="0"/>
              <w:jc w:val="left"/>
              <w:rPr>
                <w:sz w:val="20"/>
              </w:rPr>
            </w:pPr>
            <w:r>
              <w:rPr>
                <w:sz w:val="20"/>
              </w:rPr>
              <w:lastRenderedPageBreak/>
              <w:t>2.2.4</w:t>
            </w:r>
          </w:p>
        </w:tc>
        <w:tc>
          <w:tcPr>
            <w:tcW w:w="2126" w:type="dxa"/>
          </w:tcPr>
          <w:p w:rsidR="00571BF8" w:rsidRDefault="007B3DA3">
            <w:pPr>
              <w:tabs>
                <w:tab w:val="clear" w:pos="720"/>
                <w:tab w:val="clear" w:pos="1440"/>
                <w:tab w:val="clear" w:pos="2340"/>
                <w:tab w:val="clear" w:pos="3060"/>
              </w:tabs>
              <w:spacing w:after="0"/>
              <w:jc w:val="left"/>
              <w:rPr>
                <w:sz w:val="20"/>
              </w:rPr>
            </w:pPr>
            <w:r>
              <w:rPr>
                <w:sz w:val="20"/>
              </w:rPr>
              <w:t>Within 1 WD of 2.2.3</w:t>
            </w:r>
          </w:p>
        </w:tc>
        <w:tc>
          <w:tcPr>
            <w:tcW w:w="3402" w:type="dxa"/>
          </w:tcPr>
          <w:p w:rsidR="00571BF8" w:rsidRDefault="007B3DA3">
            <w:pPr>
              <w:tabs>
                <w:tab w:val="clear" w:pos="720"/>
                <w:tab w:val="clear" w:pos="1440"/>
                <w:tab w:val="clear" w:pos="2340"/>
                <w:tab w:val="clear" w:pos="3060"/>
              </w:tabs>
              <w:spacing w:after="120"/>
              <w:jc w:val="left"/>
              <w:rPr>
                <w:sz w:val="20"/>
              </w:rPr>
            </w:pPr>
            <w:r>
              <w:rPr>
                <w:sz w:val="20"/>
              </w:rPr>
              <w:t>Review report submitted in Ref (2.2.3) and:</w:t>
            </w:r>
          </w:p>
          <w:p w:rsidR="00571BF8" w:rsidRDefault="007B3DA3">
            <w:pPr>
              <w:tabs>
                <w:tab w:val="clear" w:pos="720"/>
                <w:tab w:val="clear" w:pos="1440"/>
                <w:tab w:val="clear" w:pos="2340"/>
                <w:tab w:val="clear" w:pos="3060"/>
              </w:tabs>
              <w:spacing w:after="120"/>
              <w:jc w:val="left"/>
              <w:rPr>
                <w:sz w:val="20"/>
              </w:rPr>
            </w:pPr>
            <w:r>
              <w:rPr>
                <w:sz w:val="20"/>
              </w:rPr>
              <w:t>Note any interaction with Host or Embedded LDSO Methodologies reviewed in 2.1.7 and any non-compliance(s); and</w:t>
            </w:r>
          </w:p>
          <w:p w:rsidR="00571BF8" w:rsidRDefault="007B3DA3">
            <w:pPr>
              <w:tabs>
                <w:tab w:val="clear" w:pos="720"/>
                <w:tab w:val="clear" w:pos="1440"/>
                <w:tab w:val="clear" w:pos="2340"/>
                <w:tab w:val="clear" w:pos="3060"/>
              </w:tabs>
              <w:spacing w:after="120"/>
              <w:jc w:val="left"/>
              <w:rPr>
                <w:sz w:val="20"/>
              </w:rPr>
            </w:pPr>
            <w:r>
              <w:rPr>
                <w:sz w:val="20"/>
              </w:rPr>
              <w:t>Note any failures to notify BSCCo that the Embedded LDSO will Mirror Host or Embedded LDSO methodology (or methodologies).</w:t>
            </w:r>
          </w:p>
        </w:tc>
        <w:tc>
          <w:tcPr>
            <w:tcW w:w="1309" w:type="dxa"/>
          </w:tcPr>
          <w:p w:rsidR="00571BF8" w:rsidRDefault="007B3DA3">
            <w:pPr>
              <w:tabs>
                <w:tab w:val="clear" w:pos="720"/>
                <w:tab w:val="clear" w:pos="1440"/>
                <w:tab w:val="clear" w:pos="2340"/>
                <w:tab w:val="clear" w:pos="3060"/>
              </w:tabs>
              <w:spacing w:after="0"/>
              <w:jc w:val="left"/>
              <w:rPr>
                <w:sz w:val="20"/>
              </w:rPr>
            </w:pPr>
            <w:r>
              <w:rPr>
                <w:sz w:val="20"/>
              </w:rPr>
              <w:t>Panel</w:t>
            </w:r>
          </w:p>
        </w:tc>
        <w:tc>
          <w:tcPr>
            <w:tcW w:w="1385" w:type="dxa"/>
          </w:tcPr>
          <w:p w:rsidR="00571BF8" w:rsidRDefault="007B3DA3">
            <w:pPr>
              <w:tabs>
                <w:tab w:val="clear" w:pos="720"/>
                <w:tab w:val="clear" w:pos="1440"/>
                <w:tab w:val="clear" w:pos="2340"/>
                <w:tab w:val="clear" w:pos="3060"/>
              </w:tabs>
              <w:spacing w:after="0"/>
              <w:jc w:val="left"/>
              <w:rPr>
                <w:sz w:val="20"/>
              </w:rPr>
            </w:pPr>
            <w:r>
              <w:rPr>
                <w:sz w:val="20"/>
              </w:rPr>
              <w:t>BSCCo</w:t>
            </w:r>
          </w:p>
        </w:tc>
        <w:tc>
          <w:tcPr>
            <w:tcW w:w="3402" w:type="dxa"/>
          </w:tcPr>
          <w:p w:rsidR="00571BF8" w:rsidRDefault="007B3DA3">
            <w:pPr>
              <w:tabs>
                <w:tab w:val="clear" w:pos="720"/>
                <w:tab w:val="clear" w:pos="1440"/>
                <w:tab w:val="clear" w:pos="2340"/>
                <w:tab w:val="clear" w:pos="3060"/>
              </w:tabs>
              <w:spacing w:after="0"/>
              <w:jc w:val="left"/>
              <w:rPr>
                <w:sz w:val="20"/>
              </w:rPr>
            </w:pPr>
            <w:r>
              <w:rPr>
                <w:sz w:val="20"/>
              </w:rPr>
              <w:t>Report detailing Panel decision.</w:t>
            </w:r>
          </w:p>
        </w:tc>
        <w:tc>
          <w:tcPr>
            <w:tcW w:w="1754" w:type="dxa"/>
          </w:tcPr>
          <w:p w:rsidR="00571BF8" w:rsidRDefault="00571BF8">
            <w:pPr>
              <w:tabs>
                <w:tab w:val="clear" w:pos="720"/>
                <w:tab w:val="clear" w:pos="1440"/>
                <w:tab w:val="clear" w:pos="2340"/>
                <w:tab w:val="clear" w:pos="3060"/>
              </w:tabs>
              <w:spacing w:after="0"/>
              <w:jc w:val="left"/>
              <w:rPr>
                <w:sz w:val="20"/>
              </w:rPr>
            </w:pPr>
          </w:p>
        </w:tc>
      </w:tr>
    </w:tbl>
    <w:p w:rsidR="00571BF8" w:rsidRDefault="00571BF8">
      <w:pPr>
        <w:tabs>
          <w:tab w:val="clear" w:pos="720"/>
          <w:tab w:val="clear" w:pos="1440"/>
          <w:tab w:val="clear" w:pos="2340"/>
          <w:tab w:val="clear" w:pos="3060"/>
          <w:tab w:val="left" w:pos="851"/>
        </w:tabs>
        <w:ind w:left="851" w:hanging="851"/>
        <w:rPr>
          <w:b/>
        </w:rPr>
      </w:pPr>
      <w:bookmarkStart w:id="298" w:name="_Toc226370123"/>
      <w:bookmarkStart w:id="299" w:name="_Toc293586071"/>
      <w:bookmarkStart w:id="300" w:name="_Toc327174027"/>
    </w:p>
    <w:p w:rsidR="00571BF8" w:rsidRDefault="007B3DA3">
      <w:pPr>
        <w:pageBreakBefore/>
        <w:tabs>
          <w:tab w:val="clear" w:pos="720"/>
          <w:tab w:val="clear" w:pos="1440"/>
          <w:tab w:val="clear" w:pos="2340"/>
          <w:tab w:val="clear" w:pos="3060"/>
          <w:tab w:val="left" w:pos="851"/>
        </w:tabs>
        <w:spacing w:after="240"/>
        <w:ind w:left="851" w:hanging="851"/>
        <w:rPr>
          <w:b/>
          <w:sz w:val="24"/>
          <w:szCs w:val="24"/>
        </w:rPr>
      </w:pPr>
      <w:r>
        <w:rPr>
          <w:b/>
          <w:sz w:val="24"/>
          <w:szCs w:val="24"/>
        </w:rPr>
        <w:lastRenderedPageBreak/>
        <w:t>2.3</w:t>
      </w:r>
      <w:r>
        <w:rPr>
          <w:b/>
          <w:sz w:val="24"/>
          <w:szCs w:val="24"/>
        </w:rPr>
        <w:tab/>
        <w:t>Annual Submission and Audit of Line Loss Factors (CVA and SVA) – Host LDSOs and Embedded LDSOs that do not Mirror</w:t>
      </w:r>
      <w:bookmarkEnd w:id="298"/>
      <w:bookmarkEnd w:id="299"/>
      <w:bookmarkEnd w:id="3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1E0" w:firstRow="1" w:lastRow="1" w:firstColumn="1" w:lastColumn="1" w:noHBand="0" w:noVBand="0"/>
      </w:tblPr>
      <w:tblGrid>
        <w:gridCol w:w="826"/>
        <w:gridCol w:w="2155"/>
        <w:gridCol w:w="3589"/>
        <w:gridCol w:w="1414"/>
        <w:gridCol w:w="1275"/>
        <w:gridCol w:w="3141"/>
        <w:gridCol w:w="1772"/>
      </w:tblGrid>
      <w:tr w:rsidR="00571BF8">
        <w:trPr>
          <w:cantSplit/>
          <w:tblHeader/>
        </w:trPr>
        <w:tc>
          <w:tcPr>
            <w:tcW w:w="291" w:type="pct"/>
          </w:tcPr>
          <w:p w:rsidR="00571BF8" w:rsidRDefault="007B3DA3">
            <w:pPr>
              <w:tabs>
                <w:tab w:val="clear" w:pos="720"/>
                <w:tab w:val="clear" w:pos="1440"/>
                <w:tab w:val="clear" w:pos="2340"/>
                <w:tab w:val="clear" w:pos="3060"/>
              </w:tabs>
              <w:spacing w:after="0"/>
              <w:rPr>
                <w:b/>
                <w:sz w:val="20"/>
              </w:rPr>
            </w:pPr>
            <w:r>
              <w:rPr>
                <w:b/>
                <w:sz w:val="20"/>
              </w:rPr>
              <w:t>REF.</w:t>
            </w:r>
          </w:p>
        </w:tc>
        <w:tc>
          <w:tcPr>
            <w:tcW w:w="760" w:type="pct"/>
          </w:tcPr>
          <w:p w:rsidR="00571BF8" w:rsidRDefault="007B3DA3">
            <w:pPr>
              <w:tabs>
                <w:tab w:val="clear" w:pos="720"/>
                <w:tab w:val="clear" w:pos="1440"/>
                <w:tab w:val="clear" w:pos="2340"/>
                <w:tab w:val="clear" w:pos="3060"/>
              </w:tabs>
              <w:spacing w:after="0"/>
              <w:rPr>
                <w:b/>
                <w:sz w:val="20"/>
              </w:rPr>
            </w:pPr>
            <w:r>
              <w:rPr>
                <w:b/>
                <w:sz w:val="20"/>
              </w:rPr>
              <w:t>WHEN</w:t>
            </w:r>
            <w:bookmarkStart w:id="301" w:name="_Ref248802446"/>
            <w:r>
              <w:rPr>
                <w:rStyle w:val="FootnoteReference"/>
                <w:rFonts w:ascii="Times New Roman Bold" w:hAnsi="Times New Roman Bold"/>
                <w:b/>
                <w:sz w:val="20"/>
              </w:rPr>
              <w:footnoteReference w:id="3"/>
            </w:r>
            <w:bookmarkEnd w:id="301"/>
          </w:p>
        </w:tc>
        <w:tc>
          <w:tcPr>
            <w:tcW w:w="1266" w:type="pct"/>
          </w:tcPr>
          <w:p w:rsidR="00571BF8" w:rsidRDefault="007B3DA3">
            <w:pPr>
              <w:tabs>
                <w:tab w:val="clear" w:pos="720"/>
                <w:tab w:val="clear" w:pos="1440"/>
                <w:tab w:val="clear" w:pos="2340"/>
                <w:tab w:val="clear" w:pos="3060"/>
              </w:tabs>
              <w:spacing w:after="0"/>
              <w:rPr>
                <w:b/>
                <w:sz w:val="20"/>
              </w:rPr>
            </w:pPr>
            <w:r>
              <w:rPr>
                <w:b/>
                <w:sz w:val="20"/>
              </w:rPr>
              <w:t>ACTION</w:t>
            </w:r>
          </w:p>
        </w:tc>
        <w:tc>
          <w:tcPr>
            <w:tcW w:w="499" w:type="pct"/>
          </w:tcPr>
          <w:p w:rsidR="00571BF8" w:rsidRDefault="007B3DA3">
            <w:pPr>
              <w:tabs>
                <w:tab w:val="clear" w:pos="720"/>
                <w:tab w:val="clear" w:pos="1440"/>
                <w:tab w:val="clear" w:pos="2340"/>
                <w:tab w:val="clear" w:pos="3060"/>
              </w:tabs>
              <w:spacing w:after="0"/>
              <w:rPr>
                <w:b/>
                <w:sz w:val="20"/>
              </w:rPr>
            </w:pPr>
            <w:r>
              <w:rPr>
                <w:b/>
                <w:sz w:val="20"/>
              </w:rPr>
              <w:t>FROM</w:t>
            </w:r>
          </w:p>
        </w:tc>
        <w:tc>
          <w:tcPr>
            <w:tcW w:w="450" w:type="pct"/>
          </w:tcPr>
          <w:p w:rsidR="00571BF8" w:rsidRDefault="007B3DA3">
            <w:pPr>
              <w:tabs>
                <w:tab w:val="clear" w:pos="720"/>
                <w:tab w:val="clear" w:pos="1440"/>
                <w:tab w:val="clear" w:pos="2340"/>
                <w:tab w:val="clear" w:pos="3060"/>
              </w:tabs>
              <w:spacing w:after="0"/>
              <w:rPr>
                <w:b/>
                <w:sz w:val="20"/>
              </w:rPr>
            </w:pPr>
            <w:r>
              <w:rPr>
                <w:b/>
                <w:sz w:val="20"/>
              </w:rPr>
              <w:t>TO</w:t>
            </w:r>
          </w:p>
        </w:tc>
        <w:tc>
          <w:tcPr>
            <w:tcW w:w="1108" w:type="pct"/>
          </w:tcPr>
          <w:p w:rsidR="00571BF8" w:rsidRDefault="007B3DA3">
            <w:pPr>
              <w:tabs>
                <w:tab w:val="clear" w:pos="720"/>
                <w:tab w:val="clear" w:pos="1440"/>
                <w:tab w:val="clear" w:pos="2340"/>
                <w:tab w:val="clear" w:pos="3060"/>
              </w:tabs>
              <w:spacing w:after="0"/>
              <w:rPr>
                <w:b/>
                <w:sz w:val="20"/>
              </w:rPr>
            </w:pPr>
            <w:r>
              <w:rPr>
                <w:b/>
                <w:sz w:val="20"/>
              </w:rPr>
              <w:t>INFORMATION REQUIRED</w:t>
            </w:r>
          </w:p>
        </w:tc>
        <w:tc>
          <w:tcPr>
            <w:tcW w:w="625" w:type="pct"/>
          </w:tcPr>
          <w:p w:rsidR="00571BF8" w:rsidRDefault="007B3DA3">
            <w:pPr>
              <w:tabs>
                <w:tab w:val="clear" w:pos="720"/>
                <w:tab w:val="clear" w:pos="1440"/>
                <w:tab w:val="clear" w:pos="2340"/>
                <w:tab w:val="clear" w:pos="3060"/>
              </w:tabs>
              <w:spacing w:after="0"/>
              <w:rPr>
                <w:b/>
                <w:sz w:val="20"/>
              </w:rPr>
            </w:pPr>
            <w:r>
              <w:rPr>
                <w:b/>
                <w:sz w:val="20"/>
              </w:rPr>
              <w:t>METHOD</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t>2.3.1</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By 1 September</w:t>
            </w:r>
          </w:p>
        </w:tc>
        <w:tc>
          <w:tcPr>
            <w:tcW w:w="1266" w:type="pct"/>
          </w:tcPr>
          <w:p w:rsidR="00571BF8" w:rsidRDefault="007B3DA3">
            <w:pPr>
              <w:tabs>
                <w:tab w:val="clear" w:pos="720"/>
                <w:tab w:val="clear" w:pos="1440"/>
                <w:tab w:val="clear" w:pos="2340"/>
                <w:tab w:val="clear" w:pos="3060"/>
              </w:tabs>
              <w:spacing w:after="120"/>
              <w:jc w:val="left"/>
              <w:rPr>
                <w:sz w:val="20"/>
              </w:rPr>
            </w:pPr>
            <w:r>
              <w:rPr>
                <w:sz w:val="20"/>
              </w:rPr>
              <w:t>If LLF methodology has been approved, submit data request for Remote Audit or propose dates to conduct a site visit.</w:t>
            </w:r>
          </w:p>
          <w:p w:rsidR="00571BF8" w:rsidRDefault="007B3DA3">
            <w:pPr>
              <w:tabs>
                <w:tab w:val="clear" w:pos="720"/>
                <w:tab w:val="clear" w:pos="1440"/>
                <w:tab w:val="clear" w:pos="2340"/>
                <w:tab w:val="clear" w:pos="3060"/>
              </w:tabs>
              <w:spacing w:after="0"/>
              <w:jc w:val="left"/>
              <w:rPr>
                <w:sz w:val="20"/>
              </w:rPr>
            </w:pPr>
            <w:r>
              <w:rPr>
                <w:sz w:val="20"/>
              </w:rPr>
              <w:t>If LLF methodology has not been approved, submit data request for Remote Audit or agree site visit dates as soon as any outstanding non-compliance(s) have been resolved.</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LDSO</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Data request</w:t>
            </w:r>
            <w:r>
              <w:rPr>
                <w:rStyle w:val="FootnoteReference"/>
                <w:sz w:val="20"/>
              </w:rPr>
              <w:footnoteReference w:id="4"/>
            </w:r>
            <w:r>
              <w:rPr>
                <w:sz w:val="20"/>
              </w:rPr>
              <w:t xml:space="preserve"> or dates for site visit.</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Email, telephone or other electronic means</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t>2.3.2</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By 10 September</w:t>
            </w:r>
          </w:p>
        </w:tc>
        <w:tc>
          <w:tcPr>
            <w:tcW w:w="1266" w:type="pct"/>
          </w:tcPr>
          <w:p w:rsidR="00571BF8" w:rsidRDefault="007B3DA3">
            <w:pPr>
              <w:tabs>
                <w:tab w:val="clear" w:pos="720"/>
                <w:tab w:val="clear" w:pos="1440"/>
                <w:tab w:val="clear" w:pos="2340"/>
                <w:tab w:val="clear" w:pos="3060"/>
              </w:tabs>
              <w:spacing w:after="120"/>
              <w:jc w:val="left"/>
              <w:rPr>
                <w:sz w:val="20"/>
              </w:rPr>
            </w:pPr>
            <w:r>
              <w:rPr>
                <w:sz w:val="20"/>
              </w:rPr>
              <w:t>If a site visit is required, agree date(s) with BSCCo. Where a date has not been agreed by this time BSCCo shall determine a suitable date for the site visit.</w:t>
            </w:r>
          </w:p>
          <w:p w:rsidR="00571BF8" w:rsidRDefault="007B3DA3">
            <w:pPr>
              <w:tabs>
                <w:tab w:val="clear" w:pos="720"/>
                <w:tab w:val="clear" w:pos="1440"/>
                <w:tab w:val="clear" w:pos="2340"/>
                <w:tab w:val="clear" w:pos="3060"/>
              </w:tabs>
              <w:spacing w:after="0"/>
              <w:jc w:val="left"/>
              <w:rPr>
                <w:sz w:val="20"/>
              </w:rPr>
            </w:pPr>
            <w:r>
              <w:rPr>
                <w:sz w:val="20"/>
              </w:rPr>
              <w:t>If a data request for Remote Audit has been provided, confirm that the data can be provided by 30 September.</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LDSO</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Data request or dates for site visit.</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Email, telephone or other electronic means</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lastRenderedPageBreak/>
              <w:t>2.3.3</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 xml:space="preserve">By 30 September </w:t>
            </w:r>
          </w:p>
        </w:tc>
        <w:tc>
          <w:tcPr>
            <w:tcW w:w="1266" w:type="pct"/>
          </w:tcPr>
          <w:p w:rsidR="00571BF8" w:rsidRDefault="007B3DA3">
            <w:pPr>
              <w:tabs>
                <w:tab w:val="clear" w:pos="720"/>
                <w:tab w:val="clear" w:pos="1440"/>
                <w:tab w:val="clear" w:pos="2340"/>
                <w:tab w:val="clear" w:pos="3060"/>
              </w:tabs>
              <w:spacing w:after="120"/>
              <w:jc w:val="left"/>
              <w:rPr>
                <w:sz w:val="20"/>
              </w:rPr>
            </w:pPr>
            <w:r>
              <w:rPr>
                <w:sz w:val="20"/>
              </w:rPr>
              <w:t>Submit calculated LLFs</w:t>
            </w:r>
            <w:bookmarkStart w:id="302" w:name="_Ref248802311"/>
            <w:r>
              <w:rPr>
                <w:rStyle w:val="FootnoteReference"/>
                <w:sz w:val="20"/>
              </w:rPr>
              <w:footnoteReference w:id="5"/>
            </w:r>
            <w:bookmarkEnd w:id="302"/>
            <w:r>
              <w:rPr>
                <w:sz w:val="20"/>
              </w:rPr>
              <w:t xml:space="preserve"> in accordance with the approved methodology. This should be in the form of a completed CSAD</w:t>
            </w:r>
            <w:bookmarkStart w:id="303" w:name="_Ref248802474"/>
            <w:r>
              <w:rPr>
                <w:rStyle w:val="FootnoteReference"/>
                <w:sz w:val="20"/>
              </w:rPr>
              <w:footnoteReference w:id="6"/>
            </w:r>
            <w:bookmarkEnd w:id="303"/>
            <w:r>
              <w:rPr>
                <w:sz w:val="20"/>
              </w:rPr>
              <w:t xml:space="preserve"> signed by an authorised signatory as well as a completed CSAD Appendix 5.</w:t>
            </w:r>
          </w:p>
          <w:p w:rsidR="00571BF8" w:rsidRDefault="007B3DA3">
            <w:pPr>
              <w:tabs>
                <w:tab w:val="clear" w:pos="720"/>
                <w:tab w:val="clear" w:pos="1440"/>
                <w:tab w:val="clear" w:pos="2340"/>
                <w:tab w:val="clear" w:pos="3060"/>
              </w:tabs>
              <w:spacing w:after="0"/>
              <w:jc w:val="left"/>
              <w:rPr>
                <w:sz w:val="20"/>
              </w:rPr>
            </w:pPr>
            <w:r>
              <w:rPr>
                <w:sz w:val="20"/>
              </w:rPr>
              <w:t>Additionally, if there has been a change to a Line Loss Factor Class (LLFC) for an SVA submission then submit appropriate changes in accordance with BSCP509.</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LDSO</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1108" w:type="pct"/>
          </w:tcPr>
          <w:p w:rsidR="00571BF8" w:rsidRDefault="007B3DA3">
            <w:pPr>
              <w:tabs>
                <w:tab w:val="clear" w:pos="720"/>
                <w:tab w:val="clear" w:pos="1440"/>
                <w:tab w:val="clear" w:pos="2340"/>
                <w:tab w:val="clear" w:pos="3060"/>
              </w:tabs>
              <w:spacing w:after="120"/>
              <w:jc w:val="left"/>
              <w:rPr>
                <w:sz w:val="20"/>
              </w:rPr>
            </w:pPr>
            <w:r>
              <w:rPr>
                <w:sz w:val="20"/>
              </w:rPr>
              <w:t>CSAD (Appendix 3) signed by an authorised person in accordance with BSCP38, a completed CSAD Appendix 5 and:</w:t>
            </w:r>
          </w:p>
          <w:p w:rsidR="00571BF8" w:rsidRDefault="007B3DA3">
            <w:pPr>
              <w:tabs>
                <w:tab w:val="clear" w:pos="720"/>
                <w:tab w:val="clear" w:pos="1440"/>
                <w:tab w:val="clear" w:pos="2340"/>
                <w:tab w:val="clear" w:pos="3060"/>
              </w:tabs>
              <w:spacing w:after="120"/>
              <w:ind w:left="352" w:hanging="352"/>
              <w:jc w:val="left"/>
              <w:rPr>
                <w:sz w:val="20"/>
              </w:rPr>
            </w:pPr>
            <w:r>
              <w:rPr>
                <w:sz w:val="20"/>
              </w:rPr>
              <w:t>(a)</w:t>
            </w:r>
            <w:r>
              <w:rPr>
                <w:sz w:val="20"/>
              </w:rPr>
              <w:tab/>
              <w:t>If CVA Submission: CVA Long or Short Format data files, in accordance with Appendix 6; and/or</w:t>
            </w:r>
          </w:p>
          <w:p w:rsidR="00571BF8" w:rsidRDefault="007B3DA3">
            <w:pPr>
              <w:tabs>
                <w:tab w:val="clear" w:pos="720"/>
                <w:tab w:val="clear" w:pos="1440"/>
                <w:tab w:val="clear" w:pos="2340"/>
                <w:tab w:val="clear" w:pos="3060"/>
              </w:tabs>
              <w:spacing w:after="0"/>
              <w:ind w:left="351" w:hanging="351"/>
              <w:jc w:val="left"/>
              <w:rPr>
                <w:sz w:val="20"/>
              </w:rPr>
            </w:pPr>
            <w:r>
              <w:rPr>
                <w:sz w:val="20"/>
              </w:rPr>
              <w:t>(b)</w:t>
            </w:r>
            <w:r>
              <w:rPr>
                <w:sz w:val="20"/>
              </w:rPr>
              <w:tab/>
              <w:t>If SVA Submission: SVA Format data file (D0265) in accordance with Appendix 7 and information in accordance with BSCP509 if MDD changes are required.</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t>2.3.4</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Within 2 WD of 2.3.3</w:t>
            </w:r>
          </w:p>
        </w:tc>
        <w:tc>
          <w:tcPr>
            <w:tcW w:w="1266" w:type="pct"/>
          </w:tcPr>
          <w:p w:rsidR="00571BF8" w:rsidRDefault="007B3DA3">
            <w:pPr>
              <w:tabs>
                <w:tab w:val="clear" w:pos="720"/>
                <w:tab w:val="clear" w:pos="1440"/>
                <w:tab w:val="clear" w:pos="2340"/>
                <w:tab w:val="clear" w:pos="3060"/>
              </w:tabs>
              <w:spacing w:after="0"/>
              <w:jc w:val="left"/>
              <w:rPr>
                <w:sz w:val="20"/>
              </w:rPr>
            </w:pPr>
            <w:r>
              <w:rPr>
                <w:sz w:val="20"/>
              </w:rPr>
              <w:t>Acknowledge receipt of CSAD and LLFs and confirm authorised signature.</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LDSO</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Confirmation of receipt and authorised signature.</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Email, telephone or other electronic means</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t>2.3.5</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Within 10 WD of 2.3.3</w:t>
            </w:r>
            <w:r>
              <w:rPr>
                <w:rStyle w:val="FootnoteReference"/>
                <w:sz w:val="20"/>
              </w:rPr>
              <w:footnoteReference w:id="7"/>
            </w:r>
          </w:p>
        </w:tc>
        <w:tc>
          <w:tcPr>
            <w:tcW w:w="1266" w:type="pct"/>
          </w:tcPr>
          <w:p w:rsidR="00571BF8" w:rsidRDefault="007B3DA3">
            <w:pPr>
              <w:tabs>
                <w:tab w:val="clear" w:pos="720"/>
                <w:tab w:val="clear" w:pos="1440"/>
                <w:tab w:val="clear" w:pos="2340"/>
                <w:tab w:val="clear" w:pos="3060"/>
              </w:tabs>
              <w:spacing w:after="0"/>
              <w:jc w:val="left"/>
              <w:rPr>
                <w:sz w:val="20"/>
              </w:rPr>
            </w:pPr>
            <w:r>
              <w:rPr>
                <w:sz w:val="20"/>
              </w:rPr>
              <w:t>Provide SVA LLF summary report to Host LDSOs and/or Embedded LDSOs that do not Mirror.</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LDSO</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Summary Report for SVA LLFs in accordance with Appendix 8.</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t>2.3.6</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Within 10 WD of 2.3.3</w:t>
            </w:r>
          </w:p>
        </w:tc>
        <w:tc>
          <w:tcPr>
            <w:tcW w:w="1266" w:type="pct"/>
          </w:tcPr>
          <w:p w:rsidR="00571BF8" w:rsidRDefault="007B3DA3">
            <w:pPr>
              <w:tabs>
                <w:tab w:val="clear" w:pos="720"/>
                <w:tab w:val="clear" w:pos="1440"/>
                <w:tab w:val="clear" w:pos="2340"/>
                <w:tab w:val="clear" w:pos="3060"/>
              </w:tabs>
              <w:spacing w:after="0"/>
              <w:jc w:val="left"/>
              <w:rPr>
                <w:sz w:val="20"/>
              </w:rPr>
            </w:pPr>
            <w:r>
              <w:rPr>
                <w:sz w:val="20"/>
              </w:rPr>
              <w:t>Publish submitted LLFs on the BSC Website with a status of ‘pending’.</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450" w:type="pct"/>
          </w:tcPr>
          <w:p w:rsidR="00571BF8" w:rsidRDefault="00571BF8">
            <w:pPr>
              <w:tabs>
                <w:tab w:val="clear" w:pos="720"/>
                <w:tab w:val="clear" w:pos="1440"/>
                <w:tab w:val="clear" w:pos="2340"/>
                <w:tab w:val="clear" w:pos="3060"/>
              </w:tabs>
              <w:spacing w:after="0"/>
              <w:jc w:val="left"/>
              <w:rPr>
                <w:sz w:val="20"/>
              </w:rPr>
            </w:pPr>
          </w:p>
        </w:tc>
        <w:tc>
          <w:tcPr>
            <w:tcW w:w="1108" w:type="pct"/>
          </w:tcPr>
          <w:p w:rsidR="00571BF8" w:rsidRDefault="007B3DA3">
            <w:pPr>
              <w:tabs>
                <w:tab w:val="clear" w:pos="720"/>
                <w:tab w:val="clear" w:pos="1440"/>
                <w:tab w:val="clear" w:pos="2340"/>
                <w:tab w:val="clear" w:pos="3060"/>
              </w:tabs>
              <w:spacing w:after="120"/>
              <w:jc w:val="left"/>
              <w:rPr>
                <w:sz w:val="20"/>
              </w:rPr>
            </w:pPr>
            <w:r>
              <w:rPr>
                <w:sz w:val="20"/>
              </w:rPr>
              <w:t>SVA LLF Summary Report and:</w:t>
            </w:r>
          </w:p>
          <w:p w:rsidR="00571BF8" w:rsidRDefault="007B3DA3">
            <w:pPr>
              <w:tabs>
                <w:tab w:val="clear" w:pos="720"/>
                <w:tab w:val="clear" w:pos="1440"/>
                <w:tab w:val="clear" w:pos="2340"/>
                <w:tab w:val="clear" w:pos="3060"/>
              </w:tabs>
              <w:spacing w:after="120"/>
              <w:ind w:left="351" w:hanging="351"/>
              <w:jc w:val="left"/>
              <w:rPr>
                <w:sz w:val="20"/>
              </w:rPr>
            </w:pPr>
            <w:r>
              <w:rPr>
                <w:sz w:val="20"/>
              </w:rPr>
              <w:t>(a)</w:t>
            </w:r>
            <w:r>
              <w:rPr>
                <w:sz w:val="20"/>
              </w:rPr>
              <w:tab/>
              <w:t>If CVA Submission: CDCA-I022 data files; and/or</w:t>
            </w:r>
          </w:p>
          <w:p w:rsidR="00571BF8" w:rsidRDefault="007B3DA3">
            <w:pPr>
              <w:tabs>
                <w:tab w:val="clear" w:pos="720"/>
                <w:tab w:val="clear" w:pos="1440"/>
                <w:tab w:val="clear" w:pos="2340"/>
                <w:tab w:val="clear" w:pos="3060"/>
              </w:tabs>
              <w:spacing w:after="0"/>
              <w:ind w:left="351" w:hanging="351"/>
              <w:jc w:val="left"/>
              <w:rPr>
                <w:sz w:val="20"/>
              </w:rPr>
            </w:pPr>
            <w:r>
              <w:rPr>
                <w:sz w:val="20"/>
              </w:rPr>
              <w:t>(b)</w:t>
            </w:r>
            <w:r>
              <w:rPr>
                <w:sz w:val="20"/>
              </w:rPr>
              <w:tab/>
              <w:t>If SVA Submission: D0265 data files.</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BSC Website</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lastRenderedPageBreak/>
              <w:t>2.3.7</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Between 1 October and 20 November on date agreed in Ref (2.3.2) above</w:t>
            </w:r>
          </w:p>
        </w:tc>
        <w:tc>
          <w:tcPr>
            <w:tcW w:w="1266" w:type="pct"/>
          </w:tcPr>
          <w:p w:rsidR="00571BF8" w:rsidRDefault="007B3DA3">
            <w:pPr>
              <w:tabs>
                <w:tab w:val="clear" w:pos="720"/>
                <w:tab w:val="clear" w:pos="1440"/>
                <w:tab w:val="clear" w:pos="2340"/>
                <w:tab w:val="clear" w:pos="3060"/>
              </w:tabs>
              <w:spacing w:after="120"/>
              <w:jc w:val="left"/>
              <w:rPr>
                <w:sz w:val="20"/>
              </w:rPr>
            </w:pPr>
            <w:r>
              <w:rPr>
                <w:sz w:val="20"/>
              </w:rPr>
              <w:t>Conduct calculation audit in accordance with Section 3.5.</w:t>
            </w:r>
            <w:bookmarkStart w:id="304" w:name="_Ref275957950"/>
            <w:r>
              <w:rPr>
                <w:rStyle w:val="FootnoteReference"/>
                <w:sz w:val="20"/>
              </w:rPr>
              <w:footnoteReference w:id="8"/>
            </w:r>
            <w:bookmarkEnd w:id="304"/>
            <w:r>
              <w:rPr>
                <w:sz w:val="20"/>
                <w:vertAlign w:val="superscript"/>
              </w:rPr>
              <w:t>,</w:t>
            </w:r>
            <w:r>
              <w:rPr>
                <w:rStyle w:val="FootnoteReference"/>
                <w:sz w:val="20"/>
              </w:rPr>
              <w:footnoteReference w:id="9"/>
            </w:r>
          </w:p>
          <w:p w:rsidR="00571BF8" w:rsidRDefault="007B3DA3">
            <w:pPr>
              <w:pStyle w:val="CSDText"/>
              <w:spacing w:after="0"/>
              <w:jc w:val="left"/>
              <w:rPr>
                <w:sz w:val="20"/>
                <w:szCs w:val="20"/>
              </w:rPr>
            </w:pPr>
            <w:r>
              <w:rPr>
                <w:sz w:val="20"/>
                <w:szCs w:val="20"/>
              </w:rPr>
              <w:t>If LLFs have been re-calculated conduct audit, including spot checks on MSIDs.</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450" w:type="pct"/>
          </w:tcPr>
          <w:p w:rsidR="00571BF8" w:rsidRDefault="00571BF8">
            <w:pPr>
              <w:tabs>
                <w:tab w:val="clear" w:pos="720"/>
                <w:tab w:val="clear" w:pos="1440"/>
                <w:tab w:val="clear" w:pos="2340"/>
                <w:tab w:val="clear" w:pos="3060"/>
              </w:tabs>
              <w:spacing w:after="0"/>
              <w:jc w:val="left"/>
              <w:rPr>
                <w:sz w:val="20"/>
              </w:rPr>
            </w:pPr>
          </w:p>
        </w:tc>
        <w:tc>
          <w:tcPr>
            <w:tcW w:w="1108" w:type="pct"/>
          </w:tcPr>
          <w:p w:rsidR="00571BF8" w:rsidRDefault="007B3DA3">
            <w:pPr>
              <w:tabs>
                <w:tab w:val="clear" w:pos="720"/>
                <w:tab w:val="clear" w:pos="1440"/>
                <w:tab w:val="clear" w:pos="2340"/>
                <w:tab w:val="clear" w:pos="3060"/>
              </w:tabs>
              <w:spacing w:after="120"/>
              <w:jc w:val="left"/>
              <w:rPr>
                <w:sz w:val="20"/>
              </w:rPr>
            </w:pPr>
            <w:r>
              <w:rPr>
                <w:sz w:val="20"/>
              </w:rPr>
              <w:t>CSAD and CSAD Appendix 5 and:</w:t>
            </w:r>
          </w:p>
          <w:p w:rsidR="00571BF8" w:rsidRDefault="007B3DA3">
            <w:pPr>
              <w:tabs>
                <w:tab w:val="clear" w:pos="720"/>
                <w:tab w:val="clear" w:pos="1440"/>
                <w:tab w:val="clear" w:pos="2340"/>
                <w:tab w:val="clear" w:pos="3060"/>
              </w:tabs>
              <w:spacing w:after="120"/>
              <w:ind w:left="351" w:hanging="351"/>
              <w:jc w:val="left"/>
              <w:rPr>
                <w:sz w:val="20"/>
              </w:rPr>
            </w:pPr>
            <w:r>
              <w:rPr>
                <w:sz w:val="20"/>
              </w:rPr>
              <w:t>(a)</w:t>
            </w:r>
            <w:r>
              <w:rPr>
                <w:sz w:val="20"/>
              </w:rPr>
              <w:tab/>
              <w:t>If CVA Submission: CDCA-I022 data file; and/or</w:t>
            </w:r>
          </w:p>
          <w:p w:rsidR="00571BF8" w:rsidRDefault="007B3DA3">
            <w:pPr>
              <w:tabs>
                <w:tab w:val="clear" w:pos="720"/>
                <w:tab w:val="clear" w:pos="1440"/>
                <w:tab w:val="clear" w:pos="2340"/>
                <w:tab w:val="clear" w:pos="3060"/>
              </w:tabs>
              <w:spacing w:after="0"/>
              <w:ind w:left="351" w:hanging="351"/>
              <w:jc w:val="left"/>
              <w:rPr>
                <w:sz w:val="20"/>
              </w:rPr>
            </w:pPr>
            <w:r>
              <w:rPr>
                <w:sz w:val="20"/>
              </w:rPr>
              <w:t>(b)</w:t>
            </w:r>
            <w:r>
              <w:rPr>
                <w:sz w:val="20"/>
              </w:rPr>
              <w:tab/>
              <w:t>If SVA Submission: D0265 data file.</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CSAD review, LLF validation system, site visits</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t>2.3.8</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Within 5 WD of calculation audit</w:t>
            </w:r>
            <w:bookmarkStart w:id="305" w:name="_Ref248802406"/>
            <w:r>
              <w:rPr>
                <w:rStyle w:val="FootnoteReference"/>
                <w:sz w:val="20"/>
              </w:rPr>
              <w:footnoteReference w:id="10"/>
            </w:r>
            <w:bookmarkEnd w:id="305"/>
          </w:p>
        </w:tc>
        <w:tc>
          <w:tcPr>
            <w:tcW w:w="1266" w:type="pct"/>
          </w:tcPr>
          <w:p w:rsidR="00571BF8" w:rsidRDefault="007B3DA3">
            <w:pPr>
              <w:tabs>
                <w:tab w:val="clear" w:pos="720"/>
                <w:tab w:val="clear" w:pos="1440"/>
                <w:tab w:val="clear" w:pos="2340"/>
                <w:tab w:val="clear" w:pos="3060"/>
              </w:tabs>
              <w:spacing w:after="0"/>
              <w:jc w:val="left"/>
              <w:rPr>
                <w:sz w:val="20"/>
              </w:rPr>
            </w:pPr>
            <w:r>
              <w:rPr>
                <w:sz w:val="20"/>
              </w:rPr>
              <w:t>Provide draft audit report highlighting any identified non-compliance(s).</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LDSO</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Draft LDSO report.</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t>2.3.9</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Within 15 WD of calculation audit</w:t>
            </w:r>
          </w:p>
        </w:tc>
        <w:tc>
          <w:tcPr>
            <w:tcW w:w="1266" w:type="pct"/>
          </w:tcPr>
          <w:p w:rsidR="00571BF8" w:rsidRDefault="007B3DA3">
            <w:pPr>
              <w:tabs>
                <w:tab w:val="clear" w:pos="720"/>
                <w:tab w:val="clear" w:pos="1440"/>
                <w:tab w:val="clear" w:pos="2340"/>
                <w:tab w:val="clear" w:pos="3060"/>
              </w:tabs>
              <w:spacing w:after="0"/>
              <w:jc w:val="left"/>
              <w:rPr>
                <w:sz w:val="20"/>
              </w:rPr>
            </w:pPr>
            <w:r>
              <w:rPr>
                <w:sz w:val="20"/>
              </w:rPr>
              <w:t>Resolve any non-compliance(s) identified in Ref (2.3.8) and notify BSCCo.</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LDSO</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Any further information required and evidence of resolved non-compliance(s).</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Email, telephone or other electronic means</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t>2.3.10</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By 10 December</w:t>
            </w:r>
          </w:p>
        </w:tc>
        <w:tc>
          <w:tcPr>
            <w:tcW w:w="1266" w:type="pct"/>
          </w:tcPr>
          <w:p w:rsidR="00571BF8" w:rsidRDefault="007B3DA3">
            <w:pPr>
              <w:tabs>
                <w:tab w:val="clear" w:pos="720"/>
                <w:tab w:val="clear" w:pos="1440"/>
                <w:tab w:val="clear" w:pos="2340"/>
                <w:tab w:val="clear" w:pos="3060"/>
              </w:tabs>
              <w:spacing w:after="0"/>
              <w:jc w:val="left"/>
              <w:rPr>
                <w:sz w:val="20"/>
              </w:rPr>
            </w:pPr>
            <w:r>
              <w:rPr>
                <w:sz w:val="20"/>
              </w:rPr>
              <w:t>Submit any revised LLFs to address any outstanding non-compliance(s).</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LDSO</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Any revised LLFs as required and final CSAD with evidence of resolved non-compliance(s).</w:t>
            </w:r>
          </w:p>
          <w:p w:rsidR="00571BF8" w:rsidRDefault="007B3DA3">
            <w:pPr>
              <w:tabs>
                <w:tab w:val="clear" w:pos="720"/>
                <w:tab w:val="clear" w:pos="1440"/>
                <w:tab w:val="clear" w:pos="2340"/>
                <w:tab w:val="clear" w:pos="3060"/>
              </w:tabs>
              <w:spacing w:after="120"/>
              <w:jc w:val="left"/>
              <w:rPr>
                <w:sz w:val="20"/>
              </w:rPr>
            </w:pPr>
            <w:r>
              <w:rPr>
                <w:sz w:val="20"/>
              </w:rPr>
              <w:t>Final CSAD signed by an authorised person in accordance with BSCP38 and:</w:t>
            </w:r>
          </w:p>
          <w:p w:rsidR="00571BF8" w:rsidRDefault="007B3DA3">
            <w:pPr>
              <w:tabs>
                <w:tab w:val="clear" w:pos="720"/>
                <w:tab w:val="clear" w:pos="1440"/>
                <w:tab w:val="clear" w:pos="2340"/>
                <w:tab w:val="clear" w:pos="3060"/>
              </w:tabs>
              <w:spacing w:after="120"/>
              <w:ind w:left="567" w:hanging="567"/>
              <w:jc w:val="left"/>
              <w:rPr>
                <w:sz w:val="20"/>
              </w:rPr>
            </w:pPr>
            <w:r>
              <w:rPr>
                <w:sz w:val="20"/>
              </w:rPr>
              <w:t>(a)</w:t>
            </w:r>
            <w:r>
              <w:rPr>
                <w:sz w:val="20"/>
              </w:rPr>
              <w:tab/>
              <w:t>If CVA re-submission: CVA Long or Short Format data files in accordance with Appendix 6; and/or</w:t>
            </w:r>
          </w:p>
          <w:p w:rsidR="00571BF8" w:rsidRDefault="007B3DA3">
            <w:pPr>
              <w:tabs>
                <w:tab w:val="clear" w:pos="720"/>
                <w:tab w:val="clear" w:pos="1440"/>
                <w:tab w:val="clear" w:pos="2340"/>
                <w:tab w:val="clear" w:pos="3060"/>
              </w:tabs>
              <w:spacing w:after="0"/>
              <w:ind w:left="567" w:hanging="567"/>
              <w:jc w:val="left"/>
              <w:rPr>
                <w:sz w:val="20"/>
              </w:rPr>
            </w:pPr>
            <w:r>
              <w:rPr>
                <w:sz w:val="20"/>
              </w:rPr>
              <w:t>(b)</w:t>
            </w:r>
            <w:r>
              <w:rPr>
                <w:sz w:val="20"/>
              </w:rPr>
              <w:tab/>
              <w:t>If SVA re-submission: SVA Format data file (D0265) in accordance with Appendix 7 and information in accordance with BSCP509 if MDD changes are required.</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lastRenderedPageBreak/>
              <w:t>2.3.11</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By 31 December</w:t>
            </w:r>
          </w:p>
        </w:tc>
        <w:tc>
          <w:tcPr>
            <w:tcW w:w="1266" w:type="pct"/>
          </w:tcPr>
          <w:p w:rsidR="00571BF8" w:rsidRDefault="007B3DA3">
            <w:pPr>
              <w:tabs>
                <w:tab w:val="clear" w:pos="720"/>
                <w:tab w:val="clear" w:pos="1440"/>
                <w:tab w:val="clear" w:pos="2340"/>
                <w:tab w:val="clear" w:pos="3060"/>
              </w:tabs>
              <w:spacing w:after="0"/>
              <w:jc w:val="left"/>
              <w:rPr>
                <w:sz w:val="20"/>
              </w:rPr>
            </w:pPr>
            <w:r>
              <w:rPr>
                <w:sz w:val="20"/>
              </w:rPr>
              <w:t>Conduct calculation audit on revised submission.</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w:t>
            </w:r>
          </w:p>
        </w:tc>
        <w:tc>
          <w:tcPr>
            <w:tcW w:w="1108" w:type="pct"/>
          </w:tcPr>
          <w:p w:rsidR="00571BF8" w:rsidRDefault="007B3DA3">
            <w:pPr>
              <w:tabs>
                <w:tab w:val="clear" w:pos="720"/>
                <w:tab w:val="clear" w:pos="1440"/>
                <w:tab w:val="clear" w:pos="2340"/>
                <w:tab w:val="clear" w:pos="3060"/>
              </w:tabs>
              <w:spacing w:after="120"/>
              <w:jc w:val="left"/>
              <w:rPr>
                <w:sz w:val="20"/>
              </w:rPr>
            </w:pPr>
            <w:r>
              <w:rPr>
                <w:sz w:val="20"/>
              </w:rPr>
              <w:t>CSAD and:</w:t>
            </w:r>
          </w:p>
          <w:p w:rsidR="00571BF8" w:rsidRDefault="007B3DA3">
            <w:pPr>
              <w:tabs>
                <w:tab w:val="clear" w:pos="720"/>
                <w:tab w:val="clear" w:pos="1440"/>
                <w:tab w:val="clear" w:pos="2340"/>
                <w:tab w:val="clear" w:pos="3060"/>
              </w:tabs>
              <w:spacing w:after="120"/>
              <w:ind w:left="567" w:hanging="567"/>
              <w:jc w:val="left"/>
              <w:rPr>
                <w:sz w:val="20"/>
              </w:rPr>
            </w:pPr>
            <w:r>
              <w:rPr>
                <w:sz w:val="20"/>
              </w:rPr>
              <w:t>(a)</w:t>
            </w:r>
            <w:r>
              <w:rPr>
                <w:sz w:val="20"/>
              </w:rPr>
              <w:tab/>
              <w:t>If CVA Submission: CDCA-I022 data file; and/or</w:t>
            </w:r>
          </w:p>
          <w:p w:rsidR="00571BF8" w:rsidRDefault="007B3DA3">
            <w:pPr>
              <w:tabs>
                <w:tab w:val="clear" w:pos="720"/>
                <w:tab w:val="clear" w:pos="1440"/>
                <w:tab w:val="clear" w:pos="2340"/>
                <w:tab w:val="clear" w:pos="3060"/>
              </w:tabs>
              <w:spacing w:after="0"/>
              <w:ind w:left="567" w:hanging="567"/>
              <w:jc w:val="left"/>
              <w:rPr>
                <w:sz w:val="20"/>
              </w:rPr>
            </w:pPr>
            <w:r>
              <w:rPr>
                <w:sz w:val="20"/>
              </w:rPr>
              <w:t>(b)</w:t>
            </w:r>
            <w:r>
              <w:rPr>
                <w:sz w:val="20"/>
              </w:rPr>
              <w:tab/>
              <w:t>If SVA Submission: D0265 data file.</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CSAD review, LLF validation system</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t>2.3.12</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By 31</w:t>
            </w:r>
            <w:r>
              <w:rPr>
                <w:sz w:val="20"/>
                <w:vertAlign w:val="superscript"/>
              </w:rPr>
              <w:t xml:space="preserve"> </w:t>
            </w:r>
            <w:r>
              <w:rPr>
                <w:sz w:val="20"/>
              </w:rPr>
              <w:t>December.</w:t>
            </w:r>
          </w:p>
        </w:tc>
        <w:tc>
          <w:tcPr>
            <w:tcW w:w="1266" w:type="pct"/>
          </w:tcPr>
          <w:p w:rsidR="00571BF8" w:rsidRDefault="007B3DA3">
            <w:pPr>
              <w:tabs>
                <w:tab w:val="clear" w:pos="720"/>
                <w:tab w:val="clear" w:pos="1440"/>
                <w:tab w:val="clear" w:pos="2340"/>
                <w:tab w:val="clear" w:pos="3060"/>
              </w:tabs>
              <w:spacing w:after="0"/>
              <w:jc w:val="left"/>
              <w:rPr>
                <w:sz w:val="20"/>
              </w:rPr>
            </w:pPr>
            <w:r>
              <w:rPr>
                <w:sz w:val="20"/>
              </w:rPr>
              <w:t>Provide final audit report and confirmation of compliance or non-compliance.</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LDSO</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Final LDSO report.</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Email, telephone or other electronic means.</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t>2.3.13</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By 31 December</w:t>
            </w:r>
          </w:p>
        </w:tc>
        <w:tc>
          <w:tcPr>
            <w:tcW w:w="1266" w:type="pct"/>
          </w:tcPr>
          <w:p w:rsidR="00571BF8" w:rsidRDefault="007B3DA3">
            <w:pPr>
              <w:tabs>
                <w:tab w:val="clear" w:pos="720"/>
                <w:tab w:val="clear" w:pos="1440"/>
                <w:tab w:val="clear" w:pos="2340"/>
                <w:tab w:val="clear" w:pos="3060"/>
              </w:tabs>
              <w:spacing w:after="0"/>
              <w:jc w:val="left"/>
              <w:rPr>
                <w:b/>
                <w:sz w:val="20"/>
                <w:szCs w:val="22"/>
              </w:rPr>
            </w:pPr>
            <w:r>
              <w:rPr>
                <w:sz w:val="20"/>
              </w:rPr>
              <w:t>Publish revised LLFs on the BSC Website with a status of ‘pending’.</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450" w:type="pct"/>
          </w:tcPr>
          <w:p w:rsidR="00571BF8" w:rsidRDefault="00571BF8">
            <w:pPr>
              <w:tabs>
                <w:tab w:val="clear" w:pos="720"/>
                <w:tab w:val="clear" w:pos="1440"/>
                <w:tab w:val="clear" w:pos="2340"/>
                <w:tab w:val="clear" w:pos="3060"/>
              </w:tabs>
              <w:spacing w:after="0"/>
              <w:jc w:val="left"/>
              <w:rPr>
                <w:sz w:val="20"/>
              </w:rPr>
            </w:pPr>
          </w:p>
        </w:tc>
        <w:tc>
          <w:tcPr>
            <w:tcW w:w="1108" w:type="pct"/>
          </w:tcPr>
          <w:p w:rsidR="00571BF8" w:rsidRDefault="007B3DA3">
            <w:pPr>
              <w:tabs>
                <w:tab w:val="clear" w:pos="720"/>
                <w:tab w:val="clear" w:pos="1440"/>
                <w:tab w:val="clear" w:pos="2340"/>
                <w:tab w:val="clear" w:pos="3060"/>
              </w:tabs>
              <w:spacing w:after="120"/>
              <w:jc w:val="left"/>
              <w:rPr>
                <w:sz w:val="20"/>
              </w:rPr>
            </w:pPr>
            <w:r>
              <w:rPr>
                <w:sz w:val="20"/>
              </w:rPr>
              <w:t>SVA LLF Summary Report and:</w:t>
            </w:r>
          </w:p>
          <w:p w:rsidR="00571BF8" w:rsidRDefault="007B3DA3">
            <w:pPr>
              <w:tabs>
                <w:tab w:val="clear" w:pos="720"/>
                <w:tab w:val="clear" w:pos="1440"/>
                <w:tab w:val="clear" w:pos="2340"/>
                <w:tab w:val="clear" w:pos="3060"/>
              </w:tabs>
              <w:spacing w:after="120"/>
              <w:ind w:left="567" w:hanging="567"/>
              <w:jc w:val="left"/>
              <w:rPr>
                <w:sz w:val="20"/>
              </w:rPr>
            </w:pPr>
            <w:r>
              <w:rPr>
                <w:sz w:val="20"/>
              </w:rPr>
              <w:t>(a)</w:t>
            </w:r>
            <w:r>
              <w:rPr>
                <w:sz w:val="20"/>
              </w:rPr>
              <w:tab/>
              <w:t>If CVA Submission: CDCA-I022 data files; and/or</w:t>
            </w:r>
          </w:p>
          <w:p w:rsidR="00571BF8" w:rsidRDefault="007B3DA3">
            <w:pPr>
              <w:tabs>
                <w:tab w:val="clear" w:pos="720"/>
                <w:tab w:val="clear" w:pos="1440"/>
                <w:tab w:val="clear" w:pos="2340"/>
                <w:tab w:val="clear" w:pos="3060"/>
              </w:tabs>
              <w:spacing w:after="0"/>
              <w:ind w:left="567" w:hanging="567"/>
              <w:jc w:val="left"/>
              <w:rPr>
                <w:sz w:val="20"/>
              </w:rPr>
            </w:pPr>
            <w:r>
              <w:rPr>
                <w:sz w:val="20"/>
              </w:rPr>
              <w:t>(b)</w:t>
            </w:r>
            <w:r>
              <w:rPr>
                <w:sz w:val="20"/>
              </w:rPr>
              <w:tab/>
              <w:t>If SVA Submission: D0265 data files.</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BSC Website</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t>2.3.14</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To meet Panel Requirements</w:t>
            </w:r>
          </w:p>
        </w:tc>
        <w:tc>
          <w:tcPr>
            <w:tcW w:w="1266" w:type="pct"/>
          </w:tcPr>
          <w:p w:rsidR="00571BF8" w:rsidRDefault="007B3DA3">
            <w:pPr>
              <w:tabs>
                <w:tab w:val="clear" w:pos="720"/>
                <w:tab w:val="clear" w:pos="1440"/>
                <w:tab w:val="clear" w:pos="2340"/>
                <w:tab w:val="clear" w:pos="3060"/>
              </w:tabs>
              <w:spacing w:after="120"/>
              <w:jc w:val="left"/>
              <w:rPr>
                <w:sz w:val="20"/>
              </w:rPr>
            </w:pPr>
            <w:r>
              <w:rPr>
                <w:sz w:val="20"/>
              </w:rPr>
              <w:t>Submit a final report specifying the LLFs for which the audit did not identify non-compliance(s) (including resolved non-compliance(s)) and the LLFs for which the audit identified non-compliance(s) including any default values requiring approval</w:t>
            </w:r>
            <w:r>
              <w:rPr>
                <w:rStyle w:val="FootnoteReference"/>
                <w:sz w:val="20"/>
              </w:rPr>
              <w:footnoteReference w:id="11"/>
            </w:r>
            <w:r>
              <w:rPr>
                <w:sz w:val="20"/>
              </w:rPr>
              <w:t>.</w:t>
            </w:r>
          </w:p>
          <w:p w:rsidR="00571BF8" w:rsidRDefault="007B3DA3">
            <w:pPr>
              <w:tabs>
                <w:tab w:val="clear" w:pos="720"/>
                <w:tab w:val="clear" w:pos="1440"/>
                <w:tab w:val="clear" w:pos="2340"/>
                <w:tab w:val="clear" w:pos="3060"/>
              </w:tabs>
              <w:spacing w:after="0"/>
              <w:jc w:val="left"/>
              <w:rPr>
                <w:sz w:val="20"/>
              </w:rPr>
            </w:pPr>
            <w:r>
              <w:rPr>
                <w:sz w:val="20"/>
              </w:rPr>
              <w:t>Where MDD changes have been identified submit notice in accordance with BSCP509 that there has been (or is due to be) a change to MDD for Panel approval.</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Panel</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Final report, any default values and any MDD changes.</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lastRenderedPageBreak/>
              <w:t>2.3.15</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To meet Panel Requirements</w:t>
            </w:r>
          </w:p>
        </w:tc>
        <w:tc>
          <w:tcPr>
            <w:tcW w:w="1266" w:type="pct"/>
          </w:tcPr>
          <w:p w:rsidR="00571BF8" w:rsidRDefault="007B3DA3">
            <w:pPr>
              <w:tabs>
                <w:tab w:val="clear" w:pos="720"/>
                <w:tab w:val="clear" w:pos="1440"/>
                <w:tab w:val="clear" w:pos="2340"/>
                <w:tab w:val="clear" w:pos="3060"/>
              </w:tabs>
              <w:spacing w:after="120"/>
              <w:jc w:val="left"/>
              <w:rPr>
                <w:sz w:val="20"/>
              </w:rPr>
            </w:pPr>
            <w:r>
              <w:rPr>
                <w:sz w:val="20"/>
              </w:rPr>
              <w:t>Approve LLFs with no identified non-compliance(s) and note any non-compliant LLFs in Ref (2.3.14) above.</w:t>
            </w:r>
          </w:p>
          <w:p w:rsidR="00571BF8" w:rsidRDefault="007B3DA3">
            <w:pPr>
              <w:tabs>
                <w:tab w:val="clear" w:pos="720"/>
                <w:tab w:val="clear" w:pos="1440"/>
                <w:tab w:val="clear" w:pos="2340"/>
                <w:tab w:val="clear" w:pos="3060"/>
              </w:tabs>
              <w:spacing w:after="0"/>
              <w:jc w:val="left"/>
              <w:rPr>
                <w:sz w:val="20"/>
              </w:rPr>
            </w:pPr>
            <w:r>
              <w:rPr>
                <w:sz w:val="20"/>
              </w:rPr>
              <w:t>Approve default values for any non-compliant LLFs.</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Panel</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LLFs, Final report and any default values.</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t>2.3.16</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Within 1 WD of 2.3.15</w:t>
            </w:r>
          </w:p>
        </w:tc>
        <w:tc>
          <w:tcPr>
            <w:tcW w:w="1266" w:type="pct"/>
          </w:tcPr>
          <w:p w:rsidR="00571BF8" w:rsidRDefault="007B3DA3">
            <w:pPr>
              <w:tabs>
                <w:tab w:val="clear" w:pos="720"/>
                <w:tab w:val="clear" w:pos="1440"/>
                <w:tab w:val="clear" w:pos="2340"/>
                <w:tab w:val="clear" w:pos="3060"/>
              </w:tabs>
              <w:spacing w:after="0"/>
              <w:jc w:val="left"/>
              <w:rPr>
                <w:sz w:val="20"/>
              </w:rPr>
            </w:pPr>
            <w:r>
              <w:rPr>
                <w:sz w:val="20"/>
              </w:rPr>
              <w:t>Notify Panel decision.</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Panel</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Panel decision.</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t>2.3.17</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 xml:space="preserve">To meet PAB requirements </w:t>
            </w:r>
          </w:p>
        </w:tc>
        <w:tc>
          <w:tcPr>
            <w:tcW w:w="1266" w:type="pct"/>
          </w:tcPr>
          <w:p w:rsidR="00571BF8" w:rsidRDefault="007B3DA3">
            <w:pPr>
              <w:tabs>
                <w:tab w:val="clear" w:pos="720"/>
                <w:tab w:val="clear" w:pos="1440"/>
                <w:tab w:val="clear" w:pos="2340"/>
                <w:tab w:val="clear" w:pos="3060"/>
              </w:tabs>
              <w:spacing w:after="0"/>
              <w:jc w:val="left"/>
              <w:rPr>
                <w:sz w:val="20"/>
              </w:rPr>
            </w:pPr>
            <w:r>
              <w:rPr>
                <w:sz w:val="20"/>
              </w:rPr>
              <w:t>Provide a copy of the final report in Ref (2.3.14) giving details of any non-compliance(s).</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PAB</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Final report in Ref (2.3.14) with details of any non-compliance(s).</w:t>
            </w:r>
          </w:p>
        </w:tc>
        <w:tc>
          <w:tcPr>
            <w:tcW w:w="625" w:type="pct"/>
          </w:tcPr>
          <w:p w:rsidR="00571BF8" w:rsidRDefault="00571BF8">
            <w:pPr>
              <w:tabs>
                <w:tab w:val="clear" w:pos="720"/>
                <w:tab w:val="clear" w:pos="1440"/>
                <w:tab w:val="clear" w:pos="2340"/>
                <w:tab w:val="clear" w:pos="3060"/>
              </w:tabs>
              <w:spacing w:after="0"/>
              <w:jc w:val="left"/>
              <w:rPr>
                <w:sz w:val="20"/>
              </w:rPr>
            </w:pP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t>2.3.18</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Within 2 WD of 2.3.16</w:t>
            </w:r>
          </w:p>
        </w:tc>
        <w:tc>
          <w:tcPr>
            <w:tcW w:w="1266" w:type="pct"/>
          </w:tcPr>
          <w:p w:rsidR="00571BF8" w:rsidRDefault="007B3DA3">
            <w:pPr>
              <w:tabs>
                <w:tab w:val="clear" w:pos="720"/>
                <w:tab w:val="clear" w:pos="1440"/>
                <w:tab w:val="clear" w:pos="2340"/>
                <w:tab w:val="clear" w:pos="3060"/>
              </w:tabs>
              <w:spacing w:after="120"/>
              <w:jc w:val="left"/>
              <w:rPr>
                <w:sz w:val="20"/>
              </w:rPr>
            </w:pPr>
            <w:r>
              <w:rPr>
                <w:sz w:val="20"/>
              </w:rPr>
              <w:t>Provide a final report for the LDSO stating whether the Panel:</w:t>
            </w:r>
          </w:p>
          <w:p w:rsidR="00571BF8" w:rsidRDefault="007B3DA3">
            <w:pPr>
              <w:tabs>
                <w:tab w:val="clear" w:pos="720"/>
                <w:tab w:val="clear" w:pos="1440"/>
                <w:tab w:val="clear" w:pos="2340"/>
                <w:tab w:val="clear" w:pos="3060"/>
              </w:tabs>
              <w:spacing w:after="120"/>
              <w:jc w:val="left"/>
              <w:rPr>
                <w:sz w:val="20"/>
              </w:rPr>
            </w:pPr>
            <w:r>
              <w:rPr>
                <w:sz w:val="20"/>
              </w:rPr>
              <w:t>Approved LLFs with no outstanding non-compliance(s); or</w:t>
            </w:r>
          </w:p>
          <w:p w:rsidR="00571BF8" w:rsidRDefault="007B3DA3">
            <w:pPr>
              <w:tabs>
                <w:tab w:val="clear" w:pos="720"/>
                <w:tab w:val="clear" w:pos="1440"/>
                <w:tab w:val="clear" w:pos="2340"/>
                <w:tab w:val="clear" w:pos="3060"/>
              </w:tabs>
              <w:spacing w:after="0"/>
              <w:jc w:val="left"/>
              <w:rPr>
                <w:sz w:val="20"/>
              </w:rPr>
            </w:pPr>
            <w:r>
              <w:rPr>
                <w:sz w:val="20"/>
              </w:rPr>
              <w:t>Noted any continued non-compliance(s) and approved default values.</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LDSO</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Final report detailing Panel approval of LLFs; any default values</w:t>
            </w:r>
            <w:r>
              <w:t xml:space="preserve"> </w:t>
            </w:r>
            <w:r>
              <w:rPr>
                <w:sz w:val="20"/>
              </w:rPr>
              <w:t>and any continued non-compliance(s).</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t>2.3.19</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As agreed between BSCCo and the LDSO</w:t>
            </w:r>
          </w:p>
        </w:tc>
        <w:tc>
          <w:tcPr>
            <w:tcW w:w="1266" w:type="pct"/>
          </w:tcPr>
          <w:p w:rsidR="00571BF8" w:rsidRDefault="007B3DA3">
            <w:pPr>
              <w:tabs>
                <w:tab w:val="clear" w:pos="720"/>
                <w:tab w:val="clear" w:pos="1440"/>
                <w:tab w:val="clear" w:pos="2340"/>
                <w:tab w:val="clear" w:pos="3060"/>
              </w:tabs>
              <w:spacing w:after="0"/>
              <w:jc w:val="left"/>
              <w:rPr>
                <w:sz w:val="20"/>
              </w:rPr>
            </w:pPr>
            <w:r>
              <w:rPr>
                <w:sz w:val="20"/>
              </w:rPr>
              <w:t>If the Panel has noted any non-compliance(s), liaise with BSCCo to correct and re-submit LLFs.</w:t>
            </w:r>
            <w:r>
              <w:rPr>
                <w:rStyle w:val="FootnoteReference"/>
                <w:sz w:val="20"/>
              </w:rPr>
              <w:footnoteReference w:id="12"/>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LDSO</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Any revised LLFs as required and final CSAD with evidence of resolved non-compliance(s).</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t>2.3.20</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Within 2 WD of 2.3.16</w:t>
            </w:r>
          </w:p>
        </w:tc>
        <w:tc>
          <w:tcPr>
            <w:tcW w:w="1266" w:type="pct"/>
          </w:tcPr>
          <w:p w:rsidR="00571BF8" w:rsidRDefault="007B3DA3">
            <w:pPr>
              <w:tabs>
                <w:tab w:val="clear" w:pos="720"/>
                <w:tab w:val="clear" w:pos="1440"/>
                <w:tab w:val="clear" w:pos="2340"/>
                <w:tab w:val="clear" w:pos="3060"/>
              </w:tabs>
              <w:spacing w:after="0"/>
              <w:jc w:val="left"/>
              <w:rPr>
                <w:sz w:val="20"/>
              </w:rPr>
            </w:pPr>
            <w:r>
              <w:rPr>
                <w:sz w:val="20"/>
              </w:rPr>
              <w:t>Notify Parties of LLFs approved by the Panel.</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Parties</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LLFs approved by the Panel (including any default LLFs).</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291" w:type="pct"/>
          </w:tcPr>
          <w:p w:rsidR="00571BF8" w:rsidRDefault="007B3DA3">
            <w:pPr>
              <w:tabs>
                <w:tab w:val="clear" w:pos="720"/>
                <w:tab w:val="clear" w:pos="1440"/>
                <w:tab w:val="clear" w:pos="2340"/>
                <w:tab w:val="clear" w:pos="3060"/>
              </w:tabs>
              <w:spacing w:after="0"/>
              <w:rPr>
                <w:sz w:val="20"/>
              </w:rPr>
            </w:pPr>
            <w:r>
              <w:rPr>
                <w:sz w:val="20"/>
              </w:rPr>
              <w:lastRenderedPageBreak/>
              <w:t>2.3.21</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Within 2 WD of 2.3.16</w:t>
            </w:r>
          </w:p>
        </w:tc>
        <w:tc>
          <w:tcPr>
            <w:tcW w:w="1266" w:type="pct"/>
          </w:tcPr>
          <w:p w:rsidR="00571BF8" w:rsidRDefault="007B3DA3">
            <w:pPr>
              <w:tabs>
                <w:tab w:val="clear" w:pos="720"/>
                <w:tab w:val="clear" w:pos="1440"/>
                <w:tab w:val="clear" w:pos="2340"/>
                <w:tab w:val="clear" w:pos="3060"/>
              </w:tabs>
              <w:spacing w:after="120"/>
              <w:jc w:val="left"/>
              <w:rPr>
                <w:sz w:val="20"/>
              </w:rPr>
            </w:pPr>
            <w:r>
              <w:rPr>
                <w:sz w:val="20"/>
              </w:rPr>
              <w:t>Update LLFs on BSC Website to be utilised in Settlement, when either:</w:t>
            </w:r>
          </w:p>
          <w:p w:rsidR="00571BF8" w:rsidRDefault="007B3DA3">
            <w:pPr>
              <w:tabs>
                <w:tab w:val="clear" w:pos="720"/>
                <w:tab w:val="clear" w:pos="1440"/>
                <w:tab w:val="clear" w:pos="2340"/>
                <w:tab w:val="clear" w:pos="3060"/>
              </w:tabs>
              <w:spacing w:after="120"/>
              <w:ind w:left="567" w:hanging="567"/>
              <w:jc w:val="left"/>
              <w:rPr>
                <w:sz w:val="20"/>
              </w:rPr>
            </w:pPr>
            <w:r>
              <w:rPr>
                <w:sz w:val="20"/>
              </w:rPr>
              <w:t>(a)</w:t>
            </w:r>
            <w:r>
              <w:rPr>
                <w:sz w:val="20"/>
              </w:rPr>
              <w:tab/>
              <w:t>The Panel has approved the submission, update LLFs and EFD; or</w:t>
            </w:r>
          </w:p>
          <w:p w:rsidR="00571BF8" w:rsidRDefault="007B3DA3">
            <w:pPr>
              <w:tabs>
                <w:tab w:val="clear" w:pos="720"/>
                <w:tab w:val="clear" w:pos="1440"/>
                <w:tab w:val="clear" w:pos="2340"/>
                <w:tab w:val="clear" w:pos="3060"/>
              </w:tabs>
              <w:spacing w:after="120"/>
              <w:ind w:left="567" w:hanging="567"/>
              <w:jc w:val="left"/>
              <w:rPr>
                <w:sz w:val="20"/>
              </w:rPr>
            </w:pPr>
            <w:r>
              <w:rPr>
                <w:sz w:val="20"/>
              </w:rPr>
              <w:t>(b)</w:t>
            </w:r>
            <w:r>
              <w:rPr>
                <w:sz w:val="20"/>
              </w:rPr>
              <w:tab/>
              <w:t>If the Panel has approved default values, update LLFs to default values to be used in Settlement and EFD.</w:t>
            </w:r>
          </w:p>
          <w:p w:rsidR="00571BF8" w:rsidRDefault="007B3DA3">
            <w:pPr>
              <w:tabs>
                <w:tab w:val="clear" w:pos="720"/>
                <w:tab w:val="clear" w:pos="1440"/>
                <w:tab w:val="clear" w:pos="2340"/>
                <w:tab w:val="clear" w:pos="3060"/>
              </w:tabs>
              <w:spacing w:after="120"/>
              <w:jc w:val="left"/>
              <w:rPr>
                <w:sz w:val="20"/>
              </w:rPr>
            </w:pPr>
            <w:r>
              <w:rPr>
                <w:sz w:val="20"/>
              </w:rPr>
              <w:t>If SVA submission only – BSCCo should proceed to Ref (2.3.28).</w:t>
            </w:r>
          </w:p>
          <w:p w:rsidR="00571BF8" w:rsidRDefault="007B3DA3">
            <w:pPr>
              <w:tabs>
                <w:tab w:val="clear" w:pos="720"/>
                <w:tab w:val="clear" w:pos="1440"/>
                <w:tab w:val="clear" w:pos="2340"/>
                <w:tab w:val="clear" w:pos="3060"/>
              </w:tabs>
              <w:spacing w:after="0"/>
              <w:jc w:val="left"/>
              <w:rPr>
                <w:sz w:val="20"/>
              </w:rPr>
            </w:pPr>
            <w:r>
              <w:rPr>
                <w:sz w:val="20"/>
              </w:rPr>
              <w:t>If both CVA and SVA submission then – BSCCo should proceed from Ref (2.3.24) onwards.</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Confirmation of Panel decision, LLFs and default values for non-approved LLFs.</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Electronic means</w:t>
            </w:r>
          </w:p>
        </w:tc>
      </w:tr>
      <w:tr w:rsidR="00571BF8">
        <w:trPr>
          <w:cantSplit/>
        </w:trPr>
        <w:tc>
          <w:tcPr>
            <w:tcW w:w="291" w:type="pct"/>
          </w:tcPr>
          <w:p w:rsidR="00571BF8" w:rsidRDefault="007B3DA3">
            <w:pPr>
              <w:tabs>
                <w:tab w:val="clear" w:pos="720"/>
                <w:tab w:val="clear" w:pos="1440"/>
                <w:tab w:val="clear" w:pos="2340"/>
                <w:tab w:val="clear" w:pos="3060"/>
              </w:tabs>
              <w:spacing w:after="0"/>
              <w:rPr>
                <w:sz w:val="20"/>
              </w:rPr>
            </w:pPr>
            <w:r>
              <w:rPr>
                <w:sz w:val="20"/>
              </w:rPr>
              <w:t>2.3.22</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Within 5 WD of 2.3.21</w:t>
            </w:r>
          </w:p>
        </w:tc>
        <w:tc>
          <w:tcPr>
            <w:tcW w:w="1266" w:type="pct"/>
          </w:tcPr>
          <w:p w:rsidR="00571BF8" w:rsidRDefault="007B3DA3">
            <w:pPr>
              <w:tabs>
                <w:tab w:val="clear" w:pos="720"/>
                <w:tab w:val="clear" w:pos="1440"/>
                <w:tab w:val="clear" w:pos="2340"/>
                <w:tab w:val="clear" w:pos="3060"/>
              </w:tabs>
              <w:spacing w:after="0"/>
              <w:jc w:val="left"/>
              <w:rPr>
                <w:sz w:val="20"/>
              </w:rPr>
            </w:pPr>
            <w:r>
              <w:rPr>
                <w:sz w:val="20"/>
              </w:rPr>
              <w:t>Obtain LLFs for the LLFCs from BSC Website.</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HHDAs/ Suppliers</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D0265 data files.</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BSC Website</w:t>
            </w:r>
          </w:p>
        </w:tc>
      </w:tr>
      <w:tr w:rsidR="00571BF8">
        <w:trPr>
          <w:cantSplit/>
        </w:trPr>
        <w:tc>
          <w:tcPr>
            <w:tcW w:w="291" w:type="pct"/>
          </w:tcPr>
          <w:p w:rsidR="00571BF8" w:rsidRDefault="007B3DA3">
            <w:pPr>
              <w:tabs>
                <w:tab w:val="clear" w:pos="720"/>
                <w:tab w:val="clear" w:pos="1440"/>
                <w:tab w:val="clear" w:pos="2340"/>
                <w:tab w:val="clear" w:pos="3060"/>
              </w:tabs>
              <w:spacing w:after="0"/>
              <w:rPr>
                <w:sz w:val="20"/>
              </w:rPr>
            </w:pPr>
            <w:r>
              <w:rPr>
                <w:sz w:val="20"/>
              </w:rPr>
              <w:t>2.3.23</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Within 10 WD of 2.3.22</w:t>
            </w:r>
          </w:p>
        </w:tc>
        <w:tc>
          <w:tcPr>
            <w:tcW w:w="1266" w:type="pct"/>
          </w:tcPr>
          <w:p w:rsidR="00571BF8" w:rsidRDefault="007B3DA3">
            <w:pPr>
              <w:tabs>
                <w:tab w:val="clear" w:pos="720"/>
                <w:tab w:val="clear" w:pos="1440"/>
                <w:tab w:val="clear" w:pos="2340"/>
                <w:tab w:val="clear" w:pos="3060"/>
              </w:tabs>
              <w:spacing w:after="0"/>
              <w:jc w:val="left"/>
              <w:rPr>
                <w:sz w:val="20"/>
              </w:rPr>
            </w:pPr>
            <w:r>
              <w:rPr>
                <w:sz w:val="20"/>
              </w:rPr>
              <w:t>HHDAs and Suppliers implement into systems.</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HHDAs/ Suppliers</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D0265 data files.</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w:t>
            </w:r>
          </w:p>
        </w:tc>
      </w:tr>
      <w:tr w:rsidR="00571BF8">
        <w:trPr>
          <w:cantSplit/>
        </w:trPr>
        <w:tc>
          <w:tcPr>
            <w:tcW w:w="291" w:type="pct"/>
          </w:tcPr>
          <w:p w:rsidR="00571BF8" w:rsidRDefault="007B3DA3">
            <w:pPr>
              <w:tabs>
                <w:tab w:val="clear" w:pos="720"/>
                <w:tab w:val="clear" w:pos="1440"/>
                <w:tab w:val="clear" w:pos="2340"/>
                <w:tab w:val="clear" w:pos="3060"/>
              </w:tabs>
              <w:spacing w:after="0"/>
              <w:rPr>
                <w:sz w:val="20"/>
              </w:rPr>
            </w:pPr>
            <w:r>
              <w:rPr>
                <w:sz w:val="20"/>
              </w:rPr>
              <w:t>2.3.24</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By 10 March.</w:t>
            </w:r>
          </w:p>
        </w:tc>
        <w:tc>
          <w:tcPr>
            <w:tcW w:w="1266" w:type="pct"/>
          </w:tcPr>
          <w:p w:rsidR="00571BF8" w:rsidRDefault="007B3DA3">
            <w:pPr>
              <w:tabs>
                <w:tab w:val="clear" w:pos="720"/>
                <w:tab w:val="clear" w:pos="1440"/>
                <w:tab w:val="clear" w:pos="2340"/>
                <w:tab w:val="clear" w:pos="3060"/>
              </w:tabs>
              <w:spacing w:after="120"/>
              <w:jc w:val="left"/>
              <w:rPr>
                <w:sz w:val="20"/>
              </w:rPr>
            </w:pPr>
            <w:r>
              <w:rPr>
                <w:sz w:val="20"/>
              </w:rPr>
              <w:t>Provide CDCA with CVA LLFs for use in Settlement:</w:t>
            </w:r>
          </w:p>
          <w:p w:rsidR="00571BF8" w:rsidRDefault="007B3DA3">
            <w:pPr>
              <w:tabs>
                <w:tab w:val="clear" w:pos="720"/>
                <w:tab w:val="clear" w:pos="1440"/>
                <w:tab w:val="clear" w:pos="2340"/>
                <w:tab w:val="clear" w:pos="3060"/>
              </w:tabs>
              <w:spacing w:after="120"/>
              <w:ind w:left="567" w:hanging="567"/>
              <w:jc w:val="left"/>
              <w:rPr>
                <w:sz w:val="20"/>
              </w:rPr>
            </w:pPr>
            <w:r>
              <w:rPr>
                <w:sz w:val="20"/>
              </w:rPr>
              <w:t>(a)</w:t>
            </w:r>
            <w:r>
              <w:rPr>
                <w:sz w:val="20"/>
              </w:rPr>
              <w:tab/>
              <w:t>If the Panel has approved the CVA LLF submission, provide CVA LLFs and EFD; or</w:t>
            </w:r>
          </w:p>
          <w:p w:rsidR="00571BF8" w:rsidRDefault="007B3DA3">
            <w:pPr>
              <w:tabs>
                <w:tab w:val="clear" w:pos="720"/>
                <w:tab w:val="clear" w:pos="1440"/>
                <w:tab w:val="clear" w:pos="2340"/>
                <w:tab w:val="clear" w:pos="3060"/>
              </w:tabs>
              <w:spacing w:after="0"/>
              <w:ind w:left="567" w:hanging="567"/>
              <w:jc w:val="left"/>
              <w:rPr>
                <w:sz w:val="20"/>
              </w:rPr>
            </w:pPr>
            <w:r>
              <w:rPr>
                <w:sz w:val="20"/>
              </w:rPr>
              <w:t>(b)</w:t>
            </w:r>
            <w:r>
              <w:rPr>
                <w:sz w:val="20"/>
              </w:rPr>
              <w:tab/>
              <w:t>If the Panel has approved default values, provide default CVA LLF values and EFD.</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CDCA</w:t>
            </w:r>
          </w:p>
        </w:tc>
        <w:tc>
          <w:tcPr>
            <w:tcW w:w="1108" w:type="pct"/>
          </w:tcPr>
          <w:p w:rsidR="00571BF8" w:rsidRDefault="007B3DA3">
            <w:pPr>
              <w:tabs>
                <w:tab w:val="clear" w:pos="720"/>
                <w:tab w:val="clear" w:pos="1440"/>
                <w:tab w:val="clear" w:pos="2340"/>
                <w:tab w:val="clear" w:pos="3060"/>
              </w:tabs>
              <w:spacing w:after="120"/>
              <w:jc w:val="left"/>
              <w:rPr>
                <w:sz w:val="20"/>
              </w:rPr>
            </w:pPr>
            <w:r>
              <w:rPr>
                <w:sz w:val="20"/>
              </w:rPr>
              <w:t>Confirmation of approval of</w:t>
            </w:r>
          </w:p>
          <w:p w:rsidR="00571BF8" w:rsidRDefault="007B3DA3">
            <w:pPr>
              <w:tabs>
                <w:tab w:val="clear" w:pos="720"/>
                <w:tab w:val="clear" w:pos="1440"/>
                <w:tab w:val="clear" w:pos="2340"/>
                <w:tab w:val="clear" w:pos="3060"/>
              </w:tabs>
              <w:spacing w:after="120"/>
              <w:jc w:val="left"/>
              <w:rPr>
                <w:sz w:val="20"/>
              </w:rPr>
            </w:pPr>
            <w:r>
              <w:rPr>
                <w:sz w:val="20"/>
              </w:rPr>
              <w:t>CVA LLFs and EFD contained in CDCA-I022 data files; or</w:t>
            </w:r>
          </w:p>
          <w:p w:rsidR="00571BF8" w:rsidRDefault="007B3DA3">
            <w:pPr>
              <w:tabs>
                <w:tab w:val="clear" w:pos="720"/>
                <w:tab w:val="clear" w:pos="1440"/>
                <w:tab w:val="clear" w:pos="2340"/>
                <w:tab w:val="clear" w:pos="3060"/>
              </w:tabs>
              <w:spacing w:after="120"/>
              <w:jc w:val="left"/>
              <w:rPr>
                <w:sz w:val="20"/>
              </w:rPr>
            </w:pPr>
            <w:r>
              <w:rPr>
                <w:sz w:val="20"/>
              </w:rPr>
              <w:t>CVA Metering System ID, CDCA-I022 data files and</w:t>
            </w:r>
          </w:p>
          <w:p w:rsidR="00571BF8" w:rsidRDefault="007B3DA3">
            <w:pPr>
              <w:tabs>
                <w:tab w:val="clear" w:pos="720"/>
                <w:tab w:val="clear" w:pos="1440"/>
                <w:tab w:val="clear" w:pos="2340"/>
                <w:tab w:val="clear" w:pos="3060"/>
              </w:tabs>
              <w:spacing w:after="0"/>
              <w:jc w:val="left"/>
              <w:rPr>
                <w:sz w:val="20"/>
              </w:rPr>
            </w:pPr>
            <w:r>
              <w:rPr>
                <w:sz w:val="20"/>
              </w:rPr>
              <w:t>EFD.</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291" w:type="pct"/>
          </w:tcPr>
          <w:p w:rsidR="00571BF8" w:rsidRDefault="007B3DA3">
            <w:pPr>
              <w:tabs>
                <w:tab w:val="clear" w:pos="720"/>
                <w:tab w:val="clear" w:pos="1440"/>
                <w:tab w:val="clear" w:pos="2340"/>
                <w:tab w:val="clear" w:pos="3060"/>
              </w:tabs>
              <w:spacing w:after="0"/>
            </w:pPr>
            <w:r>
              <w:rPr>
                <w:sz w:val="20"/>
              </w:rPr>
              <w:t>2.3.25</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Within 1 WD of 2.3.24</w:t>
            </w:r>
          </w:p>
        </w:tc>
        <w:tc>
          <w:tcPr>
            <w:tcW w:w="1266" w:type="pct"/>
          </w:tcPr>
          <w:p w:rsidR="00571BF8" w:rsidRDefault="007B3DA3">
            <w:pPr>
              <w:tabs>
                <w:tab w:val="clear" w:pos="720"/>
                <w:tab w:val="clear" w:pos="1440"/>
                <w:tab w:val="clear" w:pos="2340"/>
                <w:tab w:val="clear" w:pos="3060"/>
              </w:tabs>
              <w:spacing w:after="0"/>
              <w:jc w:val="left"/>
              <w:rPr>
                <w:sz w:val="20"/>
              </w:rPr>
            </w:pPr>
            <w:r>
              <w:rPr>
                <w:sz w:val="20"/>
              </w:rPr>
              <w:t>Acknowledge receipt of CVA LLFs and notify BSCCo of any exceptions via the CDCA-I023 data file.</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CDCA</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CDCA-I023 data file.</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lastRenderedPageBreak/>
              <w:t>2.3.26</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Within a timescale agreed between CDCA and BSCCo</w:t>
            </w:r>
          </w:p>
        </w:tc>
        <w:tc>
          <w:tcPr>
            <w:tcW w:w="1266" w:type="pct"/>
          </w:tcPr>
          <w:p w:rsidR="00571BF8" w:rsidRDefault="007B3DA3">
            <w:pPr>
              <w:tabs>
                <w:tab w:val="clear" w:pos="720"/>
                <w:tab w:val="clear" w:pos="1440"/>
                <w:tab w:val="clear" w:pos="2340"/>
                <w:tab w:val="clear" w:pos="3060"/>
              </w:tabs>
              <w:spacing w:after="0"/>
              <w:jc w:val="left"/>
              <w:rPr>
                <w:sz w:val="20"/>
              </w:rPr>
            </w:pPr>
            <w:r>
              <w:rPr>
                <w:sz w:val="20"/>
              </w:rPr>
              <w:t>Implement approved CVA LLFs in accordance with CDCA-I022 data files supplied in Ref (2.3.24) above into CDCA systems.</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CDCA</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CDCA-I022 data files.</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w:t>
            </w:r>
          </w:p>
        </w:tc>
      </w:tr>
      <w:tr w:rsidR="00571BF8">
        <w:trPr>
          <w:cantSplit/>
        </w:trPr>
        <w:tc>
          <w:tcPr>
            <w:tcW w:w="291" w:type="pct"/>
          </w:tcPr>
          <w:p w:rsidR="00571BF8" w:rsidRDefault="007B3DA3">
            <w:pPr>
              <w:tabs>
                <w:tab w:val="clear" w:pos="720"/>
                <w:tab w:val="clear" w:pos="1440"/>
                <w:tab w:val="clear" w:pos="2340"/>
                <w:tab w:val="clear" w:pos="3060"/>
              </w:tabs>
              <w:spacing w:after="0"/>
              <w:jc w:val="left"/>
              <w:rPr>
                <w:sz w:val="20"/>
              </w:rPr>
            </w:pPr>
            <w:r>
              <w:rPr>
                <w:sz w:val="20"/>
              </w:rPr>
              <w:t>2.3.27</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Within 1 WD of 2.3.26</w:t>
            </w:r>
          </w:p>
        </w:tc>
        <w:tc>
          <w:tcPr>
            <w:tcW w:w="1266" w:type="pct"/>
          </w:tcPr>
          <w:p w:rsidR="00571BF8" w:rsidRDefault="007B3DA3">
            <w:pPr>
              <w:tabs>
                <w:tab w:val="clear" w:pos="720"/>
                <w:tab w:val="clear" w:pos="1440"/>
                <w:tab w:val="clear" w:pos="2340"/>
                <w:tab w:val="clear" w:pos="3060"/>
              </w:tabs>
              <w:spacing w:after="0"/>
              <w:jc w:val="left"/>
              <w:rPr>
                <w:sz w:val="20"/>
              </w:rPr>
            </w:pPr>
            <w:r>
              <w:rPr>
                <w:sz w:val="20"/>
              </w:rPr>
              <w:t>Notify BSCCo of successful CDCA-I022 load.</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CDCA</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291" w:type="pct"/>
          </w:tcPr>
          <w:p w:rsidR="00571BF8" w:rsidRDefault="007B3DA3">
            <w:pPr>
              <w:tabs>
                <w:tab w:val="clear" w:pos="720"/>
                <w:tab w:val="clear" w:pos="1440"/>
                <w:tab w:val="clear" w:pos="2340"/>
                <w:tab w:val="clear" w:pos="3060"/>
              </w:tabs>
              <w:spacing w:after="0"/>
              <w:rPr>
                <w:sz w:val="20"/>
              </w:rPr>
            </w:pPr>
            <w:r>
              <w:rPr>
                <w:sz w:val="20"/>
              </w:rPr>
              <w:t>2.3.28</w:t>
            </w:r>
          </w:p>
        </w:tc>
        <w:tc>
          <w:tcPr>
            <w:tcW w:w="760" w:type="pct"/>
          </w:tcPr>
          <w:p w:rsidR="00571BF8" w:rsidRDefault="007B3DA3">
            <w:pPr>
              <w:pStyle w:val="normal10"/>
              <w:tabs>
                <w:tab w:val="clear" w:pos="720"/>
                <w:tab w:val="clear" w:pos="1440"/>
                <w:tab w:val="clear" w:pos="2340"/>
                <w:tab w:val="clear" w:pos="3060"/>
              </w:tabs>
              <w:spacing w:after="0"/>
              <w:rPr>
                <w:rFonts w:ascii="Times New Roman" w:hAnsi="Times New Roman" w:cs="Times New Roman"/>
              </w:rPr>
            </w:pPr>
            <w:r>
              <w:rPr>
                <w:rFonts w:ascii="Times New Roman" w:hAnsi="Times New Roman" w:cs="Times New Roman"/>
              </w:rPr>
              <w:t>By 10 March.</w:t>
            </w:r>
          </w:p>
        </w:tc>
        <w:tc>
          <w:tcPr>
            <w:tcW w:w="1266" w:type="pct"/>
          </w:tcPr>
          <w:p w:rsidR="00571BF8" w:rsidRDefault="007B3DA3">
            <w:pPr>
              <w:tabs>
                <w:tab w:val="clear" w:pos="720"/>
                <w:tab w:val="clear" w:pos="1440"/>
                <w:tab w:val="clear" w:pos="2340"/>
                <w:tab w:val="clear" w:pos="3060"/>
              </w:tabs>
              <w:spacing w:after="120"/>
              <w:jc w:val="left"/>
              <w:rPr>
                <w:sz w:val="20"/>
              </w:rPr>
            </w:pPr>
            <w:r>
              <w:rPr>
                <w:sz w:val="20"/>
              </w:rPr>
              <w:t>Provide SVAA with SVA LLFs for use in Settlement:</w:t>
            </w:r>
          </w:p>
          <w:p w:rsidR="00571BF8" w:rsidRDefault="007B3DA3">
            <w:pPr>
              <w:tabs>
                <w:tab w:val="clear" w:pos="720"/>
                <w:tab w:val="clear" w:pos="1440"/>
                <w:tab w:val="clear" w:pos="2340"/>
                <w:tab w:val="clear" w:pos="3060"/>
              </w:tabs>
              <w:spacing w:after="120"/>
              <w:ind w:left="567" w:hanging="567"/>
              <w:jc w:val="left"/>
              <w:rPr>
                <w:sz w:val="20"/>
              </w:rPr>
            </w:pPr>
            <w:r>
              <w:rPr>
                <w:sz w:val="20"/>
              </w:rPr>
              <w:t>(a)</w:t>
            </w:r>
            <w:r>
              <w:rPr>
                <w:sz w:val="20"/>
              </w:rPr>
              <w:tab/>
              <w:t>If the Panel has approved the SVA LLF submission, provide SVA LLFs and EFD; or</w:t>
            </w:r>
          </w:p>
          <w:p w:rsidR="00571BF8" w:rsidRDefault="007B3DA3">
            <w:pPr>
              <w:tabs>
                <w:tab w:val="clear" w:pos="720"/>
                <w:tab w:val="clear" w:pos="1440"/>
                <w:tab w:val="clear" w:pos="2340"/>
                <w:tab w:val="clear" w:pos="3060"/>
              </w:tabs>
              <w:spacing w:after="0"/>
              <w:ind w:left="567" w:hanging="567"/>
              <w:jc w:val="left"/>
            </w:pPr>
            <w:r>
              <w:rPr>
                <w:sz w:val="20"/>
              </w:rPr>
              <w:t>(b)</w:t>
            </w:r>
            <w:r>
              <w:rPr>
                <w:sz w:val="20"/>
              </w:rPr>
              <w:tab/>
              <w:t>If the Panel has approved default values, provide default SVA LLF values and EFD.</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SVAA</w:t>
            </w:r>
          </w:p>
        </w:tc>
        <w:tc>
          <w:tcPr>
            <w:tcW w:w="1108" w:type="pct"/>
          </w:tcPr>
          <w:p w:rsidR="00571BF8" w:rsidRDefault="007B3DA3">
            <w:pPr>
              <w:tabs>
                <w:tab w:val="clear" w:pos="720"/>
                <w:tab w:val="clear" w:pos="1440"/>
                <w:tab w:val="clear" w:pos="2340"/>
                <w:tab w:val="clear" w:pos="3060"/>
              </w:tabs>
              <w:spacing w:after="120"/>
              <w:jc w:val="left"/>
              <w:rPr>
                <w:sz w:val="20"/>
              </w:rPr>
            </w:pPr>
            <w:r>
              <w:rPr>
                <w:sz w:val="20"/>
              </w:rPr>
              <w:t>Confirmation of approval of</w:t>
            </w:r>
          </w:p>
          <w:p w:rsidR="00571BF8" w:rsidRDefault="007B3DA3">
            <w:pPr>
              <w:tabs>
                <w:tab w:val="clear" w:pos="720"/>
                <w:tab w:val="clear" w:pos="1440"/>
                <w:tab w:val="clear" w:pos="2340"/>
                <w:tab w:val="clear" w:pos="3060"/>
              </w:tabs>
              <w:spacing w:after="120"/>
              <w:jc w:val="left"/>
              <w:rPr>
                <w:sz w:val="20"/>
              </w:rPr>
            </w:pPr>
            <w:r>
              <w:rPr>
                <w:sz w:val="20"/>
              </w:rPr>
              <w:t>SVA LLFs and EFD contained in D0265 data files; or</w:t>
            </w:r>
          </w:p>
          <w:p w:rsidR="00571BF8" w:rsidRDefault="007B3DA3">
            <w:pPr>
              <w:tabs>
                <w:tab w:val="clear" w:pos="720"/>
                <w:tab w:val="clear" w:pos="1440"/>
                <w:tab w:val="clear" w:pos="2340"/>
                <w:tab w:val="clear" w:pos="3060"/>
              </w:tabs>
              <w:spacing w:after="120"/>
              <w:jc w:val="left"/>
              <w:rPr>
                <w:sz w:val="20"/>
              </w:rPr>
            </w:pPr>
            <w:r>
              <w:rPr>
                <w:sz w:val="20"/>
              </w:rPr>
              <w:t>D0265 data files, default values and EFD.</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291" w:type="pct"/>
          </w:tcPr>
          <w:p w:rsidR="00571BF8" w:rsidRDefault="007B3DA3">
            <w:pPr>
              <w:tabs>
                <w:tab w:val="clear" w:pos="720"/>
                <w:tab w:val="clear" w:pos="1440"/>
                <w:tab w:val="clear" w:pos="2340"/>
                <w:tab w:val="clear" w:pos="3060"/>
              </w:tabs>
              <w:spacing w:after="0"/>
              <w:rPr>
                <w:sz w:val="20"/>
              </w:rPr>
            </w:pPr>
            <w:r>
              <w:rPr>
                <w:sz w:val="20"/>
              </w:rPr>
              <w:t>2.3.29</w:t>
            </w:r>
          </w:p>
        </w:tc>
        <w:tc>
          <w:tcPr>
            <w:tcW w:w="760" w:type="pct"/>
          </w:tcPr>
          <w:p w:rsidR="00571BF8" w:rsidRDefault="007B3DA3">
            <w:pPr>
              <w:pStyle w:val="normal10"/>
              <w:tabs>
                <w:tab w:val="clear" w:pos="720"/>
                <w:tab w:val="clear" w:pos="1440"/>
                <w:tab w:val="clear" w:pos="2340"/>
                <w:tab w:val="clear" w:pos="3060"/>
              </w:tabs>
              <w:spacing w:after="0"/>
              <w:rPr>
                <w:rFonts w:ascii="Times New Roman" w:hAnsi="Times New Roman" w:cs="Times New Roman"/>
              </w:rPr>
            </w:pPr>
            <w:r>
              <w:rPr>
                <w:rFonts w:ascii="Times New Roman" w:hAnsi="Times New Roman" w:cs="Times New Roman"/>
              </w:rPr>
              <w:t>Within 1 WD of 2.4.28</w:t>
            </w:r>
          </w:p>
        </w:tc>
        <w:tc>
          <w:tcPr>
            <w:tcW w:w="1266" w:type="pct"/>
          </w:tcPr>
          <w:p w:rsidR="00571BF8" w:rsidRDefault="007B3DA3">
            <w:pPr>
              <w:tabs>
                <w:tab w:val="clear" w:pos="720"/>
                <w:tab w:val="clear" w:pos="1440"/>
                <w:tab w:val="clear" w:pos="2340"/>
                <w:tab w:val="clear" w:pos="3060"/>
              </w:tabs>
              <w:spacing w:after="0"/>
              <w:jc w:val="left"/>
              <w:rPr>
                <w:sz w:val="20"/>
              </w:rPr>
            </w:pPr>
            <w:r>
              <w:rPr>
                <w:sz w:val="20"/>
              </w:rPr>
              <w:t>Acknowledge receipt of SVA LLFs.</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SVAA</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291" w:type="pct"/>
          </w:tcPr>
          <w:p w:rsidR="00571BF8" w:rsidRDefault="007B3DA3">
            <w:pPr>
              <w:tabs>
                <w:tab w:val="clear" w:pos="720"/>
                <w:tab w:val="clear" w:pos="1440"/>
                <w:tab w:val="clear" w:pos="2340"/>
                <w:tab w:val="clear" w:pos="3060"/>
              </w:tabs>
              <w:spacing w:after="0"/>
              <w:rPr>
                <w:sz w:val="20"/>
              </w:rPr>
            </w:pPr>
            <w:r>
              <w:rPr>
                <w:sz w:val="20"/>
              </w:rPr>
              <w:t>2.3.30</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Within a timescale agreed between SVAA and BSCCo</w:t>
            </w:r>
          </w:p>
        </w:tc>
        <w:tc>
          <w:tcPr>
            <w:tcW w:w="1266" w:type="pct"/>
          </w:tcPr>
          <w:p w:rsidR="00571BF8" w:rsidRDefault="007B3DA3">
            <w:pPr>
              <w:tabs>
                <w:tab w:val="clear" w:pos="720"/>
                <w:tab w:val="clear" w:pos="1440"/>
                <w:tab w:val="clear" w:pos="2340"/>
                <w:tab w:val="clear" w:pos="3060"/>
              </w:tabs>
              <w:spacing w:after="0"/>
              <w:jc w:val="left"/>
              <w:rPr>
                <w:sz w:val="20"/>
              </w:rPr>
            </w:pPr>
            <w:r>
              <w:rPr>
                <w:sz w:val="20"/>
              </w:rPr>
              <w:t>Implement approved SVA LLFs in accordance with D0265 data files supplied in Ref (2.3.28) above into SVAA systems.</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SVAA</w:t>
            </w:r>
          </w:p>
        </w:tc>
        <w:tc>
          <w:tcPr>
            <w:tcW w:w="450" w:type="pct"/>
          </w:tcPr>
          <w:p w:rsidR="00571BF8" w:rsidRDefault="00571BF8">
            <w:pPr>
              <w:tabs>
                <w:tab w:val="clear" w:pos="720"/>
                <w:tab w:val="clear" w:pos="1440"/>
                <w:tab w:val="clear" w:pos="2340"/>
                <w:tab w:val="clear" w:pos="3060"/>
              </w:tabs>
              <w:spacing w:after="0"/>
              <w:jc w:val="left"/>
              <w:rPr>
                <w:sz w:val="20"/>
              </w:rPr>
            </w:pP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D0265 data files.</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291" w:type="pct"/>
          </w:tcPr>
          <w:p w:rsidR="00571BF8" w:rsidRDefault="007B3DA3">
            <w:pPr>
              <w:tabs>
                <w:tab w:val="clear" w:pos="720"/>
                <w:tab w:val="clear" w:pos="1440"/>
                <w:tab w:val="clear" w:pos="2340"/>
                <w:tab w:val="clear" w:pos="3060"/>
              </w:tabs>
              <w:spacing w:after="0"/>
              <w:rPr>
                <w:sz w:val="20"/>
              </w:rPr>
            </w:pPr>
            <w:r>
              <w:rPr>
                <w:sz w:val="20"/>
              </w:rPr>
              <w:t>2.3.31</w:t>
            </w:r>
          </w:p>
        </w:tc>
        <w:tc>
          <w:tcPr>
            <w:tcW w:w="760" w:type="pct"/>
          </w:tcPr>
          <w:p w:rsidR="00571BF8" w:rsidRDefault="007B3DA3">
            <w:pPr>
              <w:tabs>
                <w:tab w:val="clear" w:pos="720"/>
                <w:tab w:val="clear" w:pos="1440"/>
                <w:tab w:val="clear" w:pos="2340"/>
                <w:tab w:val="clear" w:pos="3060"/>
              </w:tabs>
              <w:spacing w:after="0"/>
              <w:jc w:val="left"/>
              <w:rPr>
                <w:sz w:val="20"/>
              </w:rPr>
            </w:pPr>
            <w:r>
              <w:rPr>
                <w:sz w:val="20"/>
              </w:rPr>
              <w:t>Within 1 WD of 2.3.30</w:t>
            </w:r>
          </w:p>
        </w:tc>
        <w:tc>
          <w:tcPr>
            <w:tcW w:w="1266" w:type="pct"/>
          </w:tcPr>
          <w:p w:rsidR="00571BF8" w:rsidRDefault="007B3DA3">
            <w:pPr>
              <w:tabs>
                <w:tab w:val="clear" w:pos="720"/>
                <w:tab w:val="clear" w:pos="1440"/>
                <w:tab w:val="clear" w:pos="2340"/>
                <w:tab w:val="clear" w:pos="3060"/>
              </w:tabs>
              <w:spacing w:after="0"/>
              <w:jc w:val="left"/>
              <w:rPr>
                <w:sz w:val="20"/>
              </w:rPr>
            </w:pPr>
            <w:r>
              <w:rPr>
                <w:sz w:val="20"/>
              </w:rPr>
              <w:t>Notify BSCCo of successful D0265 data file load.</w:t>
            </w:r>
          </w:p>
        </w:tc>
        <w:tc>
          <w:tcPr>
            <w:tcW w:w="499" w:type="pct"/>
          </w:tcPr>
          <w:p w:rsidR="00571BF8" w:rsidRDefault="007B3DA3">
            <w:pPr>
              <w:tabs>
                <w:tab w:val="clear" w:pos="720"/>
                <w:tab w:val="clear" w:pos="1440"/>
                <w:tab w:val="clear" w:pos="2340"/>
                <w:tab w:val="clear" w:pos="3060"/>
              </w:tabs>
              <w:spacing w:after="0"/>
              <w:jc w:val="left"/>
              <w:rPr>
                <w:sz w:val="20"/>
              </w:rPr>
            </w:pPr>
            <w:r>
              <w:rPr>
                <w:sz w:val="20"/>
              </w:rPr>
              <w:t>SVAA</w:t>
            </w:r>
          </w:p>
        </w:tc>
        <w:tc>
          <w:tcPr>
            <w:tcW w:w="450" w:type="pct"/>
          </w:tcPr>
          <w:p w:rsidR="00571BF8" w:rsidRDefault="007B3DA3">
            <w:pPr>
              <w:tabs>
                <w:tab w:val="clear" w:pos="720"/>
                <w:tab w:val="clear" w:pos="1440"/>
                <w:tab w:val="clear" w:pos="2340"/>
                <w:tab w:val="clear" w:pos="3060"/>
              </w:tabs>
              <w:spacing w:after="0"/>
              <w:jc w:val="left"/>
              <w:rPr>
                <w:sz w:val="20"/>
              </w:rPr>
            </w:pPr>
            <w:r>
              <w:rPr>
                <w:sz w:val="20"/>
              </w:rPr>
              <w:t>BSCCo</w:t>
            </w:r>
          </w:p>
        </w:tc>
        <w:tc>
          <w:tcPr>
            <w:tcW w:w="1108" w:type="pct"/>
          </w:tcPr>
          <w:p w:rsidR="00571BF8" w:rsidRDefault="007B3DA3">
            <w:pPr>
              <w:tabs>
                <w:tab w:val="clear" w:pos="720"/>
                <w:tab w:val="clear" w:pos="1440"/>
                <w:tab w:val="clear" w:pos="2340"/>
                <w:tab w:val="clear" w:pos="3060"/>
              </w:tabs>
              <w:spacing w:after="0"/>
              <w:jc w:val="left"/>
              <w:rPr>
                <w:sz w:val="20"/>
              </w:rPr>
            </w:pPr>
            <w:r>
              <w:rPr>
                <w:sz w:val="20"/>
              </w:rPr>
              <w:t>-</w:t>
            </w:r>
          </w:p>
        </w:tc>
        <w:tc>
          <w:tcPr>
            <w:tcW w:w="625" w:type="pct"/>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bl>
    <w:p w:rsidR="00571BF8" w:rsidRDefault="00571BF8">
      <w:pPr>
        <w:pStyle w:val="CSDText"/>
      </w:pPr>
    </w:p>
    <w:p w:rsidR="00571BF8" w:rsidRDefault="007B3DA3">
      <w:pPr>
        <w:pageBreakBefore/>
        <w:tabs>
          <w:tab w:val="clear" w:pos="720"/>
          <w:tab w:val="clear" w:pos="1440"/>
          <w:tab w:val="clear" w:pos="2340"/>
          <w:tab w:val="clear" w:pos="3060"/>
          <w:tab w:val="left" w:pos="851"/>
        </w:tabs>
        <w:ind w:left="851" w:hanging="851"/>
        <w:rPr>
          <w:b/>
          <w:sz w:val="24"/>
          <w:szCs w:val="24"/>
        </w:rPr>
      </w:pPr>
      <w:bookmarkStart w:id="306" w:name="_Toc226370124"/>
      <w:bookmarkStart w:id="307" w:name="_Toc293586072"/>
      <w:bookmarkStart w:id="308" w:name="_Toc327174028"/>
      <w:r>
        <w:rPr>
          <w:b/>
          <w:sz w:val="24"/>
          <w:szCs w:val="24"/>
        </w:rPr>
        <w:lastRenderedPageBreak/>
        <w:t>2.4</w:t>
      </w:r>
      <w:r>
        <w:rPr>
          <w:b/>
          <w:sz w:val="24"/>
          <w:szCs w:val="24"/>
        </w:rPr>
        <w:tab/>
        <w:t>Annual Submission and Audit of LLFs – Embedded LDSOs that Mirror</w:t>
      </w:r>
      <w:bookmarkEnd w:id="306"/>
      <w:bookmarkEnd w:id="307"/>
      <w:bookmarkEnd w:id="3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1E0" w:firstRow="1" w:lastRow="1" w:firstColumn="1" w:lastColumn="1" w:noHBand="0" w:noVBand="0"/>
      </w:tblPr>
      <w:tblGrid>
        <w:gridCol w:w="1051"/>
        <w:gridCol w:w="1841"/>
        <w:gridCol w:w="4026"/>
        <w:gridCol w:w="1397"/>
        <w:gridCol w:w="1239"/>
        <w:gridCol w:w="2905"/>
        <w:gridCol w:w="1657"/>
      </w:tblGrid>
      <w:tr w:rsidR="00571BF8">
        <w:trPr>
          <w:cantSplit/>
          <w:tblHeader/>
        </w:trPr>
        <w:tc>
          <w:tcPr>
            <w:tcW w:w="37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rPr>
                <w:b/>
                <w:sz w:val="20"/>
              </w:rPr>
            </w:pPr>
            <w:r>
              <w:rPr>
                <w:b/>
                <w:sz w:val="20"/>
              </w:rPr>
              <w:t>REF.</w:t>
            </w:r>
          </w:p>
        </w:tc>
        <w:tc>
          <w:tcPr>
            <w:tcW w:w="65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rPr>
                <w:b/>
                <w:sz w:val="20"/>
              </w:rPr>
            </w:pPr>
            <w:r>
              <w:rPr>
                <w:b/>
                <w:sz w:val="20"/>
              </w:rPr>
              <w:t>WHEN</w:t>
            </w:r>
          </w:p>
        </w:tc>
        <w:tc>
          <w:tcPr>
            <w:tcW w:w="1426"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rPr>
                <w:b/>
                <w:sz w:val="20"/>
              </w:rPr>
            </w:pPr>
            <w:r>
              <w:rPr>
                <w:b/>
                <w:sz w:val="20"/>
              </w:rPr>
              <w:t>ACTION</w:t>
            </w:r>
          </w:p>
        </w:tc>
        <w:tc>
          <w:tcPr>
            <w:tcW w:w="495"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rPr>
                <w:b/>
                <w:sz w:val="20"/>
              </w:rPr>
            </w:pPr>
            <w:r>
              <w:rPr>
                <w:b/>
                <w:sz w:val="20"/>
              </w:rPr>
              <w:t>FROM</w:t>
            </w:r>
          </w:p>
        </w:tc>
        <w:tc>
          <w:tcPr>
            <w:tcW w:w="43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rPr>
                <w:b/>
                <w:sz w:val="20"/>
              </w:rPr>
            </w:pPr>
            <w:r>
              <w:rPr>
                <w:b/>
                <w:sz w:val="20"/>
              </w:rPr>
              <w:t>TO</w:t>
            </w:r>
          </w:p>
        </w:tc>
        <w:tc>
          <w:tcPr>
            <w:tcW w:w="102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rPr>
                <w:b/>
                <w:sz w:val="20"/>
              </w:rPr>
            </w:pPr>
            <w:r>
              <w:rPr>
                <w:b/>
                <w:sz w:val="20"/>
              </w:rPr>
              <w:t>INFORMATION REQUIRED</w:t>
            </w:r>
          </w:p>
        </w:tc>
        <w:tc>
          <w:tcPr>
            <w:tcW w:w="587"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rPr>
                <w:b/>
                <w:sz w:val="20"/>
              </w:rPr>
            </w:pPr>
            <w:r>
              <w:rPr>
                <w:b/>
                <w:sz w:val="20"/>
              </w:rPr>
              <w:t>METHOD</w:t>
            </w:r>
          </w:p>
        </w:tc>
      </w:tr>
      <w:tr w:rsidR="00571BF8">
        <w:trPr>
          <w:cantSplit/>
        </w:trPr>
        <w:tc>
          <w:tcPr>
            <w:tcW w:w="37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2.4.1</w:t>
            </w:r>
          </w:p>
        </w:tc>
        <w:tc>
          <w:tcPr>
            <w:tcW w:w="65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 xml:space="preserve">By 1 September </w:t>
            </w:r>
          </w:p>
        </w:tc>
        <w:tc>
          <w:tcPr>
            <w:tcW w:w="1426"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Provide list of Metering Systems to be audited for the correct application of LLFC.</w:t>
            </w:r>
          </w:p>
        </w:tc>
        <w:tc>
          <w:tcPr>
            <w:tcW w:w="495"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BSCCo</w:t>
            </w:r>
          </w:p>
        </w:tc>
        <w:tc>
          <w:tcPr>
            <w:tcW w:w="43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Embedded LDSO</w:t>
            </w:r>
          </w:p>
        </w:tc>
        <w:tc>
          <w:tcPr>
            <w:tcW w:w="102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List of Metering Systems</w:t>
            </w:r>
          </w:p>
        </w:tc>
        <w:tc>
          <w:tcPr>
            <w:tcW w:w="587"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37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2.4.2</w:t>
            </w:r>
          </w:p>
        </w:tc>
        <w:tc>
          <w:tcPr>
            <w:tcW w:w="65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By 30 September</w:t>
            </w:r>
          </w:p>
        </w:tc>
        <w:tc>
          <w:tcPr>
            <w:tcW w:w="1426"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Confirm LLFC and voltage for each Metering System in list provided by BSCCo.</w:t>
            </w:r>
          </w:p>
        </w:tc>
        <w:tc>
          <w:tcPr>
            <w:tcW w:w="495"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Embedded LDSO</w:t>
            </w:r>
          </w:p>
        </w:tc>
        <w:tc>
          <w:tcPr>
            <w:tcW w:w="43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BSCCo</w:t>
            </w:r>
          </w:p>
        </w:tc>
        <w:tc>
          <w:tcPr>
            <w:tcW w:w="102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List of Metering Systems</w:t>
            </w:r>
          </w:p>
        </w:tc>
        <w:tc>
          <w:tcPr>
            <w:tcW w:w="587"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37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2.4.3</w:t>
            </w:r>
          </w:p>
        </w:tc>
        <w:tc>
          <w:tcPr>
            <w:tcW w:w="65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By 10 October</w:t>
            </w:r>
          </w:p>
        </w:tc>
        <w:tc>
          <w:tcPr>
            <w:tcW w:w="1426"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Check a representative sample of Metering Systems are assigned to the correct LLFC.</w:t>
            </w:r>
          </w:p>
        </w:tc>
        <w:tc>
          <w:tcPr>
            <w:tcW w:w="495"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BSCCo</w:t>
            </w:r>
          </w:p>
        </w:tc>
        <w:tc>
          <w:tcPr>
            <w:tcW w:w="43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w:t>
            </w:r>
          </w:p>
        </w:tc>
        <w:tc>
          <w:tcPr>
            <w:tcW w:w="102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MSAD</w:t>
            </w:r>
          </w:p>
          <w:p w:rsidR="00571BF8" w:rsidRDefault="007B3DA3">
            <w:pPr>
              <w:tabs>
                <w:tab w:val="clear" w:pos="720"/>
                <w:tab w:val="clear" w:pos="1440"/>
                <w:tab w:val="clear" w:pos="2340"/>
                <w:tab w:val="clear" w:pos="3060"/>
              </w:tabs>
              <w:spacing w:after="0"/>
              <w:jc w:val="left"/>
              <w:rPr>
                <w:sz w:val="20"/>
              </w:rPr>
            </w:pPr>
            <w:r>
              <w:rPr>
                <w:sz w:val="20"/>
              </w:rPr>
              <w:t>Metering System sample</w:t>
            </w:r>
          </w:p>
        </w:tc>
        <w:tc>
          <w:tcPr>
            <w:tcW w:w="587"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Email, other electronic means or Site visit</w:t>
            </w:r>
          </w:p>
        </w:tc>
      </w:tr>
      <w:tr w:rsidR="00571BF8">
        <w:trPr>
          <w:cantSplit/>
        </w:trPr>
        <w:tc>
          <w:tcPr>
            <w:tcW w:w="37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2.4.4</w:t>
            </w:r>
          </w:p>
        </w:tc>
        <w:tc>
          <w:tcPr>
            <w:tcW w:w="65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By 10 October</w:t>
            </w:r>
          </w:p>
        </w:tc>
        <w:tc>
          <w:tcPr>
            <w:tcW w:w="1426"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Provide Metering System sample report highlighting any non-compliance(s).</w:t>
            </w:r>
          </w:p>
        </w:tc>
        <w:tc>
          <w:tcPr>
            <w:tcW w:w="495"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BSCCo</w:t>
            </w:r>
          </w:p>
        </w:tc>
        <w:tc>
          <w:tcPr>
            <w:tcW w:w="43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Embedded LDSO</w:t>
            </w:r>
          </w:p>
        </w:tc>
        <w:tc>
          <w:tcPr>
            <w:tcW w:w="102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Metering System sample report.</w:t>
            </w:r>
          </w:p>
        </w:tc>
        <w:tc>
          <w:tcPr>
            <w:tcW w:w="587"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37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2.4.5</w:t>
            </w:r>
          </w:p>
        </w:tc>
        <w:tc>
          <w:tcPr>
            <w:tcW w:w="65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By 31 December</w:t>
            </w:r>
          </w:p>
        </w:tc>
        <w:tc>
          <w:tcPr>
            <w:tcW w:w="1426"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Resolve any identified non-compliance(s) in Ref (2.4.4) and notify BSCCo.</w:t>
            </w:r>
          </w:p>
        </w:tc>
        <w:tc>
          <w:tcPr>
            <w:tcW w:w="495"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Embedded LDSO</w:t>
            </w:r>
          </w:p>
        </w:tc>
        <w:tc>
          <w:tcPr>
            <w:tcW w:w="43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BSCCo</w:t>
            </w:r>
          </w:p>
        </w:tc>
        <w:tc>
          <w:tcPr>
            <w:tcW w:w="102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Any further information required and evidence of resolved non-compliance(s).</w:t>
            </w:r>
          </w:p>
        </w:tc>
        <w:tc>
          <w:tcPr>
            <w:tcW w:w="587"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Email, telephone or other electronic means</w:t>
            </w:r>
          </w:p>
        </w:tc>
      </w:tr>
      <w:tr w:rsidR="00571BF8">
        <w:trPr>
          <w:cantSplit/>
        </w:trPr>
        <w:tc>
          <w:tcPr>
            <w:tcW w:w="37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2.4.6</w:t>
            </w:r>
          </w:p>
        </w:tc>
        <w:tc>
          <w:tcPr>
            <w:tcW w:w="65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By 31 December + 10 WD</w:t>
            </w:r>
          </w:p>
        </w:tc>
        <w:tc>
          <w:tcPr>
            <w:tcW w:w="1426"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Obtain LLFs submitted by the relevant Host LDSO(s) or Embedded LDSOs that do not Mirror; and submit LLFs</w:t>
            </w:r>
            <w:r>
              <w:rPr>
                <w:sz w:val="20"/>
              </w:rPr>
              <w:fldChar w:fldCharType="begin"/>
            </w:r>
            <w:r>
              <w:rPr>
                <w:sz w:val="20"/>
              </w:rPr>
              <w:instrText xml:space="preserve"> NOTEREF _Ref248802311 \f \h  \* MERGEFORMAT </w:instrText>
            </w:r>
            <w:r>
              <w:rPr>
                <w:sz w:val="20"/>
              </w:rPr>
            </w:r>
            <w:r>
              <w:rPr>
                <w:sz w:val="20"/>
              </w:rPr>
              <w:fldChar w:fldCharType="separate"/>
            </w:r>
            <w:r w:rsidR="00E957E9" w:rsidRPr="00E957E9">
              <w:rPr>
                <w:rStyle w:val="FootnoteReference"/>
              </w:rPr>
              <w:t>5</w:t>
            </w:r>
            <w:r>
              <w:rPr>
                <w:sz w:val="20"/>
              </w:rPr>
              <w:fldChar w:fldCharType="end"/>
            </w:r>
            <w:r>
              <w:rPr>
                <w:sz w:val="20"/>
              </w:rPr>
              <w:t xml:space="preserve"> and CSAD documents in accordance with approved Host LDSO or Embedded LDSO methodology.</w:t>
            </w:r>
          </w:p>
        </w:tc>
        <w:tc>
          <w:tcPr>
            <w:tcW w:w="495"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Embedded LDSO</w:t>
            </w:r>
          </w:p>
        </w:tc>
        <w:tc>
          <w:tcPr>
            <w:tcW w:w="43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BSCCo</w:t>
            </w:r>
          </w:p>
        </w:tc>
        <w:tc>
          <w:tcPr>
            <w:tcW w:w="102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LDSO’s submitted LLFs;</w:t>
            </w:r>
          </w:p>
          <w:p w:rsidR="00571BF8" w:rsidRDefault="007B3DA3">
            <w:pPr>
              <w:tabs>
                <w:tab w:val="clear" w:pos="720"/>
                <w:tab w:val="clear" w:pos="1440"/>
                <w:tab w:val="clear" w:pos="2340"/>
                <w:tab w:val="clear" w:pos="3060"/>
              </w:tabs>
              <w:spacing w:after="120"/>
              <w:ind w:left="340" w:hanging="340"/>
              <w:jc w:val="left"/>
              <w:rPr>
                <w:sz w:val="20"/>
              </w:rPr>
            </w:pPr>
            <w:r>
              <w:rPr>
                <w:sz w:val="20"/>
              </w:rPr>
              <w:t>(a)</w:t>
            </w:r>
            <w:r>
              <w:rPr>
                <w:sz w:val="20"/>
              </w:rPr>
              <w:tab/>
              <w:t>If CVA Submission: CVA Long or Short Format data files in accordance with Appendix 6; and/or</w:t>
            </w:r>
          </w:p>
          <w:p w:rsidR="00571BF8" w:rsidRDefault="007B3DA3">
            <w:pPr>
              <w:tabs>
                <w:tab w:val="clear" w:pos="720"/>
                <w:tab w:val="clear" w:pos="1440"/>
                <w:tab w:val="clear" w:pos="2340"/>
                <w:tab w:val="clear" w:pos="3060"/>
              </w:tabs>
              <w:spacing w:after="120"/>
              <w:ind w:left="340" w:hanging="340"/>
              <w:jc w:val="left"/>
              <w:rPr>
                <w:sz w:val="20"/>
              </w:rPr>
            </w:pPr>
            <w:r>
              <w:rPr>
                <w:sz w:val="20"/>
              </w:rPr>
              <w:t>(b)</w:t>
            </w:r>
            <w:r>
              <w:rPr>
                <w:sz w:val="20"/>
              </w:rPr>
              <w:tab/>
              <w:t>If SVA Submission: SVA Format data file (D0265) or Short Format data file(s) in accordance with Appendix 7 and information in accordance with BSCP509 if MDD changes are required.</w:t>
            </w:r>
          </w:p>
          <w:p w:rsidR="00571BF8" w:rsidRDefault="007B3DA3">
            <w:pPr>
              <w:tabs>
                <w:tab w:val="clear" w:pos="720"/>
                <w:tab w:val="clear" w:pos="1440"/>
                <w:tab w:val="clear" w:pos="2340"/>
                <w:tab w:val="clear" w:pos="3060"/>
              </w:tabs>
              <w:spacing w:after="0"/>
              <w:jc w:val="left"/>
              <w:rPr>
                <w:sz w:val="20"/>
              </w:rPr>
            </w:pPr>
            <w:r>
              <w:rPr>
                <w:sz w:val="20"/>
              </w:rPr>
              <w:t>This must be accompanied by a CSAD for Embedded LDSOs that Mirror in accordance with Appendix 4, signed by an authorised person in accordance with BSCP38 and an Appendix 5.</w:t>
            </w:r>
          </w:p>
        </w:tc>
        <w:tc>
          <w:tcPr>
            <w:tcW w:w="587" w:type="pct"/>
            <w:tcMar>
              <w:top w:w="57" w:type="dxa"/>
              <w:left w:w="57" w:type="dxa"/>
              <w:bottom w:w="57"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BSC Website or Host LDSO or Embedded LDSO that does not Mirror</w:t>
            </w:r>
          </w:p>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37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lastRenderedPageBreak/>
              <w:t>2.4.7</w:t>
            </w:r>
          </w:p>
        </w:tc>
        <w:tc>
          <w:tcPr>
            <w:tcW w:w="65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Within 2 WD of 2.4.6</w:t>
            </w:r>
          </w:p>
        </w:tc>
        <w:tc>
          <w:tcPr>
            <w:tcW w:w="1426"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Acknowledge receipt of CSAD and LLFs and confirm authorised signature.</w:t>
            </w:r>
          </w:p>
        </w:tc>
        <w:tc>
          <w:tcPr>
            <w:tcW w:w="495"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BSCCo</w:t>
            </w:r>
          </w:p>
        </w:tc>
        <w:tc>
          <w:tcPr>
            <w:tcW w:w="43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Embedded LDSO</w:t>
            </w:r>
          </w:p>
        </w:tc>
        <w:tc>
          <w:tcPr>
            <w:tcW w:w="102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Confirmation of receipt and authorised signature.</w:t>
            </w:r>
          </w:p>
        </w:tc>
        <w:tc>
          <w:tcPr>
            <w:tcW w:w="587"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w:t>
            </w:r>
          </w:p>
        </w:tc>
      </w:tr>
      <w:tr w:rsidR="00571BF8">
        <w:trPr>
          <w:cantSplit/>
        </w:trPr>
        <w:tc>
          <w:tcPr>
            <w:tcW w:w="37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2.4.8</w:t>
            </w:r>
          </w:p>
        </w:tc>
        <w:tc>
          <w:tcPr>
            <w:tcW w:w="65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Within 4 WD of 2.4.6</w:t>
            </w:r>
          </w:p>
        </w:tc>
        <w:tc>
          <w:tcPr>
            <w:tcW w:w="1426"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Conduct LLF Calculation Audit.</w:t>
            </w:r>
          </w:p>
        </w:tc>
        <w:tc>
          <w:tcPr>
            <w:tcW w:w="495"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BSCCo</w:t>
            </w:r>
          </w:p>
        </w:tc>
        <w:tc>
          <w:tcPr>
            <w:tcW w:w="43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w:t>
            </w:r>
          </w:p>
        </w:tc>
        <w:tc>
          <w:tcPr>
            <w:tcW w:w="102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CSAD and:</w:t>
            </w:r>
          </w:p>
          <w:p w:rsidR="00571BF8" w:rsidRDefault="007B3DA3">
            <w:pPr>
              <w:tabs>
                <w:tab w:val="clear" w:pos="720"/>
                <w:tab w:val="clear" w:pos="1440"/>
                <w:tab w:val="clear" w:pos="2340"/>
                <w:tab w:val="clear" w:pos="3060"/>
              </w:tabs>
              <w:spacing w:after="120"/>
              <w:ind w:left="340" w:hanging="340"/>
              <w:jc w:val="left"/>
              <w:rPr>
                <w:sz w:val="20"/>
              </w:rPr>
            </w:pPr>
            <w:r>
              <w:rPr>
                <w:sz w:val="20"/>
              </w:rPr>
              <w:t>(a)</w:t>
            </w:r>
            <w:r>
              <w:rPr>
                <w:sz w:val="20"/>
              </w:rPr>
              <w:tab/>
              <w:t>If CVA submission: CVA Long or Short Format data files or other format agreed with BSCCo; and/or</w:t>
            </w:r>
          </w:p>
          <w:p w:rsidR="00571BF8" w:rsidRDefault="007B3DA3">
            <w:pPr>
              <w:tabs>
                <w:tab w:val="clear" w:pos="720"/>
                <w:tab w:val="clear" w:pos="1440"/>
                <w:tab w:val="clear" w:pos="2340"/>
                <w:tab w:val="clear" w:pos="3060"/>
              </w:tabs>
              <w:spacing w:after="120"/>
              <w:ind w:left="340" w:hanging="340"/>
              <w:jc w:val="left"/>
              <w:rPr>
                <w:sz w:val="20"/>
              </w:rPr>
            </w:pPr>
            <w:r>
              <w:rPr>
                <w:sz w:val="20"/>
              </w:rPr>
              <w:t>(b)</w:t>
            </w:r>
            <w:r>
              <w:rPr>
                <w:sz w:val="20"/>
              </w:rPr>
              <w:tab/>
              <w:t>If SVA submission: D0265 data files or other format agreed with BSCCo.</w:t>
            </w:r>
          </w:p>
        </w:tc>
        <w:tc>
          <w:tcPr>
            <w:tcW w:w="587"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LLF Validation System, Host LDSO LLF submissions</w:t>
            </w:r>
          </w:p>
        </w:tc>
      </w:tr>
      <w:tr w:rsidR="00571BF8">
        <w:trPr>
          <w:cantSplit/>
        </w:trPr>
        <w:tc>
          <w:tcPr>
            <w:tcW w:w="37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2.4.9</w:t>
            </w:r>
          </w:p>
        </w:tc>
        <w:tc>
          <w:tcPr>
            <w:tcW w:w="65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Within 6 WD of 2.4.6</w:t>
            </w:r>
          </w:p>
        </w:tc>
        <w:tc>
          <w:tcPr>
            <w:tcW w:w="1426"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Provide draft audit report highlighting any non-compliance(s).</w:t>
            </w:r>
          </w:p>
        </w:tc>
        <w:tc>
          <w:tcPr>
            <w:tcW w:w="495"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BSCCo</w:t>
            </w:r>
          </w:p>
        </w:tc>
        <w:tc>
          <w:tcPr>
            <w:tcW w:w="43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Embedded LDSO</w:t>
            </w:r>
          </w:p>
        </w:tc>
        <w:tc>
          <w:tcPr>
            <w:tcW w:w="102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Draft LDSO report.</w:t>
            </w:r>
          </w:p>
        </w:tc>
        <w:tc>
          <w:tcPr>
            <w:tcW w:w="587"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37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2.4.10</w:t>
            </w:r>
          </w:p>
        </w:tc>
        <w:tc>
          <w:tcPr>
            <w:tcW w:w="65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Within 10 WD of 2.4.9</w:t>
            </w:r>
          </w:p>
        </w:tc>
        <w:tc>
          <w:tcPr>
            <w:tcW w:w="1426"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Resolve any identified non-compliance(s) in Ref (2.4.9) and notify BSCCo.</w:t>
            </w:r>
          </w:p>
        </w:tc>
        <w:tc>
          <w:tcPr>
            <w:tcW w:w="495"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Embedded LDSO</w:t>
            </w:r>
          </w:p>
        </w:tc>
        <w:tc>
          <w:tcPr>
            <w:tcW w:w="43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BSCCo</w:t>
            </w:r>
          </w:p>
        </w:tc>
        <w:tc>
          <w:tcPr>
            <w:tcW w:w="102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Any further information required and evidence of resolved non-compliance(s).</w:t>
            </w:r>
          </w:p>
        </w:tc>
        <w:tc>
          <w:tcPr>
            <w:tcW w:w="587"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Email, telephone or other electronic means</w:t>
            </w:r>
          </w:p>
        </w:tc>
      </w:tr>
      <w:tr w:rsidR="00571BF8">
        <w:trPr>
          <w:cantSplit/>
        </w:trPr>
        <w:tc>
          <w:tcPr>
            <w:tcW w:w="37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lastRenderedPageBreak/>
              <w:t>2.4.11</w:t>
            </w:r>
          </w:p>
        </w:tc>
        <w:tc>
          <w:tcPr>
            <w:tcW w:w="65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At same time as 2.4.10</w:t>
            </w:r>
          </w:p>
        </w:tc>
        <w:tc>
          <w:tcPr>
            <w:tcW w:w="1426"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Submit any revised LLFs to address any outstanding non-compliance(s).</w:t>
            </w:r>
          </w:p>
        </w:tc>
        <w:tc>
          <w:tcPr>
            <w:tcW w:w="495"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Embedded LDSO</w:t>
            </w:r>
          </w:p>
        </w:tc>
        <w:tc>
          <w:tcPr>
            <w:tcW w:w="43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BSCCo</w:t>
            </w:r>
          </w:p>
        </w:tc>
        <w:tc>
          <w:tcPr>
            <w:tcW w:w="102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Any revised LLFs as required and final CSAD with evidence of resolved non-compliance(s).</w:t>
            </w:r>
          </w:p>
          <w:p w:rsidR="00571BF8" w:rsidRDefault="007B3DA3">
            <w:pPr>
              <w:tabs>
                <w:tab w:val="clear" w:pos="720"/>
                <w:tab w:val="clear" w:pos="1440"/>
                <w:tab w:val="clear" w:pos="2340"/>
                <w:tab w:val="clear" w:pos="3060"/>
              </w:tabs>
              <w:spacing w:after="120"/>
              <w:jc w:val="left"/>
              <w:rPr>
                <w:sz w:val="20"/>
              </w:rPr>
            </w:pPr>
            <w:r>
              <w:rPr>
                <w:sz w:val="20"/>
              </w:rPr>
              <w:t>The submission should include the final CSAD signed by an authorised person in accordance with BSCP38 as well as an Appendix 5 and; and:</w:t>
            </w:r>
          </w:p>
          <w:p w:rsidR="00571BF8" w:rsidRDefault="007B3DA3">
            <w:pPr>
              <w:tabs>
                <w:tab w:val="clear" w:pos="720"/>
                <w:tab w:val="clear" w:pos="1440"/>
                <w:tab w:val="clear" w:pos="2340"/>
                <w:tab w:val="clear" w:pos="3060"/>
              </w:tabs>
              <w:spacing w:after="120"/>
              <w:ind w:left="340" w:hanging="340"/>
              <w:jc w:val="left"/>
              <w:rPr>
                <w:sz w:val="20"/>
              </w:rPr>
            </w:pPr>
            <w:r>
              <w:rPr>
                <w:sz w:val="20"/>
              </w:rPr>
              <w:t>(a)</w:t>
            </w:r>
            <w:r>
              <w:rPr>
                <w:sz w:val="20"/>
              </w:rPr>
              <w:tab/>
              <w:t>If CVA re-submission: CVA Long or Short Format data files in accordance with Appendix 6; and/or</w:t>
            </w:r>
          </w:p>
          <w:p w:rsidR="00571BF8" w:rsidRDefault="007B3DA3">
            <w:pPr>
              <w:tabs>
                <w:tab w:val="clear" w:pos="720"/>
                <w:tab w:val="clear" w:pos="1440"/>
                <w:tab w:val="clear" w:pos="2340"/>
                <w:tab w:val="clear" w:pos="3060"/>
              </w:tabs>
              <w:spacing w:after="0"/>
              <w:ind w:left="340" w:hanging="340"/>
              <w:jc w:val="left"/>
              <w:rPr>
                <w:sz w:val="20"/>
              </w:rPr>
            </w:pPr>
            <w:r>
              <w:rPr>
                <w:sz w:val="20"/>
              </w:rPr>
              <w:t>(b)</w:t>
            </w:r>
            <w:r>
              <w:rPr>
                <w:sz w:val="20"/>
              </w:rPr>
              <w:tab/>
              <w:t>If SVA re-submission: SVA Format data file (D0265) or Short Format file(s) in accordance with Appendix 7 and information in accordance with BSCP509 if MDD changes are required.</w:t>
            </w:r>
          </w:p>
        </w:tc>
        <w:tc>
          <w:tcPr>
            <w:tcW w:w="587"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r w:rsidR="00571BF8">
        <w:trPr>
          <w:cantSplit/>
        </w:trPr>
        <w:tc>
          <w:tcPr>
            <w:tcW w:w="37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2.4.12</w:t>
            </w:r>
          </w:p>
        </w:tc>
        <w:tc>
          <w:tcPr>
            <w:tcW w:w="65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Within 4 WD of 2.4.10</w:t>
            </w:r>
          </w:p>
        </w:tc>
        <w:tc>
          <w:tcPr>
            <w:tcW w:w="1426"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Conduct calculation audit on revised submission.</w:t>
            </w:r>
          </w:p>
        </w:tc>
        <w:tc>
          <w:tcPr>
            <w:tcW w:w="495"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BSCCo</w:t>
            </w:r>
          </w:p>
        </w:tc>
        <w:tc>
          <w:tcPr>
            <w:tcW w:w="43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w:t>
            </w:r>
          </w:p>
        </w:tc>
        <w:tc>
          <w:tcPr>
            <w:tcW w:w="102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w:t>
            </w:r>
          </w:p>
        </w:tc>
        <w:tc>
          <w:tcPr>
            <w:tcW w:w="587"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CSAD review, LLF validation system.</w:t>
            </w:r>
          </w:p>
        </w:tc>
      </w:tr>
      <w:tr w:rsidR="00571BF8">
        <w:trPr>
          <w:cantSplit/>
        </w:trPr>
        <w:tc>
          <w:tcPr>
            <w:tcW w:w="37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2.4.13</w:t>
            </w:r>
          </w:p>
        </w:tc>
        <w:tc>
          <w:tcPr>
            <w:tcW w:w="652"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Within 6 WD of 2.4.10</w:t>
            </w:r>
          </w:p>
        </w:tc>
        <w:tc>
          <w:tcPr>
            <w:tcW w:w="1426" w:type="pct"/>
            <w:tcMar>
              <w:top w:w="57" w:type="dxa"/>
              <w:left w:w="57" w:type="dxa"/>
              <w:bottom w:w="57"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Produce final audit report and confirmation of compliance or non-compliance.</w:t>
            </w:r>
          </w:p>
          <w:p w:rsidR="00571BF8" w:rsidRDefault="007B3DA3">
            <w:pPr>
              <w:tabs>
                <w:tab w:val="clear" w:pos="720"/>
                <w:tab w:val="clear" w:pos="1440"/>
                <w:tab w:val="clear" w:pos="2340"/>
                <w:tab w:val="clear" w:pos="3060"/>
              </w:tabs>
              <w:spacing w:after="0"/>
              <w:jc w:val="left"/>
              <w:rPr>
                <w:sz w:val="20"/>
              </w:rPr>
            </w:pPr>
            <w:r>
              <w:rPr>
                <w:sz w:val="20"/>
              </w:rPr>
              <w:t>Proceed to Section 2.3 of this BSCP and continue onwards from Ref (2.3.14) to complete the submission and audit process.</w:t>
            </w:r>
          </w:p>
        </w:tc>
        <w:tc>
          <w:tcPr>
            <w:tcW w:w="495"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BSCCo</w:t>
            </w:r>
          </w:p>
        </w:tc>
        <w:tc>
          <w:tcPr>
            <w:tcW w:w="43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Embedded LDSO</w:t>
            </w:r>
          </w:p>
        </w:tc>
        <w:tc>
          <w:tcPr>
            <w:tcW w:w="1029"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Final LDSO report.</w:t>
            </w:r>
          </w:p>
        </w:tc>
        <w:tc>
          <w:tcPr>
            <w:tcW w:w="587" w:type="pct"/>
            <w:tcMar>
              <w:top w:w="57" w:type="dxa"/>
              <w:left w:w="57" w:type="dxa"/>
              <w:bottom w:w="57" w:type="dxa"/>
              <w:right w:w="57" w:type="dxa"/>
            </w:tcMar>
          </w:tcPr>
          <w:p w:rsidR="00571BF8" w:rsidRDefault="007B3DA3">
            <w:pPr>
              <w:tabs>
                <w:tab w:val="clear" w:pos="720"/>
                <w:tab w:val="clear" w:pos="1440"/>
                <w:tab w:val="clear" w:pos="2340"/>
                <w:tab w:val="clear" w:pos="3060"/>
              </w:tabs>
              <w:spacing w:after="0"/>
              <w:jc w:val="left"/>
              <w:rPr>
                <w:sz w:val="20"/>
              </w:rPr>
            </w:pPr>
            <w:r>
              <w:rPr>
                <w:sz w:val="20"/>
              </w:rPr>
              <w:t>Email or other electronic means</w:t>
            </w:r>
          </w:p>
        </w:tc>
      </w:tr>
    </w:tbl>
    <w:p w:rsidR="00571BF8" w:rsidRDefault="00571BF8">
      <w:pPr>
        <w:tabs>
          <w:tab w:val="clear" w:pos="720"/>
          <w:tab w:val="clear" w:pos="1440"/>
          <w:tab w:val="clear" w:pos="2340"/>
          <w:tab w:val="clear" w:pos="3060"/>
        </w:tabs>
        <w:spacing w:after="240"/>
        <w:jc w:val="left"/>
        <w:rPr>
          <w:sz w:val="24"/>
          <w:szCs w:val="24"/>
        </w:rPr>
      </w:pPr>
    </w:p>
    <w:p w:rsidR="00571BF8" w:rsidRDefault="00571BF8">
      <w:pPr>
        <w:tabs>
          <w:tab w:val="clear" w:pos="720"/>
          <w:tab w:val="clear" w:pos="1440"/>
          <w:tab w:val="clear" w:pos="2340"/>
          <w:tab w:val="clear" w:pos="3060"/>
        </w:tabs>
        <w:spacing w:after="240"/>
        <w:jc w:val="left"/>
        <w:rPr>
          <w:sz w:val="24"/>
          <w:szCs w:val="24"/>
        </w:rPr>
      </w:pPr>
    </w:p>
    <w:p w:rsidR="00571BF8" w:rsidRDefault="007B3DA3">
      <w:pPr>
        <w:pageBreakBefore/>
        <w:tabs>
          <w:tab w:val="clear" w:pos="720"/>
          <w:tab w:val="clear" w:pos="1440"/>
          <w:tab w:val="clear" w:pos="2340"/>
          <w:tab w:val="clear" w:pos="3060"/>
          <w:tab w:val="left" w:pos="851"/>
        </w:tabs>
        <w:ind w:left="851" w:hanging="851"/>
        <w:rPr>
          <w:b/>
          <w:sz w:val="24"/>
          <w:szCs w:val="24"/>
        </w:rPr>
      </w:pPr>
      <w:bookmarkStart w:id="309" w:name="_Toc226370125"/>
      <w:bookmarkStart w:id="310" w:name="_Toc293586073"/>
      <w:bookmarkStart w:id="311" w:name="_Toc327174029"/>
      <w:r>
        <w:rPr>
          <w:b/>
          <w:sz w:val="24"/>
          <w:szCs w:val="24"/>
        </w:rPr>
        <w:lastRenderedPageBreak/>
        <w:t>2.5</w:t>
      </w:r>
      <w:r>
        <w:rPr>
          <w:b/>
          <w:sz w:val="24"/>
          <w:szCs w:val="24"/>
        </w:rPr>
        <w:tab/>
        <w:t>Mid-year submission of new and revised LLFs</w:t>
      </w:r>
      <w:r>
        <w:rPr>
          <w:b/>
          <w:sz w:val="24"/>
          <w:szCs w:val="24"/>
          <w:vertAlign w:val="superscript"/>
        </w:rPr>
        <w:footnoteReference w:id="13"/>
      </w:r>
      <w:bookmarkEnd w:id="309"/>
      <w:bookmarkEnd w:id="310"/>
      <w:bookmarkEnd w:id="3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
        <w:gridCol w:w="2151"/>
        <w:gridCol w:w="2569"/>
        <w:gridCol w:w="1900"/>
        <w:gridCol w:w="1903"/>
        <w:gridCol w:w="2716"/>
        <w:gridCol w:w="1894"/>
      </w:tblGrid>
      <w:tr w:rsidR="00571BF8">
        <w:trPr>
          <w:cantSplit/>
          <w:tblHeader/>
        </w:trPr>
        <w:tc>
          <w:tcPr>
            <w:tcW w:w="348" w:type="pct"/>
            <w:tcMar>
              <w:top w:w="28" w:type="dxa"/>
              <w:left w:w="57" w:type="dxa"/>
              <w:bottom w:w="28" w:type="dxa"/>
              <w:right w:w="57" w:type="dxa"/>
            </w:tcMar>
          </w:tcPr>
          <w:p w:rsidR="00571BF8" w:rsidRDefault="007B3DA3">
            <w:pPr>
              <w:tabs>
                <w:tab w:val="clear" w:pos="720"/>
                <w:tab w:val="clear" w:pos="1440"/>
                <w:tab w:val="clear" w:pos="2340"/>
                <w:tab w:val="clear" w:pos="3060"/>
              </w:tabs>
              <w:spacing w:after="0"/>
              <w:rPr>
                <w:b/>
                <w:sz w:val="20"/>
              </w:rPr>
            </w:pPr>
            <w:r>
              <w:rPr>
                <w:b/>
                <w:sz w:val="20"/>
              </w:rPr>
              <w:t>REF.</w:t>
            </w:r>
          </w:p>
        </w:tc>
        <w:tc>
          <w:tcPr>
            <w:tcW w:w="762" w:type="pct"/>
            <w:tcMar>
              <w:top w:w="28" w:type="dxa"/>
              <w:left w:w="57" w:type="dxa"/>
              <w:bottom w:w="28" w:type="dxa"/>
              <w:right w:w="57" w:type="dxa"/>
            </w:tcMar>
          </w:tcPr>
          <w:p w:rsidR="00571BF8" w:rsidRDefault="007B3DA3">
            <w:pPr>
              <w:tabs>
                <w:tab w:val="clear" w:pos="720"/>
                <w:tab w:val="clear" w:pos="1440"/>
                <w:tab w:val="clear" w:pos="2340"/>
                <w:tab w:val="clear" w:pos="3060"/>
              </w:tabs>
              <w:spacing w:after="0"/>
              <w:rPr>
                <w:b/>
                <w:sz w:val="20"/>
              </w:rPr>
            </w:pPr>
            <w:r>
              <w:rPr>
                <w:b/>
                <w:sz w:val="20"/>
              </w:rPr>
              <w:t>WHEN</w:t>
            </w:r>
            <w:r>
              <w:rPr>
                <w:b/>
                <w:sz w:val="20"/>
              </w:rPr>
              <w:fldChar w:fldCharType="begin"/>
            </w:r>
            <w:r>
              <w:rPr>
                <w:b/>
                <w:sz w:val="20"/>
              </w:rPr>
              <w:instrText xml:space="preserve"> NOTEREF _Ref248802446 \f \h  \* MERGEFORMAT </w:instrText>
            </w:r>
            <w:r>
              <w:rPr>
                <w:b/>
                <w:sz w:val="20"/>
              </w:rPr>
            </w:r>
            <w:r>
              <w:rPr>
                <w:b/>
                <w:sz w:val="20"/>
              </w:rPr>
              <w:fldChar w:fldCharType="separate"/>
            </w:r>
            <w:r w:rsidR="00E957E9" w:rsidRPr="00E957E9">
              <w:rPr>
                <w:rStyle w:val="FootnoteReference"/>
              </w:rPr>
              <w:t>3</w:t>
            </w:r>
            <w:r>
              <w:rPr>
                <w:b/>
                <w:sz w:val="20"/>
              </w:rPr>
              <w:fldChar w:fldCharType="end"/>
            </w:r>
          </w:p>
        </w:tc>
        <w:tc>
          <w:tcPr>
            <w:tcW w:w="910" w:type="pct"/>
            <w:tcMar>
              <w:top w:w="28" w:type="dxa"/>
              <w:left w:w="57" w:type="dxa"/>
              <w:bottom w:w="28" w:type="dxa"/>
              <w:right w:w="57" w:type="dxa"/>
            </w:tcMar>
          </w:tcPr>
          <w:p w:rsidR="00571BF8" w:rsidRDefault="007B3DA3">
            <w:pPr>
              <w:tabs>
                <w:tab w:val="clear" w:pos="720"/>
                <w:tab w:val="clear" w:pos="1440"/>
                <w:tab w:val="clear" w:pos="2340"/>
                <w:tab w:val="clear" w:pos="3060"/>
              </w:tabs>
              <w:spacing w:after="0"/>
              <w:rPr>
                <w:b/>
                <w:sz w:val="20"/>
              </w:rPr>
            </w:pPr>
            <w:r>
              <w:rPr>
                <w:b/>
                <w:sz w:val="20"/>
              </w:rPr>
              <w:t>ACTION</w:t>
            </w:r>
          </w:p>
        </w:tc>
        <w:tc>
          <w:tcPr>
            <w:tcW w:w="673" w:type="pct"/>
            <w:tcMar>
              <w:top w:w="28" w:type="dxa"/>
              <w:left w:w="57" w:type="dxa"/>
              <w:bottom w:w="28" w:type="dxa"/>
              <w:right w:w="57" w:type="dxa"/>
            </w:tcMar>
          </w:tcPr>
          <w:p w:rsidR="00571BF8" w:rsidRDefault="007B3DA3">
            <w:pPr>
              <w:tabs>
                <w:tab w:val="clear" w:pos="720"/>
                <w:tab w:val="clear" w:pos="1440"/>
                <w:tab w:val="clear" w:pos="2340"/>
                <w:tab w:val="clear" w:pos="3060"/>
              </w:tabs>
              <w:spacing w:after="0"/>
              <w:rPr>
                <w:b/>
                <w:sz w:val="20"/>
              </w:rPr>
            </w:pPr>
            <w:r>
              <w:rPr>
                <w:b/>
                <w:sz w:val="20"/>
              </w:rPr>
              <w:t>FROM</w:t>
            </w:r>
          </w:p>
        </w:tc>
        <w:tc>
          <w:tcPr>
            <w:tcW w:w="674" w:type="pct"/>
            <w:tcMar>
              <w:top w:w="28" w:type="dxa"/>
              <w:left w:w="57" w:type="dxa"/>
              <w:bottom w:w="28" w:type="dxa"/>
              <w:right w:w="57" w:type="dxa"/>
            </w:tcMar>
          </w:tcPr>
          <w:p w:rsidR="00571BF8" w:rsidRDefault="007B3DA3">
            <w:pPr>
              <w:tabs>
                <w:tab w:val="clear" w:pos="720"/>
                <w:tab w:val="clear" w:pos="1440"/>
                <w:tab w:val="clear" w:pos="2340"/>
                <w:tab w:val="clear" w:pos="3060"/>
              </w:tabs>
              <w:spacing w:after="0"/>
              <w:rPr>
                <w:b/>
                <w:sz w:val="20"/>
              </w:rPr>
            </w:pPr>
            <w:r>
              <w:rPr>
                <w:b/>
                <w:sz w:val="20"/>
              </w:rPr>
              <w:t>TO</w:t>
            </w:r>
          </w:p>
        </w:tc>
        <w:tc>
          <w:tcPr>
            <w:tcW w:w="962" w:type="pct"/>
            <w:tcMar>
              <w:top w:w="28" w:type="dxa"/>
              <w:left w:w="57" w:type="dxa"/>
              <w:bottom w:w="28" w:type="dxa"/>
              <w:right w:w="57" w:type="dxa"/>
            </w:tcMar>
          </w:tcPr>
          <w:p w:rsidR="00571BF8" w:rsidRDefault="007B3DA3">
            <w:pPr>
              <w:tabs>
                <w:tab w:val="clear" w:pos="720"/>
                <w:tab w:val="clear" w:pos="1440"/>
                <w:tab w:val="clear" w:pos="2340"/>
                <w:tab w:val="clear" w:pos="3060"/>
              </w:tabs>
              <w:spacing w:after="0"/>
              <w:rPr>
                <w:b/>
                <w:sz w:val="20"/>
              </w:rPr>
            </w:pPr>
            <w:r>
              <w:rPr>
                <w:b/>
                <w:sz w:val="20"/>
              </w:rPr>
              <w:t>INFORMATION REQUIRED</w:t>
            </w:r>
          </w:p>
        </w:tc>
        <w:tc>
          <w:tcPr>
            <w:tcW w:w="671" w:type="pct"/>
            <w:tcMar>
              <w:top w:w="28" w:type="dxa"/>
              <w:left w:w="57" w:type="dxa"/>
              <w:bottom w:w="28" w:type="dxa"/>
              <w:right w:w="57" w:type="dxa"/>
            </w:tcMar>
          </w:tcPr>
          <w:p w:rsidR="00571BF8" w:rsidRDefault="007B3DA3">
            <w:pPr>
              <w:tabs>
                <w:tab w:val="clear" w:pos="720"/>
                <w:tab w:val="clear" w:pos="1440"/>
                <w:tab w:val="clear" w:pos="2340"/>
                <w:tab w:val="clear" w:pos="3060"/>
              </w:tabs>
              <w:spacing w:after="0"/>
              <w:rPr>
                <w:b/>
                <w:sz w:val="20"/>
              </w:rPr>
            </w:pPr>
            <w:r>
              <w:rPr>
                <w:b/>
                <w:sz w:val="20"/>
              </w:rPr>
              <w:t>METHOD</w:t>
            </w:r>
          </w:p>
        </w:tc>
      </w:tr>
      <w:tr w:rsidR="00571BF8">
        <w:trPr>
          <w:cantSplit/>
        </w:trPr>
        <w:tc>
          <w:tcPr>
            <w:tcW w:w="348" w:type="pct"/>
            <w:tcMar>
              <w:top w:w="28" w:type="dxa"/>
              <w:left w:w="57" w:type="dxa"/>
              <w:bottom w:w="28"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2.5.1</w:t>
            </w:r>
          </w:p>
        </w:tc>
        <w:tc>
          <w:tcPr>
            <w:tcW w:w="762" w:type="pct"/>
            <w:tcMar>
              <w:top w:w="28" w:type="dxa"/>
              <w:left w:w="57" w:type="dxa"/>
              <w:bottom w:w="28"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 xml:space="preserve">&gt;= EFD-50 WD if mid-year submission for new site; or </w:t>
            </w:r>
          </w:p>
          <w:p w:rsidR="00571BF8" w:rsidRDefault="007B3DA3">
            <w:pPr>
              <w:tabs>
                <w:tab w:val="clear" w:pos="720"/>
                <w:tab w:val="clear" w:pos="1440"/>
                <w:tab w:val="clear" w:pos="2340"/>
                <w:tab w:val="clear" w:pos="3060"/>
              </w:tabs>
              <w:spacing w:after="120"/>
              <w:jc w:val="left"/>
              <w:rPr>
                <w:sz w:val="20"/>
              </w:rPr>
            </w:pPr>
            <w:r>
              <w:rPr>
                <w:sz w:val="20"/>
              </w:rPr>
              <w:t>&gt;=EFD-40 WD if mid-year submission of revised LLFs for an existing site</w:t>
            </w:r>
          </w:p>
        </w:tc>
        <w:tc>
          <w:tcPr>
            <w:tcW w:w="910" w:type="pct"/>
            <w:tcMar>
              <w:top w:w="28" w:type="dxa"/>
              <w:left w:w="57" w:type="dxa"/>
              <w:bottom w:w="28"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Submit calculated LLFs in accordance with the approved methodology and completed CSAD</w:t>
            </w:r>
            <w:r>
              <w:rPr>
                <w:sz w:val="20"/>
              </w:rPr>
              <w:fldChar w:fldCharType="begin"/>
            </w:r>
            <w:r>
              <w:rPr>
                <w:sz w:val="20"/>
              </w:rPr>
              <w:instrText xml:space="preserve"> NOTEREF _Ref248802474 \f \h  \* MERGEFORMAT </w:instrText>
            </w:r>
            <w:r>
              <w:rPr>
                <w:sz w:val="20"/>
              </w:rPr>
            </w:r>
            <w:r>
              <w:rPr>
                <w:sz w:val="20"/>
              </w:rPr>
              <w:fldChar w:fldCharType="separate"/>
            </w:r>
            <w:r w:rsidR="00E957E9" w:rsidRPr="00E957E9">
              <w:rPr>
                <w:rStyle w:val="FootnoteReference"/>
              </w:rPr>
              <w:t>6</w:t>
            </w:r>
            <w:r>
              <w:rPr>
                <w:sz w:val="20"/>
              </w:rPr>
              <w:fldChar w:fldCharType="end"/>
            </w:r>
            <w:r>
              <w:rPr>
                <w:sz w:val="20"/>
              </w:rPr>
              <w:t xml:space="preserve"> (Appendix 10) signed by an authorised signatory.</w:t>
            </w:r>
          </w:p>
        </w:tc>
        <w:tc>
          <w:tcPr>
            <w:tcW w:w="673" w:type="pct"/>
            <w:tcMar>
              <w:top w:w="28" w:type="dxa"/>
              <w:left w:w="57" w:type="dxa"/>
              <w:bottom w:w="28"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LDSO</w:t>
            </w:r>
          </w:p>
        </w:tc>
        <w:tc>
          <w:tcPr>
            <w:tcW w:w="674" w:type="pct"/>
            <w:tcMar>
              <w:top w:w="28" w:type="dxa"/>
              <w:left w:w="57" w:type="dxa"/>
              <w:bottom w:w="28"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BSCCo</w:t>
            </w:r>
          </w:p>
        </w:tc>
        <w:tc>
          <w:tcPr>
            <w:tcW w:w="962" w:type="pct"/>
            <w:tcMar>
              <w:top w:w="28" w:type="dxa"/>
              <w:left w:w="57" w:type="dxa"/>
              <w:bottom w:w="28"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 xml:space="preserve">CSAD signed by an authorised person in accordance with BSCP38; and </w:t>
            </w:r>
          </w:p>
          <w:p w:rsidR="00571BF8" w:rsidRDefault="007B3DA3">
            <w:pPr>
              <w:tabs>
                <w:tab w:val="clear" w:pos="720"/>
                <w:tab w:val="clear" w:pos="1440"/>
                <w:tab w:val="clear" w:pos="2340"/>
                <w:tab w:val="clear" w:pos="3060"/>
              </w:tabs>
              <w:spacing w:after="120"/>
              <w:ind w:left="380" w:hanging="380"/>
              <w:jc w:val="left"/>
              <w:rPr>
                <w:sz w:val="20"/>
              </w:rPr>
            </w:pPr>
            <w:r>
              <w:rPr>
                <w:sz w:val="20"/>
              </w:rPr>
              <w:t>(a)</w:t>
            </w:r>
            <w:r>
              <w:rPr>
                <w:sz w:val="20"/>
              </w:rPr>
              <w:tab/>
              <w:t>If CVA Submission: CVA Long or Short Format data files in accordance with Appendix 6; and/or</w:t>
            </w:r>
          </w:p>
          <w:p w:rsidR="00571BF8" w:rsidRDefault="007B3DA3">
            <w:pPr>
              <w:tabs>
                <w:tab w:val="clear" w:pos="720"/>
                <w:tab w:val="clear" w:pos="1440"/>
                <w:tab w:val="clear" w:pos="2340"/>
                <w:tab w:val="clear" w:pos="3060"/>
              </w:tabs>
              <w:spacing w:after="0"/>
              <w:ind w:left="380" w:hanging="380"/>
              <w:jc w:val="left"/>
              <w:rPr>
                <w:sz w:val="20"/>
              </w:rPr>
            </w:pPr>
            <w:r>
              <w:rPr>
                <w:sz w:val="20"/>
              </w:rPr>
              <w:t>(b)</w:t>
            </w:r>
            <w:r>
              <w:rPr>
                <w:sz w:val="20"/>
              </w:rPr>
              <w:tab/>
              <w:t>If SVA Submission: SVA Format data file (D0265) in accordance with Appendix 7 and information in accordance with BSCP509 if MDD changes are required.</w:t>
            </w:r>
          </w:p>
        </w:tc>
        <w:tc>
          <w:tcPr>
            <w:tcW w:w="671" w:type="pct"/>
            <w:tcMar>
              <w:top w:w="28" w:type="dxa"/>
              <w:left w:w="57" w:type="dxa"/>
              <w:bottom w:w="28"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Email or other electronic means</w:t>
            </w:r>
          </w:p>
        </w:tc>
      </w:tr>
      <w:tr w:rsidR="00571BF8">
        <w:trPr>
          <w:cantSplit/>
        </w:trPr>
        <w:tc>
          <w:tcPr>
            <w:tcW w:w="348" w:type="pct"/>
            <w:tcMar>
              <w:top w:w="28" w:type="dxa"/>
              <w:left w:w="57" w:type="dxa"/>
              <w:bottom w:w="28" w:type="dxa"/>
              <w:right w:w="57" w:type="dxa"/>
            </w:tcMar>
          </w:tcPr>
          <w:p w:rsidR="00571BF8" w:rsidRDefault="007B3DA3">
            <w:pPr>
              <w:tabs>
                <w:tab w:val="clear" w:pos="720"/>
                <w:tab w:val="clear" w:pos="1440"/>
                <w:tab w:val="clear" w:pos="2340"/>
                <w:tab w:val="clear" w:pos="3060"/>
              </w:tabs>
              <w:spacing w:after="0"/>
              <w:jc w:val="left"/>
              <w:rPr>
                <w:sz w:val="20"/>
              </w:rPr>
            </w:pPr>
            <w:r>
              <w:rPr>
                <w:sz w:val="20"/>
              </w:rPr>
              <w:t>2.5.2</w:t>
            </w:r>
          </w:p>
        </w:tc>
        <w:tc>
          <w:tcPr>
            <w:tcW w:w="762" w:type="pct"/>
            <w:tcMar>
              <w:top w:w="28" w:type="dxa"/>
              <w:left w:w="57" w:type="dxa"/>
              <w:bottom w:w="28" w:type="dxa"/>
              <w:right w:w="57" w:type="dxa"/>
            </w:tcMar>
          </w:tcPr>
          <w:p w:rsidR="00571BF8" w:rsidRDefault="007B3DA3">
            <w:pPr>
              <w:tabs>
                <w:tab w:val="clear" w:pos="720"/>
                <w:tab w:val="clear" w:pos="1440"/>
                <w:tab w:val="clear" w:pos="2340"/>
                <w:tab w:val="clear" w:pos="3060"/>
              </w:tabs>
              <w:spacing w:after="0"/>
              <w:jc w:val="left"/>
              <w:rPr>
                <w:sz w:val="20"/>
              </w:rPr>
            </w:pPr>
            <w:r>
              <w:rPr>
                <w:sz w:val="20"/>
              </w:rPr>
              <w:t>Within 2 WD of 2.5.1</w:t>
            </w:r>
          </w:p>
        </w:tc>
        <w:tc>
          <w:tcPr>
            <w:tcW w:w="910" w:type="pct"/>
            <w:tcMar>
              <w:top w:w="28" w:type="dxa"/>
              <w:left w:w="57" w:type="dxa"/>
              <w:bottom w:w="28" w:type="dxa"/>
              <w:right w:w="57" w:type="dxa"/>
            </w:tcMar>
          </w:tcPr>
          <w:p w:rsidR="00571BF8" w:rsidRDefault="007B3DA3">
            <w:pPr>
              <w:tabs>
                <w:tab w:val="clear" w:pos="720"/>
                <w:tab w:val="clear" w:pos="1440"/>
                <w:tab w:val="clear" w:pos="2340"/>
                <w:tab w:val="clear" w:pos="3060"/>
              </w:tabs>
              <w:spacing w:after="0"/>
              <w:jc w:val="left"/>
              <w:rPr>
                <w:sz w:val="20"/>
              </w:rPr>
            </w:pPr>
            <w:r>
              <w:rPr>
                <w:sz w:val="20"/>
              </w:rPr>
              <w:t>Acknowledge receipt of CSAD and LLFs and confirm authorised signature.</w:t>
            </w:r>
          </w:p>
        </w:tc>
        <w:tc>
          <w:tcPr>
            <w:tcW w:w="673" w:type="pct"/>
            <w:tcMar>
              <w:top w:w="28" w:type="dxa"/>
              <w:left w:w="57" w:type="dxa"/>
              <w:bottom w:w="28" w:type="dxa"/>
              <w:right w:w="57" w:type="dxa"/>
            </w:tcMar>
          </w:tcPr>
          <w:p w:rsidR="00571BF8" w:rsidRDefault="007B3DA3">
            <w:pPr>
              <w:tabs>
                <w:tab w:val="clear" w:pos="720"/>
                <w:tab w:val="clear" w:pos="1440"/>
                <w:tab w:val="clear" w:pos="2340"/>
                <w:tab w:val="clear" w:pos="3060"/>
              </w:tabs>
              <w:spacing w:after="0"/>
              <w:jc w:val="left"/>
              <w:rPr>
                <w:sz w:val="20"/>
              </w:rPr>
            </w:pPr>
            <w:r>
              <w:rPr>
                <w:sz w:val="20"/>
              </w:rPr>
              <w:t>BSCCo</w:t>
            </w:r>
          </w:p>
        </w:tc>
        <w:tc>
          <w:tcPr>
            <w:tcW w:w="674" w:type="pct"/>
            <w:tcMar>
              <w:top w:w="28" w:type="dxa"/>
              <w:left w:w="57" w:type="dxa"/>
              <w:bottom w:w="28" w:type="dxa"/>
              <w:right w:w="57" w:type="dxa"/>
            </w:tcMar>
          </w:tcPr>
          <w:p w:rsidR="00571BF8" w:rsidRDefault="007B3DA3">
            <w:pPr>
              <w:tabs>
                <w:tab w:val="clear" w:pos="720"/>
                <w:tab w:val="clear" w:pos="1440"/>
                <w:tab w:val="clear" w:pos="2340"/>
                <w:tab w:val="clear" w:pos="3060"/>
              </w:tabs>
              <w:spacing w:after="0"/>
              <w:jc w:val="left"/>
              <w:rPr>
                <w:sz w:val="20"/>
              </w:rPr>
            </w:pPr>
            <w:r>
              <w:rPr>
                <w:sz w:val="20"/>
              </w:rPr>
              <w:t>LDSO</w:t>
            </w:r>
          </w:p>
        </w:tc>
        <w:tc>
          <w:tcPr>
            <w:tcW w:w="962" w:type="pct"/>
            <w:tcMar>
              <w:top w:w="28" w:type="dxa"/>
              <w:left w:w="57" w:type="dxa"/>
              <w:bottom w:w="28" w:type="dxa"/>
              <w:right w:w="57" w:type="dxa"/>
            </w:tcMar>
          </w:tcPr>
          <w:p w:rsidR="00571BF8" w:rsidRDefault="007B3DA3">
            <w:pPr>
              <w:tabs>
                <w:tab w:val="clear" w:pos="720"/>
                <w:tab w:val="clear" w:pos="1440"/>
                <w:tab w:val="clear" w:pos="2340"/>
                <w:tab w:val="clear" w:pos="3060"/>
              </w:tabs>
              <w:spacing w:after="0"/>
              <w:jc w:val="left"/>
              <w:rPr>
                <w:sz w:val="20"/>
              </w:rPr>
            </w:pPr>
            <w:r>
              <w:rPr>
                <w:sz w:val="20"/>
              </w:rPr>
              <w:t>Confirmation of receipt and authorised signature.</w:t>
            </w:r>
          </w:p>
        </w:tc>
        <w:tc>
          <w:tcPr>
            <w:tcW w:w="671" w:type="pct"/>
            <w:tcMar>
              <w:top w:w="28" w:type="dxa"/>
              <w:left w:w="57" w:type="dxa"/>
              <w:bottom w:w="28" w:type="dxa"/>
              <w:right w:w="57" w:type="dxa"/>
            </w:tcMar>
          </w:tcPr>
          <w:p w:rsidR="00571BF8" w:rsidRDefault="007B3DA3">
            <w:pPr>
              <w:tabs>
                <w:tab w:val="clear" w:pos="720"/>
                <w:tab w:val="clear" w:pos="1440"/>
                <w:tab w:val="clear" w:pos="2340"/>
                <w:tab w:val="clear" w:pos="3060"/>
              </w:tabs>
              <w:spacing w:after="0"/>
              <w:jc w:val="left"/>
              <w:rPr>
                <w:sz w:val="20"/>
              </w:rPr>
            </w:pPr>
            <w:r>
              <w:rPr>
                <w:sz w:val="20"/>
              </w:rPr>
              <w:t>Email or telephone</w:t>
            </w:r>
          </w:p>
        </w:tc>
      </w:tr>
      <w:tr w:rsidR="00571BF8">
        <w:trPr>
          <w:cantSplit/>
        </w:trPr>
        <w:tc>
          <w:tcPr>
            <w:tcW w:w="348" w:type="pct"/>
            <w:tcMar>
              <w:top w:w="28" w:type="dxa"/>
              <w:left w:w="57" w:type="dxa"/>
              <w:bottom w:w="28"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2.5.3</w:t>
            </w:r>
          </w:p>
        </w:tc>
        <w:tc>
          <w:tcPr>
            <w:tcW w:w="762" w:type="pct"/>
            <w:tcMar>
              <w:top w:w="28" w:type="dxa"/>
              <w:left w:w="57" w:type="dxa"/>
              <w:bottom w:w="28"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Within 5 WD of 2.5.1</w:t>
            </w:r>
          </w:p>
        </w:tc>
        <w:tc>
          <w:tcPr>
            <w:tcW w:w="910" w:type="pct"/>
            <w:tcMar>
              <w:top w:w="28" w:type="dxa"/>
              <w:left w:w="57" w:type="dxa"/>
              <w:bottom w:w="28"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Conduct calculation audit.</w:t>
            </w:r>
            <w:r>
              <w:rPr>
                <w:sz w:val="20"/>
              </w:rPr>
              <w:fldChar w:fldCharType="begin"/>
            </w:r>
            <w:r>
              <w:rPr>
                <w:sz w:val="20"/>
              </w:rPr>
              <w:instrText xml:space="preserve"> NOTEREF _Ref275957950 \f \h  \* MERGEFORMAT </w:instrText>
            </w:r>
            <w:r>
              <w:rPr>
                <w:sz w:val="20"/>
              </w:rPr>
            </w:r>
            <w:r>
              <w:rPr>
                <w:sz w:val="20"/>
              </w:rPr>
              <w:fldChar w:fldCharType="separate"/>
            </w:r>
            <w:r w:rsidR="00E957E9" w:rsidRPr="00E957E9">
              <w:rPr>
                <w:rStyle w:val="FootnoteReference"/>
              </w:rPr>
              <w:t>8</w:t>
            </w:r>
            <w:r>
              <w:rPr>
                <w:sz w:val="20"/>
              </w:rPr>
              <w:fldChar w:fldCharType="end"/>
            </w:r>
            <w:r>
              <w:rPr>
                <w:sz w:val="20"/>
              </w:rPr>
              <w:t xml:space="preserve"> </w:t>
            </w:r>
          </w:p>
        </w:tc>
        <w:tc>
          <w:tcPr>
            <w:tcW w:w="673" w:type="pct"/>
            <w:tcMar>
              <w:top w:w="28" w:type="dxa"/>
              <w:left w:w="57" w:type="dxa"/>
              <w:bottom w:w="28"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BSCCo</w:t>
            </w:r>
          </w:p>
        </w:tc>
        <w:tc>
          <w:tcPr>
            <w:tcW w:w="674" w:type="pct"/>
            <w:tcMar>
              <w:top w:w="28" w:type="dxa"/>
              <w:left w:w="57" w:type="dxa"/>
              <w:bottom w:w="28" w:type="dxa"/>
              <w:right w:w="57" w:type="dxa"/>
            </w:tcMar>
          </w:tcPr>
          <w:p w:rsidR="00571BF8" w:rsidRDefault="00571BF8">
            <w:pPr>
              <w:tabs>
                <w:tab w:val="clear" w:pos="720"/>
                <w:tab w:val="clear" w:pos="1440"/>
                <w:tab w:val="clear" w:pos="2340"/>
                <w:tab w:val="clear" w:pos="3060"/>
              </w:tabs>
              <w:spacing w:after="120"/>
              <w:jc w:val="left"/>
              <w:rPr>
                <w:sz w:val="20"/>
              </w:rPr>
            </w:pPr>
          </w:p>
        </w:tc>
        <w:tc>
          <w:tcPr>
            <w:tcW w:w="962" w:type="pct"/>
            <w:tcMar>
              <w:top w:w="28" w:type="dxa"/>
              <w:left w:w="57" w:type="dxa"/>
              <w:bottom w:w="28"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CSAD and</w:t>
            </w:r>
          </w:p>
          <w:p w:rsidR="00571BF8" w:rsidRDefault="007B3DA3">
            <w:pPr>
              <w:tabs>
                <w:tab w:val="clear" w:pos="720"/>
                <w:tab w:val="clear" w:pos="1440"/>
                <w:tab w:val="clear" w:pos="2340"/>
                <w:tab w:val="clear" w:pos="3060"/>
              </w:tabs>
              <w:spacing w:after="120"/>
              <w:ind w:left="380" w:hanging="380"/>
              <w:jc w:val="left"/>
              <w:rPr>
                <w:sz w:val="20"/>
              </w:rPr>
            </w:pPr>
            <w:r>
              <w:rPr>
                <w:sz w:val="20"/>
              </w:rPr>
              <w:t>(a)</w:t>
            </w:r>
            <w:r>
              <w:rPr>
                <w:sz w:val="20"/>
              </w:rPr>
              <w:tab/>
              <w:t>If CVA submission: CVA Long or Short Format data files; and/or</w:t>
            </w:r>
          </w:p>
          <w:p w:rsidR="00571BF8" w:rsidRDefault="007B3DA3">
            <w:pPr>
              <w:tabs>
                <w:tab w:val="clear" w:pos="720"/>
                <w:tab w:val="clear" w:pos="1440"/>
                <w:tab w:val="clear" w:pos="2340"/>
                <w:tab w:val="clear" w:pos="3060"/>
              </w:tabs>
              <w:spacing w:after="0"/>
              <w:ind w:left="380" w:hanging="380"/>
              <w:jc w:val="left"/>
              <w:rPr>
                <w:sz w:val="20"/>
              </w:rPr>
            </w:pPr>
            <w:r>
              <w:rPr>
                <w:sz w:val="20"/>
              </w:rPr>
              <w:t>(b)</w:t>
            </w:r>
            <w:r>
              <w:rPr>
                <w:sz w:val="20"/>
              </w:rPr>
              <w:tab/>
              <w:t>If SVA submission: D0265 data files.</w:t>
            </w:r>
          </w:p>
        </w:tc>
        <w:tc>
          <w:tcPr>
            <w:tcW w:w="671" w:type="pct"/>
            <w:tcMar>
              <w:top w:w="28" w:type="dxa"/>
              <w:left w:w="57" w:type="dxa"/>
              <w:bottom w:w="28"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LLF validation system</w:t>
            </w:r>
          </w:p>
        </w:tc>
      </w:tr>
      <w:tr w:rsidR="00571BF8">
        <w:trPr>
          <w:cantSplit/>
        </w:trPr>
        <w:tc>
          <w:tcPr>
            <w:tcW w:w="348" w:type="pct"/>
            <w:tcMar>
              <w:top w:w="28" w:type="dxa"/>
              <w:left w:w="57" w:type="dxa"/>
              <w:bottom w:w="28"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2.5.4</w:t>
            </w:r>
          </w:p>
        </w:tc>
        <w:tc>
          <w:tcPr>
            <w:tcW w:w="762" w:type="pct"/>
            <w:tcMar>
              <w:top w:w="28" w:type="dxa"/>
              <w:left w:w="57" w:type="dxa"/>
              <w:bottom w:w="28"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Within 5 WD of 2.5.3</w:t>
            </w:r>
          </w:p>
        </w:tc>
        <w:tc>
          <w:tcPr>
            <w:tcW w:w="910" w:type="pct"/>
            <w:tcMar>
              <w:top w:w="28" w:type="dxa"/>
              <w:left w:w="57" w:type="dxa"/>
              <w:bottom w:w="28"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Produce final report and confirmation of compliance or non-compliance.</w:t>
            </w:r>
          </w:p>
          <w:p w:rsidR="00571BF8" w:rsidRDefault="007B3DA3">
            <w:pPr>
              <w:tabs>
                <w:tab w:val="clear" w:pos="720"/>
                <w:tab w:val="clear" w:pos="1440"/>
                <w:tab w:val="clear" w:pos="2340"/>
                <w:tab w:val="clear" w:pos="3060"/>
              </w:tabs>
              <w:spacing w:after="0"/>
              <w:jc w:val="left"/>
              <w:rPr>
                <w:sz w:val="20"/>
              </w:rPr>
            </w:pPr>
            <w:r>
              <w:rPr>
                <w:sz w:val="20"/>
              </w:rPr>
              <w:t>Proceed to Ref (2.3.15).</w:t>
            </w:r>
          </w:p>
        </w:tc>
        <w:tc>
          <w:tcPr>
            <w:tcW w:w="673" w:type="pct"/>
            <w:tcMar>
              <w:top w:w="28" w:type="dxa"/>
              <w:left w:w="57" w:type="dxa"/>
              <w:bottom w:w="28"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BSCCo</w:t>
            </w:r>
          </w:p>
        </w:tc>
        <w:tc>
          <w:tcPr>
            <w:tcW w:w="674" w:type="pct"/>
            <w:tcMar>
              <w:top w:w="28" w:type="dxa"/>
              <w:left w:w="57" w:type="dxa"/>
              <w:bottom w:w="28"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LDSO</w:t>
            </w:r>
          </w:p>
        </w:tc>
        <w:tc>
          <w:tcPr>
            <w:tcW w:w="962" w:type="pct"/>
            <w:tcMar>
              <w:top w:w="28" w:type="dxa"/>
              <w:left w:w="57" w:type="dxa"/>
              <w:bottom w:w="28"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Final Report.</w:t>
            </w:r>
          </w:p>
        </w:tc>
        <w:tc>
          <w:tcPr>
            <w:tcW w:w="671" w:type="pct"/>
            <w:tcMar>
              <w:top w:w="28" w:type="dxa"/>
              <w:left w:w="57" w:type="dxa"/>
              <w:bottom w:w="28" w:type="dxa"/>
              <w:right w:w="57" w:type="dxa"/>
            </w:tcMar>
          </w:tcPr>
          <w:p w:rsidR="00571BF8" w:rsidRDefault="007B3DA3">
            <w:pPr>
              <w:tabs>
                <w:tab w:val="clear" w:pos="720"/>
                <w:tab w:val="clear" w:pos="1440"/>
                <w:tab w:val="clear" w:pos="2340"/>
                <w:tab w:val="clear" w:pos="3060"/>
              </w:tabs>
              <w:spacing w:after="120"/>
              <w:jc w:val="left"/>
              <w:rPr>
                <w:sz w:val="20"/>
              </w:rPr>
            </w:pPr>
            <w:r>
              <w:rPr>
                <w:sz w:val="20"/>
              </w:rPr>
              <w:t>Email or other electronic means</w:t>
            </w:r>
          </w:p>
        </w:tc>
      </w:tr>
    </w:tbl>
    <w:p w:rsidR="00571BF8" w:rsidRDefault="00571BF8">
      <w:pPr>
        <w:pStyle w:val="BodyText"/>
        <w:tabs>
          <w:tab w:val="clear" w:pos="720"/>
          <w:tab w:val="clear" w:pos="1440"/>
          <w:tab w:val="clear" w:pos="2340"/>
          <w:tab w:val="clear" w:pos="3060"/>
        </w:tabs>
        <w:spacing w:after="120"/>
        <w:ind w:left="0"/>
        <w:sectPr w:rsidR="00571BF8">
          <w:headerReference w:type="even" r:id="rId10"/>
          <w:headerReference w:type="default" r:id="rId11"/>
          <w:footerReference w:type="default" r:id="rId12"/>
          <w:headerReference w:type="first" r:id="rId13"/>
          <w:pgSz w:w="16838" w:h="11906" w:orient="landscape" w:code="9"/>
          <w:pgMar w:top="1418" w:right="1418" w:bottom="1418" w:left="1418" w:header="709" w:footer="709" w:gutter="0"/>
          <w:cols w:space="708"/>
          <w:docGrid w:linePitch="360"/>
        </w:sectPr>
      </w:pPr>
    </w:p>
    <w:p w:rsidR="00571BF8" w:rsidRDefault="007B3DA3">
      <w:pPr>
        <w:pStyle w:val="CSD1"/>
        <w:numPr>
          <w:ilvl w:val="0"/>
          <w:numId w:val="0"/>
        </w:numPr>
        <w:ind w:left="851" w:hanging="851"/>
      </w:pPr>
      <w:bookmarkStart w:id="317" w:name="_Toc226370126"/>
      <w:bookmarkStart w:id="318" w:name="_Toc293586074"/>
      <w:bookmarkStart w:id="319" w:name="_Toc327174030"/>
      <w:bookmarkStart w:id="320" w:name="_Toc495473433"/>
      <w:bookmarkStart w:id="321" w:name="_Toc498941893"/>
      <w:bookmarkStart w:id="322" w:name="_Toc13578812"/>
      <w:bookmarkStart w:id="323" w:name="_Toc52265299"/>
      <w:r>
        <w:lastRenderedPageBreak/>
        <w:t>3.</w:t>
      </w:r>
      <w:r>
        <w:tab/>
        <w:t>Supporting Information</w:t>
      </w:r>
      <w:bookmarkEnd w:id="317"/>
      <w:bookmarkEnd w:id="318"/>
      <w:bookmarkEnd w:id="319"/>
      <w:bookmarkEnd w:id="320"/>
      <w:bookmarkEnd w:id="321"/>
      <w:bookmarkEnd w:id="322"/>
      <w:bookmarkEnd w:id="323"/>
    </w:p>
    <w:p w:rsidR="00571BF8" w:rsidRDefault="007B3DA3" w:rsidP="003605F8">
      <w:pPr>
        <w:tabs>
          <w:tab w:val="clear" w:pos="720"/>
          <w:tab w:val="clear" w:pos="1440"/>
          <w:tab w:val="clear" w:pos="2340"/>
          <w:tab w:val="clear" w:pos="3060"/>
          <w:tab w:val="left" w:pos="851"/>
        </w:tabs>
        <w:ind w:left="851" w:hanging="851"/>
        <w:rPr>
          <w:b/>
        </w:rPr>
      </w:pPr>
      <w:bookmarkStart w:id="324" w:name="_Toc226370127"/>
      <w:bookmarkStart w:id="325" w:name="_Toc293586075"/>
      <w:bookmarkStart w:id="326" w:name="_Toc327174031"/>
      <w:bookmarkStart w:id="327" w:name="_Toc13578813"/>
      <w:r>
        <w:rPr>
          <w:b/>
        </w:rPr>
        <w:t>3.1</w:t>
      </w:r>
      <w:r>
        <w:rPr>
          <w:b/>
        </w:rPr>
        <w:tab/>
        <w:t>LLF Methodology Principles</w:t>
      </w:r>
      <w:bookmarkEnd w:id="324"/>
      <w:bookmarkEnd w:id="325"/>
      <w:bookmarkEnd w:id="326"/>
      <w:bookmarkEnd w:id="327"/>
    </w:p>
    <w:p w:rsidR="00571BF8" w:rsidRDefault="007B3DA3">
      <w:pPr>
        <w:pStyle w:val="CSDText"/>
      </w:pPr>
      <w:r>
        <w:t>All LLF methodologies are required to comply with the Principles described below:</w:t>
      </w:r>
    </w:p>
    <w:p w:rsidR="00571BF8" w:rsidRDefault="007B3DA3">
      <w:pPr>
        <w:pStyle w:val="CSDText"/>
        <w:ind w:left="1418" w:hanging="567"/>
      </w:pPr>
      <w:r>
        <w:t>1.</w:t>
      </w:r>
      <w:r>
        <w:tab/>
        <w:t>LLFs shall be calculated using a generic (non Site Specific) method except for:</w:t>
      </w:r>
    </w:p>
    <w:p w:rsidR="00571BF8" w:rsidRDefault="007B3DA3">
      <w:pPr>
        <w:pStyle w:val="CSDa"/>
        <w:numPr>
          <w:ilvl w:val="0"/>
          <w:numId w:val="0"/>
        </w:numPr>
        <w:ind w:left="1985" w:hanging="567"/>
      </w:pPr>
      <w:r>
        <w:t>(a)</w:t>
      </w:r>
      <w:r>
        <w:tab/>
        <w:t>Sites that are connected at Extra High Voltage (EHV); or</w:t>
      </w:r>
    </w:p>
    <w:p w:rsidR="00571BF8" w:rsidRDefault="007B3DA3">
      <w:pPr>
        <w:pStyle w:val="CSDa"/>
        <w:numPr>
          <w:ilvl w:val="0"/>
          <w:numId w:val="0"/>
        </w:numPr>
        <w:ind w:left="1985" w:hanging="567"/>
      </w:pPr>
      <w:r>
        <w:t>(b)</w:t>
      </w:r>
      <w:r>
        <w:tab/>
        <w:t>Where the customer has requested a Site Specific LLF, and the LDSO is in agreement.</w:t>
      </w:r>
    </w:p>
    <w:p w:rsidR="00571BF8" w:rsidRDefault="007B3DA3">
      <w:pPr>
        <w:pStyle w:val="CSDText"/>
        <w:ind w:left="1418" w:hanging="567"/>
      </w:pPr>
      <w:r>
        <w:t>2.</w:t>
      </w:r>
      <w:r>
        <w:tab/>
        <w:t>All LLFs shall be calculated to at least 3 decimal places and submitted to 3 decimal places.</w:t>
      </w:r>
    </w:p>
    <w:p w:rsidR="00571BF8" w:rsidRDefault="007B3DA3">
      <w:pPr>
        <w:pStyle w:val="CSDText"/>
        <w:ind w:left="1418" w:hanging="567"/>
      </w:pPr>
      <w:r>
        <w:t>3.</w:t>
      </w:r>
      <w:r>
        <w:tab/>
        <w:t>All Site Specific LLFs shall account for Technical Losses only.</w:t>
      </w:r>
    </w:p>
    <w:p w:rsidR="00571BF8" w:rsidRDefault="007B3DA3">
      <w:pPr>
        <w:pStyle w:val="CSDText"/>
        <w:ind w:left="1418" w:hanging="567"/>
      </w:pPr>
      <w:r>
        <w:t>4.</w:t>
      </w:r>
      <w:r>
        <w:tab/>
        <w:t>All Generic LLFs shall account for all losses (Technical and Non Technical).</w:t>
      </w:r>
    </w:p>
    <w:p w:rsidR="00571BF8" w:rsidRDefault="007B3DA3">
      <w:pPr>
        <w:pStyle w:val="CSDText"/>
        <w:ind w:left="1418" w:hanging="567"/>
      </w:pPr>
      <w:r>
        <w:t>5.</w:t>
      </w:r>
      <w:r>
        <w:tab/>
        <w:t>Site Specific losses and the total Grid Supply Point Group (GSPG) losses shall be considered in the calculation of Generic LLFs.</w:t>
      </w:r>
      <w:r>
        <w:rPr>
          <w:vertAlign w:val="superscript"/>
        </w:rPr>
        <w:footnoteReference w:id="14"/>
      </w:r>
    </w:p>
    <w:p w:rsidR="00571BF8" w:rsidRDefault="007B3DA3">
      <w:pPr>
        <w:pStyle w:val="CSDText"/>
        <w:tabs>
          <w:tab w:val="left" w:pos="1418"/>
        </w:tabs>
        <w:ind w:left="1418" w:hanging="567"/>
      </w:pPr>
      <w:r>
        <w:t>6.</w:t>
      </w:r>
      <w:r>
        <w:tab/>
        <w:t>Non-EHV Generic LLFs for Import and Export at the same site where the voltage level is the same shall have the same values.</w:t>
      </w:r>
    </w:p>
    <w:p w:rsidR="00571BF8" w:rsidRDefault="007B3DA3">
      <w:pPr>
        <w:pStyle w:val="CSDText"/>
        <w:ind w:left="1418" w:hanging="567"/>
      </w:pPr>
      <w:r>
        <w:t>7.</w:t>
      </w:r>
      <w:r>
        <w:tab/>
        <w:t>There shall be no more than 2 Low Voltage (LV) and 2 High Voltage (HV) Generic LLFC Groups, in each GSPG, and at least 1 Generic EHV LLFC Group.</w:t>
      </w:r>
    </w:p>
    <w:p w:rsidR="00571BF8" w:rsidRDefault="007B3DA3">
      <w:pPr>
        <w:pStyle w:val="CSDText"/>
        <w:ind w:left="1418" w:hanging="567"/>
      </w:pPr>
      <w:r>
        <w:t>8.</w:t>
      </w:r>
      <w:r>
        <w:tab/>
        <w:t>As a minimum, Generic LLFs shall be calculated separately for Day and Night.</w:t>
      </w:r>
    </w:p>
    <w:p w:rsidR="00571BF8" w:rsidRDefault="007B3DA3">
      <w:pPr>
        <w:pStyle w:val="CSDText"/>
        <w:ind w:left="1418" w:hanging="567"/>
      </w:pPr>
      <w:r>
        <w:t>9.</w:t>
      </w:r>
      <w:r>
        <w:tab/>
        <w:t>LDSOs shall utilise Settlement data from a Settlement Run at R3 or greater and from a complete 12-month period, for calculating Generic LLFs. The 12-month period to be used shall be the BSC Year</w:t>
      </w:r>
      <w:r>
        <w:rPr>
          <w:rStyle w:val="FootnoteReference"/>
        </w:rPr>
        <w:footnoteReference w:id="15"/>
      </w:r>
      <w:r>
        <w:t xml:space="preserve"> 3 years prior to the BSC Year for which the LLFs are being calculated.</w:t>
      </w:r>
    </w:p>
    <w:p w:rsidR="00571BF8" w:rsidRDefault="007B3DA3">
      <w:pPr>
        <w:pStyle w:val="CSDText"/>
        <w:tabs>
          <w:tab w:val="left" w:pos="1418"/>
        </w:tabs>
        <w:ind w:left="1418" w:hanging="567"/>
      </w:pPr>
      <w:r>
        <w:t>10.</w:t>
      </w:r>
      <w:r>
        <w:tab/>
        <w:t>Adjustments to calculation or application of LLFs, to take into account historic market wide issues noted in the BSC Auditor’s latest Report, can only be made if agreed to be appropriate by the Panel.</w:t>
      </w:r>
    </w:p>
    <w:p w:rsidR="00571BF8" w:rsidRDefault="007B3DA3">
      <w:pPr>
        <w:pStyle w:val="CSDText"/>
        <w:tabs>
          <w:tab w:val="left" w:pos="1418"/>
        </w:tabs>
        <w:ind w:left="1418" w:hanging="567"/>
      </w:pPr>
      <w:r>
        <w:t>11.</w:t>
      </w:r>
      <w:r>
        <w:tab/>
        <w:t>Robust error detection and correction processes shall be in place throughout the calculation and submission of LLFs.</w:t>
      </w:r>
    </w:p>
    <w:p w:rsidR="00571BF8" w:rsidRDefault="007B3DA3">
      <w:pPr>
        <w:pStyle w:val="CSDText"/>
        <w:tabs>
          <w:tab w:val="left" w:pos="1418"/>
        </w:tabs>
        <w:ind w:left="1418" w:hanging="567"/>
      </w:pPr>
      <w:r>
        <w:t>12.</w:t>
      </w:r>
      <w:r>
        <w:tab/>
        <w:t>All Generic LLFs shall be re-calculated at least every 2 years.</w:t>
      </w:r>
    </w:p>
    <w:p w:rsidR="00571BF8" w:rsidRDefault="007B3DA3">
      <w:pPr>
        <w:pStyle w:val="CSDText"/>
        <w:tabs>
          <w:tab w:val="left" w:pos="1418"/>
        </w:tabs>
        <w:ind w:left="1418" w:hanging="567"/>
      </w:pPr>
      <w:r>
        <w:t>13.</w:t>
      </w:r>
      <w:r>
        <w:tab/>
        <w:t>All Site Specific LLFs shall be re-calculated when there has been a relevant change to the site or network, and at least every 5 years.</w:t>
      </w:r>
      <w:r>
        <w:rPr>
          <w:rStyle w:val="FootnoteReference"/>
        </w:rPr>
        <w:footnoteReference w:id="16"/>
      </w:r>
    </w:p>
    <w:p w:rsidR="00571BF8" w:rsidRDefault="007B3DA3">
      <w:pPr>
        <w:pStyle w:val="CSDText"/>
        <w:tabs>
          <w:tab w:val="left" w:pos="1418"/>
        </w:tabs>
        <w:ind w:left="1418" w:hanging="567"/>
      </w:pPr>
      <w:r>
        <w:lastRenderedPageBreak/>
        <w:t>14.</w:t>
      </w:r>
      <w:r>
        <w:tab/>
        <w:t>No changes shall be made to approved Generic LLFs mid year. Annual updates will have an effective from date of 1 April.  Where default LLFs have been applied due to an audit failure, these may be replaced with approved LLFs on a prospective basis as determined when the LLFs resubmitted by the LDSO have been approved by the Panel.</w:t>
      </w:r>
    </w:p>
    <w:p w:rsidR="00571BF8" w:rsidRDefault="007B3DA3">
      <w:pPr>
        <w:pStyle w:val="CSDText"/>
        <w:tabs>
          <w:tab w:val="left" w:pos="1418"/>
        </w:tabs>
        <w:ind w:left="1418" w:hanging="567"/>
      </w:pPr>
      <w:r>
        <w:t>15.</w:t>
      </w:r>
      <w:r>
        <w:tab/>
        <w:t>No retrospective changes shall be made to approved Site Specific or Generic LLFs other than to correct material manifest errors.</w:t>
      </w:r>
    </w:p>
    <w:p w:rsidR="00571BF8" w:rsidRDefault="007B3DA3">
      <w:pPr>
        <w:pStyle w:val="CSDText"/>
        <w:tabs>
          <w:tab w:val="left" w:pos="1418"/>
        </w:tabs>
        <w:ind w:left="1418" w:hanging="567"/>
      </w:pPr>
      <w:r>
        <w:t>16.</w:t>
      </w:r>
      <w:r>
        <w:tab/>
        <w:t>Changes shall only be made to approved Site Specific LLFs mid year if there has been a material change affecting the site; and the revised LLFs have been approved by the Panel. Annual updates will have an effective from date of 1 April. Where default LLFs have been applied due to an audit failure, these may be updated to the approved LLFs on a prospective basis as determined from time to time by the Panel.</w:t>
      </w:r>
    </w:p>
    <w:p w:rsidR="007B3DA3" w:rsidRDefault="007B3DA3" w:rsidP="003605F8">
      <w:pPr>
        <w:pStyle w:val="CSDText"/>
        <w:tabs>
          <w:tab w:val="left" w:pos="1418"/>
        </w:tabs>
        <w:ind w:left="1418" w:hanging="567"/>
      </w:pPr>
      <w:r>
        <w:t>17.</w:t>
      </w:r>
      <w:r>
        <w:tab/>
        <w:t>Where the usage profile for a given site contains insufficiently large consumption or generation volumes to enable calculation of realistic Site Specific LLFs then a default calculation, or default replacement process shall be undertaken.</w:t>
      </w:r>
    </w:p>
    <w:p w:rsidR="00C37FE9" w:rsidRDefault="00C37FE9" w:rsidP="00B165E9">
      <w:pPr>
        <w:pStyle w:val="CSDText"/>
        <w:tabs>
          <w:tab w:val="left" w:pos="1418"/>
        </w:tabs>
        <w:ind w:left="1418"/>
      </w:pPr>
      <w:r>
        <w:t>A default replacement process shall be deemed to have been undertaken if a generic methodology is used where the following applies</w:t>
      </w:r>
      <w:r>
        <w:rPr>
          <w:rStyle w:val="FootnoteReference"/>
        </w:rPr>
        <w:footnoteReference w:id="17"/>
      </w:r>
      <w:r>
        <w:t>:</w:t>
      </w:r>
    </w:p>
    <w:p w:rsidR="00C37FE9" w:rsidRDefault="00C37FE9" w:rsidP="00B165E9">
      <w:pPr>
        <w:pStyle w:val="CSDText"/>
        <w:ind w:left="2269" w:hanging="851"/>
      </w:pPr>
      <w:r>
        <w:t>(a)</w:t>
      </w:r>
      <w:r>
        <w:tab/>
        <w:t>A Site</w:t>
      </w:r>
      <w:r>
        <w:rPr>
          <w:rStyle w:val="FootnoteReference"/>
        </w:rPr>
        <w:footnoteReference w:id="18"/>
      </w:r>
      <w:r>
        <w:t xml:space="preserve"> has multiple connections to the Total System and the primary connection is at EHV but there is a subordinate connection that is not connected at EHV, then a generic methodology </w:t>
      </w:r>
      <w:r w:rsidRPr="004D09AB">
        <w:rPr>
          <w:b/>
        </w:rPr>
        <w:t>MAY</w:t>
      </w:r>
      <w:r>
        <w:t xml:space="preserve"> be used for the subordinate connection (even if a Site specific LLF is used for the Site’s primary connection as per Principle 1); and</w:t>
      </w:r>
    </w:p>
    <w:p w:rsidR="00C37FE9" w:rsidRDefault="00C37FE9" w:rsidP="00B165E9">
      <w:pPr>
        <w:pStyle w:val="CSDText"/>
        <w:ind w:left="2269" w:hanging="851"/>
      </w:pPr>
      <w:r w:rsidRPr="00C37FE9">
        <w:t>(b)</w:t>
      </w:r>
      <w:r w:rsidRPr="00C37FE9">
        <w:tab/>
        <w:t>The connection has a capacity of less than or equal to 1MVA</w:t>
      </w:r>
    </w:p>
    <w:p w:rsidR="00571BF8" w:rsidRDefault="007B3DA3" w:rsidP="003605F8">
      <w:pPr>
        <w:tabs>
          <w:tab w:val="clear" w:pos="720"/>
          <w:tab w:val="clear" w:pos="1440"/>
          <w:tab w:val="clear" w:pos="2340"/>
          <w:tab w:val="clear" w:pos="3060"/>
          <w:tab w:val="left" w:pos="851"/>
        </w:tabs>
        <w:ind w:left="851" w:hanging="851"/>
        <w:rPr>
          <w:b/>
        </w:rPr>
      </w:pPr>
      <w:bookmarkStart w:id="328" w:name="_Toc226370128"/>
      <w:bookmarkStart w:id="329" w:name="_Toc293586076"/>
      <w:bookmarkStart w:id="330" w:name="_Toc327174032"/>
      <w:bookmarkStart w:id="331" w:name="_Toc13578814"/>
      <w:r>
        <w:rPr>
          <w:b/>
        </w:rPr>
        <w:t>3.2</w:t>
      </w:r>
      <w:r>
        <w:rPr>
          <w:b/>
        </w:rPr>
        <w:tab/>
        <w:t>Guidelines for the approval of LLF Values</w:t>
      </w:r>
      <w:bookmarkEnd w:id="328"/>
      <w:bookmarkEnd w:id="329"/>
      <w:bookmarkEnd w:id="330"/>
      <w:bookmarkEnd w:id="331"/>
    </w:p>
    <w:p w:rsidR="00571BF8" w:rsidRDefault="007B3DA3">
      <w:pPr>
        <w:pStyle w:val="CSDText"/>
      </w:pPr>
      <w:r>
        <w:t>The BSCCo will employ the following guidelines in its submission of LLFs to the Panel for approval:</w:t>
      </w:r>
    </w:p>
    <w:p w:rsidR="00571BF8" w:rsidRDefault="007B3DA3">
      <w:pPr>
        <w:pStyle w:val="CSDa"/>
        <w:numPr>
          <w:ilvl w:val="0"/>
          <w:numId w:val="0"/>
        </w:numPr>
        <w:ind w:left="1560" w:hanging="567"/>
      </w:pPr>
      <w:r>
        <w:t>(a)</w:t>
      </w:r>
      <w:r>
        <w:tab/>
        <w:t>The methodology employed by the LDSO has been approved;</w:t>
      </w:r>
    </w:p>
    <w:p w:rsidR="00571BF8" w:rsidRDefault="007B3DA3">
      <w:pPr>
        <w:pStyle w:val="CSDa"/>
        <w:numPr>
          <w:ilvl w:val="0"/>
          <w:numId w:val="0"/>
        </w:numPr>
        <w:ind w:left="1560" w:hanging="567"/>
      </w:pPr>
      <w:r>
        <w:t>(b)</w:t>
      </w:r>
      <w:r>
        <w:tab/>
        <w:t>The LLF values have been calculated in accordance with the approved methodology;</w:t>
      </w:r>
    </w:p>
    <w:p w:rsidR="00571BF8" w:rsidRDefault="007B3DA3">
      <w:pPr>
        <w:pStyle w:val="CSDa"/>
        <w:numPr>
          <w:ilvl w:val="0"/>
          <w:numId w:val="0"/>
        </w:numPr>
        <w:ind w:left="1560" w:hanging="567"/>
      </w:pPr>
      <w:r>
        <w:t>(c)</w:t>
      </w:r>
      <w:r>
        <w:tab/>
        <w:t>The LLF values have been audited and any outstanding non-compliance(s) have been resolved; and</w:t>
      </w:r>
    </w:p>
    <w:p w:rsidR="00571BF8" w:rsidRDefault="007B3DA3">
      <w:pPr>
        <w:pStyle w:val="CSDa"/>
        <w:numPr>
          <w:ilvl w:val="0"/>
          <w:numId w:val="0"/>
        </w:numPr>
        <w:ind w:left="1560" w:hanging="567"/>
      </w:pPr>
      <w:r>
        <w:t>(d)</w:t>
      </w:r>
      <w:r>
        <w:tab/>
        <w:t>Where appropriate, default LLF values are provided in accordance with Section 3.3 below.</w:t>
      </w:r>
    </w:p>
    <w:p w:rsidR="00571BF8" w:rsidRDefault="007B3DA3">
      <w:pPr>
        <w:pStyle w:val="CSDa"/>
        <w:numPr>
          <w:ilvl w:val="0"/>
          <w:numId w:val="0"/>
        </w:numPr>
      </w:pPr>
      <w:r>
        <w:t>LLF values that fail any part of the audit shall not be approved.</w:t>
      </w:r>
    </w:p>
    <w:p w:rsidR="00571BF8" w:rsidRDefault="007B3DA3" w:rsidP="003605F8">
      <w:pPr>
        <w:tabs>
          <w:tab w:val="clear" w:pos="720"/>
          <w:tab w:val="clear" w:pos="1440"/>
          <w:tab w:val="clear" w:pos="2340"/>
          <w:tab w:val="clear" w:pos="3060"/>
          <w:tab w:val="left" w:pos="851"/>
        </w:tabs>
        <w:ind w:left="851" w:hanging="851"/>
        <w:rPr>
          <w:b/>
        </w:rPr>
      </w:pPr>
      <w:bookmarkStart w:id="332" w:name="_Toc226370129"/>
      <w:bookmarkStart w:id="333" w:name="_Toc293586077"/>
      <w:bookmarkStart w:id="334" w:name="_Toc327174033"/>
      <w:bookmarkStart w:id="335" w:name="_Toc13578815"/>
      <w:r>
        <w:rPr>
          <w:b/>
        </w:rPr>
        <w:lastRenderedPageBreak/>
        <w:t>3.3</w:t>
      </w:r>
      <w:r>
        <w:rPr>
          <w:b/>
        </w:rPr>
        <w:tab/>
        <w:t>Use of Default Values</w:t>
      </w:r>
      <w:bookmarkEnd w:id="332"/>
      <w:bookmarkEnd w:id="333"/>
      <w:bookmarkEnd w:id="334"/>
      <w:bookmarkEnd w:id="335"/>
    </w:p>
    <w:p w:rsidR="00571BF8" w:rsidRDefault="007B3DA3">
      <w:pPr>
        <w:pStyle w:val="CSDText"/>
      </w:pPr>
      <w:r>
        <w:t>For all non-approved Site Specific LLFs and Generic LLFs default values shall be applied in the order of precedence below:</w:t>
      </w:r>
    </w:p>
    <w:p w:rsidR="00571BF8" w:rsidRDefault="007B3DA3">
      <w:pPr>
        <w:pStyle w:val="CSDa"/>
        <w:numPr>
          <w:ilvl w:val="0"/>
          <w:numId w:val="0"/>
        </w:numPr>
        <w:ind w:left="1418" w:hanging="567"/>
      </w:pPr>
      <w:r>
        <w:t>(a)</w:t>
      </w:r>
      <w:r>
        <w:tab/>
        <w:t>The values shall be the last approved LLFs;</w:t>
      </w:r>
    </w:p>
    <w:p w:rsidR="00571BF8" w:rsidRDefault="007B3DA3">
      <w:pPr>
        <w:pStyle w:val="CSDa"/>
        <w:numPr>
          <w:ilvl w:val="0"/>
          <w:numId w:val="0"/>
        </w:numPr>
        <w:ind w:left="1418" w:hanging="567"/>
      </w:pPr>
      <w:r>
        <w:t>(b)</w:t>
      </w:r>
      <w:r>
        <w:tab/>
        <w:t>Where there are no previously approved Site Specific LLFs, the default values shall be the approved Generic LLFC Group LLFs for the equivalent voltage level;</w:t>
      </w:r>
    </w:p>
    <w:p w:rsidR="00571BF8" w:rsidRDefault="007B3DA3">
      <w:pPr>
        <w:pStyle w:val="CSDa"/>
        <w:numPr>
          <w:ilvl w:val="0"/>
          <w:numId w:val="0"/>
        </w:numPr>
        <w:ind w:left="1418" w:hanging="567"/>
      </w:pPr>
      <w:r>
        <w:t>(c)</w:t>
      </w:r>
      <w:r>
        <w:tab/>
        <w:t>Where there are no previously approved Generic LLFs, the default values shall be set to 1.000 (unity);</w:t>
      </w:r>
    </w:p>
    <w:p w:rsidR="00571BF8" w:rsidRDefault="007B3DA3">
      <w:pPr>
        <w:pStyle w:val="CSDa"/>
        <w:numPr>
          <w:ilvl w:val="0"/>
          <w:numId w:val="0"/>
        </w:numPr>
      </w:pPr>
      <w:r>
        <w:t>Default values shall continue to apply until such time as the LDSO submits a set of LLFs which are approved by the Panel, whereupon the new approved LLFs shall be applied on a prospective basis only;</w:t>
      </w:r>
    </w:p>
    <w:p w:rsidR="00571BF8" w:rsidRDefault="007B3DA3">
      <w:pPr>
        <w:pStyle w:val="CSDa"/>
        <w:numPr>
          <w:ilvl w:val="0"/>
          <w:numId w:val="0"/>
        </w:numPr>
      </w:pPr>
      <w:r>
        <w:t>For existing Site Specific LLFs or a Generic LLFC Group the previously approved LLFs shall continue to apply until such time as the LDSO submits a new set of LLFs which are approved by the Panel, whereupon the new approved LLFs shall be applied on a prospective basis only.</w:t>
      </w:r>
    </w:p>
    <w:p w:rsidR="00571BF8" w:rsidRDefault="007B3DA3">
      <w:pPr>
        <w:pStyle w:val="CSDa"/>
        <w:numPr>
          <w:ilvl w:val="0"/>
          <w:numId w:val="0"/>
        </w:numPr>
      </w:pPr>
      <w:r>
        <w:t>The default LLFs are applied on the equivalent Seasonal Time of Day (SToD)</w:t>
      </w:r>
      <w:r>
        <w:rPr>
          <w:rStyle w:val="FootnoteReference"/>
        </w:rPr>
        <w:footnoteReference w:id="19"/>
      </w:r>
      <w:r>
        <w:t xml:space="preserve"> basis, for example, the previously approved LLFs for a ‘Night’ SToD period will be the default LLFs for a Night SToD period in the next year.</w:t>
      </w:r>
    </w:p>
    <w:p w:rsidR="00571BF8" w:rsidRDefault="007B3DA3">
      <w:pPr>
        <w:pStyle w:val="CSDa"/>
        <w:numPr>
          <w:ilvl w:val="0"/>
          <w:numId w:val="0"/>
        </w:numPr>
      </w:pPr>
      <w:r>
        <w:t>If, after attempting to apply the rules in (b) to (c), there is no data available from the corresponding Settlement Period in the previous year, a default LLF of 1.000 shall be applied.</w:t>
      </w:r>
    </w:p>
    <w:p w:rsidR="00571BF8" w:rsidRDefault="007B3DA3">
      <w:pPr>
        <w:pStyle w:val="CSDa"/>
        <w:numPr>
          <w:ilvl w:val="0"/>
          <w:numId w:val="0"/>
        </w:numPr>
      </w:pPr>
      <w:r>
        <w:t>In each instance, the default LLFs shall only be replaced by approved LLFs notified in accordance with Section 2.3.21.</w:t>
      </w:r>
    </w:p>
    <w:p w:rsidR="00571BF8" w:rsidRDefault="007B3DA3" w:rsidP="003605F8">
      <w:pPr>
        <w:tabs>
          <w:tab w:val="clear" w:pos="720"/>
          <w:tab w:val="clear" w:pos="1440"/>
          <w:tab w:val="clear" w:pos="2340"/>
          <w:tab w:val="clear" w:pos="3060"/>
          <w:tab w:val="left" w:pos="851"/>
        </w:tabs>
        <w:ind w:left="851" w:hanging="851"/>
        <w:rPr>
          <w:b/>
        </w:rPr>
      </w:pPr>
      <w:bookmarkStart w:id="336" w:name="_Toc226370130"/>
      <w:bookmarkStart w:id="337" w:name="_Toc293586078"/>
      <w:bookmarkStart w:id="338" w:name="_Toc327174034"/>
      <w:bookmarkStart w:id="339" w:name="_Toc13578816"/>
      <w:r>
        <w:rPr>
          <w:b/>
        </w:rPr>
        <w:t>3.4</w:t>
      </w:r>
      <w:r>
        <w:rPr>
          <w:b/>
        </w:rPr>
        <w:tab/>
        <w:t>Recalculation of LLFs</w:t>
      </w:r>
      <w:bookmarkEnd w:id="336"/>
      <w:bookmarkEnd w:id="337"/>
      <w:bookmarkEnd w:id="338"/>
      <w:bookmarkEnd w:id="339"/>
    </w:p>
    <w:p w:rsidR="00571BF8" w:rsidRDefault="007B3DA3">
      <w:pPr>
        <w:pStyle w:val="CSDText"/>
      </w:pPr>
      <w:r>
        <w:t>The LDSO shall employ the following guidelines when recalculating LLFs:</w:t>
      </w:r>
    </w:p>
    <w:p w:rsidR="00571BF8" w:rsidRDefault="007B3DA3">
      <w:pPr>
        <w:pStyle w:val="CSDa"/>
        <w:numPr>
          <w:ilvl w:val="0"/>
          <w:numId w:val="0"/>
        </w:numPr>
        <w:ind w:left="1418" w:hanging="567"/>
      </w:pPr>
      <w:r>
        <w:t>(a)</w:t>
      </w:r>
      <w:r>
        <w:tab/>
        <w:t>Site Specific LLFs which have been recalculated in the last 5 years, will only need to be recalculated when this 5 years is complete, even if the last recalculation was completed before 20 April 2009;</w:t>
      </w:r>
    </w:p>
    <w:p w:rsidR="00571BF8" w:rsidRDefault="007B3DA3">
      <w:pPr>
        <w:pStyle w:val="CSDa"/>
        <w:numPr>
          <w:ilvl w:val="0"/>
          <w:numId w:val="0"/>
        </w:numPr>
        <w:ind w:left="1418" w:hanging="567"/>
      </w:pPr>
      <w:r>
        <w:t>(b)</w:t>
      </w:r>
      <w:r>
        <w:tab/>
        <w:t>Site Specific LLFs which have not been recalculated in the last 5 years prior to 20 April 2009, will need to be recalculated for the second LLF submission following this date; and</w:t>
      </w:r>
    </w:p>
    <w:p w:rsidR="00571BF8" w:rsidRDefault="007B3DA3">
      <w:pPr>
        <w:pStyle w:val="CSDa"/>
        <w:numPr>
          <w:ilvl w:val="0"/>
          <w:numId w:val="0"/>
        </w:numPr>
        <w:ind w:left="1418" w:hanging="567"/>
      </w:pPr>
      <w:r>
        <w:t>(c)</w:t>
      </w:r>
      <w:r>
        <w:tab/>
        <w:t>New Site Specific LLFs (for new sites, or sites that have moved to Site Specific LLFs as a result of Principle 1) must be calculated for the first LLF submission following 20 April 2009.</w:t>
      </w:r>
    </w:p>
    <w:p w:rsidR="00571BF8" w:rsidRDefault="00571BF8">
      <w:pPr>
        <w:pStyle w:val="CSDa"/>
        <w:numPr>
          <w:ilvl w:val="0"/>
          <w:numId w:val="0"/>
        </w:numPr>
        <w:ind w:left="1418" w:hanging="567"/>
      </w:pPr>
    </w:p>
    <w:p w:rsidR="00571BF8" w:rsidRDefault="00C862DB" w:rsidP="003605F8">
      <w:pPr>
        <w:pageBreakBefore/>
        <w:tabs>
          <w:tab w:val="clear" w:pos="720"/>
          <w:tab w:val="clear" w:pos="1440"/>
          <w:tab w:val="clear" w:pos="2340"/>
          <w:tab w:val="clear" w:pos="3060"/>
          <w:tab w:val="left" w:pos="851"/>
        </w:tabs>
        <w:ind w:left="851" w:hanging="851"/>
        <w:rPr>
          <w:b/>
        </w:rPr>
      </w:pPr>
      <w:bookmarkStart w:id="340" w:name="_Toc226370131"/>
      <w:bookmarkStart w:id="341" w:name="_Toc293586079"/>
      <w:bookmarkStart w:id="342" w:name="_Toc327174035"/>
      <w:bookmarkStart w:id="343" w:name="_Toc13578817"/>
      <w:ins w:id="344" w:author="RCC" w:date="2020-09-29T09:18:00Z">
        <w:r>
          <w:rPr>
            <w:b/>
          </w:rPr>
          <w:lastRenderedPageBreak/>
          <w:t>[</w:t>
        </w:r>
      </w:ins>
      <w:ins w:id="345" w:author="RCC" w:date="2020-09-29T09:19:00Z">
        <w:r>
          <w:rPr>
            <w:b/>
          </w:rPr>
          <w:t>RCC]</w:t>
        </w:r>
      </w:ins>
      <w:r w:rsidR="007B3DA3">
        <w:rPr>
          <w:b/>
        </w:rPr>
        <w:t>3.5</w:t>
      </w:r>
      <w:r w:rsidR="007B3DA3">
        <w:rPr>
          <w:b/>
        </w:rPr>
        <w:tab/>
        <w:t>LLF Calculation Audit Scope</w:t>
      </w:r>
      <w:bookmarkEnd w:id="340"/>
      <w:bookmarkEnd w:id="341"/>
      <w:bookmarkEnd w:id="342"/>
      <w:bookmarkEnd w:id="343"/>
    </w:p>
    <w:p w:rsidR="00571BF8" w:rsidRDefault="007B3DA3">
      <w:pPr>
        <w:pStyle w:val="CSDText"/>
      </w:pPr>
      <w:r>
        <w:t>The LLF Calculation audit</w:t>
      </w:r>
      <w:r>
        <w:rPr>
          <w:rStyle w:val="FootnoteReference"/>
        </w:rPr>
        <w:footnoteReference w:id="20"/>
      </w:r>
      <w:r>
        <w:t xml:space="preserve"> covers the checks outlined below:</w:t>
      </w:r>
    </w:p>
    <w:p w:rsidR="00571BF8" w:rsidRDefault="007B3DA3">
      <w:pPr>
        <w:pStyle w:val="CSDText"/>
        <w:tabs>
          <w:tab w:val="left" w:pos="1418"/>
        </w:tabs>
        <w:ind w:left="1418" w:hanging="567"/>
      </w:pPr>
      <w:r>
        <w:t>1.</w:t>
      </w:r>
      <w:r>
        <w:tab/>
        <w:t>Confirm all LLFs submitted have effective from dates of 1 April;</w:t>
      </w:r>
    </w:p>
    <w:p w:rsidR="00571BF8" w:rsidRDefault="007B3DA3">
      <w:pPr>
        <w:pStyle w:val="CSDText"/>
        <w:tabs>
          <w:tab w:val="left" w:pos="1418"/>
        </w:tabs>
        <w:ind w:left="1418" w:hanging="567"/>
      </w:pPr>
      <w:r>
        <w:t>2.</w:t>
      </w:r>
      <w:r>
        <w:tab/>
        <w:t>Confirm that CVA and SVA LLFs were submitted by a Category X Signatory;</w:t>
      </w:r>
    </w:p>
    <w:p w:rsidR="00571BF8" w:rsidRDefault="007B3DA3">
      <w:pPr>
        <w:pStyle w:val="CSDText"/>
        <w:tabs>
          <w:tab w:val="left" w:pos="1418"/>
        </w:tabs>
        <w:ind w:left="1418" w:hanging="567"/>
      </w:pPr>
      <w:r>
        <w:t>3.</w:t>
      </w:r>
      <w:r>
        <w:tab/>
        <w:t>Confirm all LLFs submitted are calculated to at least 3 decimal places and submitted to 3 decimal places (as per Principle 2);</w:t>
      </w:r>
    </w:p>
    <w:p w:rsidR="00571BF8" w:rsidRDefault="007B3DA3">
      <w:pPr>
        <w:pStyle w:val="CSDText"/>
        <w:tabs>
          <w:tab w:val="left" w:pos="1418"/>
        </w:tabs>
        <w:ind w:left="1418" w:hanging="567"/>
      </w:pPr>
      <w:r>
        <w:t>4.</w:t>
      </w:r>
      <w:r>
        <w:tab/>
        <w:t>Confirm data files are in the correct formats:</w:t>
      </w:r>
    </w:p>
    <w:p w:rsidR="00571BF8" w:rsidRDefault="007B3DA3">
      <w:pPr>
        <w:pStyle w:val="CSDa"/>
        <w:numPr>
          <w:ilvl w:val="0"/>
          <w:numId w:val="0"/>
        </w:numPr>
        <w:tabs>
          <w:tab w:val="left" w:pos="1985"/>
        </w:tabs>
        <w:ind w:left="1985" w:hanging="567"/>
      </w:pPr>
      <w:r>
        <w:t>(a)</w:t>
      </w:r>
      <w:r>
        <w:tab/>
        <w:t>For CVA LLFs, confirm that the long and/or short format files are in accordance with the format defined in Appendix 6;</w:t>
      </w:r>
    </w:p>
    <w:p w:rsidR="00571BF8" w:rsidRDefault="007B3DA3">
      <w:pPr>
        <w:pStyle w:val="CSDa"/>
        <w:numPr>
          <w:ilvl w:val="0"/>
          <w:numId w:val="0"/>
        </w:numPr>
        <w:tabs>
          <w:tab w:val="left" w:pos="1985"/>
        </w:tabs>
        <w:ind w:left="1985" w:hanging="567"/>
      </w:pPr>
      <w:r>
        <w:t>(b)</w:t>
      </w:r>
      <w:r>
        <w:tab/>
        <w:t xml:space="preserve">For SVA LLFs, confirm that the D0265 file is in accordance with the format </w:t>
      </w:r>
      <w:del w:id="346" w:author="RCC" w:date="2020-09-29T09:19:00Z">
        <w:r w:rsidDel="00C862DB">
          <w:delText xml:space="preserve">defined in the Data Transfer Catalogue (DTC) </w:delText>
        </w:r>
      </w:del>
      <w:r>
        <w:t>in Appendix 7.</w:t>
      </w:r>
    </w:p>
    <w:p w:rsidR="00571BF8" w:rsidRDefault="007B3DA3">
      <w:pPr>
        <w:pStyle w:val="CSDText"/>
        <w:tabs>
          <w:tab w:val="left" w:pos="1418"/>
        </w:tabs>
        <w:ind w:left="1418" w:hanging="567"/>
      </w:pPr>
      <w:r>
        <w:t>5.</w:t>
      </w:r>
      <w:r>
        <w:tab/>
        <w:t>Confirm that the number of Settlement Periods for each Settlement Date matches the number of LLFs submitted for that date;</w:t>
      </w:r>
    </w:p>
    <w:p w:rsidR="00571BF8" w:rsidRDefault="007B3DA3">
      <w:pPr>
        <w:pStyle w:val="CSDText"/>
        <w:tabs>
          <w:tab w:val="left" w:pos="1418"/>
        </w:tabs>
        <w:ind w:left="1418" w:hanging="567"/>
      </w:pPr>
      <w:r>
        <w:t>6.</w:t>
      </w:r>
      <w:r>
        <w:tab/>
        <w:t>Confirm that all SVA LLFC IDs submitted are entered in MDD or an application has been made to do so and that LLFs have been submitted for all LLFCs contained in MDD;</w:t>
      </w:r>
    </w:p>
    <w:p w:rsidR="00571BF8" w:rsidRDefault="007B3DA3">
      <w:pPr>
        <w:pStyle w:val="CSDText"/>
        <w:tabs>
          <w:tab w:val="left" w:pos="1418"/>
        </w:tabs>
        <w:ind w:left="1418" w:hanging="567"/>
      </w:pPr>
      <w:r>
        <w:t>7.</w:t>
      </w:r>
      <w:r>
        <w:tab/>
        <w:t>Conduct a validation check, which will pick out</w:t>
      </w:r>
      <w:r>
        <w:rPr>
          <w:rStyle w:val="FootnoteReference"/>
        </w:rPr>
        <w:footnoteReference w:id="21"/>
      </w:r>
      <w:r>
        <w:t>:</w:t>
      </w:r>
    </w:p>
    <w:p w:rsidR="00571BF8" w:rsidRDefault="007B3DA3">
      <w:pPr>
        <w:pStyle w:val="CSDa"/>
        <w:numPr>
          <w:ilvl w:val="0"/>
          <w:numId w:val="0"/>
        </w:numPr>
        <w:ind w:left="2269" w:hanging="851"/>
      </w:pPr>
      <w:r>
        <w:t>(a)</w:t>
      </w:r>
      <w:r>
        <w:tab/>
        <w:t>All SVA LLFs which are &lt;0.750 or &gt;1.250.</w:t>
      </w:r>
    </w:p>
    <w:p w:rsidR="00571BF8" w:rsidRDefault="007B3DA3">
      <w:pPr>
        <w:pStyle w:val="CSDa"/>
        <w:numPr>
          <w:ilvl w:val="0"/>
          <w:numId w:val="0"/>
        </w:numPr>
        <w:ind w:left="2269" w:hanging="851"/>
      </w:pPr>
      <w:r>
        <w:t>(b)</w:t>
      </w:r>
      <w:r>
        <w:tab/>
        <w:t>All CVA LLFs which are &lt;0.750 or &gt;1.250.</w:t>
      </w:r>
    </w:p>
    <w:p w:rsidR="00571BF8" w:rsidRDefault="007B3DA3">
      <w:pPr>
        <w:pStyle w:val="CSDa"/>
        <w:numPr>
          <w:ilvl w:val="0"/>
          <w:numId w:val="0"/>
        </w:numPr>
        <w:ind w:left="2269" w:hanging="851"/>
      </w:pPr>
      <w:r>
        <w:t>(c)</w:t>
      </w:r>
      <w:r>
        <w:tab/>
        <w:t>All revised SVA LLFs which are outside a range specified as:</w:t>
      </w:r>
    </w:p>
    <w:p w:rsidR="00571BF8" w:rsidRDefault="007B3DA3">
      <w:pPr>
        <w:pStyle w:val="CSDa"/>
        <w:numPr>
          <w:ilvl w:val="0"/>
          <w:numId w:val="0"/>
        </w:numPr>
        <w:ind w:left="1418"/>
      </w:pPr>
      <w:r>
        <w:t>{last year’s LLF minus 20% of last year’s loss</w:t>
      </w:r>
      <w:bookmarkStart w:id="347" w:name="_Ref248802569"/>
      <w:r>
        <w:rPr>
          <w:rStyle w:val="FootnoteReference"/>
        </w:rPr>
        <w:footnoteReference w:id="22"/>
      </w:r>
      <w:bookmarkEnd w:id="347"/>
      <w:r>
        <w:t>} to {last year’s LLF plus 20% of last year’s loss};</w:t>
      </w:r>
    </w:p>
    <w:p w:rsidR="00571BF8" w:rsidRDefault="007B3DA3">
      <w:pPr>
        <w:pStyle w:val="CSDa"/>
        <w:numPr>
          <w:ilvl w:val="0"/>
          <w:numId w:val="0"/>
        </w:numPr>
        <w:ind w:left="1985" w:hanging="1134"/>
      </w:pPr>
      <w:r>
        <w:t>Examples:</w:t>
      </w:r>
    </w:p>
    <w:p w:rsidR="00571BF8" w:rsidRDefault="007B3DA3">
      <w:pPr>
        <w:pStyle w:val="CSDa"/>
        <w:numPr>
          <w:ilvl w:val="0"/>
          <w:numId w:val="0"/>
        </w:numPr>
        <w:ind w:left="2552" w:hanging="567"/>
      </w:pPr>
      <w:r>
        <w:t>(i)</w:t>
      </w:r>
      <w:r>
        <w:tab/>
        <w:t>if last year’s LLF was 1.050, the valid range for this year would be 1.040 – 1.060; and</w:t>
      </w:r>
    </w:p>
    <w:p w:rsidR="00571BF8" w:rsidRDefault="007B3DA3">
      <w:pPr>
        <w:pStyle w:val="CSDa"/>
        <w:numPr>
          <w:ilvl w:val="0"/>
          <w:numId w:val="0"/>
        </w:numPr>
        <w:tabs>
          <w:tab w:val="left" w:pos="2127"/>
        </w:tabs>
        <w:ind w:left="2552" w:hanging="567"/>
      </w:pPr>
      <w:r>
        <w:t>(ii)</w:t>
      </w:r>
      <w:r>
        <w:tab/>
        <w:t>if last year’s LLF was 0.950, the valid range for this year would be 0.940 – 0.960.</w:t>
      </w:r>
    </w:p>
    <w:p w:rsidR="00571BF8" w:rsidRDefault="007B3DA3">
      <w:pPr>
        <w:pStyle w:val="CSDa"/>
        <w:numPr>
          <w:ilvl w:val="0"/>
          <w:numId w:val="0"/>
        </w:numPr>
        <w:ind w:left="2269" w:hanging="851"/>
      </w:pPr>
      <w:r>
        <w:t>(d)</w:t>
      </w:r>
      <w:r>
        <w:tab/>
        <w:t>All revised CVA LLFs which are outside a range specified as:</w:t>
      </w:r>
    </w:p>
    <w:p w:rsidR="00571BF8" w:rsidRDefault="007B3DA3">
      <w:pPr>
        <w:pStyle w:val="CSDa"/>
        <w:numPr>
          <w:ilvl w:val="0"/>
          <w:numId w:val="0"/>
        </w:numPr>
        <w:ind w:left="1418"/>
      </w:pPr>
      <w:r>
        <w:t>{last year’s LLF minus 50% of last year’s loss</w:t>
      </w:r>
      <w:r>
        <w:fldChar w:fldCharType="begin"/>
      </w:r>
      <w:r>
        <w:instrText xml:space="preserve"> NOTEREF _Ref248802569 \f \h  \* MERGEFORMAT </w:instrText>
      </w:r>
      <w:r>
        <w:fldChar w:fldCharType="separate"/>
      </w:r>
      <w:r w:rsidR="00E957E9" w:rsidRPr="00E957E9">
        <w:rPr>
          <w:rStyle w:val="FootnoteReference"/>
        </w:rPr>
        <w:t>22</w:t>
      </w:r>
      <w:r>
        <w:fldChar w:fldCharType="end"/>
      </w:r>
      <w:r>
        <w:t>} to {last year’s LLF plus100% of last year’s loss};</w:t>
      </w:r>
    </w:p>
    <w:p w:rsidR="00571BF8" w:rsidRDefault="007B3DA3">
      <w:pPr>
        <w:pStyle w:val="CSDa"/>
        <w:numPr>
          <w:ilvl w:val="0"/>
          <w:numId w:val="0"/>
        </w:numPr>
        <w:ind w:left="1418"/>
      </w:pPr>
      <w:r>
        <w:lastRenderedPageBreak/>
        <w:t>Examples:</w:t>
      </w:r>
    </w:p>
    <w:p w:rsidR="00571BF8" w:rsidRDefault="007B3DA3">
      <w:pPr>
        <w:pStyle w:val="CSDa"/>
        <w:numPr>
          <w:ilvl w:val="0"/>
          <w:numId w:val="0"/>
        </w:numPr>
        <w:ind w:left="2694" w:hanging="567"/>
      </w:pPr>
      <w:r>
        <w:t>(i)</w:t>
      </w:r>
      <w:r>
        <w:tab/>
        <w:t>if last year’s LLF was 1.050, the valid range for this year would be 1.025 – 1.100; and</w:t>
      </w:r>
    </w:p>
    <w:p w:rsidR="00571BF8" w:rsidRDefault="007B3DA3">
      <w:pPr>
        <w:pStyle w:val="CSDa"/>
        <w:numPr>
          <w:ilvl w:val="0"/>
          <w:numId w:val="0"/>
        </w:numPr>
        <w:ind w:left="2694" w:hanging="567"/>
      </w:pPr>
      <w:r>
        <w:t>(ii)</w:t>
      </w:r>
      <w:r>
        <w:tab/>
        <w:t>if last year’s LLF was 0.950, the valid range for this year would be 0.900 – 0.975.</w:t>
      </w:r>
    </w:p>
    <w:p w:rsidR="00571BF8" w:rsidRDefault="007B3DA3">
      <w:pPr>
        <w:pStyle w:val="CSDa"/>
        <w:numPr>
          <w:ilvl w:val="0"/>
          <w:numId w:val="0"/>
        </w:numPr>
        <w:ind w:left="2127" w:hanging="709"/>
      </w:pPr>
      <w:r>
        <w:t>(e)</w:t>
      </w:r>
      <w:r>
        <w:tab/>
        <w:t>All sites with new CVA or SVA Site Specific LLFs (that were not included in last year’s submission).</w:t>
      </w:r>
    </w:p>
    <w:p w:rsidR="00571BF8" w:rsidRDefault="007B3DA3">
      <w:pPr>
        <w:pStyle w:val="CSDa"/>
        <w:numPr>
          <w:ilvl w:val="0"/>
          <w:numId w:val="0"/>
        </w:numPr>
        <w:ind w:left="2127" w:hanging="709"/>
      </w:pPr>
      <w:r>
        <w:t>(f)</w:t>
      </w:r>
      <w:r>
        <w:tab/>
        <w:t>All site specific SVA or CVA LLFs for which a default calculation, or default replacement had been applied;</w:t>
      </w:r>
    </w:p>
    <w:p w:rsidR="00571BF8" w:rsidRDefault="007B3DA3">
      <w:pPr>
        <w:pStyle w:val="CSDa"/>
        <w:numPr>
          <w:ilvl w:val="0"/>
          <w:numId w:val="0"/>
        </w:numPr>
        <w:ind w:left="1418"/>
      </w:pPr>
      <w:r>
        <w:t>Examples:</w:t>
      </w:r>
    </w:p>
    <w:p w:rsidR="00571BF8" w:rsidRDefault="007B3DA3">
      <w:pPr>
        <w:pStyle w:val="CSDa"/>
        <w:numPr>
          <w:ilvl w:val="0"/>
          <w:numId w:val="0"/>
        </w:numPr>
        <w:ind w:left="2694" w:hanging="567"/>
      </w:pPr>
      <w:r>
        <w:t>(i)</w:t>
      </w:r>
      <w:r>
        <w:tab/>
        <w:t>if for a given SToD period/periods instead of Settlement consumption or generation data, a set energy threshold was applied (e.g. 200 kVA); or</w:t>
      </w:r>
    </w:p>
    <w:p w:rsidR="00571BF8" w:rsidRDefault="007B3DA3">
      <w:pPr>
        <w:pStyle w:val="CSDa"/>
        <w:numPr>
          <w:ilvl w:val="0"/>
          <w:numId w:val="0"/>
        </w:numPr>
        <w:ind w:left="2694" w:hanging="567"/>
        <w:rPr>
          <w:szCs w:val="24"/>
        </w:rPr>
      </w:pPr>
      <w:r>
        <w:t>(ii)</w:t>
      </w:r>
      <w:r>
        <w:tab/>
        <w:t>if for a given SToD period/periods generic LLF values were applied.</w:t>
      </w:r>
    </w:p>
    <w:p w:rsidR="00571BF8" w:rsidRDefault="007B3DA3">
      <w:pPr>
        <w:pStyle w:val="CSDText"/>
        <w:ind w:left="1418" w:hanging="698"/>
      </w:pPr>
      <w:r>
        <w:t>8.</w:t>
      </w:r>
      <w:r>
        <w:tab/>
        <w:t>Check a representative sample of LLFs to confirm that they have been calculated in accordance with the audited methodology. This check may be performed at the LDSO’s offices, and will include discussions with the LDSO and consideration of the audit trail.</w:t>
      </w:r>
    </w:p>
    <w:p w:rsidR="00571BF8" w:rsidRDefault="00571BF8">
      <w:pPr>
        <w:pStyle w:val="CSDText"/>
        <w:tabs>
          <w:tab w:val="num" w:pos="3240"/>
        </w:tabs>
        <w:ind w:left="1418" w:hanging="698"/>
      </w:pPr>
    </w:p>
    <w:p w:rsidR="00571BF8" w:rsidRDefault="007B3DA3">
      <w:pPr>
        <w:pStyle w:val="CSDText"/>
        <w:pageBreakBefore/>
        <w:ind w:left="1418"/>
      </w:pPr>
      <w:r>
        <w:lastRenderedPageBreak/>
        <w:t>For the site specific audit the LDSOs are required to submit details of how the site specific LLFs have been calculated. Appendix 9 can be used to submit the information but if the LDSO decides to submit their own format it must comply with the following guidelines:</w:t>
      </w:r>
    </w:p>
    <w:tbl>
      <w:tblPr>
        <w:tblStyle w:val="TableGrid"/>
        <w:tblW w:w="0" w:type="auto"/>
        <w:tblLook w:val="04A0" w:firstRow="1" w:lastRow="0" w:firstColumn="1" w:lastColumn="0" w:noHBand="0" w:noVBand="1"/>
      </w:tblPr>
      <w:tblGrid>
        <w:gridCol w:w="1405"/>
        <w:gridCol w:w="7835"/>
      </w:tblGrid>
      <w:tr w:rsidR="00571BF8">
        <w:trPr>
          <w:cantSplit/>
          <w:tblHeader/>
        </w:trPr>
        <w:tc>
          <w:tcPr>
            <w:tcW w:w="0" w:type="auto"/>
            <w:tcMar>
              <w:top w:w="85" w:type="dxa"/>
              <w:left w:w="85" w:type="dxa"/>
              <w:bottom w:w="85" w:type="dxa"/>
              <w:right w:w="85" w:type="dxa"/>
            </w:tcMar>
          </w:tcPr>
          <w:p w:rsidR="00571BF8" w:rsidRDefault="007B3DA3">
            <w:pPr>
              <w:pStyle w:val="CSDText"/>
              <w:spacing w:after="0"/>
              <w:jc w:val="left"/>
              <w:rPr>
                <w:b/>
                <w:sz w:val="22"/>
              </w:rPr>
            </w:pPr>
            <w:r>
              <w:rPr>
                <w:b/>
                <w:sz w:val="22"/>
              </w:rPr>
              <w:t>Requirement</w:t>
            </w:r>
          </w:p>
        </w:tc>
        <w:tc>
          <w:tcPr>
            <w:tcW w:w="0" w:type="auto"/>
            <w:tcMar>
              <w:top w:w="85" w:type="dxa"/>
              <w:left w:w="85" w:type="dxa"/>
              <w:bottom w:w="85" w:type="dxa"/>
              <w:right w:w="85" w:type="dxa"/>
            </w:tcMar>
          </w:tcPr>
          <w:p w:rsidR="00571BF8" w:rsidRDefault="007B3DA3">
            <w:pPr>
              <w:pStyle w:val="CSDText"/>
              <w:spacing w:after="0"/>
              <w:jc w:val="left"/>
              <w:rPr>
                <w:b/>
                <w:sz w:val="22"/>
              </w:rPr>
            </w:pPr>
            <w:r>
              <w:rPr>
                <w:b/>
                <w:sz w:val="22"/>
              </w:rPr>
              <w:t>Description of Requirement</w:t>
            </w:r>
          </w:p>
        </w:tc>
      </w:tr>
      <w:tr w:rsidR="00571BF8">
        <w:trPr>
          <w:cantSplit/>
        </w:trPr>
        <w:tc>
          <w:tcPr>
            <w:tcW w:w="0" w:type="auto"/>
            <w:tcMar>
              <w:top w:w="85" w:type="dxa"/>
              <w:left w:w="85" w:type="dxa"/>
              <w:bottom w:w="85" w:type="dxa"/>
              <w:right w:w="85" w:type="dxa"/>
            </w:tcMar>
          </w:tcPr>
          <w:p w:rsidR="00571BF8" w:rsidRDefault="007B3DA3">
            <w:pPr>
              <w:pStyle w:val="CSDText"/>
              <w:spacing w:after="0"/>
              <w:jc w:val="left"/>
              <w:rPr>
                <w:sz w:val="22"/>
              </w:rPr>
            </w:pPr>
            <w:r>
              <w:rPr>
                <w:sz w:val="22"/>
              </w:rPr>
              <w:t>1</w:t>
            </w:r>
          </w:p>
        </w:tc>
        <w:tc>
          <w:tcPr>
            <w:tcW w:w="0" w:type="auto"/>
            <w:tcMar>
              <w:top w:w="85" w:type="dxa"/>
              <w:left w:w="85" w:type="dxa"/>
              <w:bottom w:w="85" w:type="dxa"/>
              <w:right w:w="85" w:type="dxa"/>
            </w:tcMar>
          </w:tcPr>
          <w:p w:rsidR="00571BF8" w:rsidRDefault="007B3DA3">
            <w:pPr>
              <w:pStyle w:val="CSDText"/>
              <w:spacing w:after="0"/>
              <w:jc w:val="left"/>
              <w:rPr>
                <w:sz w:val="22"/>
              </w:rPr>
            </w:pPr>
            <w:r>
              <w:rPr>
                <w:sz w:val="22"/>
              </w:rPr>
              <w:t>The calculation details must be provided in a spreadsheet format (requirement 7 and 9 can be provided in additional attachments)</w:t>
            </w:r>
          </w:p>
        </w:tc>
      </w:tr>
      <w:tr w:rsidR="00571BF8">
        <w:trPr>
          <w:cantSplit/>
        </w:trPr>
        <w:tc>
          <w:tcPr>
            <w:tcW w:w="0" w:type="auto"/>
            <w:tcMar>
              <w:top w:w="85" w:type="dxa"/>
              <w:left w:w="85" w:type="dxa"/>
              <w:bottom w:w="85" w:type="dxa"/>
              <w:right w:w="85" w:type="dxa"/>
            </w:tcMar>
          </w:tcPr>
          <w:p w:rsidR="00571BF8" w:rsidRDefault="007B3DA3">
            <w:pPr>
              <w:pStyle w:val="CSDText"/>
              <w:spacing w:after="0"/>
              <w:jc w:val="left"/>
              <w:rPr>
                <w:sz w:val="22"/>
              </w:rPr>
            </w:pPr>
            <w:r>
              <w:rPr>
                <w:sz w:val="22"/>
              </w:rPr>
              <w:t>2</w:t>
            </w:r>
          </w:p>
        </w:tc>
        <w:tc>
          <w:tcPr>
            <w:tcW w:w="0" w:type="auto"/>
            <w:tcMar>
              <w:top w:w="85" w:type="dxa"/>
              <w:left w:w="85" w:type="dxa"/>
              <w:bottom w:w="85" w:type="dxa"/>
              <w:right w:w="85" w:type="dxa"/>
            </w:tcMar>
          </w:tcPr>
          <w:p w:rsidR="00571BF8" w:rsidRDefault="007B3DA3">
            <w:pPr>
              <w:pStyle w:val="CSDText"/>
              <w:spacing w:after="0"/>
              <w:jc w:val="left"/>
              <w:rPr>
                <w:sz w:val="22"/>
              </w:rPr>
            </w:pPr>
            <w:r>
              <w:rPr>
                <w:sz w:val="22"/>
              </w:rPr>
              <w:t>Show the year of data being used to calculate the Line Loss Factor</w:t>
            </w:r>
          </w:p>
        </w:tc>
      </w:tr>
      <w:tr w:rsidR="00571BF8">
        <w:trPr>
          <w:cantSplit/>
        </w:trPr>
        <w:tc>
          <w:tcPr>
            <w:tcW w:w="0" w:type="auto"/>
            <w:tcMar>
              <w:top w:w="85" w:type="dxa"/>
              <w:left w:w="85" w:type="dxa"/>
              <w:bottom w:w="85" w:type="dxa"/>
              <w:right w:w="85" w:type="dxa"/>
            </w:tcMar>
          </w:tcPr>
          <w:p w:rsidR="00571BF8" w:rsidRDefault="007B3DA3">
            <w:pPr>
              <w:pStyle w:val="CSDText"/>
              <w:spacing w:after="0"/>
              <w:jc w:val="left"/>
              <w:rPr>
                <w:sz w:val="22"/>
              </w:rPr>
            </w:pPr>
            <w:r>
              <w:rPr>
                <w:sz w:val="22"/>
              </w:rPr>
              <w:t>3</w:t>
            </w:r>
          </w:p>
        </w:tc>
        <w:tc>
          <w:tcPr>
            <w:tcW w:w="0" w:type="auto"/>
            <w:tcMar>
              <w:top w:w="85" w:type="dxa"/>
              <w:left w:w="85" w:type="dxa"/>
              <w:bottom w:w="85" w:type="dxa"/>
              <w:right w:w="85" w:type="dxa"/>
            </w:tcMar>
          </w:tcPr>
          <w:p w:rsidR="00571BF8" w:rsidRDefault="007B3DA3">
            <w:pPr>
              <w:pStyle w:val="CSDText"/>
              <w:spacing w:after="0"/>
              <w:jc w:val="left"/>
              <w:rPr>
                <w:sz w:val="22"/>
              </w:rPr>
            </w:pPr>
            <w:r>
              <w:rPr>
                <w:sz w:val="22"/>
              </w:rPr>
              <w:t>Show that the Line Loss Factor calculation takes into account both variable losses and fixed losses</w:t>
            </w:r>
          </w:p>
        </w:tc>
      </w:tr>
      <w:tr w:rsidR="00571BF8">
        <w:trPr>
          <w:cantSplit/>
        </w:trPr>
        <w:tc>
          <w:tcPr>
            <w:tcW w:w="0" w:type="auto"/>
            <w:tcMar>
              <w:top w:w="85" w:type="dxa"/>
              <w:left w:w="85" w:type="dxa"/>
              <w:bottom w:w="85" w:type="dxa"/>
              <w:right w:w="85" w:type="dxa"/>
            </w:tcMar>
          </w:tcPr>
          <w:p w:rsidR="00571BF8" w:rsidRDefault="007B3DA3">
            <w:pPr>
              <w:pStyle w:val="CSDText"/>
              <w:spacing w:after="0"/>
              <w:jc w:val="left"/>
              <w:rPr>
                <w:sz w:val="22"/>
              </w:rPr>
            </w:pPr>
            <w:r>
              <w:rPr>
                <w:sz w:val="22"/>
              </w:rPr>
              <w:t>4</w:t>
            </w:r>
          </w:p>
        </w:tc>
        <w:tc>
          <w:tcPr>
            <w:tcW w:w="0" w:type="auto"/>
            <w:tcMar>
              <w:top w:w="85" w:type="dxa"/>
              <w:left w:w="85" w:type="dxa"/>
              <w:bottom w:w="85" w:type="dxa"/>
              <w:right w:w="85" w:type="dxa"/>
            </w:tcMar>
          </w:tcPr>
          <w:p w:rsidR="00571BF8" w:rsidRDefault="007B3DA3">
            <w:pPr>
              <w:pStyle w:val="CSDText"/>
              <w:spacing w:after="0"/>
              <w:jc w:val="left"/>
              <w:rPr>
                <w:sz w:val="22"/>
              </w:rPr>
            </w:pPr>
            <w:r>
              <w:rPr>
                <w:sz w:val="22"/>
              </w:rPr>
              <w:t>Show/confirm that the Line Loss Factor calculation takes into account Technical Losses only</w:t>
            </w:r>
          </w:p>
        </w:tc>
      </w:tr>
      <w:tr w:rsidR="00571BF8">
        <w:trPr>
          <w:cantSplit/>
        </w:trPr>
        <w:tc>
          <w:tcPr>
            <w:tcW w:w="0" w:type="auto"/>
            <w:tcMar>
              <w:top w:w="85" w:type="dxa"/>
              <w:left w:w="85" w:type="dxa"/>
              <w:bottom w:w="85" w:type="dxa"/>
              <w:right w:w="85" w:type="dxa"/>
            </w:tcMar>
          </w:tcPr>
          <w:p w:rsidR="00571BF8" w:rsidRDefault="007B3DA3">
            <w:pPr>
              <w:pStyle w:val="CSDText"/>
              <w:spacing w:after="0"/>
              <w:jc w:val="left"/>
              <w:rPr>
                <w:sz w:val="22"/>
              </w:rPr>
            </w:pPr>
            <w:r>
              <w:rPr>
                <w:sz w:val="22"/>
              </w:rPr>
              <w:t>5</w:t>
            </w:r>
          </w:p>
        </w:tc>
        <w:tc>
          <w:tcPr>
            <w:tcW w:w="0" w:type="auto"/>
            <w:tcMar>
              <w:top w:w="85" w:type="dxa"/>
              <w:left w:w="85" w:type="dxa"/>
              <w:bottom w:w="85" w:type="dxa"/>
              <w:right w:w="85" w:type="dxa"/>
            </w:tcMar>
          </w:tcPr>
          <w:p w:rsidR="00571BF8" w:rsidRDefault="007B3DA3">
            <w:pPr>
              <w:pStyle w:val="CSDText"/>
              <w:spacing w:after="0"/>
              <w:jc w:val="left"/>
              <w:rPr>
                <w:sz w:val="22"/>
              </w:rPr>
            </w:pPr>
            <w:r>
              <w:rPr>
                <w:sz w:val="22"/>
              </w:rPr>
              <w:t xml:space="preserve">Show that Line Loss Factor is calculated for the SToD as defined in the methodology statement </w:t>
            </w:r>
          </w:p>
        </w:tc>
      </w:tr>
      <w:tr w:rsidR="00571BF8">
        <w:trPr>
          <w:cantSplit/>
        </w:trPr>
        <w:tc>
          <w:tcPr>
            <w:tcW w:w="0" w:type="auto"/>
            <w:tcMar>
              <w:top w:w="85" w:type="dxa"/>
              <w:left w:w="85" w:type="dxa"/>
              <w:bottom w:w="85" w:type="dxa"/>
              <w:right w:w="85" w:type="dxa"/>
            </w:tcMar>
          </w:tcPr>
          <w:p w:rsidR="00571BF8" w:rsidRDefault="007B3DA3">
            <w:pPr>
              <w:pStyle w:val="CSDText"/>
              <w:spacing w:after="0"/>
              <w:jc w:val="left"/>
              <w:rPr>
                <w:sz w:val="22"/>
              </w:rPr>
            </w:pPr>
            <w:r>
              <w:rPr>
                <w:sz w:val="22"/>
              </w:rPr>
              <w:t>6</w:t>
            </w:r>
          </w:p>
        </w:tc>
        <w:tc>
          <w:tcPr>
            <w:tcW w:w="0" w:type="auto"/>
            <w:tcMar>
              <w:top w:w="85" w:type="dxa"/>
              <w:left w:w="85" w:type="dxa"/>
              <w:bottom w:w="85" w:type="dxa"/>
              <w:right w:w="85" w:type="dxa"/>
            </w:tcMar>
          </w:tcPr>
          <w:p w:rsidR="00571BF8" w:rsidRDefault="007B3DA3">
            <w:pPr>
              <w:pStyle w:val="CSDText"/>
              <w:spacing w:after="0"/>
              <w:jc w:val="left"/>
              <w:rPr>
                <w:sz w:val="22"/>
              </w:rPr>
            </w:pPr>
            <w:r>
              <w:rPr>
                <w:sz w:val="22"/>
              </w:rPr>
              <w:t>Show the difference in network losses when the customer is connected and disconnected</w:t>
            </w:r>
          </w:p>
        </w:tc>
      </w:tr>
      <w:tr w:rsidR="00571BF8">
        <w:trPr>
          <w:cantSplit/>
        </w:trPr>
        <w:tc>
          <w:tcPr>
            <w:tcW w:w="0" w:type="auto"/>
            <w:tcMar>
              <w:top w:w="85" w:type="dxa"/>
              <w:left w:w="85" w:type="dxa"/>
              <w:bottom w:w="85" w:type="dxa"/>
              <w:right w:w="85" w:type="dxa"/>
            </w:tcMar>
          </w:tcPr>
          <w:p w:rsidR="00571BF8" w:rsidRDefault="007B3DA3">
            <w:pPr>
              <w:pStyle w:val="CSDText"/>
              <w:spacing w:after="0"/>
              <w:jc w:val="left"/>
              <w:rPr>
                <w:sz w:val="22"/>
              </w:rPr>
            </w:pPr>
            <w:r>
              <w:rPr>
                <w:sz w:val="22"/>
              </w:rPr>
              <w:t>7</w:t>
            </w:r>
          </w:p>
        </w:tc>
        <w:tc>
          <w:tcPr>
            <w:tcW w:w="0" w:type="auto"/>
            <w:tcMar>
              <w:top w:w="85" w:type="dxa"/>
              <w:left w:w="85" w:type="dxa"/>
              <w:bottom w:w="85" w:type="dxa"/>
              <w:right w:w="85" w:type="dxa"/>
            </w:tcMar>
          </w:tcPr>
          <w:p w:rsidR="00571BF8" w:rsidRDefault="007B3DA3">
            <w:pPr>
              <w:pStyle w:val="CSDText"/>
              <w:spacing w:after="0"/>
              <w:jc w:val="left"/>
              <w:rPr>
                <w:sz w:val="22"/>
              </w:rPr>
            </w:pPr>
            <w:r>
              <w:rPr>
                <w:sz w:val="22"/>
              </w:rPr>
              <w:t>Provide screenshot/raw data to support requirement 6</w:t>
            </w:r>
          </w:p>
        </w:tc>
      </w:tr>
      <w:tr w:rsidR="00571BF8">
        <w:trPr>
          <w:cantSplit/>
        </w:trPr>
        <w:tc>
          <w:tcPr>
            <w:tcW w:w="0" w:type="auto"/>
            <w:tcMar>
              <w:top w:w="85" w:type="dxa"/>
              <w:left w:w="85" w:type="dxa"/>
              <w:bottom w:w="85" w:type="dxa"/>
              <w:right w:w="85" w:type="dxa"/>
            </w:tcMar>
          </w:tcPr>
          <w:p w:rsidR="00571BF8" w:rsidRDefault="007B3DA3">
            <w:pPr>
              <w:pStyle w:val="CSDText"/>
              <w:spacing w:after="0"/>
              <w:jc w:val="left"/>
              <w:rPr>
                <w:sz w:val="22"/>
              </w:rPr>
            </w:pPr>
            <w:r>
              <w:rPr>
                <w:sz w:val="22"/>
              </w:rPr>
              <w:t>8</w:t>
            </w:r>
          </w:p>
        </w:tc>
        <w:tc>
          <w:tcPr>
            <w:tcW w:w="0" w:type="auto"/>
            <w:tcMar>
              <w:top w:w="85" w:type="dxa"/>
              <w:left w:w="85" w:type="dxa"/>
              <w:bottom w:w="85" w:type="dxa"/>
              <w:right w:w="85" w:type="dxa"/>
            </w:tcMar>
          </w:tcPr>
          <w:p w:rsidR="00571BF8" w:rsidRDefault="007B3DA3">
            <w:pPr>
              <w:pStyle w:val="CSDText"/>
              <w:spacing w:after="0"/>
              <w:jc w:val="left"/>
              <w:rPr>
                <w:sz w:val="22"/>
              </w:rPr>
            </w:pPr>
            <w:r>
              <w:rPr>
                <w:sz w:val="22"/>
              </w:rPr>
              <w:t>Show the customer's load data that is being used to calculate the Line Loss Factor</w:t>
            </w:r>
          </w:p>
        </w:tc>
      </w:tr>
      <w:tr w:rsidR="00571BF8">
        <w:trPr>
          <w:cantSplit/>
        </w:trPr>
        <w:tc>
          <w:tcPr>
            <w:tcW w:w="0" w:type="auto"/>
            <w:tcMar>
              <w:top w:w="85" w:type="dxa"/>
              <w:left w:w="85" w:type="dxa"/>
              <w:bottom w:w="85" w:type="dxa"/>
              <w:right w:w="85" w:type="dxa"/>
            </w:tcMar>
          </w:tcPr>
          <w:p w:rsidR="00571BF8" w:rsidRDefault="007B3DA3">
            <w:pPr>
              <w:pStyle w:val="CSDText"/>
              <w:spacing w:after="0"/>
              <w:jc w:val="left"/>
              <w:rPr>
                <w:sz w:val="22"/>
              </w:rPr>
            </w:pPr>
            <w:r>
              <w:rPr>
                <w:sz w:val="22"/>
              </w:rPr>
              <w:t>9</w:t>
            </w:r>
          </w:p>
        </w:tc>
        <w:tc>
          <w:tcPr>
            <w:tcW w:w="0" w:type="auto"/>
            <w:tcMar>
              <w:top w:w="85" w:type="dxa"/>
              <w:left w:w="85" w:type="dxa"/>
              <w:bottom w:w="85" w:type="dxa"/>
              <w:right w:w="85" w:type="dxa"/>
            </w:tcMar>
          </w:tcPr>
          <w:p w:rsidR="00571BF8" w:rsidRDefault="007B3DA3">
            <w:pPr>
              <w:pStyle w:val="CSDText"/>
              <w:spacing w:after="0"/>
              <w:jc w:val="left"/>
              <w:rPr>
                <w:sz w:val="22"/>
              </w:rPr>
            </w:pPr>
            <w:r>
              <w:rPr>
                <w:sz w:val="22"/>
              </w:rPr>
              <w:t xml:space="preserve">Show the customer's line diagram and label the connection voltage for the customer </w:t>
            </w:r>
          </w:p>
        </w:tc>
      </w:tr>
      <w:tr w:rsidR="00571BF8">
        <w:trPr>
          <w:cantSplit/>
        </w:trPr>
        <w:tc>
          <w:tcPr>
            <w:tcW w:w="0" w:type="auto"/>
            <w:tcMar>
              <w:top w:w="85" w:type="dxa"/>
              <w:left w:w="85" w:type="dxa"/>
              <w:bottom w:w="85" w:type="dxa"/>
              <w:right w:w="85" w:type="dxa"/>
            </w:tcMar>
          </w:tcPr>
          <w:p w:rsidR="00571BF8" w:rsidRDefault="007B3DA3">
            <w:pPr>
              <w:pStyle w:val="CSDText"/>
              <w:spacing w:after="0"/>
              <w:jc w:val="left"/>
              <w:rPr>
                <w:sz w:val="22"/>
              </w:rPr>
            </w:pPr>
            <w:r>
              <w:rPr>
                <w:sz w:val="22"/>
              </w:rPr>
              <w:t>10</w:t>
            </w:r>
          </w:p>
        </w:tc>
        <w:tc>
          <w:tcPr>
            <w:tcW w:w="0" w:type="auto"/>
            <w:tcMar>
              <w:top w:w="85" w:type="dxa"/>
              <w:left w:w="85" w:type="dxa"/>
              <w:bottom w:w="85" w:type="dxa"/>
              <w:right w:w="85" w:type="dxa"/>
            </w:tcMar>
          </w:tcPr>
          <w:p w:rsidR="00571BF8" w:rsidRDefault="007B3DA3">
            <w:pPr>
              <w:pStyle w:val="CSDText"/>
              <w:spacing w:after="0"/>
              <w:jc w:val="left"/>
              <w:rPr>
                <w:sz w:val="22"/>
              </w:rPr>
            </w:pPr>
            <w:r>
              <w:rPr>
                <w:sz w:val="22"/>
              </w:rPr>
              <w:t>Check the calculated Line Loss Factor values against previously approved values (within acceptable tolerance level)</w:t>
            </w:r>
          </w:p>
        </w:tc>
      </w:tr>
      <w:tr w:rsidR="00571BF8">
        <w:trPr>
          <w:cantSplit/>
        </w:trPr>
        <w:tc>
          <w:tcPr>
            <w:tcW w:w="0" w:type="auto"/>
            <w:tcMar>
              <w:top w:w="85" w:type="dxa"/>
              <w:left w:w="85" w:type="dxa"/>
              <w:bottom w:w="85" w:type="dxa"/>
              <w:right w:w="85" w:type="dxa"/>
            </w:tcMar>
          </w:tcPr>
          <w:p w:rsidR="00571BF8" w:rsidRDefault="007B3DA3">
            <w:pPr>
              <w:pStyle w:val="CSDText"/>
              <w:spacing w:after="0"/>
              <w:jc w:val="left"/>
              <w:rPr>
                <w:sz w:val="22"/>
              </w:rPr>
            </w:pPr>
            <w:r>
              <w:rPr>
                <w:sz w:val="22"/>
              </w:rPr>
              <w:t>11</w:t>
            </w:r>
          </w:p>
        </w:tc>
        <w:tc>
          <w:tcPr>
            <w:tcW w:w="0" w:type="auto"/>
            <w:tcMar>
              <w:top w:w="85" w:type="dxa"/>
              <w:left w:w="85" w:type="dxa"/>
              <w:bottom w:w="85" w:type="dxa"/>
              <w:right w:w="85" w:type="dxa"/>
            </w:tcMar>
          </w:tcPr>
          <w:p w:rsidR="00571BF8" w:rsidRDefault="007B3DA3">
            <w:pPr>
              <w:pStyle w:val="CSDText"/>
              <w:spacing w:after="0"/>
              <w:jc w:val="left"/>
              <w:rPr>
                <w:sz w:val="22"/>
              </w:rPr>
            </w:pPr>
            <w:r>
              <w:rPr>
                <w:sz w:val="22"/>
              </w:rPr>
              <w:t>Show both export and import LLF calculations using the “Additional LLF Calculation” sheet. Provide a description on how the export LLF and import LLF are combined to calculate the final LLF. This is only applicable if export and import LLFs are individually calculated and then combined to derive the final LLF.</w:t>
            </w:r>
          </w:p>
        </w:tc>
      </w:tr>
    </w:tbl>
    <w:p w:rsidR="00571BF8" w:rsidRDefault="00571BF8">
      <w:pPr>
        <w:pStyle w:val="CSDText"/>
        <w:tabs>
          <w:tab w:val="num" w:pos="3240"/>
        </w:tabs>
      </w:pPr>
    </w:p>
    <w:p w:rsidR="00571BF8" w:rsidRDefault="007B3DA3">
      <w:pPr>
        <w:pStyle w:val="CSDText"/>
        <w:tabs>
          <w:tab w:val="num" w:pos="3240"/>
        </w:tabs>
        <w:ind w:left="1418" w:hanging="709"/>
      </w:pPr>
      <w:r>
        <w:t>9.</w:t>
      </w:r>
      <w:r>
        <w:tab/>
        <w:t>Check a representative sample of Metering Systems to confirm that the correct LLFC has been applied. This check may be performed at the LDSO’s offices.  For clarity, this check will look at the application of an LLFC to Metering Systems during the last year.</w:t>
      </w:r>
      <w:bookmarkStart w:id="348" w:name="_Toc217369981"/>
      <w:bookmarkStart w:id="349" w:name="_Toc217370050"/>
      <w:bookmarkStart w:id="350" w:name="_Toc217370188"/>
      <w:bookmarkStart w:id="351" w:name="_Toc217370258"/>
      <w:bookmarkStart w:id="352" w:name="_Toc217381470"/>
      <w:bookmarkStart w:id="353" w:name="_Toc217787504"/>
      <w:bookmarkStart w:id="354" w:name="_Toc217814803"/>
      <w:bookmarkStart w:id="355" w:name="_Toc217369987"/>
      <w:bookmarkStart w:id="356" w:name="_Toc217370056"/>
      <w:bookmarkStart w:id="357" w:name="_Toc217370194"/>
      <w:bookmarkStart w:id="358" w:name="_Toc217370264"/>
      <w:bookmarkStart w:id="359" w:name="_Toc217381476"/>
      <w:bookmarkStart w:id="360" w:name="_Toc217787510"/>
      <w:bookmarkEnd w:id="348"/>
      <w:bookmarkEnd w:id="349"/>
      <w:bookmarkEnd w:id="350"/>
      <w:bookmarkEnd w:id="351"/>
      <w:bookmarkEnd w:id="352"/>
      <w:bookmarkEnd w:id="353"/>
      <w:bookmarkEnd w:id="354"/>
      <w:bookmarkEnd w:id="355"/>
      <w:bookmarkEnd w:id="356"/>
      <w:bookmarkEnd w:id="357"/>
      <w:bookmarkEnd w:id="358"/>
      <w:bookmarkEnd w:id="359"/>
      <w:bookmarkEnd w:id="360"/>
    </w:p>
    <w:p w:rsidR="00571BF8" w:rsidRDefault="00571BF8">
      <w:pPr>
        <w:pStyle w:val="CSDText"/>
        <w:tabs>
          <w:tab w:val="num" w:pos="3240"/>
        </w:tabs>
        <w:ind w:left="1418" w:hanging="709"/>
      </w:pPr>
    </w:p>
    <w:p w:rsidR="00571BF8" w:rsidRDefault="007B3DA3">
      <w:pPr>
        <w:pageBreakBefore/>
        <w:tabs>
          <w:tab w:val="clear" w:pos="720"/>
          <w:tab w:val="clear" w:pos="1440"/>
          <w:tab w:val="clear" w:pos="2340"/>
          <w:tab w:val="clear" w:pos="3060"/>
        </w:tabs>
        <w:spacing w:after="240"/>
        <w:ind w:left="851" w:hanging="851"/>
        <w:outlineLvl w:val="1"/>
        <w:rPr>
          <w:b/>
        </w:rPr>
      </w:pPr>
      <w:bookmarkStart w:id="361" w:name="_Toc222634523"/>
      <w:bookmarkStart w:id="362" w:name="_Toc222634561"/>
      <w:bookmarkStart w:id="363" w:name="_Toc222634843"/>
      <w:bookmarkStart w:id="364" w:name="_Toc222635186"/>
      <w:bookmarkStart w:id="365" w:name="_Toc222635187"/>
      <w:bookmarkStart w:id="366" w:name="_Toc226370133"/>
      <w:bookmarkStart w:id="367" w:name="_Toc293586080"/>
      <w:bookmarkStart w:id="368" w:name="_Toc327174036"/>
      <w:bookmarkStart w:id="369" w:name="_Toc495473434"/>
      <w:bookmarkStart w:id="370" w:name="_Toc498941894"/>
      <w:bookmarkStart w:id="371" w:name="_Toc13578818"/>
      <w:bookmarkStart w:id="372" w:name="_Toc52265300"/>
      <w:bookmarkEnd w:id="361"/>
      <w:bookmarkEnd w:id="362"/>
      <w:bookmarkEnd w:id="363"/>
      <w:bookmarkEnd w:id="364"/>
      <w:bookmarkEnd w:id="365"/>
      <w:r>
        <w:rPr>
          <w:b/>
        </w:rPr>
        <w:lastRenderedPageBreak/>
        <w:t>3.6</w:t>
      </w:r>
      <w:r>
        <w:rPr>
          <w:b/>
        </w:rPr>
        <w:tab/>
        <w:t>Appendices</w:t>
      </w:r>
      <w:bookmarkEnd w:id="366"/>
      <w:bookmarkEnd w:id="367"/>
      <w:bookmarkEnd w:id="368"/>
      <w:bookmarkEnd w:id="369"/>
      <w:bookmarkEnd w:id="370"/>
      <w:bookmarkEnd w:id="371"/>
      <w:bookmarkEnd w:id="372"/>
    </w:p>
    <w:p w:rsidR="00571BF8" w:rsidRDefault="007B3DA3">
      <w:pPr>
        <w:pStyle w:val="CSD11"/>
        <w:numPr>
          <w:ilvl w:val="0"/>
          <w:numId w:val="0"/>
        </w:numPr>
        <w:outlineLvl w:val="9"/>
      </w:pPr>
      <w:bookmarkStart w:id="373" w:name="_Toc226370134"/>
      <w:bookmarkStart w:id="374" w:name="_Toc293586081"/>
      <w:bookmarkStart w:id="375" w:name="_Toc327174037"/>
      <w:r>
        <w:t>Methodology Self Assessment Documents</w:t>
      </w:r>
      <w:bookmarkEnd w:id="373"/>
      <w:bookmarkEnd w:id="374"/>
      <w:bookmarkEnd w:id="375"/>
    </w:p>
    <w:p w:rsidR="00571BF8" w:rsidRDefault="007B3DA3">
      <w:pPr>
        <w:pStyle w:val="CSDText"/>
        <w:spacing w:after="120"/>
      </w:pPr>
      <w:r>
        <w:rPr>
          <w:b/>
        </w:rPr>
        <w:t>Appendix 1:</w:t>
      </w:r>
      <w:r>
        <w:t xml:space="preserve"> Methodology Self-Assessment Document (MSAD) for Host LDSOs and Embedded LDSOs that do not Mirror.</w:t>
      </w:r>
    </w:p>
    <w:p w:rsidR="00571BF8" w:rsidRDefault="007B3DA3">
      <w:pPr>
        <w:pStyle w:val="CSDText"/>
        <w:spacing w:after="120"/>
      </w:pPr>
      <w:r>
        <w:rPr>
          <w:b/>
        </w:rPr>
        <w:t>Appendix 2</w:t>
      </w:r>
      <w:r>
        <w:t>: Methodology Self-Assessment Document (MSAD) for Embedded LDSOs that Mirror.</w:t>
      </w:r>
    </w:p>
    <w:p w:rsidR="00571BF8" w:rsidRDefault="00571BF8">
      <w:pPr>
        <w:pStyle w:val="CSDText"/>
        <w:spacing w:after="120"/>
      </w:pPr>
    </w:p>
    <w:p w:rsidR="00571BF8" w:rsidRDefault="007B3DA3">
      <w:pPr>
        <w:pStyle w:val="CSD11"/>
        <w:numPr>
          <w:ilvl w:val="0"/>
          <w:numId w:val="0"/>
        </w:numPr>
        <w:outlineLvl w:val="9"/>
      </w:pPr>
      <w:bookmarkStart w:id="376" w:name="_Toc226370135"/>
      <w:bookmarkStart w:id="377" w:name="_Toc293586082"/>
      <w:bookmarkStart w:id="378" w:name="_Toc327174038"/>
      <w:r>
        <w:t>Calculation Self Assessment Documents</w:t>
      </w:r>
      <w:bookmarkEnd w:id="376"/>
      <w:bookmarkEnd w:id="377"/>
      <w:bookmarkEnd w:id="378"/>
    </w:p>
    <w:p w:rsidR="00571BF8" w:rsidRDefault="007B3DA3">
      <w:pPr>
        <w:pStyle w:val="CSDText"/>
        <w:spacing w:after="120"/>
      </w:pPr>
      <w:r>
        <w:rPr>
          <w:b/>
        </w:rPr>
        <w:t>Appendix 3</w:t>
      </w:r>
      <w:r>
        <w:t>: Calculation Self-Assessment Document (CSAD) for Host LDSOs and Embedded LDSOs that do not Mirror.</w:t>
      </w:r>
    </w:p>
    <w:p w:rsidR="00571BF8" w:rsidRDefault="007B3DA3">
      <w:pPr>
        <w:pStyle w:val="CSDText"/>
        <w:spacing w:after="120"/>
      </w:pPr>
      <w:r>
        <w:rPr>
          <w:b/>
        </w:rPr>
        <w:t>Appendix 4</w:t>
      </w:r>
      <w:r>
        <w:t>: Calculation Self-Assessment Document (CSAD) for Embedded LDSOs that Mirror.</w:t>
      </w:r>
    </w:p>
    <w:p w:rsidR="00571BF8" w:rsidRDefault="007B3DA3">
      <w:pPr>
        <w:pStyle w:val="CSDText"/>
        <w:spacing w:after="120"/>
      </w:pPr>
      <w:r>
        <w:rPr>
          <w:b/>
        </w:rPr>
        <w:t>Appendix 5</w:t>
      </w:r>
      <w:r>
        <w:t>: Calculation Self-Assessment Document (CSAD) 2.1 and 2.2 Supporting Data for Host LDSOs and Embedded LDSOs that do not Mirror.</w:t>
      </w:r>
    </w:p>
    <w:p w:rsidR="00571BF8" w:rsidRDefault="00571BF8">
      <w:pPr>
        <w:pStyle w:val="CSDText"/>
        <w:spacing w:after="120"/>
      </w:pPr>
    </w:p>
    <w:p w:rsidR="00571BF8" w:rsidRDefault="007B3DA3">
      <w:pPr>
        <w:pStyle w:val="CSD11"/>
        <w:numPr>
          <w:ilvl w:val="0"/>
          <w:numId w:val="0"/>
        </w:numPr>
        <w:outlineLvl w:val="9"/>
      </w:pPr>
      <w:bookmarkStart w:id="379" w:name="_Toc226370136"/>
      <w:bookmarkStart w:id="380" w:name="_Toc293586083"/>
      <w:bookmarkStart w:id="381" w:name="_Toc327174039"/>
      <w:r>
        <w:t>LLF Submission forms</w:t>
      </w:r>
      <w:bookmarkEnd w:id="379"/>
      <w:bookmarkEnd w:id="380"/>
      <w:bookmarkEnd w:id="381"/>
    </w:p>
    <w:p w:rsidR="00571BF8" w:rsidRDefault="007B3DA3">
      <w:pPr>
        <w:pStyle w:val="CSDText"/>
        <w:spacing w:after="120"/>
      </w:pPr>
      <w:r>
        <w:rPr>
          <w:b/>
        </w:rPr>
        <w:t>Appendix 6</w:t>
      </w:r>
      <w:r>
        <w:t>: CVA Long and Short Format data files.</w:t>
      </w:r>
    </w:p>
    <w:p w:rsidR="00571BF8" w:rsidRDefault="007B3DA3">
      <w:pPr>
        <w:pStyle w:val="CSDText"/>
        <w:spacing w:after="120"/>
      </w:pPr>
      <w:r>
        <w:t>The CVA Long Format is essentially a file containing every Line Loss Factor (LLF) for every Settlement Period of every Settlement Day for the BSC Year. This is provided by the LDSO to BSCCo and the format of this data file is detailed in Appendix 6.</w:t>
      </w:r>
    </w:p>
    <w:p w:rsidR="00571BF8" w:rsidRDefault="007B3DA3">
      <w:pPr>
        <w:pStyle w:val="CSDText"/>
        <w:spacing w:after="120"/>
      </w:pPr>
      <w:r>
        <w:rPr>
          <w:b/>
        </w:rPr>
        <w:t>Appendix 7</w:t>
      </w:r>
      <w:r>
        <w:t>: SVA Format data file (D0265) and SVA Short Format files.</w:t>
      </w:r>
    </w:p>
    <w:p w:rsidR="00571BF8" w:rsidRDefault="007B3DA3">
      <w:pPr>
        <w:pStyle w:val="CSDText"/>
        <w:spacing w:after="120"/>
      </w:pPr>
      <w:r>
        <w:t>This provides detail of line loss factors published by line loss factor class. This flow is sent from the Distributor to the Half Hourly Data Aggregator (HHDA), Supplier and the Supplier Volume Allocation Agent (SVAA). Further detail of this flow can be found in Appendix 7.</w:t>
      </w:r>
    </w:p>
    <w:p w:rsidR="00571BF8" w:rsidRDefault="00571BF8">
      <w:pPr>
        <w:pStyle w:val="CSDText"/>
        <w:spacing w:after="120"/>
      </w:pPr>
    </w:p>
    <w:p w:rsidR="00571BF8" w:rsidRDefault="007B3DA3">
      <w:pPr>
        <w:pStyle w:val="CSD11"/>
        <w:numPr>
          <w:ilvl w:val="0"/>
          <w:numId w:val="0"/>
        </w:numPr>
        <w:outlineLvl w:val="9"/>
      </w:pPr>
      <w:bookmarkStart w:id="382" w:name="_Toc226370137"/>
      <w:bookmarkStart w:id="383" w:name="_Toc293586084"/>
      <w:bookmarkStart w:id="384" w:name="_Toc327174040"/>
      <w:r>
        <w:t>SVA LLF Summary Report</w:t>
      </w:r>
      <w:bookmarkEnd w:id="382"/>
      <w:bookmarkEnd w:id="383"/>
      <w:bookmarkEnd w:id="384"/>
    </w:p>
    <w:p w:rsidR="00571BF8" w:rsidRDefault="007B3DA3">
      <w:pPr>
        <w:tabs>
          <w:tab w:val="clear" w:pos="720"/>
          <w:tab w:val="clear" w:pos="1440"/>
          <w:tab w:val="clear" w:pos="2340"/>
          <w:tab w:val="clear" w:pos="3060"/>
        </w:tabs>
        <w:spacing w:after="120"/>
        <w:rPr>
          <w:sz w:val="24"/>
          <w:szCs w:val="24"/>
        </w:rPr>
      </w:pPr>
      <w:r>
        <w:rPr>
          <w:b/>
          <w:sz w:val="24"/>
          <w:szCs w:val="24"/>
        </w:rPr>
        <w:t>Appendix 8</w:t>
      </w:r>
      <w:r>
        <w:rPr>
          <w:sz w:val="24"/>
          <w:szCs w:val="24"/>
        </w:rPr>
        <w:t>: SVA Summary Report.</w:t>
      </w:r>
    </w:p>
    <w:p w:rsidR="00571BF8" w:rsidRDefault="007B3DA3">
      <w:pPr>
        <w:tabs>
          <w:tab w:val="clear" w:pos="720"/>
          <w:tab w:val="clear" w:pos="1440"/>
          <w:tab w:val="clear" w:pos="2340"/>
          <w:tab w:val="clear" w:pos="3060"/>
        </w:tabs>
        <w:spacing w:after="120"/>
        <w:rPr>
          <w:sz w:val="24"/>
          <w:szCs w:val="24"/>
        </w:rPr>
      </w:pPr>
      <w:r>
        <w:rPr>
          <w:sz w:val="24"/>
          <w:szCs w:val="24"/>
        </w:rPr>
        <w:t>The Summary Report is a schedule of Line Loss Factors provided to the LDSO. This is produced by BSCCo as an output from the SVA data files that was supplied by the LDSO and published on the ELEXON portal. Further detail of can be found in Appendix 8.</w:t>
      </w:r>
    </w:p>
    <w:p w:rsidR="00571BF8" w:rsidRDefault="007B3DA3">
      <w:pPr>
        <w:tabs>
          <w:tab w:val="clear" w:pos="720"/>
          <w:tab w:val="clear" w:pos="1440"/>
          <w:tab w:val="clear" w:pos="2340"/>
          <w:tab w:val="clear" w:pos="3060"/>
        </w:tabs>
        <w:spacing w:after="120"/>
        <w:rPr>
          <w:sz w:val="24"/>
          <w:szCs w:val="24"/>
        </w:rPr>
      </w:pPr>
      <w:r>
        <w:rPr>
          <w:b/>
          <w:sz w:val="24"/>
          <w:szCs w:val="24"/>
        </w:rPr>
        <w:t>Appendix 9</w:t>
      </w:r>
      <w:r>
        <w:rPr>
          <w:sz w:val="24"/>
          <w:szCs w:val="24"/>
        </w:rPr>
        <w:t>: Calculation Self-Assessment Document (CSAD) Site Specific LLF Calculation Audit Evidence Template</w:t>
      </w:r>
    </w:p>
    <w:p w:rsidR="00571BF8" w:rsidRDefault="007B3DA3">
      <w:pPr>
        <w:tabs>
          <w:tab w:val="clear" w:pos="720"/>
          <w:tab w:val="clear" w:pos="1440"/>
          <w:tab w:val="clear" w:pos="2340"/>
          <w:tab w:val="clear" w:pos="3060"/>
        </w:tabs>
        <w:spacing w:after="120"/>
        <w:rPr>
          <w:sz w:val="24"/>
          <w:szCs w:val="24"/>
        </w:rPr>
      </w:pPr>
      <w:r>
        <w:rPr>
          <w:b/>
          <w:sz w:val="24"/>
          <w:szCs w:val="24"/>
        </w:rPr>
        <w:t>Appendix 10</w:t>
      </w:r>
      <w:r>
        <w:rPr>
          <w:sz w:val="24"/>
          <w:szCs w:val="24"/>
        </w:rPr>
        <w:t>: Calculation Self-Assessment Document (CSAD) Site Specific LLF Calculation Audit Evidence Template</w:t>
      </w:r>
    </w:p>
    <w:p w:rsidR="00571BF8" w:rsidRDefault="00571BF8">
      <w:pPr>
        <w:tabs>
          <w:tab w:val="clear" w:pos="720"/>
          <w:tab w:val="clear" w:pos="1440"/>
          <w:tab w:val="clear" w:pos="2340"/>
          <w:tab w:val="clear" w:pos="3060"/>
        </w:tabs>
        <w:spacing w:after="240"/>
        <w:rPr>
          <w:sz w:val="24"/>
          <w:szCs w:val="24"/>
        </w:rPr>
      </w:pPr>
    </w:p>
    <w:sectPr w:rsidR="00571BF8">
      <w:headerReference w:type="even" r:id="rId14"/>
      <w:headerReference w:type="default" r:id="rId15"/>
      <w:footerReference w:type="default" r:id="rId16"/>
      <w:headerReference w:type="first" r:id="rId1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F7D" w:rsidRDefault="00310F7D">
      <w:pPr>
        <w:spacing w:after="0"/>
      </w:pPr>
      <w:r>
        <w:separator/>
      </w:r>
    </w:p>
  </w:endnote>
  <w:endnote w:type="continuationSeparator" w:id="0">
    <w:p w:rsidR="00310F7D" w:rsidRDefault="00310F7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Bold">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F7D" w:rsidRDefault="00310F7D">
    <w:pPr>
      <w:pBdr>
        <w:top w:val="single" w:sz="4" w:space="6" w:color="auto"/>
      </w:pBdr>
      <w:tabs>
        <w:tab w:val="clear" w:pos="720"/>
        <w:tab w:val="clear" w:pos="1440"/>
        <w:tab w:val="clear" w:pos="2340"/>
        <w:tab w:val="clear" w:pos="3060"/>
        <w:tab w:val="center" w:pos="4536"/>
        <w:tab w:val="right" w:pos="9072"/>
      </w:tabs>
      <w:spacing w:after="0"/>
      <w:rPr>
        <w:b/>
        <w:sz w:val="20"/>
      </w:rPr>
    </w:pPr>
    <w:r>
      <w:rPr>
        <w:b/>
        <w:sz w:val="20"/>
      </w:rPr>
      <w:t>Balancing and Settlement Code</w:t>
    </w:r>
    <w:r>
      <w:rPr>
        <w:b/>
        <w:sz w:val="20"/>
      </w:rPr>
      <w:tab/>
      <w:t xml:space="preserve">Page </w:t>
    </w:r>
    <w:r>
      <w:rPr>
        <w:b/>
        <w:sz w:val="20"/>
      </w:rPr>
      <w:fldChar w:fldCharType="begin"/>
    </w:r>
    <w:r>
      <w:rPr>
        <w:b/>
        <w:sz w:val="20"/>
      </w:rPr>
      <w:instrText xml:space="preserve"> PAGE </w:instrText>
    </w:r>
    <w:r>
      <w:rPr>
        <w:b/>
        <w:sz w:val="20"/>
      </w:rPr>
      <w:fldChar w:fldCharType="separate"/>
    </w:r>
    <w:r w:rsidR="00604ABB">
      <w:rPr>
        <w:b/>
        <w:noProof/>
        <w:sz w:val="20"/>
      </w:rPr>
      <w:t>2</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604ABB">
      <w:rPr>
        <w:b/>
        <w:noProof/>
        <w:sz w:val="20"/>
      </w:rPr>
      <w:t>35</w:t>
    </w:r>
    <w:r>
      <w:rPr>
        <w:b/>
        <w:sz w:val="20"/>
      </w:rPr>
      <w:fldChar w:fldCharType="end"/>
    </w:r>
    <w:r>
      <w:rPr>
        <w:b/>
        <w:sz w:val="20"/>
      </w:rPr>
      <w:tab/>
    </w:r>
    <w:del w:id="274" w:author="RCC" w:date="2020-09-29T09:16:00Z">
      <w:r w:rsidDel="003D2C94">
        <w:rPr>
          <w:b/>
          <w:sz w:val="20"/>
        </w:rPr>
        <w:fldChar w:fldCharType="begin"/>
      </w:r>
      <w:r w:rsidDel="003D2C94">
        <w:rPr>
          <w:b/>
          <w:sz w:val="20"/>
        </w:rPr>
        <w:delInstrText xml:space="preserve"> DOCPROPERTY  "Effective Date"  \* MERGEFORMAT </w:delInstrText>
      </w:r>
      <w:r w:rsidDel="003D2C94">
        <w:rPr>
          <w:b/>
          <w:sz w:val="20"/>
        </w:rPr>
        <w:fldChar w:fldCharType="separate"/>
      </w:r>
      <w:r w:rsidR="00E957E9" w:rsidDel="003D2C94">
        <w:rPr>
          <w:b/>
          <w:sz w:val="20"/>
        </w:rPr>
        <w:delText>27 February 2020</w:delText>
      </w:r>
      <w:r w:rsidDel="003D2C94">
        <w:rPr>
          <w:b/>
          <w:sz w:val="20"/>
        </w:rPr>
        <w:fldChar w:fldCharType="end"/>
      </w:r>
    </w:del>
  </w:p>
  <w:p w:rsidR="00310F7D" w:rsidRDefault="00310F7D">
    <w:pPr>
      <w:tabs>
        <w:tab w:val="clear" w:pos="720"/>
        <w:tab w:val="clear" w:pos="1440"/>
        <w:tab w:val="clear" w:pos="2340"/>
        <w:tab w:val="clear" w:pos="3060"/>
      </w:tabs>
      <w:spacing w:after="0"/>
      <w:jc w:val="center"/>
      <w:rPr>
        <w:b/>
        <w:sz w:val="20"/>
      </w:rPr>
    </w:pPr>
    <w:r>
      <w:rPr>
        <w:b/>
        <w:sz w:val="20"/>
      </w:rPr>
      <w:t xml:space="preserve">© </w:t>
    </w:r>
    <w:del w:id="275" w:author="RCC" w:date="2020-09-29T09:16:00Z">
      <w:r w:rsidDel="003D2C94">
        <w:rPr>
          <w:b/>
          <w:sz w:val="20"/>
        </w:rPr>
        <w:delText xml:space="preserve">ELEXON </w:delText>
      </w:r>
    </w:del>
    <w:ins w:id="276" w:author="RCC" w:date="2020-09-29T09:16:00Z">
      <w:r w:rsidR="003D2C94">
        <w:rPr>
          <w:b/>
          <w:sz w:val="20"/>
        </w:rPr>
        <w:t xml:space="preserve">Elexon </w:t>
      </w:r>
    </w:ins>
    <w:r>
      <w:rPr>
        <w:b/>
        <w:sz w:val="20"/>
      </w:rPr>
      <w:t>Limited 20</w:t>
    </w:r>
    <w:r w:rsidR="00BF0BF8">
      <w:rPr>
        <w:b/>
        <w:sz w:val="20"/>
      </w:rPr>
      <w:t>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F7D" w:rsidRDefault="00310F7D">
    <w:pPr>
      <w:pStyle w:val="CSDFooter"/>
      <w:tabs>
        <w:tab w:val="clear" w:pos="4536"/>
        <w:tab w:val="clear" w:pos="9072"/>
        <w:tab w:val="center" w:pos="7088"/>
        <w:tab w:val="right" w:pos="14033"/>
      </w:tabs>
      <w:rPr>
        <w:sz w:val="20"/>
        <w:szCs w:val="20"/>
      </w:rPr>
    </w:pPr>
    <w:r>
      <w:rPr>
        <w:sz w:val="20"/>
        <w:szCs w:val="20"/>
      </w:rPr>
      <w:t>Balancing and Settlement Code</w:t>
    </w:r>
    <w:r>
      <w:rPr>
        <w:sz w:val="20"/>
        <w:szCs w:val="20"/>
      </w:rPr>
      <w:tab/>
      <w:t xml:space="preserve">Page </w:t>
    </w:r>
    <w:r>
      <w:rPr>
        <w:sz w:val="20"/>
        <w:szCs w:val="20"/>
      </w:rPr>
      <w:fldChar w:fldCharType="begin"/>
    </w:r>
    <w:r>
      <w:rPr>
        <w:sz w:val="20"/>
        <w:szCs w:val="20"/>
      </w:rPr>
      <w:instrText xml:space="preserve"> PAGE </w:instrText>
    </w:r>
    <w:r>
      <w:rPr>
        <w:sz w:val="20"/>
        <w:szCs w:val="20"/>
      </w:rPr>
      <w:fldChar w:fldCharType="separate"/>
    </w:r>
    <w:r w:rsidR="00604ABB">
      <w:rPr>
        <w:noProof/>
        <w:sz w:val="20"/>
        <w:szCs w:val="20"/>
      </w:rPr>
      <w:t>21</w:t>
    </w:r>
    <w:r>
      <w:rPr>
        <w:sz w:val="20"/>
        <w:szCs w:val="20"/>
      </w:rPr>
      <w:fldChar w:fldCharType="end"/>
    </w:r>
    <w:r>
      <w:rPr>
        <w:sz w:val="20"/>
        <w:szCs w:val="20"/>
      </w:rPr>
      <w:t xml:space="preserve"> of </w:t>
    </w:r>
    <w:r>
      <w:rPr>
        <w:sz w:val="20"/>
        <w:szCs w:val="20"/>
      </w:rPr>
      <w:fldChar w:fldCharType="begin"/>
    </w:r>
    <w:r>
      <w:rPr>
        <w:sz w:val="20"/>
        <w:szCs w:val="20"/>
      </w:rPr>
      <w:instrText xml:space="preserve"> NUMPAGES </w:instrText>
    </w:r>
    <w:r>
      <w:rPr>
        <w:sz w:val="20"/>
        <w:szCs w:val="20"/>
      </w:rPr>
      <w:fldChar w:fldCharType="separate"/>
    </w:r>
    <w:r w:rsidR="00604ABB">
      <w:rPr>
        <w:noProof/>
        <w:sz w:val="20"/>
        <w:szCs w:val="20"/>
      </w:rPr>
      <w:t>35</w:t>
    </w:r>
    <w:r>
      <w:rPr>
        <w:sz w:val="20"/>
        <w:szCs w:val="20"/>
      </w:rPr>
      <w:fldChar w:fldCharType="end"/>
    </w:r>
    <w:r>
      <w:rPr>
        <w:sz w:val="20"/>
        <w:szCs w:val="20"/>
      </w:rPr>
      <w:tab/>
    </w:r>
    <w:del w:id="314" w:author="RCC" w:date="2020-09-29T09:17:00Z">
      <w:r w:rsidDel="00C862DB">
        <w:rPr>
          <w:sz w:val="20"/>
          <w:szCs w:val="20"/>
        </w:rPr>
        <w:fldChar w:fldCharType="begin"/>
      </w:r>
      <w:r w:rsidDel="00C862DB">
        <w:rPr>
          <w:sz w:val="20"/>
          <w:szCs w:val="20"/>
        </w:rPr>
        <w:delInstrText xml:space="preserve"> DOCPROPERTY  "Effective Date"  \* MERGEFORMAT </w:delInstrText>
      </w:r>
      <w:r w:rsidDel="00C862DB">
        <w:rPr>
          <w:sz w:val="20"/>
          <w:szCs w:val="20"/>
        </w:rPr>
        <w:fldChar w:fldCharType="separate"/>
      </w:r>
      <w:r w:rsidR="00E957E9" w:rsidDel="00C862DB">
        <w:rPr>
          <w:sz w:val="20"/>
          <w:szCs w:val="20"/>
        </w:rPr>
        <w:delText>27 February 2020</w:delText>
      </w:r>
      <w:r w:rsidDel="00C862DB">
        <w:rPr>
          <w:sz w:val="20"/>
          <w:szCs w:val="20"/>
        </w:rPr>
        <w:fldChar w:fldCharType="end"/>
      </w:r>
    </w:del>
  </w:p>
  <w:p w:rsidR="00310F7D" w:rsidRDefault="00310F7D">
    <w:pPr>
      <w:pStyle w:val="CSDFooter"/>
      <w:tabs>
        <w:tab w:val="clear" w:pos="4536"/>
        <w:tab w:val="clear" w:pos="9072"/>
      </w:tabs>
      <w:jc w:val="center"/>
      <w:rPr>
        <w:sz w:val="20"/>
        <w:szCs w:val="20"/>
      </w:rPr>
    </w:pPr>
    <w:r>
      <w:rPr>
        <w:sz w:val="20"/>
        <w:szCs w:val="20"/>
      </w:rPr>
      <w:t xml:space="preserve">© </w:t>
    </w:r>
    <w:del w:id="315" w:author="RCC" w:date="2020-09-29T09:17:00Z">
      <w:r w:rsidDel="00C862DB">
        <w:rPr>
          <w:sz w:val="20"/>
          <w:szCs w:val="20"/>
        </w:rPr>
        <w:delText xml:space="preserve">ELEXON </w:delText>
      </w:r>
    </w:del>
    <w:ins w:id="316" w:author="RCC" w:date="2020-09-29T09:17:00Z">
      <w:r w:rsidR="00C862DB">
        <w:rPr>
          <w:sz w:val="20"/>
          <w:szCs w:val="20"/>
        </w:rPr>
        <w:t xml:space="preserve">Elexon </w:t>
      </w:r>
    </w:ins>
    <w:r>
      <w:rPr>
        <w:sz w:val="20"/>
        <w:szCs w:val="20"/>
      </w:rPr>
      <w:t>Limited 20</w:t>
    </w:r>
    <w:r w:rsidR="00BF0BF8">
      <w:rPr>
        <w:sz w:val="20"/>
        <w:szCs w:val="20"/>
      </w:rPr>
      <w:t>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F7D" w:rsidRDefault="00310F7D">
    <w:pPr>
      <w:pBdr>
        <w:top w:val="single" w:sz="4" w:space="6" w:color="auto"/>
      </w:pBdr>
      <w:tabs>
        <w:tab w:val="clear" w:pos="720"/>
        <w:tab w:val="clear" w:pos="1440"/>
        <w:tab w:val="clear" w:pos="2340"/>
        <w:tab w:val="clear" w:pos="3060"/>
        <w:tab w:val="center" w:pos="4536"/>
        <w:tab w:val="right" w:pos="9072"/>
      </w:tabs>
      <w:spacing w:after="0"/>
      <w:rPr>
        <w:b/>
        <w:sz w:val="20"/>
      </w:rPr>
    </w:pPr>
    <w:r>
      <w:rPr>
        <w:b/>
        <w:sz w:val="20"/>
      </w:rPr>
      <w:t>Balancing and Settlement Code</w:t>
    </w:r>
    <w:r>
      <w:rPr>
        <w:b/>
        <w:sz w:val="20"/>
      </w:rPr>
      <w:tab/>
      <w:t xml:space="preserve">Page </w:t>
    </w:r>
    <w:r>
      <w:rPr>
        <w:b/>
        <w:sz w:val="20"/>
      </w:rPr>
      <w:fldChar w:fldCharType="begin"/>
    </w:r>
    <w:r>
      <w:rPr>
        <w:b/>
        <w:sz w:val="20"/>
      </w:rPr>
      <w:instrText xml:space="preserve"> PAGE </w:instrText>
    </w:r>
    <w:r>
      <w:rPr>
        <w:b/>
        <w:sz w:val="20"/>
      </w:rPr>
      <w:fldChar w:fldCharType="separate"/>
    </w:r>
    <w:r w:rsidR="00604ABB">
      <w:rPr>
        <w:b/>
        <w:noProof/>
        <w:sz w:val="20"/>
      </w:rPr>
      <w:t>29</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604ABB">
      <w:rPr>
        <w:b/>
        <w:noProof/>
        <w:sz w:val="20"/>
      </w:rPr>
      <w:t>35</w:t>
    </w:r>
    <w:r>
      <w:rPr>
        <w:b/>
        <w:sz w:val="20"/>
      </w:rPr>
      <w:fldChar w:fldCharType="end"/>
    </w:r>
    <w:r>
      <w:rPr>
        <w:b/>
        <w:sz w:val="20"/>
      </w:rPr>
      <w:tab/>
    </w:r>
    <w:del w:id="387" w:author="RCC" w:date="2020-09-29T09:17:00Z">
      <w:r w:rsidDel="00C862DB">
        <w:rPr>
          <w:b/>
          <w:sz w:val="20"/>
        </w:rPr>
        <w:fldChar w:fldCharType="begin"/>
      </w:r>
      <w:r w:rsidDel="00C862DB">
        <w:rPr>
          <w:b/>
          <w:sz w:val="20"/>
        </w:rPr>
        <w:delInstrText xml:space="preserve"> DOCPROPERTY  "Effective Date"  \* MERGEFORMAT </w:delInstrText>
      </w:r>
      <w:r w:rsidDel="00C862DB">
        <w:rPr>
          <w:b/>
          <w:sz w:val="20"/>
        </w:rPr>
        <w:fldChar w:fldCharType="separate"/>
      </w:r>
      <w:r w:rsidR="00E957E9" w:rsidDel="00C862DB">
        <w:rPr>
          <w:b/>
          <w:sz w:val="20"/>
        </w:rPr>
        <w:delText>27 February 2020</w:delText>
      </w:r>
      <w:r w:rsidDel="00C862DB">
        <w:rPr>
          <w:b/>
          <w:sz w:val="20"/>
        </w:rPr>
        <w:fldChar w:fldCharType="end"/>
      </w:r>
    </w:del>
  </w:p>
  <w:p w:rsidR="00310F7D" w:rsidRDefault="00310F7D">
    <w:pPr>
      <w:tabs>
        <w:tab w:val="clear" w:pos="720"/>
        <w:tab w:val="clear" w:pos="1440"/>
        <w:tab w:val="clear" w:pos="2340"/>
        <w:tab w:val="clear" w:pos="3060"/>
      </w:tabs>
      <w:spacing w:after="0"/>
      <w:jc w:val="center"/>
      <w:rPr>
        <w:b/>
        <w:sz w:val="20"/>
      </w:rPr>
    </w:pPr>
    <w:r>
      <w:rPr>
        <w:b/>
        <w:sz w:val="20"/>
      </w:rPr>
      <w:t xml:space="preserve">© </w:t>
    </w:r>
    <w:del w:id="388" w:author="RCC" w:date="2020-09-29T09:17:00Z">
      <w:r w:rsidDel="00C862DB">
        <w:rPr>
          <w:b/>
          <w:sz w:val="20"/>
        </w:rPr>
        <w:delText xml:space="preserve">ELEXON </w:delText>
      </w:r>
    </w:del>
    <w:ins w:id="389" w:author="RCC" w:date="2020-09-29T09:17:00Z">
      <w:r w:rsidR="00C862DB">
        <w:rPr>
          <w:b/>
          <w:sz w:val="20"/>
        </w:rPr>
        <w:t xml:space="preserve">Elexon </w:t>
      </w:r>
    </w:ins>
    <w:r>
      <w:rPr>
        <w:b/>
        <w:sz w:val="20"/>
      </w:rPr>
      <w:t>Limited 20</w:t>
    </w:r>
    <w:r w:rsidR="00BF0BF8">
      <w:rPr>
        <w:b/>
        <w:sz w:val="20"/>
      </w:rPr>
      <w:t>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F7D" w:rsidRDefault="00310F7D">
      <w:pPr>
        <w:spacing w:after="0"/>
        <w:rPr>
          <w:sz w:val="20"/>
        </w:rPr>
      </w:pPr>
      <w:r>
        <w:rPr>
          <w:sz w:val="20"/>
        </w:rPr>
        <w:separator/>
      </w:r>
    </w:p>
  </w:footnote>
  <w:footnote w:type="continuationSeparator" w:id="0">
    <w:p w:rsidR="00310F7D" w:rsidRDefault="00310F7D">
      <w:pPr>
        <w:spacing w:after="0"/>
      </w:pPr>
      <w:r>
        <w:continuationSeparator/>
      </w:r>
    </w:p>
  </w:footnote>
  <w:footnote w:id="1">
    <w:p w:rsidR="00310F7D" w:rsidRDefault="00310F7D">
      <w:pPr>
        <w:pStyle w:val="FootnoteText"/>
        <w:tabs>
          <w:tab w:val="clear" w:pos="720"/>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This includes both Host LDSOs and Embedded LDSOs.</w:t>
      </w:r>
    </w:p>
  </w:footnote>
  <w:footnote w:id="2">
    <w:p w:rsidR="00310F7D" w:rsidRDefault="00310F7D">
      <w:pPr>
        <w:pStyle w:val="FootnoteText"/>
        <w:tabs>
          <w:tab w:val="clear" w:pos="720"/>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An Embedded LDSO may also operate an independent distribution network that is connected to Host LDSO’s distribution network via another Embedded LDSO’s network (known as a nested network).  Furthermore, an Embedded LDSO may also operate an independent distribution network that is connected to Transmission System within a Host LDSO’s geographic distribution area.</w:t>
      </w:r>
    </w:p>
  </w:footnote>
  <w:footnote w:id="3">
    <w:p w:rsidR="00310F7D" w:rsidRDefault="00310F7D">
      <w:pPr>
        <w:pStyle w:val="FootnoteText"/>
        <w:tabs>
          <w:tab w:val="clear" w:pos="720"/>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Changes to the timescales set out below can be made at the discretion of BSCCo when CVA LLF approval is necessary in less than 40 WD before the Effective Date to carry out BM Unit Registrations and Registration transfers from SMRS to CMRS.</w:t>
      </w:r>
    </w:p>
  </w:footnote>
  <w:footnote w:id="4">
    <w:p w:rsidR="00310F7D" w:rsidRDefault="00310F7D">
      <w:pPr>
        <w:pStyle w:val="FootnoteText"/>
        <w:spacing w:after="0"/>
        <w:jc w:val="left"/>
        <w:rPr>
          <w:sz w:val="16"/>
          <w:szCs w:val="16"/>
        </w:rPr>
      </w:pPr>
      <w:r>
        <w:rPr>
          <w:rStyle w:val="FootnoteReference"/>
        </w:rPr>
        <w:footnoteRef/>
      </w:r>
      <w:r>
        <w:t xml:space="preserve"> </w:t>
      </w:r>
      <w:r>
        <w:rPr>
          <w:sz w:val="16"/>
          <w:szCs w:val="16"/>
        </w:rPr>
        <w:t>The data request will include a list of Metering Systems to be audited for the correct application of LLFC.</w:t>
      </w:r>
    </w:p>
  </w:footnote>
  <w:footnote w:id="5">
    <w:p w:rsidR="00310F7D" w:rsidRDefault="00310F7D">
      <w:pPr>
        <w:pStyle w:val="FootnoteText"/>
        <w:spacing w:after="0"/>
        <w:jc w:val="left"/>
        <w:rPr>
          <w:sz w:val="16"/>
          <w:szCs w:val="16"/>
        </w:rPr>
      </w:pPr>
      <w:r>
        <w:rPr>
          <w:rStyle w:val="FootnoteReference"/>
          <w:sz w:val="16"/>
          <w:szCs w:val="16"/>
        </w:rPr>
        <w:footnoteRef/>
      </w:r>
      <w:r>
        <w:rPr>
          <w:sz w:val="16"/>
          <w:szCs w:val="16"/>
        </w:rPr>
        <w:t xml:space="preserve"> Separate Site Specific LLFs for Import and Export Metering Systems may be applied in accordance with BSCP75.</w:t>
      </w:r>
    </w:p>
  </w:footnote>
  <w:footnote w:id="6">
    <w:p w:rsidR="00310F7D" w:rsidRDefault="00310F7D">
      <w:pPr>
        <w:pStyle w:val="FootnoteText"/>
        <w:tabs>
          <w:tab w:val="clear" w:pos="720"/>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Please note that the CSAD covers both CVA and SVA LLFs.</w:t>
      </w:r>
    </w:p>
  </w:footnote>
  <w:footnote w:id="7">
    <w:p w:rsidR="00310F7D" w:rsidRDefault="00310F7D">
      <w:pPr>
        <w:pStyle w:val="FootnoteText"/>
        <w:tabs>
          <w:tab w:val="clear" w:pos="720"/>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If Host LDSO LLFs (or LLFs submitted by Embedded LDSOs that do not Mirror) have not been submitted by 30 September, provide summary report of LLFs after 5 WD from the date of Host LDSO LLF submission (or LLF submission by Embedded LDSOs that do not Mirror).</w:t>
      </w:r>
    </w:p>
  </w:footnote>
  <w:footnote w:id="8">
    <w:p w:rsidR="00310F7D" w:rsidRDefault="00310F7D">
      <w:pPr>
        <w:pStyle w:val="FootnoteText"/>
        <w:tabs>
          <w:tab w:val="clear" w:pos="720"/>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The calculation audit may involve further exchange of information between BSCCo and the LDSO to clarify, correct and re-audit any non-compliance(s). The LDSO shall use reasonable endeavours to provide any information requested by BSCCo. BSCCo will feedback to the LDSO the results of the review of the CSAD and the validation of the LLFs prior to site visit to enable the LDSO to address and identify non-compliances at an early stage. As part of the site visit BSCCo may also wish to target certain areas of the LDSO systems and processes to seek evidence on whether the LDSO has addressed these non-compliance(s).</w:t>
      </w:r>
    </w:p>
  </w:footnote>
  <w:footnote w:id="9">
    <w:p w:rsidR="00310F7D" w:rsidRDefault="00310F7D">
      <w:pPr>
        <w:pStyle w:val="FootnoteText"/>
        <w:tabs>
          <w:tab w:val="clear" w:pos="720"/>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Where revised LLF values for existing sites have been submitted mid-year prior to commencement of the current submission cycle and are awaiting approval by the Panel, BSCCo shall include the LLF values in the calculation audit.</w:t>
      </w:r>
    </w:p>
  </w:footnote>
  <w:footnote w:id="10">
    <w:p w:rsidR="00310F7D" w:rsidRDefault="00310F7D">
      <w:pPr>
        <w:pStyle w:val="FootnoteText"/>
        <w:tabs>
          <w:tab w:val="clear" w:pos="720"/>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Where no site visit is required the calculation audit will be limited in scope.</w:t>
      </w:r>
    </w:p>
  </w:footnote>
  <w:footnote w:id="11">
    <w:p w:rsidR="00310F7D" w:rsidRDefault="00310F7D">
      <w:pPr>
        <w:pStyle w:val="FootnoteText"/>
        <w:tabs>
          <w:tab w:val="clear" w:pos="720"/>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Where no methodology has been approved, default LLFs shall be presented to the Panel for approval.</w:t>
      </w:r>
    </w:p>
  </w:footnote>
  <w:footnote w:id="12">
    <w:p w:rsidR="00310F7D" w:rsidRDefault="00310F7D">
      <w:pPr>
        <w:pStyle w:val="FootnoteText"/>
        <w:tabs>
          <w:tab w:val="clear" w:pos="720"/>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As appropriate, BSCCo shall present the corrected LLFs to Panel for approval and inform PAB of the Panel outcome.</w:t>
      </w:r>
    </w:p>
  </w:footnote>
  <w:footnote w:id="13">
    <w:p w:rsidR="00310F7D" w:rsidRDefault="00310F7D">
      <w:pPr>
        <w:pStyle w:val="FootnoteText"/>
        <w:tabs>
          <w:tab w:val="clear" w:pos="720"/>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Mid year submission of revised LLFs are subject to the criteria defined in the LLF Methodology Principles 14, 15 and 16, see Appendix 3.1 of this document.</w:t>
      </w:r>
    </w:p>
  </w:footnote>
  <w:footnote w:id="14">
    <w:p w:rsidR="00310F7D" w:rsidRDefault="00310F7D">
      <w:pPr>
        <w:pStyle w:val="FootnoteText"/>
        <w:tabs>
          <w:tab w:val="clear" w:pos="720"/>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This principle allows Site Specific Losses to be calculated individually or in aggregate and then used in the calculation of Generic LLFs.</w:t>
      </w:r>
    </w:p>
  </w:footnote>
  <w:footnote w:id="15">
    <w:p w:rsidR="00310F7D" w:rsidRDefault="00310F7D">
      <w:pPr>
        <w:pStyle w:val="FootnoteText"/>
        <w:tabs>
          <w:tab w:val="clear" w:pos="720"/>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This principle only applies to the calculation of Generic LLFs.  The BSC Year is 1 April to 31 March, LLFs for use in the BSC Year commencing 1 April 2011 should be calculated using the Settlement Data from the 2008 BSC Year, 1 April 2008 to 31 March 2009.</w:t>
      </w:r>
    </w:p>
  </w:footnote>
  <w:footnote w:id="16">
    <w:p w:rsidR="00310F7D" w:rsidRDefault="00310F7D">
      <w:pPr>
        <w:pStyle w:val="FootnoteText"/>
        <w:tabs>
          <w:tab w:val="clear" w:pos="720"/>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Appendix 3.4 provides clarification on how this should be implemented.</w:t>
      </w:r>
    </w:p>
  </w:footnote>
  <w:footnote w:id="17">
    <w:p w:rsidR="00310F7D" w:rsidRPr="00B165E9" w:rsidRDefault="00310F7D" w:rsidP="00B165E9">
      <w:pPr>
        <w:pStyle w:val="FootnoteText"/>
        <w:tabs>
          <w:tab w:val="clear" w:pos="720"/>
          <w:tab w:val="clear" w:pos="1440"/>
          <w:tab w:val="clear" w:pos="2340"/>
          <w:tab w:val="clear" w:pos="3060"/>
        </w:tabs>
        <w:spacing w:after="0"/>
        <w:jc w:val="left"/>
        <w:rPr>
          <w:sz w:val="16"/>
          <w:szCs w:val="16"/>
        </w:rPr>
      </w:pPr>
      <w:r w:rsidRPr="00B165E9">
        <w:rPr>
          <w:rStyle w:val="FootnoteReference"/>
          <w:sz w:val="16"/>
          <w:szCs w:val="16"/>
        </w:rPr>
        <w:footnoteRef/>
      </w:r>
      <w:r w:rsidRPr="00B165E9">
        <w:rPr>
          <w:sz w:val="16"/>
          <w:szCs w:val="16"/>
        </w:rPr>
        <w:t xml:space="preserve"> If a connection is at EHV due to the Import/Export capacity associated with its primary purpose but, a much lower Import/Export capacity is also required for secondary purposes, which would be a non-EHV connection if considered in its own right, this default replacement process </w:t>
      </w:r>
      <w:r w:rsidRPr="00B165E9">
        <w:rPr>
          <w:b/>
          <w:sz w:val="16"/>
          <w:szCs w:val="16"/>
        </w:rPr>
        <w:t>MAY</w:t>
      </w:r>
      <w:r w:rsidRPr="00B165E9">
        <w:rPr>
          <w:sz w:val="16"/>
          <w:szCs w:val="16"/>
        </w:rPr>
        <w:t xml:space="preserve"> also apply e.g. a single Metering System with separate Import and Export MSIDs</w:t>
      </w:r>
    </w:p>
  </w:footnote>
  <w:footnote w:id="18">
    <w:p w:rsidR="00310F7D" w:rsidRPr="00B165E9" w:rsidRDefault="00310F7D" w:rsidP="00B165E9">
      <w:pPr>
        <w:pStyle w:val="FootnoteText"/>
        <w:tabs>
          <w:tab w:val="clear" w:pos="720"/>
          <w:tab w:val="clear" w:pos="1440"/>
          <w:tab w:val="clear" w:pos="2340"/>
          <w:tab w:val="clear" w:pos="3060"/>
        </w:tabs>
        <w:spacing w:after="0"/>
        <w:jc w:val="left"/>
        <w:rPr>
          <w:sz w:val="16"/>
          <w:szCs w:val="16"/>
        </w:rPr>
      </w:pPr>
      <w:r w:rsidRPr="00B165E9">
        <w:rPr>
          <w:rStyle w:val="FootnoteReference"/>
          <w:sz w:val="16"/>
          <w:szCs w:val="16"/>
        </w:rPr>
        <w:footnoteRef/>
      </w:r>
      <w:r w:rsidRPr="00B165E9">
        <w:rPr>
          <w:sz w:val="16"/>
          <w:szCs w:val="16"/>
        </w:rPr>
        <w:t xml:space="preserve"> In this context, Site has the meaning given to it in BSC Section K 1.6</w:t>
      </w:r>
    </w:p>
  </w:footnote>
  <w:footnote w:id="19">
    <w:p w:rsidR="00310F7D" w:rsidRDefault="00310F7D">
      <w:pPr>
        <w:pStyle w:val="FootnoteText"/>
        <w:tabs>
          <w:tab w:val="clear" w:pos="720"/>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STOD (Seasonal Time of Day) Distribution losses vary according to the time the power is taken by the customer. Typically there will be different LLFs for Day, Night, Summer Day and Winter Day and Winter Peak times. The STOD periods are specified in the LDSO’s methodology statement.</w:t>
      </w:r>
    </w:p>
  </w:footnote>
  <w:footnote w:id="20">
    <w:p w:rsidR="00310F7D" w:rsidRDefault="00310F7D">
      <w:pPr>
        <w:pStyle w:val="FootnoteText"/>
        <w:tabs>
          <w:tab w:val="clear" w:pos="720"/>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BSCCo will use a LLF validation system to conduct a number of the validation checks as outlined in this section.</w:t>
      </w:r>
    </w:p>
  </w:footnote>
  <w:footnote w:id="21">
    <w:p w:rsidR="00310F7D" w:rsidRDefault="00310F7D">
      <w:pPr>
        <w:pStyle w:val="FootnoteText"/>
        <w:tabs>
          <w:tab w:val="clear" w:pos="720"/>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For checks 7(a) to 7(e) BSCCo shall compare the value submitted by the LDSO with a previous factor for a similar time period.</w:t>
      </w:r>
    </w:p>
  </w:footnote>
  <w:footnote w:id="22">
    <w:p w:rsidR="00310F7D" w:rsidRDefault="00310F7D">
      <w:pPr>
        <w:pStyle w:val="FootnoteText"/>
        <w:tabs>
          <w:tab w:val="clear" w:pos="720"/>
          <w:tab w:val="clear" w:pos="1440"/>
          <w:tab w:val="clear" w:pos="2340"/>
          <w:tab w:val="clear" w:pos="3060"/>
        </w:tabs>
        <w:spacing w:after="0"/>
        <w:jc w:val="left"/>
        <w:rPr>
          <w:sz w:val="16"/>
          <w:szCs w:val="16"/>
        </w:rPr>
      </w:pPr>
      <w:r>
        <w:rPr>
          <w:rStyle w:val="FootnoteReference"/>
          <w:sz w:val="16"/>
          <w:szCs w:val="16"/>
        </w:rPr>
        <w:footnoteRef/>
      </w:r>
      <w:r>
        <w:rPr>
          <w:sz w:val="16"/>
          <w:szCs w:val="16"/>
        </w:rPr>
        <w:t xml:space="preserve"> The loss refers to the proportion of energy lost as a result of electricity flowing through the Distribution 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F7D" w:rsidRDefault="00310F7D">
    <w:pPr>
      <w:pBdr>
        <w:bottom w:val="single" w:sz="4" w:space="6" w:color="auto"/>
      </w:pBdr>
      <w:tabs>
        <w:tab w:val="clear" w:pos="720"/>
        <w:tab w:val="clear" w:pos="1440"/>
        <w:tab w:val="clear" w:pos="2340"/>
        <w:tab w:val="clear" w:pos="3060"/>
        <w:tab w:val="center" w:pos="4536"/>
        <w:tab w:val="right" w:pos="9072"/>
      </w:tabs>
      <w:spacing w:after="0"/>
      <w:rPr>
        <w:b/>
        <w:sz w:val="20"/>
      </w:rPr>
    </w:pPr>
    <w:r>
      <w:rPr>
        <w:b/>
        <w:sz w:val="20"/>
      </w:rPr>
      <w:t>BSCP128</w:t>
    </w:r>
    <w:r>
      <w:rPr>
        <w:b/>
        <w:sz w:val="20"/>
      </w:rPr>
      <w:tab/>
      <w:t>Production, Submission, Audit and Approval of Line Loss Factors</w:t>
    </w:r>
    <w:r>
      <w:rPr>
        <w:b/>
        <w:sz w:val="20"/>
      </w:rPr>
      <w:tab/>
    </w:r>
    <w:r>
      <w:rPr>
        <w:b/>
        <w:sz w:val="20"/>
      </w:rPr>
      <w:fldChar w:fldCharType="begin"/>
    </w:r>
    <w:r>
      <w:rPr>
        <w:b/>
        <w:sz w:val="20"/>
      </w:rPr>
      <w:instrText xml:space="preserve"> DOCPROPERTY  Version  \* MERGEFORMAT </w:instrText>
    </w:r>
    <w:r>
      <w:rPr>
        <w:b/>
        <w:sz w:val="20"/>
      </w:rPr>
      <w:fldChar w:fldCharType="separate"/>
    </w:r>
    <w:ins w:id="272" w:author="RCC" w:date="2020-10-08T15:17:00Z">
      <w:r w:rsidR="00604ABB">
        <w:rPr>
          <w:b/>
          <w:sz w:val="20"/>
        </w:rPr>
        <w:t>Version 9.2</w:t>
      </w:r>
    </w:ins>
    <w:del w:id="273" w:author="RCC" w:date="2020-09-29T09:16:00Z">
      <w:r w:rsidR="00E957E9" w:rsidDel="003D2C94">
        <w:rPr>
          <w:b/>
          <w:sz w:val="20"/>
        </w:rPr>
        <w:delText>Version 9.0</w:delText>
      </w:r>
    </w:del>
    <w:r>
      <w:rPr>
        <w:b/>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F7D" w:rsidRDefault="00310F7D">
    <w:pPr>
      <w:pStyle w:val="Header"/>
      <w:tabs>
        <w:tab w:val="clear" w:pos="720"/>
        <w:tab w:val="clear" w:pos="1440"/>
        <w:tab w:val="clear" w:pos="2340"/>
        <w:tab w:val="clear" w:pos="3060"/>
        <w:tab w:val="clear" w:pos="4608"/>
        <w:tab w:val="clear" w:pos="9216"/>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F7D" w:rsidRDefault="00310F7D">
    <w:pPr>
      <w:pStyle w:val="CSDHeader"/>
      <w:tabs>
        <w:tab w:val="clear" w:pos="4536"/>
        <w:tab w:val="clear" w:pos="9072"/>
        <w:tab w:val="center" w:pos="7088"/>
        <w:tab w:val="right" w:pos="14033"/>
      </w:tabs>
    </w:pPr>
    <w:r>
      <w:t>BSCP</w:t>
    </w:r>
    <w:r>
      <w:rPr>
        <w:rStyle w:val="CSDGuidanceChar"/>
        <w:color w:val="auto"/>
        <w:sz w:val="20"/>
        <w:szCs w:val="20"/>
      </w:rPr>
      <w:t>128</w:t>
    </w:r>
    <w:r>
      <w:rPr>
        <w:rStyle w:val="CSDGuidanceChar"/>
        <w:color w:val="auto"/>
        <w:sz w:val="20"/>
        <w:szCs w:val="20"/>
      </w:rPr>
      <w:tab/>
      <w:t>Production, Submission, Audit and Approval of Line Loss Factors</w:t>
    </w:r>
    <w:r>
      <w:rPr>
        <w:rStyle w:val="CSDGuidanceChar"/>
        <w:color w:val="auto"/>
        <w:sz w:val="20"/>
        <w:szCs w:val="20"/>
      </w:rPr>
      <w:tab/>
    </w:r>
    <w:r>
      <w:rPr>
        <w:rStyle w:val="CSDGuidanceChar"/>
        <w:color w:val="auto"/>
        <w:sz w:val="20"/>
        <w:szCs w:val="20"/>
      </w:rPr>
      <w:fldChar w:fldCharType="begin"/>
    </w:r>
    <w:r>
      <w:rPr>
        <w:rStyle w:val="CSDGuidanceChar"/>
        <w:color w:val="auto"/>
        <w:sz w:val="20"/>
        <w:szCs w:val="20"/>
      </w:rPr>
      <w:instrText xml:space="preserve"> DOCPROPERTY  Version  \* MERGEFORMAT </w:instrText>
    </w:r>
    <w:r>
      <w:rPr>
        <w:rStyle w:val="CSDGuidanceChar"/>
        <w:color w:val="auto"/>
        <w:sz w:val="20"/>
        <w:szCs w:val="20"/>
      </w:rPr>
      <w:fldChar w:fldCharType="separate"/>
    </w:r>
    <w:ins w:id="312" w:author="RCC" w:date="2020-10-08T15:17:00Z">
      <w:r w:rsidR="00604ABB">
        <w:rPr>
          <w:rStyle w:val="CSDGuidanceChar"/>
          <w:color w:val="auto"/>
          <w:sz w:val="20"/>
          <w:szCs w:val="20"/>
        </w:rPr>
        <w:t>Version 9.2</w:t>
      </w:r>
    </w:ins>
    <w:del w:id="313" w:author="RCC" w:date="2020-09-29T09:17:00Z">
      <w:r w:rsidR="00E957E9" w:rsidDel="00C862DB">
        <w:rPr>
          <w:rStyle w:val="CSDGuidanceChar"/>
          <w:color w:val="auto"/>
          <w:sz w:val="20"/>
          <w:szCs w:val="20"/>
        </w:rPr>
        <w:delText>Version 9.0</w:delText>
      </w:r>
    </w:del>
    <w:r>
      <w:rPr>
        <w:rStyle w:val="CSDGuidanceChar"/>
        <w:color w:val="auto"/>
        <w:sz w:val="20"/>
        <w:szCs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F7D" w:rsidRDefault="00310F7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F7D" w:rsidRDefault="00310F7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F7D" w:rsidRDefault="00310F7D">
    <w:pPr>
      <w:pBdr>
        <w:bottom w:val="single" w:sz="4" w:space="6" w:color="auto"/>
      </w:pBdr>
      <w:tabs>
        <w:tab w:val="clear" w:pos="720"/>
        <w:tab w:val="clear" w:pos="1440"/>
        <w:tab w:val="clear" w:pos="2340"/>
        <w:tab w:val="clear" w:pos="3060"/>
        <w:tab w:val="center" w:pos="4536"/>
        <w:tab w:val="right" w:pos="9072"/>
      </w:tabs>
      <w:spacing w:after="0"/>
      <w:rPr>
        <w:b/>
        <w:sz w:val="20"/>
      </w:rPr>
    </w:pPr>
    <w:r>
      <w:rPr>
        <w:b/>
        <w:sz w:val="20"/>
      </w:rPr>
      <w:t>BSCP128</w:t>
    </w:r>
    <w:r>
      <w:rPr>
        <w:b/>
        <w:sz w:val="20"/>
      </w:rPr>
      <w:tab/>
      <w:t>Production, Submission, Audit and Approval of Line Loss Factors</w:t>
    </w:r>
    <w:r>
      <w:rPr>
        <w:b/>
        <w:sz w:val="20"/>
      </w:rPr>
      <w:tab/>
    </w:r>
    <w:r>
      <w:rPr>
        <w:b/>
        <w:sz w:val="20"/>
      </w:rPr>
      <w:fldChar w:fldCharType="begin"/>
    </w:r>
    <w:r>
      <w:rPr>
        <w:b/>
        <w:sz w:val="20"/>
      </w:rPr>
      <w:instrText xml:space="preserve"> DOCPROPERTY  Version  \* MERGEFORMAT </w:instrText>
    </w:r>
    <w:r>
      <w:rPr>
        <w:b/>
        <w:sz w:val="20"/>
      </w:rPr>
      <w:fldChar w:fldCharType="separate"/>
    </w:r>
    <w:ins w:id="385" w:author="RCC" w:date="2020-10-08T15:17:00Z">
      <w:r w:rsidR="00604ABB">
        <w:rPr>
          <w:b/>
          <w:sz w:val="20"/>
        </w:rPr>
        <w:t>Version 9.2</w:t>
      </w:r>
    </w:ins>
    <w:del w:id="386" w:author="RCC" w:date="2020-09-29T09:17:00Z">
      <w:r w:rsidR="00E957E9" w:rsidDel="00C862DB">
        <w:rPr>
          <w:b/>
          <w:sz w:val="20"/>
        </w:rPr>
        <w:delText>Version 9.0</w:delText>
      </w:r>
    </w:del>
    <w:r>
      <w:rPr>
        <w:b/>
        <w:sz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F7D" w:rsidRDefault="00310F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80D2A"/>
    <w:multiLevelType w:val="multilevel"/>
    <w:tmpl w:val="4F3C32C4"/>
    <w:lvl w:ilvl="0">
      <w:start w:val="1"/>
      <w:numFmt w:val="decimal"/>
      <w:lvlText w:val="%1."/>
      <w:lvlJc w:val="left"/>
      <w:pPr>
        <w:tabs>
          <w:tab w:val="num" w:pos="992"/>
        </w:tabs>
        <w:ind w:left="992" w:hanging="992"/>
      </w:pPr>
      <w:rPr>
        <w:rFonts w:ascii="Times New Roman Bold" w:hAnsi="Times New Roman Bold" w:hint="default"/>
        <w:b/>
        <w:i w:val="0"/>
        <w:caps/>
        <w:color w:val="auto"/>
        <w:sz w:val="24"/>
        <w:szCs w:val="24"/>
        <w:u w:val="none"/>
      </w:rPr>
    </w:lvl>
    <w:lvl w:ilvl="1">
      <w:start w:val="1"/>
      <w:numFmt w:val="decimal"/>
      <w:lvlText w:val="%1.%2"/>
      <w:lvlJc w:val="left"/>
      <w:pPr>
        <w:tabs>
          <w:tab w:val="num" w:pos="992"/>
        </w:tabs>
        <w:ind w:left="992" w:hanging="992"/>
      </w:pPr>
      <w:rPr>
        <w:rFonts w:ascii="Times New Roman Bold" w:hAnsi="Times New Roman Bold" w:hint="default"/>
        <w:b/>
        <w:i w:val="0"/>
        <w:caps w:val="0"/>
        <w:color w:val="auto"/>
        <w:sz w:val="24"/>
        <w:szCs w:val="24"/>
        <w:u w:val="none"/>
      </w:rPr>
    </w:lvl>
    <w:lvl w:ilvl="2">
      <w:start w:val="1"/>
      <w:numFmt w:val="decimal"/>
      <w:lvlText w:val="%1.%2.%3"/>
      <w:lvlJc w:val="left"/>
      <w:pPr>
        <w:tabs>
          <w:tab w:val="num" w:pos="992"/>
        </w:tabs>
        <w:ind w:left="992" w:hanging="992"/>
      </w:pPr>
      <w:rPr>
        <w:rFonts w:ascii="Times New Roman Bold" w:hAnsi="Times New Roman Bold" w:hint="default"/>
        <w:b/>
        <w:i w:val="0"/>
        <w:color w:val="auto"/>
        <w:sz w:val="24"/>
        <w:szCs w:val="24"/>
        <w:u w:val="none"/>
      </w:rPr>
    </w:lvl>
    <w:lvl w:ilvl="3">
      <w:start w:val="1"/>
      <w:numFmt w:val="lowerLetter"/>
      <w:lvlText w:val="(%4)"/>
      <w:lvlJc w:val="left"/>
      <w:pPr>
        <w:tabs>
          <w:tab w:val="num" w:pos="1985"/>
        </w:tabs>
        <w:ind w:left="1985" w:hanging="993"/>
      </w:pPr>
      <w:rPr>
        <w:rFonts w:ascii="Times New Roman" w:hAnsi="Times New Roman" w:hint="default"/>
        <w:b w:val="0"/>
        <w:i w:val="0"/>
        <w:caps w:val="0"/>
        <w:color w:val="auto"/>
        <w:sz w:val="24"/>
        <w:szCs w:val="24"/>
        <w:u w:val="none"/>
      </w:rPr>
    </w:lvl>
    <w:lvl w:ilvl="4">
      <w:start w:val="1"/>
      <w:numFmt w:val="lowerRoman"/>
      <w:lvlText w:val="(%5)"/>
      <w:lvlJc w:val="left"/>
      <w:pPr>
        <w:tabs>
          <w:tab w:val="num" w:pos="2977"/>
        </w:tabs>
        <w:ind w:left="2977" w:hanging="992"/>
      </w:pPr>
      <w:rPr>
        <w:rFonts w:ascii="Times New Roman" w:hAnsi="Times New Roman" w:hint="default"/>
        <w:b w:val="0"/>
        <w:i w:val="0"/>
        <w:color w:val="auto"/>
        <w:sz w:val="24"/>
        <w:szCs w:val="24"/>
        <w:u w:val="none"/>
      </w:rPr>
    </w:lvl>
    <w:lvl w:ilvl="5">
      <w:start w:val="1"/>
      <w:numFmt w:val="decimal"/>
      <w:lvlText w:val="(%6)"/>
      <w:lvlJc w:val="left"/>
      <w:pPr>
        <w:tabs>
          <w:tab w:val="num" w:pos="3969"/>
        </w:tabs>
        <w:ind w:left="3969" w:hanging="992"/>
      </w:pPr>
      <w:rPr>
        <w:rFonts w:ascii="Times New Roman" w:hAnsi="Times New Roman" w:hint="default"/>
        <w:b w:val="0"/>
        <w:i w:val="0"/>
        <w:color w:val="auto"/>
        <w:sz w:val="24"/>
        <w:szCs w:val="24"/>
        <w:u w:val="none"/>
      </w:rPr>
    </w:lvl>
    <w:lvl w:ilvl="6">
      <w:start w:val="1"/>
      <w:numFmt w:val="upperLetter"/>
      <w:lvlText w:val="(%7)"/>
      <w:lvlJc w:val="left"/>
      <w:pPr>
        <w:tabs>
          <w:tab w:val="num" w:pos="3969"/>
        </w:tabs>
        <w:ind w:left="3969" w:hanging="992"/>
      </w:pPr>
      <w:rPr>
        <w:rFonts w:ascii="Times New Roman" w:hAnsi="Times New Roman" w:hint="default"/>
        <w:b w:val="0"/>
        <w:i w:val="0"/>
        <w:color w:val="auto"/>
        <w:sz w:val="24"/>
        <w:szCs w:val="24"/>
        <w:u w:val="none"/>
      </w:rPr>
    </w:lvl>
    <w:lvl w:ilvl="7">
      <w:start w:val="1"/>
      <w:numFmt w:val="none"/>
      <w:lvlText w:val=""/>
      <w:lvlJc w:val="left"/>
      <w:pPr>
        <w:tabs>
          <w:tab w:val="num" w:pos="0"/>
        </w:tabs>
        <w:ind w:left="0" w:firstLine="992"/>
      </w:pPr>
      <w:rPr>
        <w:rFonts w:ascii="Times New Roman" w:hAnsi="Times New Roman" w:hint="default"/>
        <w:b w:val="0"/>
        <w:i w:val="0"/>
        <w:color w:val="auto"/>
        <w:sz w:val="24"/>
        <w:szCs w:val="24"/>
        <w:u w:val="none"/>
      </w:rPr>
    </w:lvl>
    <w:lvl w:ilvl="8">
      <w:start w:val="1"/>
      <w:numFmt w:val="none"/>
      <w:lvlText w:val=""/>
      <w:lvlJc w:val="left"/>
      <w:pPr>
        <w:tabs>
          <w:tab w:val="num" w:pos="0"/>
        </w:tabs>
        <w:ind w:left="0" w:firstLine="1985"/>
      </w:pPr>
      <w:rPr>
        <w:rFonts w:ascii="Times New Roman" w:hAnsi="Times New Roman" w:hint="default"/>
        <w:b w:val="0"/>
        <w:i w:val="0"/>
        <w:color w:val="auto"/>
        <w:sz w:val="24"/>
        <w:szCs w:val="24"/>
        <w:u w:val="none"/>
      </w:rPr>
    </w:lvl>
  </w:abstractNum>
  <w:abstractNum w:abstractNumId="1" w15:restartNumberingAfterBreak="0">
    <w:nsid w:val="06395822"/>
    <w:multiLevelType w:val="multilevel"/>
    <w:tmpl w:val="180030B6"/>
    <w:lvl w:ilvl="0">
      <w:start w:val="1"/>
      <w:numFmt w:val="decimal"/>
      <w:lvlText w:val="%1."/>
      <w:lvlJc w:val="left"/>
      <w:pPr>
        <w:tabs>
          <w:tab w:val="num" w:pos="992"/>
        </w:tabs>
        <w:ind w:left="992" w:hanging="992"/>
      </w:pPr>
      <w:rPr>
        <w:rFonts w:ascii="Times New Roman" w:hAnsi="Times New Roman" w:hint="default"/>
        <w:b/>
        <w:i w:val="0"/>
        <w:caps/>
        <w:color w:val="auto"/>
        <w:sz w:val="22"/>
        <w:szCs w:val="22"/>
        <w:u w:val="none"/>
      </w:rPr>
    </w:lvl>
    <w:lvl w:ilvl="1">
      <w:start w:val="1"/>
      <w:numFmt w:val="decimal"/>
      <w:lvlText w:val="%1.%2"/>
      <w:lvlJc w:val="left"/>
      <w:pPr>
        <w:tabs>
          <w:tab w:val="num" w:pos="992"/>
        </w:tabs>
        <w:ind w:left="992" w:hanging="992"/>
      </w:pPr>
      <w:rPr>
        <w:rFonts w:ascii="Times New Roman Bold" w:hAnsi="Times New Roman Bold" w:hint="default"/>
        <w:b/>
        <w:i w:val="0"/>
        <w:caps w:val="0"/>
        <w:color w:val="auto"/>
        <w:sz w:val="22"/>
        <w:szCs w:val="22"/>
        <w:u w:val="none"/>
      </w:rPr>
    </w:lvl>
    <w:lvl w:ilvl="2">
      <w:start w:val="1"/>
      <w:numFmt w:val="decimal"/>
      <w:lvlText w:val="%1.%2.%3"/>
      <w:lvlJc w:val="left"/>
      <w:pPr>
        <w:tabs>
          <w:tab w:val="num" w:pos="992"/>
        </w:tabs>
        <w:ind w:left="992" w:hanging="992"/>
      </w:pPr>
      <w:rPr>
        <w:rFonts w:ascii="Times New Roman" w:hAnsi="Times New Roman" w:hint="default"/>
        <w:b w:val="0"/>
        <w:i w:val="0"/>
        <w:color w:val="auto"/>
        <w:sz w:val="22"/>
        <w:szCs w:val="22"/>
        <w:u w:val="none"/>
      </w:rPr>
    </w:lvl>
    <w:lvl w:ilvl="3">
      <w:start w:val="1"/>
      <w:numFmt w:val="lowerLetter"/>
      <w:lvlText w:val="(%4)"/>
      <w:lvlJc w:val="left"/>
      <w:pPr>
        <w:tabs>
          <w:tab w:val="num" w:pos="1985"/>
        </w:tabs>
        <w:ind w:left="1985" w:hanging="993"/>
      </w:pPr>
      <w:rPr>
        <w:rFonts w:ascii="Times New Roman" w:hAnsi="Times New Roman" w:hint="default"/>
        <w:b w:val="0"/>
        <w:i w:val="0"/>
        <w:caps w:val="0"/>
        <w:color w:val="auto"/>
        <w:sz w:val="22"/>
        <w:szCs w:val="22"/>
        <w:u w:val="none"/>
      </w:rPr>
    </w:lvl>
    <w:lvl w:ilvl="4">
      <w:start w:val="1"/>
      <w:numFmt w:val="lowerRoman"/>
      <w:lvlText w:val="(%5)"/>
      <w:lvlJc w:val="left"/>
      <w:pPr>
        <w:tabs>
          <w:tab w:val="num" w:pos="2977"/>
        </w:tabs>
        <w:ind w:left="2977" w:hanging="992"/>
      </w:pPr>
      <w:rPr>
        <w:rFonts w:ascii="Times New Roman" w:hAnsi="Times New Roman" w:hint="default"/>
        <w:b w:val="0"/>
        <w:i w:val="0"/>
        <w:color w:val="auto"/>
        <w:sz w:val="22"/>
        <w:szCs w:val="22"/>
        <w:u w:val="none"/>
      </w:rPr>
    </w:lvl>
    <w:lvl w:ilvl="5">
      <w:start w:val="1"/>
      <w:numFmt w:val="decimal"/>
      <w:lvlText w:val="(%6)"/>
      <w:lvlJc w:val="left"/>
      <w:pPr>
        <w:tabs>
          <w:tab w:val="num" w:pos="3969"/>
        </w:tabs>
        <w:ind w:left="3969" w:hanging="992"/>
      </w:pPr>
      <w:rPr>
        <w:rFonts w:ascii="Times New Roman" w:hAnsi="Times New Roman" w:hint="default"/>
        <w:b w:val="0"/>
        <w:i w:val="0"/>
        <w:color w:val="auto"/>
        <w:sz w:val="22"/>
        <w:szCs w:val="22"/>
        <w:u w:val="none"/>
      </w:rPr>
    </w:lvl>
    <w:lvl w:ilvl="6">
      <w:start w:val="1"/>
      <w:numFmt w:val="upperLetter"/>
      <w:lvlText w:val="(%7)"/>
      <w:lvlJc w:val="left"/>
      <w:pPr>
        <w:tabs>
          <w:tab w:val="num" w:pos="3969"/>
        </w:tabs>
        <w:ind w:left="3969" w:hanging="992"/>
      </w:pPr>
      <w:rPr>
        <w:rFonts w:ascii="Times New Roman" w:hAnsi="Times New Roman" w:hint="default"/>
        <w:b w:val="0"/>
        <w:i w:val="0"/>
        <w:color w:val="auto"/>
        <w:sz w:val="22"/>
        <w:szCs w:val="22"/>
        <w:u w:val="none"/>
      </w:rPr>
    </w:lvl>
    <w:lvl w:ilvl="7">
      <w:start w:val="1"/>
      <w:numFmt w:val="none"/>
      <w:lvlText w:val=""/>
      <w:lvlJc w:val="left"/>
      <w:pPr>
        <w:tabs>
          <w:tab w:val="num" w:pos="1985"/>
        </w:tabs>
        <w:ind w:left="1985" w:hanging="993"/>
      </w:pPr>
      <w:rPr>
        <w:rFonts w:ascii="Times New Roman" w:hAnsi="Times New Roman" w:hint="default"/>
        <w:b w:val="0"/>
        <w:i w:val="0"/>
        <w:color w:val="auto"/>
        <w:sz w:val="22"/>
        <w:szCs w:val="22"/>
        <w:u w:val="none"/>
      </w:rPr>
    </w:lvl>
    <w:lvl w:ilvl="8">
      <w:start w:val="1"/>
      <w:numFmt w:val="none"/>
      <w:lvlText w:val=""/>
      <w:lvlJc w:val="left"/>
      <w:pPr>
        <w:tabs>
          <w:tab w:val="num" w:pos="2977"/>
        </w:tabs>
        <w:ind w:left="2977" w:hanging="992"/>
      </w:pPr>
      <w:rPr>
        <w:rFonts w:ascii="Times New Roman" w:hAnsi="Times New Roman" w:hint="default"/>
        <w:b w:val="0"/>
        <w:i w:val="0"/>
        <w:color w:val="auto"/>
        <w:sz w:val="22"/>
        <w:szCs w:val="22"/>
        <w:u w:val="none"/>
      </w:rPr>
    </w:lvl>
  </w:abstractNum>
  <w:abstractNum w:abstractNumId="2" w15:restartNumberingAfterBreak="0">
    <w:nsid w:val="0A7E2A8A"/>
    <w:multiLevelType w:val="hybridMultilevel"/>
    <w:tmpl w:val="2FEA7CAC"/>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 w15:restartNumberingAfterBreak="0">
    <w:nsid w:val="149B2798"/>
    <w:multiLevelType w:val="hybridMultilevel"/>
    <w:tmpl w:val="AC20BE54"/>
    <w:lvl w:ilvl="0" w:tplc="0809000F">
      <w:start w:val="1"/>
      <w:numFmt w:val="decimal"/>
      <w:lvlText w:val="%1."/>
      <w:lvlJc w:val="left"/>
      <w:pPr>
        <w:tabs>
          <w:tab w:val="num" w:pos="3240"/>
        </w:tabs>
        <w:ind w:left="3240" w:hanging="360"/>
      </w:pPr>
      <w:rPr>
        <w:rFonts w:hint="default"/>
      </w:rPr>
    </w:lvl>
    <w:lvl w:ilvl="1" w:tplc="08090019" w:tentative="1">
      <w:start w:val="1"/>
      <w:numFmt w:val="lowerLetter"/>
      <w:lvlText w:val="%2."/>
      <w:lvlJc w:val="left"/>
      <w:pPr>
        <w:tabs>
          <w:tab w:val="num" w:pos="3960"/>
        </w:tabs>
        <w:ind w:left="3960" w:hanging="360"/>
      </w:pPr>
    </w:lvl>
    <w:lvl w:ilvl="2" w:tplc="0809001B" w:tentative="1">
      <w:start w:val="1"/>
      <w:numFmt w:val="lowerRoman"/>
      <w:lvlText w:val="%3."/>
      <w:lvlJc w:val="right"/>
      <w:pPr>
        <w:tabs>
          <w:tab w:val="num" w:pos="4680"/>
        </w:tabs>
        <w:ind w:left="4680" w:hanging="180"/>
      </w:pPr>
    </w:lvl>
    <w:lvl w:ilvl="3" w:tplc="0809000F">
      <w:start w:val="1"/>
      <w:numFmt w:val="decimal"/>
      <w:lvlText w:val="%4."/>
      <w:lvlJc w:val="left"/>
      <w:pPr>
        <w:tabs>
          <w:tab w:val="num" w:pos="900"/>
        </w:tabs>
        <w:ind w:left="900" w:hanging="360"/>
      </w:pPr>
      <w:rPr>
        <w:rFonts w:hint="default"/>
      </w:rPr>
    </w:lvl>
    <w:lvl w:ilvl="4" w:tplc="08090019">
      <w:start w:val="1"/>
      <w:numFmt w:val="lowerLetter"/>
      <w:lvlText w:val="%5."/>
      <w:lvlJc w:val="left"/>
      <w:pPr>
        <w:tabs>
          <w:tab w:val="num" w:pos="6120"/>
        </w:tabs>
        <w:ind w:left="6120" w:hanging="360"/>
      </w:pPr>
    </w:lvl>
    <w:lvl w:ilvl="5" w:tplc="0809001B" w:tentative="1">
      <w:start w:val="1"/>
      <w:numFmt w:val="lowerRoman"/>
      <w:lvlText w:val="%6."/>
      <w:lvlJc w:val="right"/>
      <w:pPr>
        <w:tabs>
          <w:tab w:val="num" w:pos="6840"/>
        </w:tabs>
        <w:ind w:left="6840" w:hanging="180"/>
      </w:pPr>
    </w:lvl>
    <w:lvl w:ilvl="6" w:tplc="0809000F" w:tentative="1">
      <w:start w:val="1"/>
      <w:numFmt w:val="decimal"/>
      <w:lvlText w:val="%7."/>
      <w:lvlJc w:val="left"/>
      <w:pPr>
        <w:tabs>
          <w:tab w:val="num" w:pos="7560"/>
        </w:tabs>
        <w:ind w:left="7560" w:hanging="360"/>
      </w:pPr>
    </w:lvl>
    <w:lvl w:ilvl="7" w:tplc="08090019" w:tentative="1">
      <w:start w:val="1"/>
      <w:numFmt w:val="lowerLetter"/>
      <w:lvlText w:val="%8."/>
      <w:lvlJc w:val="left"/>
      <w:pPr>
        <w:tabs>
          <w:tab w:val="num" w:pos="8280"/>
        </w:tabs>
        <w:ind w:left="8280" w:hanging="360"/>
      </w:pPr>
    </w:lvl>
    <w:lvl w:ilvl="8" w:tplc="0809001B" w:tentative="1">
      <w:start w:val="1"/>
      <w:numFmt w:val="lowerRoman"/>
      <w:lvlText w:val="%9."/>
      <w:lvlJc w:val="right"/>
      <w:pPr>
        <w:tabs>
          <w:tab w:val="num" w:pos="9000"/>
        </w:tabs>
        <w:ind w:left="9000" w:hanging="180"/>
      </w:pPr>
    </w:lvl>
  </w:abstractNum>
  <w:abstractNum w:abstractNumId="4" w15:restartNumberingAfterBreak="0">
    <w:nsid w:val="1DB02B60"/>
    <w:multiLevelType w:val="hybridMultilevel"/>
    <w:tmpl w:val="A310461E"/>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F775091"/>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A06682A"/>
    <w:multiLevelType w:val="hybridMultilevel"/>
    <w:tmpl w:val="3370DD7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2CA62202"/>
    <w:multiLevelType w:val="multilevel"/>
    <w:tmpl w:val="05BAF9F8"/>
    <w:lvl w:ilvl="0">
      <w:start w:val="1"/>
      <w:numFmt w:val="decimal"/>
      <w:pStyle w:val="Level1"/>
      <w:lvlText w:val="%1."/>
      <w:lvlJc w:val="left"/>
      <w:pPr>
        <w:tabs>
          <w:tab w:val="num" w:pos="720"/>
        </w:tabs>
        <w:ind w:left="720" w:hanging="720"/>
      </w:pPr>
      <w:rPr>
        <w:rFonts w:ascii="Times New Roman" w:hAnsi="Times New Roman" w:hint="default"/>
        <w:sz w:val="24"/>
      </w:rPr>
    </w:lvl>
    <w:lvl w:ilvl="1">
      <w:start w:val="1"/>
      <w:numFmt w:val="decimal"/>
      <w:pStyle w:val="Level2"/>
      <w:lvlText w:val="%1.%2"/>
      <w:lvlJc w:val="left"/>
      <w:pPr>
        <w:tabs>
          <w:tab w:val="num" w:pos="720"/>
        </w:tabs>
        <w:ind w:left="720" w:hanging="720"/>
      </w:pPr>
    </w:lvl>
    <w:lvl w:ilvl="2">
      <w:start w:val="1"/>
      <w:numFmt w:val="lowerLetter"/>
      <w:pStyle w:val="Level3"/>
      <w:lvlText w:val="(%3)"/>
      <w:lvlJc w:val="left"/>
      <w:pPr>
        <w:tabs>
          <w:tab w:val="num" w:pos="1440"/>
        </w:tabs>
        <w:ind w:left="1440" w:hanging="720"/>
      </w:pPr>
    </w:lvl>
    <w:lvl w:ilvl="3">
      <w:start w:val="1"/>
      <w:numFmt w:val="lowerRoman"/>
      <w:pStyle w:val="Level4"/>
      <w:lvlText w:val="(%4)"/>
      <w:lvlJc w:val="left"/>
      <w:pPr>
        <w:tabs>
          <w:tab w:val="num" w:pos="2347"/>
        </w:tabs>
        <w:ind w:left="2347" w:hanging="907"/>
      </w:pPr>
    </w:lvl>
    <w:lvl w:ilvl="4">
      <w:start w:val="1"/>
      <w:numFmt w:val="decimal"/>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33CD0EF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6D967E5"/>
    <w:multiLevelType w:val="hybridMultilevel"/>
    <w:tmpl w:val="09069A8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409D12EA"/>
    <w:multiLevelType w:val="multilevel"/>
    <w:tmpl w:val="5FD4C726"/>
    <w:lvl w:ilvl="0">
      <w:start w:val="1"/>
      <w:numFmt w:val="decimal"/>
      <w:lvlText w:val="%1."/>
      <w:lvlJc w:val="left"/>
      <w:pPr>
        <w:tabs>
          <w:tab w:val="num" w:pos="992"/>
        </w:tabs>
        <w:ind w:left="992" w:hanging="992"/>
      </w:pPr>
      <w:rPr>
        <w:rFonts w:ascii="Times New Roman" w:hAnsi="Times New Roman" w:hint="default"/>
        <w:b/>
        <w:i w:val="0"/>
        <w:caps/>
        <w:color w:val="auto"/>
        <w:sz w:val="22"/>
        <w:szCs w:val="22"/>
        <w:u w:val="none"/>
      </w:rPr>
    </w:lvl>
    <w:lvl w:ilvl="1">
      <w:start w:val="1"/>
      <w:numFmt w:val="decimal"/>
      <w:lvlText w:val="%1.%2"/>
      <w:lvlJc w:val="left"/>
      <w:pPr>
        <w:tabs>
          <w:tab w:val="num" w:pos="992"/>
        </w:tabs>
        <w:ind w:left="992" w:hanging="992"/>
      </w:pPr>
      <w:rPr>
        <w:rFonts w:ascii="Times New Roman Bold" w:hAnsi="Times New Roman Bold" w:hint="default"/>
        <w:b/>
        <w:i w:val="0"/>
        <w:caps w:val="0"/>
        <w:color w:val="auto"/>
        <w:sz w:val="22"/>
        <w:szCs w:val="22"/>
        <w:u w:val="none"/>
      </w:rPr>
    </w:lvl>
    <w:lvl w:ilvl="2">
      <w:start w:val="1"/>
      <w:numFmt w:val="decimal"/>
      <w:lvlText w:val="%1.%2.%3"/>
      <w:lvlJc w:val="left"/>
      <w:pPr>
        <w:tabs>
          <w:tab w:val="num" w:pos="992"/>
        </w:tabs>
        <w:ind w:left="992" w:hanging="992"/>
      </w:pPr>
      <w:rPr>
        <w:rFonts w:ascii="Times New Roman" w:hAnsi="Times New Roman" w:hint="default"/>
        <w:b w:val="0"/>
        <w:i w:val="0"/>
        <w:color w:val="auto"/>
        <w:sz w:val="22"/>
        <w:szCs w:val="22"/>
        <w:u w:val="none"/>
      </w:rPr>
    </w:lvl>
    <w:lvl w:ilvl="3">
      <w:start w:val="1"/>
      <w:numFmt w:val="lowerLetter"/>
      <w:lvlText w:val="(%4)"/>
      <w:lvlJc w:val="left"/>
      <w:pPr>
        <w:tabs>
          <w:tab w:val="num" w:pos="1985"/>
        </w:tabs>
        <w:ind w:left="1985" w:hanging="993"/>
      </w:pPr>
      <w:rPr>
        <w:rFonts w:ascii="Times New Roman" w:hAnsi="Times New Roman" w:hint="default"/>
        <w:b w:val="0"/>
        <w:i w:val="0"/>
        <w:caps w:val="0"/>
        <w:color w:val="auto"/>
        <w:sz w:val="22"/>
        <w:szCs w:val="22"/>
        <w:u w:val="none"/>
      </w:rPr>
    </w:lvl>
    <w:lvl w:ilvl="4">
      <w:start w:val="1"/>
      <w:numFmt w:val="lowerRoman"/>
      <w:lvlText w:val="(%5)"/>
      <w:lvlJc w:val="left"/>
      <w:pPr>
        <w:tabs>
          <w:tab w:val="num" w:pos="2977"/>
        </w:tabs>
        <w:ind w:left="2977" w:hanging="992"/>
      </w:pPr>
      <w:rPr>
        <w:rFonts w:ascii="Times New Roman" w:hAnsi="Times New Roman" w:hint="default"/>
        <w:b w:val="0"/>
        <w:i w:val="0"/>
        <w:color w:val="auto"/>
        <w:sz w:val="22"/>
        <w:szCs w:val="22"/>
        <w:u w:val="none"/>
      </w:rPr>
    </w:lvl>
    <w:lvl w:ilvl="5">
      <w:start w:val="1"/>
      <w:numFmt w:val="decimal"/>
      <w:lvlText w:val="(%6)"/>
      <w:lvlJc w:val="left"/>
      <w:pPr>
        <w:tabs>
          <w:tab w:val="num" w:pos="3969"/>
        </w:tabs>
        <w:ind w:left="3969" w:hanging="992"/>
      </w:pPr>
      <w:rPr>
        <w:rFonts w:ascii="Times New Roman" w:hAnsi="Times New Roman" w:hint="default"/>
        <w:b w:val="0"/>
        <w:i w:val="0"/>
        <w:color w:val="auto"/>
        <w:sz w:val="22"/>
        <w:szCs w:val="22"/>
        <w:u w:val="none"/>
      </w:rPr>
    </w:lvl>
    <w:lvl w:ilvl="6">
      <w:start w:val="1"/>
      <w:numFmt w:val="upperLetter"/>
      <w:lvlText w:val="(%7)"/>
      <w:lvlJc w:val="left"/>
      <w:pPr>
        <w:tabs>
          <w:tab w:val="num" w:pos="3969"/>
        </w:tabs>
        <w:ind w:left="3969" w:hanging="992"/>
      </w:pPr>
      <w:rPr>
        <w:rFonts w:ascii="Times New Roman" w:hAnsi="Times New Roman" w:hint="default"/>
        <w:b w:val="0"/>
        <w:i w:val="0"/>
        <w:color w:val="auto"/>
        <w:sz w:val="22"/>
        <w:szCs w:val="22"/>
        <w:u w:val="none"/>
      </w:rPr>
    </w:lvl>
    <w:lvl w:ilvl="7">
      <w:start w:val="1"/>
      <w:numFmt w:val="none"/>
      <w:lvlText w:val=""/>
      <w:lvlJc w:val="left"/>
      <w:pPr>
        <w:tabs>
          <w:tab w:val="num" w:pos="0"/>
        </w:tabs>
        <w:ind w:left="0" w:firstLine="992"/>
      </w:pPr>
      <w:rPr>
        <w:rFonts w:ascii="Times New Roman" w:hAnsi="Times New Roman" w:hint="default"/>
        <w:b w:val="0"/>
        <w:i w:val="0"/>
        <w:color w:val="auto"/>
        <w:sz w:val="22"/>
        <w:szCs w:val="22"/>
        <w:u w:val="none"/>
      </w:rPr>
    </w:lvl>
    <w:lvl w:ilvl="8">
      <w:start w:val="1"/>
      <w:numFmt w:val="none"/>
      <w:lvlText w:val=""/>
      <w:lvlJc w:val="left"/>
      <w:pPr>
        <w:tabs>
          <w:tab w:val="num" w:pos="0"/>
        </w:tabs>
        <w:ind w:left="0" w:firstLine="1985"/>
      </w:pPr>
      <w:rPr>
        <w:rFonts w:ascii="Times New Roman" w:hAnsi="Times New Roman" w:hint="default"/>
        <w:b w:val="0"/>
        <w:i w:val="0"/>
        <w:color w:val="auto"/>
        <w:sz w:val="22"/>
        <w:szCs w:val="22"/>
        <w:u w:val="none"/>
      </w:rPr>
    </w:lvl>
  </w:abstractNum>
  <w:abstractNum w:abstractNumId="11" w15:restartNumberingAfterBreak="0">
    <w:nsid w:val="45A74C41"/>
    <w:multiLevelType w:val="multilevel"/>
    <w:tmpl w:val="BA781300"/>
    <w:lvl w:ilvl="0">
      <w:start w:val="1"/>
      <w:numFmt w:val="decimal"/>
      <w:lvlText w:val="%1."/>
      <w:lvlJc w:val="left"/>
      <w:pPr>
        <w:tabs>
          <w:tab w:val="num" w:pos="992"/>
        </w:tabs>
        <w:ind w:left="992" w:hanging="992"/>
      </w:pPr>
      <w:rPr>
        <w:rFonts w:ascii="Times New Roman Bold" w:hAnsi="Times New Roman Bold" w:hint="default"/>
        <w:b/>
        <w:i w:val="0"/>
        <w:caps/>
        <w:color w:val="auto"/>
        <w:sz w:val="24"/>
        <w:szCs w:val="24"/>
        <w:u w:val="none"/>
      </w:rPr>
    </w:lvl>
    <w:lvl w:ilvl="1">
      <w:start w:val="1"/>
      <w:numFmt w:val="decimal"/>
      <w:lvlText w:val="%1.%2"/>
      <w:lvlJc w:val="left"/>
      <w:pPr>
        <w:tabs>
          <w:tab w:val="num" w:pos="992"/>
        </w:tabs>
        <w:ind w:left="992" w:hanging="992"/>
      </w:pPr>
      <w:rPr>
        <w:rFonts w:ascii="Times New Roman Bold" w:hAnsi="Times New Roman Bold" w:hint="default"/>
        <w:b/>
        <w:i w:val="0"/>
        <w:caps w:val="0"/>
        <w:color w:val="auto"/>
        <w:sz w:val="24"/>
        <w:szCs w:val="24"/>
        <w:u w:val="none"/>
      </w:rPr>
    </w:lvl>
    <w:lvl w:ilvl="2">
      <w:start w:val="1"/>
      <w:numFmt w:val="decimal"/>
      <w:lvlText w:val="%1.%2.%3"/>
      <w:lvlJc w:val="left"/>
      <w:pPr>
        <w:tabs>
          <w:tab w:val="num" w:pos="992"/>
        </w:tabs>
        <w:ind w:left="992" w:hanging="992"/>
      </w:pPr>
      <w:rPr>
        <w:rFonts w:ascii="Times New Roman" w:hAnsi="Times New Roman" w:hint="default"/>
        <w:b w:val="0"/>
        <w:i w:val="0"/>
        <w:color w:val="auto"/>
        <w:sz w:val="24"/>
        <w:szCs w:val="24"/>
        <w:u w:val="none"/>
      </w:rPr>
    </w:lvl>
    <w:lvl w:ilvl="3">
      <w:start w:val="1"/>
      <w:numFmt w:val="lowerLetter"/>
      <w:lvlText w:val="(%4)"/>
      <w:lvlJc w:val="left"/>
      <w:pPr>
        <w:tabs>
          <w:tab w:val="num" w:pos="1985"/>
        </w:tabs>
        <w:ind w:left="1985" w:hanging="993"/>
      </w:pPr>
      <w:rPr>
        <w:rFonts w:ascii="Times New Roman" w:hAnsi="Times New Roman" w:hint="default"/>
        <w:b w:val="0"/>
        <w:i w:val="0"/>
        <w:caps w:val="0"/>
        <w:color w:val="auto"/>
        <w:sz w:val="24"/>
        <w:szCs w:val="24"/>
        <w:u w:val="none"/>
      </w:rPr>
    </w:lvl>
    <w:lvl w:ilvl="4">
      <w:start w:val="1"/>
      <w:numFmt w:val="lowerRoman"/>
      <w:lvlText w:val="(%5)"/>
      <w:lvlJc w:val="left"/>
      <w:pPr>
        <w:tabs>
          <w:tab w:val="num" w:pos="2977"/>
        </w:tabs>
        <w:ind w:left="2977" w:hanging="992"/>
      </w:pPr>
      <w:rPr>
        <w:rFonts w:ascii="Times New Roman" w:hAnsi="Times New Roman" w:hint="default"/>
        <w:b w:val="0"/>
        <w:i w:val="0"/>
        <w:color w:val="auto"/>
        <w:sz w:val="24"/>
        <w:szCs w:val="24"/>
        <w:u w:val="none"/>
      </w:rPr>
    </w:lvl>
    <w:lvl w:ilvl="5">
      <w:start w:val="1"/>
      <w:numFmt w:val="decimal"/>
      <w:lvlText w:val="(%6)"/>
      <w:lvlJc w:val="left"/>
      <w:pPr>
        <w:tabs>
          <w:tab w:val="num" w:pos="3969"/>
        </w:tabs>
        <w:ind w:left="3969" w:hanging="992"/>
      </w:pPr>
      <w:rPr>
        <w:rFonts w:ascii="Times New Roman" w:hAnsi="Times New Roman" w:hint="default"/>
        <w:b w:val="0"/>
        <w:i w:val="0"/>
        <w:color w:val="auto"/>
        <w:sz w:val="24"/>
        <w:szCs w:val="24"/>
        <w:u w:val="none"/>
      </w:rPr>
    </w:lvl>
    <w:lvl w:ilvl="6">
      <w:start w:val="1"/>
      <w:numFmt w:val="upperLetter"/>
      <w:lvlText w:val="(%7)"/>
      <w:lvlJc w:val="left"/>
      <w:pPr>
        <w:tabs>
          <w:tab w:val="num" w:pos="3969"/>
        </w:tabs>
        <w:ind w:left="3969" w:hanging="992"/>
      </w:pPr>
      <w:rPr>
        <w:rFonts w:ascii="Times New Roman" w:hAnsi="Times New Roman" w:hint="default"/>
        <w:b w:val="0"/>
        <w:i w:val="0"/>
        <w:color w:val="auto"/>
        <w:sz w:val="24"/>
        <w:szCs w:val="24"/>
        <w:u w:val="none"/>
      </w:rPr>
    </w:lvl>
    <w:lvl w:ilvl="7">
      <w:start w:val="1"/>
      <w:numFmt w:val="none"/>
      <w:lvlText w:val=""/>
      <w:lvlJc w:val="left"/>
      <w:pPr>
        <w:tabs>
          <w:tab w:val="num" w:pos="0"/>
        </w:tabs>
        <w:ind w:left="0" w:firstLine="992"/>
      </w:pPr>
      <w:rPr>
        <w:rFonts w:ascii="Times New Roman" w:hAnsi="Times New Roman" w:hint="default"/>
        <w:b w:val="0"/>
        <w:i w:val="0"/>
        <w:color w:val="auto"/>
        <w:sz w:val="24"/>
        <w:szCs w:val="24"/>
        <w:u w:val="none"/>
      </w:rPr>
    </w:lvl>
    <w:lvl w:ilvl="8">
      <w:start w:val="1"/>
      <w:numFmt w:val="none"/>
      <w:lvlText w:val=""/>
      <w:lvlJc w:val="left"/>
      <w:pPr>
        <w:tabs>
          <w:tab w:val="num" w:pos="0"/>
        </w:tabs>
        <w:ind w:left="0" w:firstLine="1985"/>
      </w:pPr>
      <w:rPr>
        <w:rFonts w:ascii="Times New Roman" w:hAnsi="Times New Roman" w:hint="default"/>
        <w:b w:val="0"/>
        <w:i w:val="0"/>
        <w:color w:val="auto"/>
        <w:sz w:val="24"/>
        <w:szCs w:val="24"/>
        <w:u w:val="none"/>
      </w:rPr>
    </w:lvl>
  </w:abstractNum>
  <w:abstractNum w:abstractNumId="12" w15:restartNumberingAfterBreak="0">
    <w:nsid w:val="47B40927"/>
    <w:multiLevelType w:val="multilevel"/>
    <w:tmpl w:val="645A2770"/>
    <w:lvl w:ilvl="0">
      <w:start w:val="1"/>
      <w:numFmt w:val="decimal"/>
      <w:lvlText w:val="%1."/>
      <w:lvlJc w:val="left"/>
      <w:pPr>
        <w:tabs>
          <w:tab w:val="num" w:pos="3240"/>
        </w:tabs>
        <w:ind w:left="3240" w:hanging="360"/>
      </w:pPr>
      <w:rPr>
        <w:rFonts w:hint="default"/>
      </w:r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900"/>
        </w:tabs>
        <w:ind w:left="9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13" w15:restartNumberingAfterBreak="0">
    <w:nsid w:val="4C675EC7"/>
    <w:multiLevelType w:val="multilevel"/>
    <w:tmpl w:val="945C18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D7C61A3"/>
    <w:multiLevelType w:val="multilevel"/>
    <w:tmpl w:val="4F3C32C4"/>
    <w:lvl w:ilvl="0">
      <w:start w:val="1"/>
      <w:numFmt w:val="decimal"/>
      <w:pStyle w:val="CSD1"/>
      <w:lvlText w:val="%1."/>
      <w:lvlJc w:val="left"/>
      <w:pPr>
        <w:tabs>
          <w:tab w:val="num" w:pos="992"/>
        </w:tabs>
        <w:ind w:left="992" w:hanging="992"/>
      </w:pPr>
      <w:rPr>
        <w:rFonts w:ascii="Times New Roman Bold" w:hAnsi="Times New Roman Bold" w:hint="default"/>
        <w:b/>
        <w:i w:val="0"/>
        <w:caps/>
        <w:color w:val="auto"/>
        <w:sz w:val="24"/>
        <w:szCs w:val="24"/>
        <w:u w:val="none"/>
      </w:rPr>
    </w:lvl>
    <w:lvl w:ilvl="1">
      <w:start w:val="1"/>
      <w:numFmt w:val="decimal"/>
      <w:pStyle w:val="CSD11"/>
      <w:lvlText w:val="%1.%2"/>
      <w:lvlJc w:val="left"/>
      <w:pPr>
        <w:tabs>
          <w:tab w:val="num" w:pos="992"/>
        </w:tabs>
        <w:ind w:left="992" w:hanging="992"/>
      </w:pPr>
      <w:rPr>
        <w:rFonts w:ascii="Times New Roman Bold" w:hAnsi="Times New Roman Bold" w:hint="default"/>
        <w:b/>
        <w:i w:val="0"/>
        <w:caps w:val="0"/>
        <w:color w:val="auto"/>
        <w:sz w:val="24"/>
        <w:szCs w:val="24"/>
        <w:u w:val="none"/>
      </w:rPr>
    </w:lvl>
    <w:lvl w:ilvl="2">
      <w:start w:val="1"/>
      <w:numFmt w:val="decimal"/>
      <w:pStyle w:val="CSD111"/>
      <w:lvlText w:val="%1.%2.%3"/>
      <w:lvlJc w:val="left"/>
      <w:pPr>
        <w:tabs>
          <w:tab w:val="num" w:pos="992"/>
        </w:tabs>
        <w:ind w:left="992" w:hanging="992"/>
      </w:pPr>
      <w:rPr>
        <w:rFonts w:ascii="Times New Roman Bold" w:hAnsi="Times New Roman Bold" w:hint="default"/>
        <w:b/>
        <w:i w:val="0"/>
        <w:color w:val="auto"/>
        <w:sz w:val="24"/>
        <w:szCs w:val="24"/>
        <w:u w:val="none"/>
      </w:rPr>
    </w:lvl>
    <w:lvl w:ilvl="3">
      <w:start w:val="1"/>
      <w:numFmt w:val="lowerLetter"/>
      <w:pStyle w:val="CSDa"/>
      <w:lvlText w:val="(%4)"/>
      <w:lvlJc w:val="left"/>
      <w:pPr>
        <w:tabs>
          <w:tab w:val="num" w:pos="1985"/>
        </w:tabs>
        <w:ind w:left="1985" w:hanging="993"/>
      </w:pPr>
      <w:rPr>
        <w:rFonts w:ascii="Times New Roman" w:hAnsi="Times New Roman" w:hint="default"/>
        <w:b w:val="0"/>
        <w:i w:val="0"/>
        <w:caps w:val="0"/>
        <w:color w:val="auto"/>
        <w:sz w:val="24"/>
        <w:szCs w:val="24"/>
        <w:u w:val="none"/>
      </w:rPr>
    </w:lvl>
    <w:lvl w:ilvl="4">
      <w:start w:val="1"/>
      <w:numFmt w:val="lowerRoman"/>
      <w:pStyle w:val="CSDi"/>
      <w:lvlText w:val="(%5)"/>
      <w:lvlJc w:val="left"/>
      <w:pPr>
        <w:tabs>
          <w:tab w:val="num" w:pos="2977"/>
        </w:tabs>
        <w:ind w:left="2977" w:hanging="992"/>
      </w:pPr>
      <w:rPr>
        <w:rFonts w:ascii="Times New Roman" w:hAnsi="Times New Roman" w:hint="default"/>
        <w:b w:val="0"/>
        <w:i w:val="0"/>
        <w:color w:val="auto"/>
        <w:sz w:val="24"/>
        <w:szCs w:val="24"/>
        <w:u w:val="none"/>
      </w:rPr>
    </w:lvl>
    <w:lvl w:ilvl="5">
      <w:start w:val="1"/>
      <w:numFmt w:val="decimal"/>
      <w:pStyle w:val="CSD10"/>
      <w:lvlText w:val="(%6)"/>
      <w:lvlJc w:val="left"/>
      <w:pPr>
        <w:tabs>
          <w:tab w:val="num" w:pos="3969"/>
        </w:tabs>
        <w:ind w:left="3969" w:hanging="992"/>
      </w:pPr>
      <w:rPr>
        <w:rFonts w:ascii="Times New Roman" w:hAnsi="Times New Roman" w:hint="default"/>
        <w:b w:val="0"/>
        <w:i w:val="0"/>
        <w:color w:val="auto"/>
        <w:sz w:val="24"/>
        <w:szCs w:val="24"/>
        <w:u w:val="none"/>
      </w:rPr>
    </w:lvl>
    <w:lvl w:ilvl="6">
      <w:start w:val="1"/>
      <w:numFmt w:val="upperLetter"/>
      <w:pStyle w:val="CSDA0"/>
      <w:lvlText w:val="(%7)"/>
      <w:lvlJc w:val="left"/>
      <w:pPr>
        <w:tabs>
          <w:tab w:val="num" w:pos="3969"/>
        </w:tabs>
        <w:ind w:left="3969" w:hanging="992"/>
      </w:pPr>
      <w:rPr>
        <w:rFonts w:ascii="Times New Roman" w:hAnsi="Times New Roman" w:hint="default"/>
        <w:b w:val="0"/>
        <w:i w:val="0"/>
        <w:color w:val="auto"/>
        <w:sz w:val="24"/>
        <w:szCs w:val="24"/>
        <w:u w:val="none"/>
      </w:rPr>
    </w:lvl>
    <w:lvl w:ilvl="7">
      <w:start w:val="1"/>
      <w:numFmt w:val="none"/>
      <w:lvlText w:val=""/>
      <w:lvlJc w:val="left"/>
      <w:pPr>
        <w:tabs>
          <w:tab w:val="num" w:pos="0"/>
        </w:tabs>
        <w:ind w:left="0" w:firstLine="992"/>
      </w:pPr>
      <w:rPr>
        <w:rFonts w:ascii="Times New Roman" w:hAnsi="Times New Roman" w:hint="default"/>
        <w:b w:val="0"/>
        <w:i w:val="0"/>
        <w:color w:val="auto"/>
        <w:sz w:val="24"/>
        <w:szCs w:val="24"/>
        <w:u w:val="none"/>
      </w:rPr>
    </w:lvl>
    <w:lvl w:ilvl="8">
      <w:start w:val="1"/>
      <w:numFmt w:val="none"/>
      <w:lvlText w:val=""/>
      <w:lvlJc w:val="left"/>
      <w:pPr>
        <w:tabs>
          <w:tab w:val="num" w:pos="0"/>
        </w:tabs>
        <w:ind w:left="0" w:firstLine="1985"/>
      </w:pPr>
      <w:rPr>
        <w:rFonts w:ascii="Times New Roman" w:hAnsi="Times New Roman" w:hint="default"/>
        <w:b w:val="0"/>
        <w:i w:val="0"/>
        <w:color w:val="auto"/>
        <w:sz w:val="24"/>
        <w:szCs w:val="24"/>
        <w:u w:val="none"/>
      </w:rPr>
    </w:lvl>
  </w:abstractNum>
  <w:abstractNum w:abstractNumId="15" w15:restartNumberingAfterBreak="0">
    <w:nsid w:val="4E4F6140"/>
    <w:multiLevelType w:val="hybridMultilevel"/>
    <w:tmpl w:val="FA308D6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4470001"/>
    <w:multiLevelType w:val="multilevel"/>
    <w:tmpl w:val="4F3C32C4"/>
    <w:lvl w:ilvl="0">
      <w:start w:val="1"/>
      <w:numFmt w:val="decimal"/>
      <w:lvlText w:val="%1."/>
      <w:lvlJc w:val="left"/>
      <w:pPr>
        <w:tabs>
          <w:tab w:val="num" w:pos="992"/>
        </w:tabs>
        <w:ind w:left="992" w:hanging="992"/>
      </w:pPr>
      <w:rPr>
        <w:rFonts w:ascii="Times New Roman Bold" w:hAnsi="Times New Roman Bold" w:hint="default"/>
        <w:b/>
        <w:i w:val="0"/>
        <w:caps/>
        <w:color w:val="auto"/>
        <w:sz w:val="24"/>
        <w:szCs w:val="24"/>
        <w:u w:val="none"/>
      </w:rPr>
    </w:lvl>
    <w:lvl w:ilvl="1">
      <w:start w:val="1"/>
      <w:numFmt w:val="decimal"/>
      <w:lvlText w:val="%1.%2"/>
      <w:lvlJc w:val="left"/>
      <w:pPr>
        <w:tabs>
          <w:tab w:val="num" w:pos="992"/>
        </w:tabs>
        <w:ind w:left="992" w:hanging="992"/>
      </w:pPr>
      <w:rPr>
        <w:rFonts w:ascii="Times New Roman Bold" w:hAnsi="Times New Roman Bold" w:hint="default"/>
        <w:b/>
        <w:i w:val="0"/>
        <w:caps w:val="0"/>
        <w:color w:val="auto"/>
        <w:sz w:val="24"/>
        <w:szCs w:val="24"/>
        <w:u w:val="none"/>
      </w:rPr>
    </w:lvl>
    <w:lvl w:ilvl="2">
      <w:start w:val="1"/>
      <w:numFmt w:val="decimal"/>
      <w:lvlText w:val="%1.%2.%3"/>
      <w:lvlJc w:val="left"/>
      <w:pPr>
        <w:tabs>
          <w:tab w:val="num" w:pos="992"/>
        </w:tabs>
        <w:ind w:left="992" w:hanging="992"/>
      </w:pPr>
      <w:rPr>
        <w:rFonts w:ascii="Times New Roman Bold" w:hAnsi="Times New Roman Bold" w:hint="default"/>
        <w:b/>
        <w:i w:val="0"/>
        <w:color w:val="auto"/>
        <w:sz w:val="24"/>
        <w:szCs w:val="24"/>
        <w:u w:val="none"/>
      </w:rPr>
    </w:lvl>
    <w:lvl w:ilvl="3">
      <w:start w:val="1"/>
      <w:numFmt w:val="lowerLetter"/>
      <w:lvlText w:val="(%4)"/>
      <w:lvlJc w:val="left"/>
      <w:pPr>
        <w:tabs>
          <w:tab w:val="num" w:pos="1985"/>
        </w:tabs>
        <w:ind w:left="1985" w:hanging="993"/>
      </w:pPr>
      <w:rPr>
        <w:rFonts w:ascii="Times New Roman" w:hAnsi="Times New Roman" w:hint="default"/>
        <w:b w:val="0"/>
        <w:i w:val="0"/>
        <w:caps w:val="0"/>
        <w:color w:val="auto"/>
        <w:sz w:val="24"/>
        <w:szCs w:val="24"/>
        <w:u w:val="none"/>
      </w:rPr>
    </w:lvl>
    <w:lvl w:ilvl="4">
      <w:start w:val="1"/>
      <w:numFmt w:val="lowerRoman"/>
      <w:lvlText w:val="(%5)"/>
      <w:lvlJc w:val="left"/>
      <w:pPr>
        <w:tabs>
          <w:tab w:val="num" w:pos="2977"/>
        </w:tabs>
        <w:ind w:left="2977" w:hanging="992"/>
      </w:pPr>
      <w:rPr>
        <w:rFonts w:ascii="Times New Roman" w:hAnsi="Times New Roman" w:hint="default"/>
        <w:b w:val="0"/>
        <w:i w:val="0"/>
        <w:color w:val="auto"/>
        <w:sz w:val="24"/>
        <w:szCs w:val="24"/>
        <w:u w:val="none"/>
      </w:rPr>
    </w:lvl>
    <w:lvl w:ilvl="5">
      <w:start w:val="1"/>
      <w:numFmt w:val="decimal"/>
      <w:lvlText w:val="(%6)"/>
      <w:lvlJc w:val="left"/>
      <w:pPr>
        <w:tabs>
          <w:tab w:val="num" w:pos="3969"/>
        </w:tabs>
        <w:ind w:left="3969" w:hanging="992"/>
      </w:pPr>
      <w:rPr>
        <w:rFonts w:ascii="Times New Roman" w:hAnsi="Times New Roman" w:hint="default"/>
        <w:b w:val="0"/>
        <w:i w:val="0"/>
        <w:color w:val="auto"/>
        <w:sz w:val="24"/>
        <w:szCs w:val="24"/>
        <w:u w:val="none"/>
      </w:rPr>
    </w:lvl>
    <w:lvl w:ilvl="6">
      <w:start w:val="1"/>
      <w:numFmt w:val="upperLetter"/>
      <w:lvlText w:val="(%7)"/>
      <w:lvlJc w:val="left"/>
      <w:pPr>
        <w:tabs>
          <w:tab w:val="num" w:pos="3969"/>
        </w:tabs>
        <w:ind w:left="3969" w:hanging="992"/>
      </w:pPr>
      <w:rPr>
        <w:rFonts w:ascii="Times New Roman" w:hAnsi="Times New Roman" w:hint="default"/>
        <w:b w:val="0"/>
        <w:i w:val="0"/>
        <w:color w:val="auto"/>
        <w:sz w:val="24"/>
        <w:szCs w:val="24"/>
        <w:u w:val="none"/>
      </w:rPr>
    </w:lvl>
    <w:lvl w:ilvl="7">
      <w:start w:val="1"/>
      <w:numFmt w:val="none"/>
      <w:lvlText w:val=""/>
      <w:lvlJc w:val="left"/>
      <w:pPr>
        <w:tabs>
          <w:tab w:val="num" w:pos="0"/>
        </w:tabs>
        <w:ind w:left="0" w:firstLine="992"/>
      </w:pPr>
      <w:rPr>
        <w:rFonts w:ascii="Times New Roman" w:hAnsi="Times New Roman" w:hint="default"/>
        <w:b w:val="0"/>
        <w:i w:val="0"/>
        <w:color w:val="auto"/>
        <w:sz w:val="24"/>
        <w:szCs w:val="24"/>
        <w:u w:val="none"/>
      </w:rPr>
    </w:lvl>
    <w:lvl w:ilvl="8">
      <w:start w:val="1"/>
      <w:numFmt w:val="none"/>
      <w:lvlText w:val=""/>
      <w:lvlJc w:val="left"/>
      <w:pPr>
        <w:tabs>
          <w:tab w:val="num" w:pos="0"/>
        </w:tabs>
        <w:ind w:left="0" w:firstLine="1985"/>
      </w:pPr>
      <w:rPr>
        <w:rFonts w:ascii="Times New Roman" w:hAnsi="Times New Roman" w:hint="default"/>
        <w:b w:val="0"/>
        <w:i w:val="0"/>
        <w:color w:val="auto"/>
        <w:sz w:val="24"/>
        <w:szCs w:val="24"/>
        <w:u w:val="none"/>
      </w:rPr>
    </w:lvl>
  </w:abstractNum>
  <w:abstractNum w:abstractNumId="17" w15:restartNumberingAfterBreak="0">
    <w:nsid w:val="5AC90D51"/>
    <w:multiLevelType w:val="multilevel"/>
    <w:tmpl w:val="7938E374"/>
    <w:lvl w:ilvl="0">
      <w:start w:val="1"/>
      <w:numFmt w:val="decimal"/>
      <w:lvlText w:val="%1."/>
      <w:lvlJc w:val="left"/>
      <w:pPr>
        <w:tabs>
          <w:tab w:val="num" w:pos="992"/>
        </w:tabs>
        <w:ind w:left="992" w:hanging="992"/>
      </w:pPr>
      <w:rPr>
        <w:rFonts w:ascii="Times New Roman" w:hAnsi="Times New Roman" w:hint="default"/>
        <w:b/>
        <w:i w:val="0"/>
        <w:caps/>
        <w:color w:val="auto"/>
        <w:sz w:val="22"/>
        <w:szCs w:val="22"/>
        <w:u w:val="none"/>
      </w:rPr>
    </w:lvl>
    <w:lvl w:ilvl="1">
      <w:start w:val="1"/>
      <w:numFmt w:val="decimal"/>
      <w:lvlText w:val="%1.%2"/>
      <w:lvlJc w:val="left"/>
      <w:pPr>
        <w:tabs>
          <w:tab w:val="num" w:pos="992"/>
        </w:tabs>
        <w:ind w:left="992" w:hanging="992"/>
      </w:pPr>
      <w:rPr>
        <w:rFonts w:ascii="Times New Roman Bold" w:hAnsi="Times New Roman Bold" w:hint="default"/>
        <w:b/>
        <w:i w:val="0"/>
        <w:caps w:val="0"/>
        <w:color w:val="auto"/>
        <w:sz w:val="22"/>
        <w:szCs w:val="22"/>
        <w:u w:val="none"/>
      </w:rPr>
    </w:lvl>
    <w:lvl w:ilvl="2">
      <w:start w:val="1"/>
      <w:numFmt w:val="decimal"/>
      <w:lvlText w:val="%1.%2.%3"/>
      <w:lvlJc w:val="left"/>
      <w:pPr>
        <w:tabs>
          <w:tab w:val="num" w:pos="992"/>
        </w:tabs>
        <w:ind w:left="992" w:hanging="992"/>
      </w:pPr>
      <w:rPr>
        <w:rFonts w:ascii="Times New Roman" w:hAnsi="Times New Roman" w:hint="default"/>
        <w:b w:val="0"/>
        <w:i w:val="0"/>
        <w:color w:val="auto"/>
        <w:sz w:val="22"/>
        <w:szCs w:val="22"/>
        <w:u w:val="none"/>
      </w:rPr>
    </w:lvl>
    <w:lvl w:ilvl="3">
      <w:start w:val="1"/>
      <w:numFmt w:val="lowerLetter"/>
      <w:lvlText w:val="(%4)"/>
      <w:lvlJc w:val="left"/>
      <w:pPr>
        <w:tabs>
          <w:tab w:val="num" w:pos="1985"/>
        </w:tabs>
        <w:ind w:left="1985" w:hanging="993"/>
      </w:pPr>
      <w:rPr>
        <w:rFonts w:ascii="Times New Roman" w:hAnsi="Times New Roman" w:hint="default"/>
        <w:b w:val="0"/>
        <w:i w:val="0"/>
        <w:caps w:val="0"/>
        <w:color w:val="auto"/>
        <w:sz w:val="22"/>
        <w:szCs w:val="22"/>
        <w:u w:val="none"/>
      </w:rPr>
    </w:lvl>
    <w:lvl w:ilvl="4">
      <w:start w:val="1"/>
      <w:numFmt w:val="lowerRoman"/>
      <w:lvlText w:val="(%5)"/>
      <w:lvlJc w:val="left"/>
      <w:pPr>
        <w:tabs>
          <w:tab w:val="num" w:pos="2977"/>
        </w:tabs>
        <w:ind w:left="2977" w:hanging="992"/>
      </w:pPr>
      <w:rPr>
        <w:rFonts w:ascii="Times New Roman" w:hAnsi="Times New Roman" w:hint="default"/>
        <w:b w:val="0"/>
        <w:i w:val="0"/>
        <w:color w:val="auto"/>
        <w:sz w:val="22"/>
        <w:szCs w:val="22"/>
        <w:u w:val="none"/>
      </w:rPr>
    </w:lvl>
    <w:lvl w:ilvl="5">
      <w:start w:val="1"/>
      <w:numFmt w:val="decimal"/>
      <w:lvlText w:val="(%6)"/>
      <w:lvlJc w:val="left"/>
      <w:pPr>
        <w:tabs>
          <w:tab w:val="num" w:pos="3969"/>
        </w:tabs>
        <w:ind w:left="3969" w:hanging="992"/>
      </w:pPr>
      <w:rPr>
        <w:rFonts w:ascii="Times New Roman" w:hAnsi="Times New Roman" w:hint="default"/>
        <w:b w:val="0"/>
        <w:i w:val="0"/>
        <w:color w:val="auto"/>
        <w:sz w:val="22"/>
        <w:szCs w:val="22"/>
        <w:u w:val="none"/>
      </w:rPr>
    </w:lvl>
    <w:lvl w:ilvl="6">
      <w:start w:val="1"/>
      <w:numFmt w:val="upperLetter"/>
      <w:lvlText w:val="(%7)"/>
      <w:lvlJc w:val="left"/>
      <w:pPr>
        <w:tabs>
          <w:tab w:val="num" w:pos="3969"/>
        </w:tabs>
        <w:ind w:left="3969" w:hanging="992"/>
      </w:pPr>
      <w:rPr>
        <w:rFonts w:ascii="Times New Roman" w:hAnsi="Times New Roman" w:hint="default"/>
        <w:b w:val="0"/>
        <w:i w:val="0"/>
        <w:color w:val="auto"/>
        <w:sz w:val="22"/>
        <w:szCs w:val="22"/>
        <w:u w:val="none"/>
      </w:rPr>
    </w:lvl>
    <w:lvl w:ilvl="7">
      <w:start w:val="1"/>
      <w:numFmt w:val="none"/>
      <w:lvlText w:val=""/>
      <w:lvlJc w:val="left"/>
      <w:pPr>
        <w:tabs>
          <w:tab w:val="num" w:pos="1985"/>
        </w:tabs>
        <w:ind w:left="1985" w:hanging="993"/>
      </w:pPr>
      <w:rPr>
        <w:rFonts w:ascii="Times New Roman" w:hAnsi="Times New Roman" w:hint="default"/>
        <w:b w:val="0"/>
        <w:i w:val="0"/>
        <w:color w:val="auto"/>
        <w:sz w:val="22"/>
        <w:szCs w:val="22"/>
        <w:u w:val="none"/>
      </w:rPr>
    </w:lvl>
    <w:lvl w:ilvl="8">
      <w:start w:val="1"/>
      <w:numFmt w:val="none"/>
      <w:lvlText w:val=""/>
      <w:lvlJc w:val="left"/>
      <w:pPr>
        <w:tabs>
          <w:tab w:val="num" w:pos="2977"/>
        </w:tabs>
        <w:ind w:left="2977" w:hanging="992"/>
      </w:pPr>
      <w:rPr>
        <w:rFonts w:ascii="Times New Roman" w:hAnsi="Times New Roman" w:hint="default"/>
        <w:b w:val="0"/>
        <w:i w:val="0"/>
        <w:color w:val="auto"/>
        <w:sz w:val="22"/>
        <w:szCs w:val="22"/>
        <w:u w:val="none"/>
      </w:rPr>
    </w:lvl>
  </w:abstractNum>
  <w:abstractNum w:abstractNumId="18" w15:restartNumberingAfterBreak="0">
    <w:nsid w:val="5D654856"/>
    <w:multiLevelType w:val="hybridMultilevel"/>
    <w:tmpl w:val="BA1E7F6C"/>
    <w:lvl w:ilvl="0" w:tplc="FFFFFFFF">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61605C2B"/>
    <w:multiLevelType w:val="multilevel"/>
    <w:tmpl w:val="A3104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2CF6039"/>
    <w:multiLevelType w:val="multilevel"/>
    <w:tmpl w:val="4F3C32C4"/>
    <w:lvl w:ilvl="0">
      <w:start w:val="1"/>
      <w:numFmt w:val="decimal"/>
      <w:lvlText w:val="%1."/>
      <w:lvlJc w:val="left"/>
      <w:pPr>
        <w:tabs>
          <w:tab w:val="num" w:pos="992"/>
        </w:tabs>
        <w:ind w:left="992" w:hanging="992"/>
      </w:pPr>
      <w:rPr>
        <w:rFonts w:ascii="Times New Roman Bold" w:hAnsi="Times New Roman Bold" w:hint="default"/>
        <w:b/>
        <w:i w:val="0"/>
        <w:caps/>
        <w:color w:val="auto"/>
        <w:sz w:val="24"/>
        <w:szCs w:val="24"/>
        <w:u w:val="none"/>
      </w:rPr>
    </w:lvl>
    <w:lvl w:ilvl="1">
      <w:start w:val="1"/>
      <w:numFmt w:val="decimal"/>
      <w:lvlText w:val="%1.%2"/>
      <w:lvlJc w:val="left"/>
      <w:pPr>
        <w:tabs>
          <w:tab w:val="num" w:pos="992"/>
        </w:tabs>
        <w:ind w:left="992" w:hanging="992"/>
      </w:pPr>
      <w:rPr>
        <w:rFonts w:ascii="Times New Roman Bold" w:hAnsi="Times New Roman Bold" w:hint="default"/>
        <w:b/>
        <w:i w:val="0"/>
        <w:caps w:val="0"/>
        <w:color w:val="auto"/>
        <w:sz w:val="24"/>
        <w:szCs w:val="24"/>
        <w:u w:val="none"/>
      </w:rPr>
    </w:lvl>
    <w:lvl w:ilvl="2">
      <w:start w:val="1"/>
      <w:numFmt w:val="decimal"/>
      <w:lvlText w:val="%1.%2.%3"/>
      <w:lvlJc w:val="left"/>
      <w:pPr>
        <w:tabs>
          <w:tab w:val="num" w:pos="992"/>
        </w:tabs>
        <w:ind w:left="992" w:hanging="992"/>
      </w:pPr>
      <w:rPr>
        <w:rFonts w:ascii="Times New Roman Bold" w:hAnsi="Times New Roman Bold" w:hint="default"/>
        <w:b/>
        <w:i w:val="0"/>
        <w:color w:val="auto"/>
        <w:sz w:val="24"/>
        <w:szCs w:val="24"/>
        <w:u w:val="none"/>
      </w:rPr>
    </w:lvl>
    <w:lvl w:ilvl="3">
      <w:start w:val="1"/>
      <w:numFmt w:val="lowerLetter"/>
      <w:lvlText w:val="(%4)"/>
      <w:lvlJc w:val="left"/>
      <w:pPr>
        <w:tabs>
          <w:tab w:val="num" w:pos="1985"/>
        </w:tabs>
        <w:ind w:left="1985" w:hanging="993"/>
      </w:pPr>
      <w:rPr>
        <w:rFonts w:ascii="Times New Roman" w:hAnsi="Times New Roman" w:hint="default"/>
        <w:b w:val="0"/>
        <w:i w:val="0"/>
        <w:caps w:val="0"/>
        <w:color w:val="auto"/>
        <w:sz w:val="24"/>
        <w:szCs w:val="24"/>
        <w:u w:val="none"/>
      </w:rPr>
    </w:lvl>
    <w:lvl w:ilvl="4">
      <w:start w:val="1"/>
      <w:numFmt w:val="lowerRoman"/>
      <w:lvlText w:val="(%5)"/>
      <w:lvlJc w:val="left"/>
      <w:pPr>
        <w:tabs>
          <w:tab w:val="num" w:pos="2977"/>
        </w:tabs>
        <w:ind w:left="2977" w:hanging="992"/>
      </w:pPr>
      <w:rPr>
        <w:rFonts w:ascii="Times New Roman" w:hAnsi="Times New Roman" w:hint="default"/>
        <w:b w:val="0"/>
        <w:i w:val="0"/>
        <w:color w:val="auto"/>
        <w:sz w:val="24"/>
        <w:szCs w:val="24"/>
        <w:u w:val="none"/>
      </w:rPr>
    </w:lvl>
    <w:lvl w:ilvl="5">
      <w:start w:val="1"/>
      <w:numFmt w:val="decimal"/>
      <w:lvlText w:val="(%6)"/>
      <w:lvlJc w:val="left"/>
      <w:pPr>
        <w:tabs>
          <w:tab w:val="num" w:pos="3969"/>
        </w:tabs>
        <w:ind w:left="3969" w:hanging="992"/>
      </w:pPr>
      <w:rPr>
        <w:rFonts w:ascii="Times New Roman" w:hAnsi="Times New Roman" w:hint="default"/>
        <w:b w:val="0"/>
        <w:i w:val="0"/>
        <w:color w:val="auto"/>
        <w:sz w:val="24"/>
        <w:szCs w:val="24"/>
        <w:u w:val="none"/>
      </w:rPr>
    </w:lvl>
    <w:lvl w:ilvl="6">
      <w:start w:val="1"/>
      <w:numFmt w:val="upperLetter"/>
      <w:lvlText w:val="(%7)"/>
      <w:lvlJc w:val="left"/>
      <w:pPr>
        <w:tabs>
          <w:tab w:val="num" w:pos="3969"/>
        </w:tabs>
        <w:ind w:left="3969" w:hanging="992"/>
      </w:pPr>
      <w:rPr>
        <w:rFonts w:ascii="Times New Roman" w:hAnsi="Times New Roman" w:hint="default"/>
        <w:b w:val="0"/>
        <w:i w:val="0"/>
        <w:color w:val="auto"/>
        <w:sz w:val="24"/>
        <w:szCs w:val="24"/>
        <w:u w:val="none"/>
      </w:rPr>
    </w:lvl>
    <w:lvl w:ilvl="7">
      <w:start w:val="1"/>
      <w:numFmt w:val="none"/>
      <w:lvlText w:val=""/>
      <w:lvlJc w:val="left"/>
      <w:pPr>
        <w:tabs>
          <w:tab w:val="num" w:pos="0"/>
        </w:tabs>
        <w:ind w:left="0" w:firstLine="992"/>
      </w:pPr>
      <w:rPr>
        <w:rFonts w:ascii="Times New Roman" w:hAnsi="Times New Roman" w:hint="default"/>
        <w:b w:val="0"/>
        <w:i w:val="0"/>
        <w:color w:val="auto"/>
        <w:sz w:val="24"/>
        <w:szCs w:val="24"/>
        <w:u w:val="none"/>
      </w:rPr>
    </w:lvl>
    <w:lvl w:ilvl="8">
      <w:start w:val="1"/>
      <w:numFmt w:val="none"/>
      <w:lvlText w:val=""/>
      <w:lvlJc w:val="left"/>
      <w:pPr>
        <w:tabs>
          <w:tab w:val="num" w:pos="0"/>
        </w:tabs>
        <w:ind w:left="0" w:firstLine="1985"/>
      </w:pPr>
      <w:rPr>
        <w:rFonts w:ascii="Times New Roman" w:hAnsi="Times New Roman" w:hint="default"/>
        <w:b w:val="0"/>
        <w:i w:val="0"/>
        <w:color w:val="auto"/>
        <w:sz w:val="24"/>
        <w:szCs w:val="24"/>
        <w:u w:val="none"/>
      </w:rPr>
    </w:lvl>
  </w:abstractNum>
  <w:abstractNum w:abstractNumId="21" w15:restartNumberingAfterBreak="0">
    <w:nsid w:val="67B2777D"/>
    <w:multiLevelType w:val="hybridMultilevel"/>
    <w:tmpl w:val="A28411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F85F4A"/>
    <w:multiLevelType w:val="multilevel"/>
    <w:tmpl w:val="2760003A"/>
    <w:lvl w:ilvl="0">
      <w:start w:val="1"/>
      <w:numFmt w:val="decimal"/>
      <w:pStyle w:val="NonBoldHeading1"/>
      <w:lvlText w:val="%1."/>
      <w:lvlJc w:val="left"/>
      <w:pPr>
        <w:tabs>
          <w:tab w:val="num" w:pos="720"/>
        </w:tabs>
        <w:ind w:left="720" w:hanging="720"/>
      </w:pPr>
      <w:rPr>
        <w:rFonts w:ascii="Times New Roman" w:hAnsi="Times New Roman" w:hint="default"/>
        <w:b w:val="0"/>
        <w:i w:val="0"/>
        <w:sz w:val="24"/>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2275"/>
        </w:tabs>
        <w:ind w:left="2275" w:hanging="835"/>
      </w:pPr>
    </w:lvl>
    <w:lvl w:ilvl="5">
      <w:start w:val="27"/>
      <w:numFmt w:val="lowerLetter"/>
      <w:lvlText w:val="(%6)"/>
      <w:lvlJc w:val="left"/>
      <w:pPr>
        <w:tabs>
          <w:tab w:val="num" w:pos="3139"/>
        </w:tabs>
        <w:ind w:left="3139" w:hanging="864"/>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69FF1A6C"/>
    <w:multiLevelType w:val="multilevel"/>
    <w:tmpl w:val="9118DB7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F8C2F1A"/>
    <w:multiLevelType w:val="hybridMultilevel"/>
    <w:tmpl w:val="771C052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D30242"/>
    <w:multiLevelType w:val="multilevel"/>
    <w:tmpl w:val="936C2D1E"/>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6" w15:restartNumberingAfterBreak="0">
    <w:nsid w:val="773F7F88"/>
    <w:multiLevelType w:val="hybridMultilevel"/>
    <w:tmpl w:val="E4366D4E"/>
    <w:lvl w:ilvl="0" w:tplc="FFFFFFFF">
      <w:start w:val="1"/>
      <w:numFmt w:val="bullet"/>
      <w:lvlText w:val=""/>
      <w:lvlJc w:val="left"/>
      <w:pPr>
        <w:tabs>
          <w:tab w:val="num" w:pos="2345"/>
        </w:tabs>
        <w:ind w:left="2345" w:hanging="360"/>
      </w:pPr>
      <w:rPr>
        <w:rFonts w:ascii="Symbol" w:hAnsi="Symbol"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78CE48AE"/>
    <w:multiLevelType w:val="multilevel"/>
    <w:tmpl w:val="4F3C32C4"/>
    <w:lvl w:ilvl="0">
      <w:start w:val="1"/>
      <w:numFmt w:val="decimal"/>
      <w:lvlText w:val="%1."/>
      <w:lvlJc w:val="left"/>
      <w:pPr>
        <w:tabs>
          <w:tab w:val="num" w:pos="992"/>
        </w:tabs>
        <w:ind w:left="992" w:hanging="992"/>
      </w:pPr>
      <w:rPr>
        <w:rFonts w:ascii="Times New Roman Bold" w:hAnsi="Times New Roman Bold" w:hint="default"/>
        <w:b/>
        <w:i w:val="0"/>
        <w:caps/>
        <w:color w:val="auto"/>
        <w:sz w:val="24"/>
        <w:szCs w:val="24"/>
        <w:u w:val="none"/>
      </w:rPr>
    </w:lvl>
    <w:lvl w:ilvl="1">
      <w:start w:val="1"/>
      <w:numFmt w:val="decimal"/>
      <w:lvlText w:val="%1.%2"/>
      <w:lvlJc w:val="left"/>
      <w:pPr>
        <w:tabs>
          <w:tab w:val="num" w:pos="992"/>
        </w:tabs>
        <w:ind w:left="992" w:hanging="992"/>
      </w:pPr>
      <w:rPr>
        <w:rFonts w:ascii="Times New Roman Bold" w:hAnsi="Times New Roman Bold" w:hint="default"/>
        <w:b/>
        <w:i w:val="0"/>
        <w:caps w:val="0"/>
        <w:color w:val="auto"/>
        <w:sz w:val="24"/>
        <w:szCs w:val="24"/>
        <w:u w:val="none"/>
      </w:rPr>
    </w:lvl>
    <w:lvl w:ilvl="2">
      <w:start w:val="1"/>
      <w:numFmt w:val="decimal"/>
      <w:lvlText w:val="%1.%2.%3"/>
      <w:lvlJc w:val="left"/>
      <w:pPr>
        <w:tabs>
          <w:tab w:val="num" w:pos="992"/>
        </w:tabs>
        <w:ind w:left="992" w:hanging="992"/>
      </w:pPr>
      <w:rPr>
        <w:rFonts w:ascii="Times New Roman Bold" w:hAnsi="Times New Roman Bold" w:hint="default"/>
        <w:b/>
        <w:i w:val="0"/>
        <w:color w:val="auto"/>
        <w:sz w:val="24"/>
        <w:szCs w:val="24"/>
        <w:u w:val="none"/>
      </w:rPr>
    </w:lvl>
    <w:lvl w:ilvl="3">
      <w:start w:val="1"/>
      <w:numFmt w:val="lowerLetter"/>
      <w:lvlText w:val="(%4)"/>
      <w:lvlJc w:val="left"/>
      <w:pPr>
        <w:tabs>
          <w:tab w:val="num" w:pos="1985"/>
        </w:tabs>
        <w:ind w:left="1985" w:hanging="993"/>
      </w:pPr>
      <w:rPr>
        <w:rFonts w:ascii="Times New Roman" w:hAnsi="Times New Roman" w:hint="default"/>
        <w:b w:val="0"/>
        <w:i w:val="0"/>
        <w:caps w:val="0"/>
        <w:color w:val="auto"/>
        <w:sz w:val="24"/>
        <w:szCs w:val="24"/>
        <w:u w:val="none"/>
      </w:rPr>
    </w:lvl>
    <w:lvl w:ilvl="4">
      <w:start w:val="1"/>
      <w:numFmt w:val="lowerRoman"/>
      <w:lvlText w:val="(%5)"/>
      <w:lvlJc w:val="left"/>
      <w:pPr>
        <w:tabs>
          <w:tab w:val="num" w:pos="2977"/>
        </w:tabs>
        <w:ind w:left="2977" w:hanging="992"/>
      </w:pPr>
      <w:rPr>
        <w:rFonts w:ascii="Times New Roman" w:hAnsi="Times New Roman" w:hint="default"/>
        <w:b w:val="0"/>
        <w:i w:val="0"/>
        <w:color w:val="auto"/>
        <w:sz w:val="24"/>
        <w:szCs w:val="24"/>
        <w:u w:val="none"/>
      </w:rPr>
    </w:lvl>
    <w:lvl w:ilvl="5">
      <w:start w:val="1"/>
      <w:numFmt w:val="decimal"/>
      <w:lvlText w:val="(%6)"/>
      <w:lvlJc w:val="left"/>
      <w:pPr>
        <w:tabs>
          <w:tab w:val="num" w:pos="3969"/>
        </w:tabs>
        <w:ind w:left="3969" w:hanging="992"/>
      </w:pPr>
      <w:rPr>
        <w:rFonts w:ascii="Times New Roman" w:hAnsi="Times New Roman" w:hint="default"/>
        <w:b w:val="0"/>
        <w:i w:val="0"/>
        <w:color w:val="auto"/>
        <w:sz w:val="24"/>
        <w:szCs w:val="24"/>
        <w:u w:val="none"/>
      </w:rPr>
    </w:lvl>
    <w:lvl w:ilvl="6">
      <w:start w:val="1"/>
      <w:numFmt w:val="upperLetter"/>
      <w:lvlText w:val="(%7)"/>
      <w:lvlJc w:val="left"/>
      <w:pPr>
        <w:tabs>
          <w:tab w:val="num" w:pos="3969"/>
        </w:tabs>
        <w:ind w:left="3969" w:hanging="992"/>
      </w:pPr>
      <w:rPr>
        <w:rFonts w:ascii="Times New Roman" w:hAnsi="Times New Roman" w:hint="default"/>
        <w:b w:val="0"/>
        <w:i w:val="0"/>
        <w:color w:val="auto"/>
        <w:sz w:val="24"/>
        <w:szCs w:val="24"/>
        <w:u w:val="none"/>
      </w:rPr>
    </w:lvl>
    <w:lvl w:ilvl="7">
      <w:start w:val="1"/>
      <w:numFmt w:val="none"/>
      <w:lvlText w:val=""/>
      <w:lvlJc w:val="left"/>
      <w:pPr>
        <w:tabs>
          <w:tab w:val="num" w:pos="0"/>
        </w:tabs>
        <w:ind w:left="0" w:firstLine="992"/>
      </w:pPr>
      <w:rPr>
        <w:rFonts w:ascii="Times New Roman" w:hAnsi="Times New Roman" w:hint="default"/>
        <w:b w:val="0"/>
        <w:i w:val="0"/>
        <w:color w:val="auto"/>
        <w:sz w:val="24"/>
        <w:szCs w:val="24"/>
        <w:u w:val="none"/>
      </w:rPr>
    </w:lvl>
    <w:lvl w:ilvl="8">
      <w:start w:val="1"/>
      <w:numFmt w:val="none"/>
      <w:lvlText w:val=""/>
      <w:lvlJc w:val="left"/>
      <w:pPr>
        <w:tabs>
          <w:tab w:val="num" w:pos="0"/>
        </w:tabs>
        <w:ind w:left="0" w:firstLine="1985"/>
      </w:pPr>
      <w:rPr>
        <w:rFonts w:ascii="Times New Roman" w:hAnsi="Times New Roman" w:hint="default"/>
        <w:b w:val="0"/>
        <w:i w:val="0"/>
        <w:color w:val="auto"/>
        <w:sz w:val="24"/>
        <w:szCs w:val="24"/>
        <w:u w:val="none"/>
      </w:rPr>
    </w:lvl>
  </w:abstractNum>
  <w:abstractNum w:abstractNumId="28" w15:restartNumberingAfterBreak="0">
    <w:nsid w:val="7E901EF9"/>
    <w:multiLevelType w:val="multilevel"/>
    <w:tmpl w:val="4F3C32C4"/>
    <w:lvl w:ilvl="0">
      <w:start w:val="1"/>
      <w:numFmt w:val="decimal"/>
      <w:lvlText w:val="%1."/>
      <w:lvlJc w:val="left"/>
      <w:pPr>
        <w:tabs>
          <w:tab w:val="num" w:pos="992"/>
        </w:tabs>
        <w:ind w:left="992" w:hanging="992"/>
      </w:pPr>
      <w:rPr>
        <w:rFonts w:ascii="Times New Roman Bold" w:hAnsi="Times New Roman Bold" w:hint="default"/>
        <w:b/>
        <w:i w:val="0"/>
        <w:caps/>
        <w:color w:val="auto"/>
        <w:sz w:val="24"/>
        <w:szCs w:val="24"/>
        <w:u w:val="none"/>
      </w:rPr>
    </w:lvl>
    <w:lvl w:ilvl="1">
      <w:start w:val="1"/>
      <w:numFmt w:val="decimal"/>
      <w:lvlText w:val="%1.%2"/>
      <w:lvlJc w:val="left"/>
      <w:pPr>
        <w:tabs>
          <w:tab w:val="num" w:pos="992"/>
        </w:tabs>
        <w:ind w:left="992" w:hanging="992"/>
      </w:pPr>
      <w:rPr>
        <w:rFonts w:ascii="Times New Roman Bold" w:hAnsi="Times New Roman Bold" w:hint="default"/>
        <w:b/>
        <w:i w:val="0"/>
        <w:caps w:val="0"/>
        <w:color w:val="auto"/>
        <w:sz w:val="24"/>
        <w:szCs w:val="24"/>
        <w:u w:val="none"/>
      </w:rPr>
    </w:lvl>
    <w:lvl w:ilvl="2">
      <w:start w:val="1"/>
      <w:numFmt w:val="decimal"/>
      <w:lvlText w:val="%1.%2.%3"/>
      <w:lvlJc w:val="left"/>
      <w:pPr>
        <w:tabs>
          <w:tab w:val="num" w:pos="992"/>
        </w:tabs>
        <w:ind w:left="992" w:hanging="992"/>
      </w:pPr>
      <w:rPr>
        <w:rFonts w:ascii="Times New Roman Bold" w:hAnsi="Times New Roman Bold" w:hint="default"/>
        <w:b/>
        <w:i w:val="0"/>
        <w:color w:val="auto"/>
        <w:sz w:val="24"/>
        <w:szCs w:val="24"/>
        <w:u w:val="none"/>
      </w:rPr>
    </w:lvl>
    <w:lvl w:ilvl="3">
      <w:start w:val="1"/>
      <w:numFmt w:val="lowerLetter"/>
      <w:lvlText w:val="(%4)"/>
      <w:lvlJc w:val="left"/>
      <w:pPr>
        <w:tabs>
          <w:tab w:val="num" w:pos="1985"/>
        </w:tabs>
        <w:ind w:left="1985" w:hanging="993"/>
      </w:pPr>
      <w:rPr>
        <w:rFonts w:ascii="Times New Roman" w:hAnsi="Times New Roman" w:hint="default"/>
        <w:b w:val="0"/>
        <w:i w:val="0"/>
        <w:caps w:val="0"/>
        <w:color w:val="auto"/>
        <w:sz w:val="24"/>
        <w:szCs w:val="24"/>
        <w:u w:val="none"/>
      </w:rPr>
    </w:lvl>
    <w:lvl w:ilvl="4">
      <w:start w:val="1"/>
      <w:numFmt w:val="lowerRoman"/>
      <w:lvlText w:val="(%5)"/>
      <w:lvlJc w:val="left"/>
      <w:pPr>
        <w:tabs>
          <w:tab w:val="num" w:pos="2977"/>
        </w:tabs>
        <w:ind w:left="2977" w:hanging="992"/>
      </w:pPr>
      <w:rPr>
        <w:rFonts w:ascii="Times New Roman" w:hAnsi="Times New Roman" w:hint="default"/>
        <w:b w:val="0"/>
        <w:i w:val="0"/>
        <w:color w:val="auto"/>
        <w:sz w:val="24"/>
        <w:szCs w:val="24"/>
        <w:u w:val="none"/>
      </w:rPr>
    </w:lvl>
    <w:lvl w:ilvl="5">
      <w:start w:val="1"/>
      <w:numFmt w:val="decimal"/>
      <w:lvlText w:val="(%6)"/>
      <w:lvlJc w:val="left"/>
      <w:pPr>
        <w:tabs>
          <w:tab w:val="num" w:pos="3969"/>
        </w:tabs>
        <w:ind w:left="3969" w:hanging="992"/>
      </w:pPr>
      <w:rPr>
        <w:rFonts w:ascii="Times New Roman" w:hAnsi="Times New Roman" w:hint="default"/>
        <w:b w:val="0"/>
        <w:i w:val="0"/>
        <w:color w:val="auto"/>
        <w:sz w:val="24"/>
        <w:szCs w:val="24"/>
        <w:u w:val="none"/>
      </w:rPr>
    </w:lvl>
    <w:lvl w:ilvl="6">
      <w:start w:val="1"/>
      <w:numFmt w:val="upperLetter"/>
      <w:lvlText w:val="(%7)"/>
      <w:lvlJc w:val="left"/>
      <w:pPr>
        <w:tabs>
          <w:tab w:val="num" w:pos="3969"/>
        </w:tabs>
        <w:ind w:left="3969" w:hanging="992"/>
      </w:pPr>
      <w:rPr>
        <w:rFonts w:ascii="Times New Roman" w:hAnsi="Times New Roman" w:hint="default"/>
        <w:b w:val="0"/>
        <w:i w:val="0"/>
        <w:color w:val="auto"/>
        <w:sz w:val="24"/>
        <w:szCs w:val="24"/>
        <w:u w:val="none"/>
      </w:rPr>
    </w:lvl>
    <w:lvl w:ilvl="7">
      <w:start w:val="1"/>
      <w:numFmt w:val="none"/>
      <w:lvlText w:val=""/>
      <w:lvlJc w:val="left"/>
      <w:pPr>
        <w:tabs>
          <w:tab w:val="num" w:pos="0"/>
        </w:tabs>
        <w:ind w:left="0" w:firstLine="992"/>
      </w:pPr>
      <w:rPr>
        <w:rFonts w:ascii="Times New Roman" w:hAnsi="Times New Roman" w:hint="default"/>
        <w:b w:val="0"/>
        <w:i w:val="0"/>
        <w:color w:val="auto"/>
        <w:sz w:val="24"/>
        <w:szCs w:val="24"/>
        <w:u w:val="none"/>
      </w:rPr>
    </w:lvl>
    <w:lvl w:ilvl="8">
      <w:start w:val="1"/>
      <w:numFmt w:val="none"/>
      <w:lvlText w:val=""/>
      <w:lvlJc w:val="left"/>
      <w:pPr>
        <w:tabs>
          <w:tab w:val="num" w:pos="0"/>
        </w:tabs>
        <w:ind w:left="0" w:firstLine="1985"/>
      </w:pPr>
      <w:rPr>
        <w:rFonts w:ascii="Times New Roman" w:hAnsi="Times New Roman" w:hint="default"/>
        <w:b w:val="0"/>
        <w:i w:val="0"/>
        <w:color w:val="auto"/>
        <w:sz w:val="24"/>
        <w:szCs w:val="24"/>
        <w:u w:val="none"/>
      </w:rPr>
    </w:lvl>
  </w:abstractNum>
  <w:abstractNum w:abstractNumId="29" w15:restartNumberingAfterBreak="0">
    <w:nsid w:val="7F813A03"/>
    <w:multiLevelType w:val="multilevel"/>
    <w:tmpl w:val="30E2B78A"/>
    <w:lvl w:ilvl="0">
      <w:start w:val="1"/>
      <w:numFmt w:val="decimal"/>
      <w:lvlText w:val="%1."/>
      <w:lvlJc w:val="left"/>
      <w:pPr>
        <w:tabs>
          <w:tab w:val="num" w:pos="992"/>
        </w:tabs>
        <w:ind w:left="992" w:hanging="992"/>
      </w:pPr>
      <w:rPr>
        <w:rFonts w:ascii="Times New Roman" w:hAnsi="Times New Roman" w:hint="default"/>
        <w:b/>
        <w:i w:val="0"/>
        <w:caps/>
        <w:color w:val="auto"/>
        <w:sz w:val="22"/>
        <w:szCs w:val="22"/>
        <w:u w:val="none"/>
      </w:rPr>
    </w:lvl>
    <w:lvl w:ilvl="1">
      <w:start w:val="1"/>
      <w:numFmt w:val="decimal"/>
      <w:lvlText w:val="%1.%2"/>
      <w:lvlJc w:val="left"/>
      <w:pPr>
        <w:tabs>
          <w:tab w:val="num" w:pos="992"/>
        </w:tabs>
        <w:ind w:left="992" w:hanging="992"/>
      </w:pPr>
      <w:rPr>
        <w:rFonts w:ascii="Times New Roman Bold" w:hAnsi="Times New Roman Bold" w:hint="default"/>
        <w:b/>
        <w:i w:val="0"/>
        <w:caps w:val="0"/>
        <w:color w:val="auto"/>
        <w:sz w:val="22"/>
        <w:szCs w:val="22"/>
        <w:u w:val="none"/>
      </w:rPr>
    </w:lvl>
    <w:lvl w:ilvl="2">
      <w:start w:val="1"/>
      <w:numFmt w:val="decimal"/>
      <w:lvlText w:val="%1.%2.%3"/>
      <w:lvlJc w:val="left"/>
      <w:pPr>
        <w:tabs>
          <w:tab w:val="num" w:pos="992"/>
        </w:tabs>
        <w:ind w:left="992" w:hanging="992"/>
      </w:pPr>
      <w:rPr>
        <w:rFonts w:ascii="Times New Roman" w:hAnsi="Times New Roman" w:hint="default"/>
        <w:b w:val="0"/>
        <w:i w:val="0"/>
        <w:color w:val="auto"/>
        <w:sz w:val="22"/>
        <w:szCs w:val="22"/>
        <w:u w:val="none"/>
      </w:rPr>
    </w:lvl>
    <w:lvl w:ilvl="3">
      <w:start w:val="1"/>
      <w:numFmt w:val="lowerLetter"/>
      <w:lvlText w:val="(%4)"/>
      <w:lvlJc w:val="left"/>
      <w:pPr>
        <w:tabs>
          <w:tab w:val="num" w:pos="1985"/>
        </w:tabs>
        <w:ind w:left="1985" w:hanging="993"/>
      </w:pPr>
      <w:rPr>
        <w:rFonts w:ascii="Times New Roman" w:hAnsi="Times New Roman" w:hint="default"/>
        <w:b w:val="0"/>
        <w:i w:val="0"/>
        <w:caps w:val="0"/>
        <w:color w:val="auto"/>
        <w:sz w:val="22"/>
        <w:szCs w:val="22"/>
        <w:u w:val="none"/>
      </w:rPr>
    </w:lvl>
    <w:lvl w:ilvl="4">
      <w:start w:val="1"/>
      <w:numFmt w:val="lowerRoman"/>
      <w:lvlText w:val="(%5)"/>
      <w:lvlJc w:val="left"/>
      <w:pPr>
        <w:tabs>
          <w:tab w:val="num" w:pos="2977"/>
        </w:tabs>
        <w:ind w:left="2977" w:hanging="992"/>
      </w:pPr>
      <w:rPr>
        <w:rFonts w:ascii="Times New Roman" w:hAnsi="Times New Roman" w:hint="default"/>
        <w:b w:val="0"/>
        <w:i w:val="0"/>
        <w:color w:val="auto"/>
        <w:sz w:val="22"/>
        <w:szCs w:val="22"/>
        <w:u w:val="none"/>
      </w:rPr>
    </w:lvl>
    <w:lvl w:ilvl="5">
      <w:start w:val="1"/>
      <w:numFmt w:val="decimal"/>
      <w:lvlText w:val="(%6)"/>
      <w:lvlJc w:val="left"/>
      <w:pPr>
        <w:tabs>
          <w:tab w:val="num" w:pos="3969"/>
        </w:tabs>
        <w:ind w:left="3969" w:hanging="992"/>
      </w:pPr>
      <w:rPr>
        <w:rFonts w:ascii="Times New Roman" w:hAnsi="Times New Roman" w:hint="default"/>
        <w:b w:val="0"/>
        <w:i w:val="0"/>
        <w:color w:val="auto"/>
        <w:sz w:val="22"/>
        <w:szCs w:val="22"/>
        <w:u w:val="none"/>
      </w:rPr>
    </w:lvl>
    <w:lvl w:ilvl="6">
      <w:start w:val="1"/>
      <w:numFmt w:val="upperLetter"/>
      <w:lvlText w:val="(%7)"/>
      <w:lvlJc w:val="left"/>
      <w:pPr>
        <w:tabs>
          <w:tab w:val="num" w:pos="3969"/>
        </w:tabs>
        <w:ind w:left="3969" w:hanging="992"/>
      </w:pPr>
      <w:rPr>
        <w:rFonts w:ascii="Times New Roman" w:hAnsi="Times New Roman" w:hint="default"/>
        <w:b w:val="0"/>
        <w:i w:val="0"/>
        <w:color w:val="auto"/>
        <w:sz w:val="22"/>
        <w:szCs w:val="22"/>
        <w:u w:val="none"/>
      </w:rPr>
    </w:lvl>
    <w:lvl w:ilvl="7">
      <w:start w:val="1"/>
      <w:numFmt w:val="none"/>
      <w:lvlText w:val=""/>
      <w:lvlJc w:val="left"/>
      <w:pPr>
        <w:tabs>
          <w:tab w:val="num" w:pos="1985"/>
        </w:tabs>
        <w:ind w:left="1985" w:hanging="993"/>
      </w:pPr>
      <w:rPr>
        <w:rFonts w:ascii="Times New Roman" w:hAnsi="Times New Roman" w:hint="default"/>
        <w:b w:val="0"/>
        <w:i w:val="0"/>
        <w:color w:val="auto"/>
        <w:sz w:val="22"/>
        <w:szCs w:val="22"/>
        <w:u w:val="none"/>
      </w:rPr>
    </w:lvl>
    <w:lvl w:ilvl="8">
      <w:start w:val="1"/>
      <w:numFmt w:val="none"/>
      <w:lvlText w:val=""/>
      <w:lvlJc w:val="left"/>
      <w:pPr>
        <w:tabs>
          <w:tab w:val="num" w:pos="2977"/>
        </w:tabs>
        <w:ind w:left="2977" w:hanging="992"/>
      </w:pPr>
      <w:rPr>
        <w:rFonts w:ascii="Times New Roman" w:hAnsi="Times New Roman" w:hint="default"/>
        <w:b w:val="0"/>
        <w:i w:val="0"/>
        <w:color w:val="auto"/>
        <w:sz w:val="22"/>
        <w:szCs w:val="22"/>
        <w:u w:val="none"/>
      </w:rPr>
    </w:lvl>
  </w:abstractNum>
  <w:num w:numId="1">
    <w:abstractNumId w:val="14"/>
  </w:num>
  <w:num w:numId="2">
    <w:abstractNumId w:val="5"/>
  </w:num>
  <w:num w:numId="3">
    <w:abstractNumId w:val="29"/>
  </w:num>
  <w:num w:numId="4">
    <w:abstractNumId w:val="17"/>
  </w:num>
  <w:num w:numId="5">
    <w:abstractNumId w:val="1"/>
  </w:num>
  <w:num w:numId="6">
    <w:abstractNumId w:val="8"/>
  </w:num>
  <w:num w:numId="7">
    <w:abstractNumId w:val="25"/>
  </w:num>
  <w:num w:numId="8">
    <w:abstractNumId w:val="7"/>
  </w:num>
  <w:num w:numId="9">
    <w:abstractNumId w:val="22"/>
  </w:num>
  <w:num w:numId="10">
    <w:abstractNumId w:val="10"/>
  </w:num>
  <w:num w:numId="11">
    <w:abstractNumId w:val="11"/>
  </w:num>
  <w:num w:numId="12">
    <w:abstractNumId w:val="24"/>
  </w:num>
  <w:num w:numId="13">
    <w:abstractNumId w:val="26"/>
  </w:num>
  <w:num w:numId="14">
    <w:abstractNumId w:val="21"/>
  </w:num>
  <w:num w:numId="15">
    <w:abstractNumId w:val="18"/>
  </w:num>
  <w:num w:numId="16">
    <w:abstractNumId w:val="4"/>
  </w:num>
  <w:num w:numId="17">
    <w:abstractNumId w:val="15"/>
  </w:num>
  <w:num w:numId="18">
    <w:abstractNumId w:val="13"/>
  </w:num>
  <w:num w:numId="19">
    <w:abstractNumId w:val="23"/>
  </w:num>
  <w:num w:numId="20">
    <w:abstractNumId w:val="19"/>
  </w:num>
  <w:num w:numId="21">
    <w:abstractNumId w:val="9"/>
  </w:num>
  <w:num w:numId="22">
    <w:abstractNumId w:val="6"/>
  </w:num>
  <w:num w:numId="23">
    <w:abstractNumId w:val="2"/>
  </w:num>
  <w:num w:numId="24">
    <w:abstractNumId w:val="3"/>
  </w:num>
  <w:num w:numId="25">
    <w:abstractNumId w:val="0"/>
  </w:num>
  <w:num w:numId="26">
    <w:abstractNumId w:val="28"/>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7"/>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2"/>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4"/>
  </w:num>
  <w:num w:numId="46">
    <w:abstractNumId w:val="14"/>
  </w:num>
  <w:num w:numId="47">
    <w:abstractNumId w:val="14"/>
  </w:num>
  <w:num w:numId="48">
    <w:abstractNumId w:val="14"/>
  </w:num>
  <w:num w:numId="49">
    <w:abstractNumId w:val="14"/>
  </w:num>
  <w:num w:numId="5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BF8"/>
    <w:rsid w:val="001709BC"/>
    <w:rsid w:val="0023530D"/>
    <w:rsid w:val="00266E0F"/>
    <w:rsid w:val="00310F7D"/>
    <w:rsid w:val="003212DD"/>
    <w:rsid w:val="003401B4"/>
    <w:rsid w:val="003605F8"/>
    <w:rsid w:val="003A3A7A"/>
    <w:rsid w:val="003D2C94"/>
    <w:rsid w:val="00544F5B"/>
    <w:rsid w:val="00571BF8"/>
    <w:rsid w:val="00596A8A"/>
    <w:rsid w:val="00604ABB"/>
    <w:rsid w:val="007B3DA3"/>
    <w:rsid w:val="00853D27"/>
    <w:rsid w:val="009A7535"/>
    <w:rsid w:val="00B165E9"/>
    <w:rsid w:val="00B36F33"/>
    <w:rsid w:val="00BB6789"/>
    <w:rsid w:val="00BF0BF8"/>
    <w:rsid w:val="00C37FE9"/>
    <w:rsid w:val="00C862DB"/>
    <w:rsid w:val="00CD6B8D"/>
    <w:rsid w:val="00E957E9"/>
    <w:rsid w:val="00EC55B8"/>
    <w:rsid w:val="00EF67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5:docId w15:val="{6833B2FB-3563-45C1-81F8-E0E4BE80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 w:val="left" w:pos="1440"/>
        <w:tab w:val="left" w:pos="2340"/>
        <w:tab w:val="left" w:pos="3060"/>
      </w:tabs>
      <w:spacing w:after="220"/>
      <w:jc w:val="both"/>
    </w:pPr>
    <w:rPr>
      <w:sz w:val="22"/>
    </w:rPr>
  </w:style>
  <w:style w:type="paragraph" w:styleId="Heading1">
    <w:name w:val="heading 1"/>
    <w:basedOn w:val="Normal"/>
    <w:next w:val="Normal"/>
    <w:qFormat/>
    <w:pPr>
      <w:keepNext/>
      <w:spacing w:before="240" w:after="60"/>
      <w:outlineLvl w:val="0"/>
    </w:pPr>
    <w:rPr>
      <w:rFonts w:cs="Arial"/>
      <w:b/>
      <w:bCs/>
      <w:kern w:val="32"/>
      <w:sz w:val="24"/>
      <w:szCs w:val="32"/>
    </w:rPr>
  </w:style>
  <w:style w:type="paragraph" w:styleId="Heading2">
    <w:name w:val="heading 2"/>
    <w:basedOn w:val="Normal"/>
    <w:next w:val="Normal"/>
    <w:qFormat/>
    <w:pPr>
      <w:keepNext/>
      <w:spacing w:before="240" w:after="60"/>
      <w:outlineLvl w:val="1"/>
    </w:pPr>
    <w:rPr>
      <w:rFonts w:cs="Arial"/>
      <w:b/>
      <w:bCs/>
      <w:i/>
      <w:iCs/>
      <w:sz w:val="24"/>
      <w:szCs w:val="28"/>
    </w:rPr>
  </w:style>
  <w:style w:type="paragraph" w:styleId="Heading3">
    <w:name w:val="heading 3"/>
    <w:basedOn w:val="Normal"/>
    <w:next w:val="Normal"/>
    <w:qFormat/>
    <w:pPr>
      <w:keepNext/>
      <w:spacing w:before="240" w:after="60"/>
      <w:outlineLvl w:val="2"/>
    </w:pPr>
    <w:rPr>
      <w:rFonts w:cs="Arial"/>
      <w:b/>
      <w:bCs/>
      <w:szCs w:val="26"/>
    </w:rPr>
  </w:style>
  <w:style w:type="paragraph" w:styleId="Heading4">
    <w:name w:val="heading 4"/>
    <w:basedOn w:val="Normal"/>
    <w:qFormat/>
    <w:pPr>
      <w:tabs>
        <w:tab w:val="num" w:pos="1440"/>
      </w:tabs>
      <w:ind w:left="1440" w:hanging="720"/>
      <w:outlineLvl w:val="3"/>
    </w:pPr>
  </w:style>
  <w:style w:type="paragraph" w:styleId="Heading5">
    <w:name w:val="heading 5"/>
    <w:basedOn w:val="Normal"/>
    <w:qFormat/>
    <w:pPr>
      <w:tabs>
        <w:tab w:val="num" w:pos="2275"/>
      </w:tabs>
      <w:ind w:left="2275" w:hanging="835"/>
      <w:outlineLvl w:val="4"/>
    </w:pPr>
  </w:style>
  <w:style w:type="paragraph" w:styleId="Heading6">
    <w:name w:val="heading 6"/>
    <w:basedOn w:val="Normal"/>
    <w:qFormat/>
    <w:pPr>
      <w:tabs>
        <w:tab w:val="num" w:pos="3139"/>
      </w:tabs>
      <w:ind w:left="3139" w:hanging="864"/>
      <w:outlineLvl w:val="5"/>
    </w:pPr>
  </w:style>
  <w:style w:type="paragraph" w:styleId="Heading7">
    <w:name w:val="heading 7"/>
    <w:basedOn w:val="Normal"/>
    <w:next w:val="Normal"/>
    <w:qFormat/>
    <w:pPr>
      <w:numPr>
        <w:ilvl w:val="6"/>
        <w:numId w:val="7"/>
      </w:numPr>
      <w:spacing w:before="240" w:after="60"/>
      <w:outlineLvl w:val="6"/>
    </w:pPr>
    <w:rPr>
      <w:rFonts w:ascii="Arial" w:hAnsi="Arial"/>
    </w:rPr>
  </w:style>
  <w:style w:type="paragraph" w:styleId="Heading8">
    <w:name w:val="heading 8"/>
    <w:basedOn w:val="Normal"/>
    <w:next w:val="Normal"/>
    <w:qFormat/>
    <w:pPr>
      <w:numPr>
        <w:ilvl w:val="7"/>
        <w:numId w:val="7"/>
      </w:numPr>
      <w:spacing w:before="240" w:after="60"/>
      <w:outlineLvl w:val="7"/>
    </w:pPr>
    <w:rPr>
      <w:rFonts w:ascii="Arial" w:hAnsi="Arial"/>
      <w:i/>
    </w:rPr>
  </w:style>
  <w:style w:type="paragraph" w:styleId="Heading9">
    <w:name w:val="heading 9"/>
    <w:basedOn w:val="Normal"/>
    <w:next w:val="Normal"/>
    <w:qFormat/>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SDSECTION">
    <w:name w:val="CSD SECTION"/>
    <w:next w:val="BodyText"/>
    <w:pPr>
      <w:spacing w:after="220"/>
      <w:jc w:val="center"/>
    </w:pPr>
    <w:rPr>
      <w:b/>
      <w:caps/>
      <w:sz w:val="22"/>
      <w:szCs w:val="22"/>
    </w:rPr>
  </w:style>
  <w:style w:type="paragraph" w:styleId="BodyText">
    <w:name w:val="Body Text"/>
    <w:basedOn w:val="Normal"/>
    <w:pPr>
      <w:ind w:left="851"/>
    </w:pPr>
  </w:style>
  <w:style w:type="paragraph" w:customStyle="1" w:styleId="CSD1">
    <w:name w:val="CSD 1."/>
    <w:next w:val="BodyText"/>
    <w:pPr>
      <w:pageBreakBefore/>
      <w:numPr>
        <w:numId w:val="1"/>
      </w:numPr>
      <w:spacing w:after="240"/>
      <w:jc w:val="both"/>
      <w:outlineLvl w:val="0"/>
    </w:pPr>
    <w:rPr>
      <w:rFonts w:ascii="Times New Roman Bold" w:hAnsi="Times New Roman Bold"/>
      <w:b/>
      <w:caps/>
      <w:sz w:val="24"/>
      <w:szCs w:val="24"/>
    </w:rPr>
  </w:style>
  <w:style w:type="paragraph" w:customStyle="1" w:styleId="CSD11">
    <w:name w:val="CSD 1.1"/>
    <w:pPr>
      <w:numPr>
        <w:ilvl w:val="1"/>
        <w:numId w:val="1"/>
      </w:numPr>
      <w:spacing w:after="240"/>
      <w:jc w:val="both"/>
      <w:outlineLvl w:val="1"/>
    </w:pPr>
    <w:rPr>
      <w:b/>
      <w:sz w:val="24"/>
      <w:szCs w:val="22"/>
    </w:rPr>
  </w:style>
  <w:style w:type="paragraph" w:customStyle="1" w:styleId="CSD111">
    <w:name w:val="CSD 1.1.1"/>
    <w:pPr>
      <w:numPr>
        <w:ilvl w:val="2"/>
        <w:numId w:val="1"/>
      </w:numPr>
      <w:spacing w:after="240"/>
      <w:jc w:val="both"/>
      <w:outlineLvl w:val="2"/>
    </w:pPr>
    <w:rPr>
      <w:rFonts w:ascii="Times New Roman Bold" w:hAnsi="Times New Roman Bold"/>
      <w:b/>
      <w:sz w:val="24"/>
      <w:szCs w:val="24"/>
    </w:rPr>
  </w:style>
  <w:style w:type="paragraph" w:customStyle="1" w:styleId="CSDText">
    <w:name w:val="CSD Text"/>
    <w:pPr>
      <w:spacing w:after="240"/>
      <w:jc w:val="both"/>
    </w:pPr>
    <w:rPr>
      <w:sz w:val="24"/>
      <w:szCs w:val="22"/>
    </w:rPr>
  </w:style>
  <w:style w:type="paragraph" w:customStyle="1" w:styleId="CSDText1">
    <w:name w:val="CSD Text 1"/>
    <w:basedOn w:val="Normal"/>
    <w:pPr>
      <w:tabs>
        <w:tab w:val="clear" w:pos="720"/>
        <w:tab w:val="clear" w:pos="1440"/>
        <w:tab w:val="clear" w:pos="2340"/>
        <w:tab w:val="clear" w:pos="3060"/>
      </w:tabs>
      <w:spacing w:after="240"/>
      <w:ind w:left="992"/>
    </w:pPr>
    <w:rPr>
      <w:sz w:val="24"/>
      <w:szCs w:val="22"/>
    </w:rPr>
  </w:style>
  <w:style w:type="paragraph" w:customStyle="1" w:styleId="CSDText2">
    <w:name w:val="CSD Text 2"/>
    <w:pPr>
      <w:spacing w:after="240"/>
      <w:ind w:left="3969" w:hanging="992"/>
      <w:jc w:val="both"/>
    </w:pPr>
    <w:rPr>
      <w:sz w:val="24"/>
      <w:szCs w:val="22"/>
    </w:rPr>
  </w:style>
  <w:style w:type="paragraph" w:customStyle="1" w:styleId="CSDText3">
    <w:name w:val="CSD Text 3"/>
    <w:pPr>
      <w:spacing w:after="240"/>
      <w:ind w:left="1985"/>
      <w:jc w:val="both"/>
    </w:pPr>
    <w:rPr>
      <w:sz w:val="24"/>
      <w:szCs w:val="22"/>
    </w:rPr>
  </w:style>
  <w:style w:type="paragraph" w:customStyle="1" w:styleId="CSDa">
    <w:name w:val="CSD (a)"/>
    <w:pPr>
      <w:numPr>
        <w:ilvl w:val="3"/>
        <w:numId w:val="1"/>
      </w:numPr>
      <w:spacing w:after="240"/>
      <w:jc w:val="both"/>
      <w:outlineLvl w:val="3"/>
    </w:pPr>
    <w:rPr>
      <w:sz w:val="24"/>
      <w:szCs w:val="22"/>
    </w:rPr>
  </w:style>
  <w:style w:type="paragraph" w:customStyle="1" w:styleId="CSDi">
    <w:name w:val="CSD (i)"/>
    <w:pPr>
      <w:numPr>
        <w:ilvl w:val="4"/>
        <w:numId w:val="1"/>
      </w:numPr>
      <w:spacing w:after="240"/>
      <w:jc w:val="both"/>
      <w:outlineLvl w:val="4"/>
    </w:pPr>
    <w:rPr>
      <w:sz w:val="24"/>
      <w:szCs w:val="24"/>
    </w:rPr>
  </w:style>
  <w:style w:type="paragraph" w:customStyle="1" w:styleId="CSD10">
    <w:name w:val="CSD (1)"/>
    <w:pPr>
      <w:numPr>
        <w:ilvl w:val="5"/>
        <w:numId w:val="1"/>
      </w:numPr>
      <w:spacing w:after="240"/>
      <w:jc w:val="both"/>
      <w:outlineLvl w:val="5"/>
    </w:pPr>
    <w:rPr>
      <w:sz w:val="24"/>
      <w:szCs w:val="22"/>
    </w:rPr>
  </w:style>
  <w:style w:type="paragraph" w:customStyle="1" w:styleId="CSDA0">
    <w:name w:val="CSD (A)"/>
    <w:pPr>
      <w:numPr>
        <w:ilvl w:val="6"/>
        <w:numId w:val="1"/>
      </w:numPr>
      <w:spacing w:after="240"/>
      <w:jc w:val="both"/>
      <w:outlineLvl w:val="6"/>
    </w:pPr>
    <w:rPr>
      <w:sz w:val="24"/>
      <w:szCs w:val="22"/>
    </w:rPr>
  </w:style>
  <w:style w:type="paragraph" w:styleId="BodyText2">
    <w:name w:val="Body Text 2"/>
    <w:basedOn w:val="Normal"/>
    <w:pPr>
      <w:ind w:left="720"/>
    </w:pPr>
  </w:style>
  <w:style w:type="paragraph" w:styleId="BodyText3">
    <w:name w:val="Body Text 3"/>
    <w:basedOn w:val="Normal"/>
    <w:pPr>
      <w:ind w:left="720"/>
    </w:pPr>
  </w:style>
  <w:style w:type="paragraph" w:styleId="BodyTextIndent">
    <w:name w:val="Body Text Indent"/>
    <w:basedOn w:val="Normal"/>
    <w:pPr>
      <w:widowControl w:val="0"/>
    </w:pPr>
    <w:rPr>
      <w:snapToGrid w:val="0"/>
      <w:lang w:val="en-US" w:eastAsia="en-US"/>
    </w:rPr>
  </w:style>
  <w:style w:type="paragraph" w:styleId="BodyTextIndent2">
    <w:name w:val="Body Text Indent 2"/>
    <w:basedOn w:val="Normal"/>
    <w:pPr>
      <w:widowControl w:val="0"/>
      <w:tabs>
        <w:tab w:val="left" w:pos="1559"/>
      </w:tabs>
      <w:spacing w:after="240"/>
      <w:ind w:left="1559"/>
    </w:pPr>
    <w:rPr>
      <w:snapToGrid w:val="0"/>
      <w:lang w:val="en-US" w:eastAsia="en-US"/>
    </w:rPr>
  </w:style>
  <w:style w:type="paragraph" w:styleId="BodyTextIndent3">
    <w:name w:val="Body Text Indent 3"/>
    <w:basedOn w:val="Normal"/>
    <w:pPr>
      <w:widowControl w:val="0"/>
      <w:tabs>
        <w:tab w:val="left" w:pos="1559"/>
      </w:tabs>
      <w:spacing w:after="240"/>
      <w:ind w:left="1559"/>
    </w:pPr>
    <w:rPr>
      <w:snapToGrid w:val="0"/>
      <w:lang w:val="en-US" w:eastAsia="en-US"/>
    </w:rPr>
  </w:style>
  <w:style w:type="paragraph" w:styleId="EnvelopeAddress">
    <w:name w:val="envelope address"/>
    <w:basedOn w:val="Normal"/>
    <w:pPr>
      <w:framePr w:w="7920" w:h="1980" w:hRule="exact" w:hSpace="180" w:wrap="auto" w:hAnchor="page" w:xAlign="center" w:yAlign="bottom"/>
      <w:ind w:left="6480"/>
    </w:pPr>
  </w:style>
  <w:style w:type="paragraph" w:styleId="EnvelopeReturn">
    <w:name w:val="envelope return"/>
    <w:basedOn w:val="Normal"/>
    <w:rPr>
      <w:sz w:val="16"/>
    </w:rPr>
  </w:style>
  <w:style w:type="paragraph" w:styleId="Footer">
    <w:name w:val="footer"/>
    <w:basedOn w:val="Normal"/>
    <w:pPr>
      <w:tabs>
        <w:tab w:val="center" w:pos="4608"/>
        <w:tab w:val="right" w:pos="9216"/>
      </w:tabs>
    </w:p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sz w:val="18"/>
    </w:rPr>
  </w:style>
  <w:style w:type="paragraph" w:styleId="Header">
    <w:name w:val="header"/>
    <w:basedOn w:val="Normal"/>
    <w:pPr>
      <w:tabs>
        <w:tab w:val="center" w:pos="4608"/>
        <w:tab w:val="right" w:pos="9216"/>
      </w:tabs>
    </w:pPr>
  </w:style>
  <w:style w:type="paragraph" w:customStyle="1" w:styleId="Level1">
    <w:name w:val="Level 1"/>
    <w:basedOn w:val="Normal"/>
    <w:next w:val="Normal"/>
    <w:semiHidden/>
    <w:pPr>
      <w:numPr>
        <w:numId w:val="8"/>
      </w:numPr>
      <w:outlineLvl w:val="0"/>
    </w:pPr>
    <w:rPr>
      <w:b/>
    </w:rPr>
  </w:style>
  <w:style w:type="paragraph" w:customStyle="1" w:styleId="Level2">
    <w:name w:val="Level 2"/>
    <w:basedOn w:val="Normal"/>
    <w:semiHidden/>
    <w:pPr>
      <w:numPr>
        <w:ilvl w:val="1"/>
        <w:numId w:val="8"/>
      </w:numPr>
      <w:outlineLvl w:val="1"/>
    </w:pPr>
  </w:style>
  <w:style w:type="paragraph" w:customStyle="1" w:styleId="Level3">
    <w:name w:val="Level 3"/>
    <w:basedOn w:val="Normal"/>
    <w:semiHidden/>
    <w:pPr>
      <w:numPr>
        <w:ilvl w:val="2"/>
        <w:numId w:val="8"/>
      </w:numPr>
      <w:tabs>
        <w:tab w:val="clear" w:pos="720"/>
      </w:tabs>
      <w:outlineLvl w:val="2"/>
    </w:pPr>
  </w:style>
  <w:style w:type="paragraph" w:customStyle="1" w:styleId="Level4">
    <w:name w:val="Level 4"/>
    <w:basedOn w:val="Normal"/>
    <w:semiHidden/>
    <w:pPr>
      <w:numPr>
        <w:ilvl w:val="3"/>
        <w:numId w:val="8"/>
      </w:numPr>
      <w:tabs>
        <w:tab w:val="clear" w:pos="720"/>
      </w:tabs>
      <w:outlineLvl w:val="3"/>
    </w:pPr>
  </w:style>
  <w:style w:type="paragraph" w:customStyle="1" w:styleId="NonBoldHeading1">
    <w:name w:val="Non Bold Heading 1"/>
    <w:basedOn w:val="Heading1"/>
    <w:next w:val="Heading2"/>
    <w:semiHidden/>
    <w:pPr>
      <w:keepLines/>
      <w:numPr>
        <w:numId w:val="9"/>
      </w:numPr>
      <w:spacing w:before="720" w:after="220"/>
    </w:pPr>
    <w:rPr>
      <w:rFonts w:cs="Times New Roman"/>
      <w:b w:val="0"/>
      <w:bCs w:val="0"/>
      <w:caps/>
      <w:kern w:val="28"/>
      <w:sz w:val="22"/>
      <w:szCs w:val="20"/>
    </w:rPr>
  </w:style>
  <w:style w:type="paragraph" w:styleId="NormalIndent">
    <w:name w:val="Normal Indent"/>
    <w:basedOn w:val="Normal"/>
    <w:pPr>
      <w:tabs>
        <w:tab w:val="clear" w:pos="720"/>
        <w:tab w:val="clear" w:pos="1440"/>
        <w:tab w:val="clear" w:pos="2340"/>
        <w:tab w:val="clear" w:pos="3060"/>
      </w:tabs>
      <w:spacing w:after="0" w:line="360" w:lineRule="atLeast"/>
      <w:jc w:val="left"/>
    </w:pPr>
  </w:style>
  <w:style w:type="character" w:styleId="PageNumber">
    <w:name w:val="page number"/>
    <w:basedOn w:val="DefaultParagraphFont"/>
  </w:style>
  <w:style w:type="paragraph" w:styleId="Title">
    <w:name w:val="Title"/>
    <w:basedOn w:val="Normal"/>
    <w:qFormat/>
    <w:pPr>
      <w:spacing w:before="240" w:after="60"/>
      <w:jc w:val="center"/>
      <w:outlineLvl w:val="0"/>
    </w:pPr>
    <w:rPr>
      <w:rFonts w:ascii="Arial" w:hAnsi="Arial"/>
      <w:b/>
      <w:kern w:val="28"/>
      <w:sz w:val="32"/>
    </w:rPr>
  </w:style>
  <w:style w:type="paragraph" w:styleId="TOC1">
    <w:name w:val="toc 1"/>
    <w:basedOn w:val="Normal"/>
    <w:next w:val="Normal"/>
    <w:uiPriority w:val="39"/>
    <w:pPr>
      <w:tabs>
        <w:tab w:val="clear" w:pos="720"/>
        <w:tab w:val="clear" w:pos="1440"/>
        <w:tab w:val="clear" w:pos="2340"/>
        <w:tab w:val="clear" w:pos="3060"/>
        <w:tab w:val="left" w:pos="851"/>
        <w:tab w:val="right" w:leader="dot" w:pos="9072"/>
      </w:tabs>
      <w:spacing w:after="120"/>
      <w:ind w:left="709" w:right="567" w:hanging="709"/>
    </w:pPr>
    <w:rPr>
      <w:rFonts w:ascii="Times New Roman Bold" w:hAnsi="Times New Roman Bold"/>
      <w:b/>
      <w:caps/>
      <w:noProof/>
      <w:sz w:val="24"/>
      <w:szCs w:val="24"/>
    </w:rPr>
  </w:style>
  <w:style w:type="paragraph" w:styleId="TOC2">
    <w:name w:val="toc 2"/>
    <w:basedOn w:val="Normal"/>
    <w:next w:val="Normal"/>
    <w:uiPriority w:val="39"/>
    <w:pPr>
      <w:tabs>
        <w:tab w:val="clear" w:pos="720"/>
        <w:tab w:val="clear" w:pos="1440"/>
        <w:tab w:val="clear" w:pos="2340"/>
        <w:tab w:val="clear" w:pos="3060"/>
        <w:tab w:val="left" w:pos="851"/>
        <w:tab w:val="right" w:pos="9072"/>
      </w:tabs>
      <w:spacing w:after="120"/>
      <w:ind w:left="709" w:right="567" w:hanging="709"/>
    </w:pPr>
    <w:rPr>
      <w:rFonts w:ascii="Times New Roman Bold" w:hAnsi="Times New Roman Bold"/>
      <w:b/>
      <w:noProof/>
      <w:sz w:val="20"/>
      <w:szCs w:val="22"/>
    </w:rPr>
  </w:style>
  <w:style w:type="paragraph" w:styleId="TOC3">
    <w:name w:val="toc 3"/>
    <w:basedOn w:val="Normal"/>
    <w:next w:val="Normal"/>
    <w:uiPriority w:val="39"/>
    <w:pPr>
      <w:tabs>
        <w:tab w:val="clear" w:pos="720"/>
        <w:tab w:val="clear" w:pos="1440"/>
        <w:tab w:val="clear" w:pos="2340"/>
        <w:tab w:val="clear" w:pos="3060"/>
        <w:tab w:val="left" w:pos="1418"/>
        <w:tab w:val="right" w:leader="dot" w:pos="9072"/>
      </w:tabs>
      <w:spacing w:after="120"/>
      <w:ind w:left="709" w:hanging="709"/>
    </w:pPr>
    <w:rPr>
      <w:sz w:val="20"/>
    </w:rPr>
  </w:style>
  <w:style w:type="paragraph" w:customStyle="1" w:styleId="CSDHeader">
    <w:name w:val="CSD Header"/>
    <w:basedOn w:val="Header"/>
    <w:pPr>
      <w:pBdr>
        <w:bottom w:val="single" w:sz="4" w:space="6" w:color="auto"/>
      </w:pBdr>
      <w:tabs>
        <w:tab w:val="clear" w:pos="720"/>
        <w:tab w:val="clear" w:pos="1440"/>
        <w:tab w:val="clear" w:pos="2340"/>
        <w:tab w:val="clear" w:pos="3060"/>
        <w:tab w:val="clear" w:pos="4608"/>
        <w:tab w:val="clear" w:pos="9216"/>
        <w:tab w:val="center" w:pos="4536"/>
        <w:tab w:val="right" w:pos="9072"/>
      </w:tabs>
      <w:spacing w:after="0"/>
      <w:jc w:val="left"/>
    </w:pPr>
    <w:rPr>
      <w:rFonts w:ascii="Times New Roman Bold" w:hAnsi="Times New Roman Bold"/>
      <w:b/>
      <w:sz w:val="20"/>
    </w:rPr>
  </w:style>
  <w:style w:type="paragraph" w:customStyle="1" w:styleId="CSDFooter">
    <w:name w:val="CSD Footer"/>
    <w:basedOn w:val="Footer"/>
    <w:pPr>
      <w:pBdr>
        <w:top w:val="single" w:sz="4" w:space="6" w:color="auto"/>
      </w:pBdr>
      <w:tabs>
        <w:tab w:val="clear" w:pos="720"/>
        <w:tab w:val="clear" w:pos="1440"/>
        <w:tab w:val="clear" w:pos="2340"/>
        <w:tab w:val="clear" w:pos="3060"/>
        <w:tab w:val="clear" w:pos="4608"/>
        <w:tab w:val="clear" w:pos="9216"/>
        <w:tab w:val="center" w:pos="4536"/>
        <w:tab w:val="right" w:pos="9072"/>
      </w:tabs>
      <w:spacing w:after="0"/>
      <w:jc w:val="left"/>
    </w:pPr>
    <w:rPr>
      <w:rFonts w:ascii="Times New Roman Bold" w:hAnsi="Times New Roman Bold"/>
      <w:b/>
      <w:sz w:val="18"/>
      <w:szCs w:val="18"/>
    </w:rPr>
  </w:style>
  <w:style w:type="paragraph" w:customStyle="1" w:styleId="CSDNormal">
    <w:name w:val="CSD Normal"/>
    <w:pPr>
      <w:spacing w:after="220"/>
      <w:jc w:val="both"/>
    </w:pPr>
    <w:rPr>
      <w:sz w:val="22"/>
      <w:szCs w:val="22"/>
    </w:rPr>
  </w:style>
  <w:style w:type="paragraph" w:customStyle="1" w:styleId="CSDIndent">
    <w:name w:val="CSD Indent"/>
    <w:basedOn w:val="Normal"/>
    <w:pPr>
      <w:tabs>
        <w:tab w:val="clear" w:pos="720"/>
        <w:tab w:val="clear" w:pos="1440"/>
        <w:tab w:val="clear" w:pos="2340"/>
        <w:tab w:val="clear" w:pos="3060"/>
      </w:tabs>
      <w:ind w:left="992"/>
    </w:pPr>
    <w:rPr>
      <w:szCs w:val="22"/>
    </w:rPr>
  </w:style>
  <w:style w:type="paragraph" w:customStyle="1" w:styleId="CSDCoverPage">
    <w:name w:val="CSD Cover Page"/>
    <w:basedOn w:val="CSDNormal"/>
    <w:pPr>
      <w:spacing w:after="360"/>
      <w:jc w:val="center"/>
    </w:pPr>
    <w:rPr>
      <w:rFonts w:ascii="Times New Roman Bold" w:hAnsi="Times New Roman Bold"/>
      <w:b/>
      <w:sz w:val="32"/>
      <w:szCs w:val="32"/>
    </w:rPr>
  </w:style>
  <w:style w:type="paragraph" w:customStyle="1" w:styleId="CSDGuidance">
    <w:name w:val="CSD Guidance"/>
    <w:basedOn w:val="CSDCoverPage"/>
    <w:rPr>
      <w:bCs/>
      <w:color w:val="0000FF"/>
      <w:sz w:val="20"/>
    </w:rPr>
  </w:style>
  <w:style w:type="character" w:customStyle="1" w:styleId="CSDNormalChar">
    <w:name w:val="CSD Normal Char"/>
    <w:basedOn w:val="DefaultParagraphFont"/>
    <w:rPr>
      <w:sz w:val="22"/>
      <w:szCs w:val="22"/>
      <w:lang w:val="en-GB" w:eastAsia="en-GB" w:bidi="ar-SA"/>
    </w:rPr>
  </w:style>
  <w:style w:type="character" w:customStyle="1" w:styleId="CSDCoverPageChar">
    <w:name w:val="CSD Cover Page Char"/>
    <w:basedOn w:val="CSDNormalChar"/>
    <w:rPr>
      <w:rFonts w:ascii="Times New Roman Bold" w:hAnsi="Times New Roman Bold"/>
      <w:b/>
      <w:sz w:val="32"/>
      <w:szCs w:val="32"/>
      <w:lang w:val="en-GB" w:eastAsia="en-GB" w:bidi="ar-SA"/>
    </w:rPr>
  </w:style>
  <w:style w:type="character" w:customStyle="1" w:styleId="CSDGuidanceChar">
    <w:name w:val="CSD Guidance Char"/>
    <w:basedOn w:val="CSDCoverPageChar"/>
    <w:rPr>
      <w:rFonts w:ascii="Times New Roman Bold" w:hAnsi="Times New Roman Bold"/>
      <w:b/>
      <w:bCs/>
      <w:color w:val="0000FF"/>
      <w:sz w:val="32"/>
      <w:szCs w:val="32"/>
      <w:lang w:val="en-GB" w:eastAsia="en-GB" w:bidi="ar-SA"/>
    </w:rPr>
  </w:style>
  <w:style w:type="paragraph" w:customStyle="1" w:styleId="CSDLegalPage">
    <w:name w:val="CSD Legal Page"/>
    <w:basedOn w:val="CSDCoverPage"/>
    <w:rPr>
      <w:bCs/>
      <w:sz w:val="28"/>
    </w:rPr>
  </w:style>
  <w:style w:type="paragraph" w:customStyle="1" w:styleId="CSDCoverPageBox">
    <w:name w:val="CSD Cover Page + Box"/>
    <w:basedOn w:val="CSDCoverPage"/>
    <w:pPr>
      <w:pBdr>
        <w:top w:val="single" w:sz="4" w:space="1" w:color="auto"/>
        <w:left w:val="single" w:sz="4" w:space="4" w:color="auto"/>
        <w:bottom w:val="single" w:sz="4" w:space="1" w:color="auto"/>
        <w:right w:val="single" w:sz="4" w:space="4" w:color="auto"/>
      </w:pBdr>
    </w:pPr>
    <w:rPr>
      <w:bCs/>
      <w:szCs w:val="20"/>
    </w:rPr>
  </w:style>
  <w:style w:type="paragraph" w:customStyle="1" w:styleId="LegalPagePara">
    <w:name w:val="Legal Page Para"/>
    <w:basedOn w:val="CSDCoverPage"/>
    <w:pPr>
      <w:spacing w:after="240"/>
      <w:ind w:left="992" w:hanging="992"/>
      <w:jc w:val="both"/>
    </w:pPr>
    <w:rPr>
      <w:rFonts w:ascii="Times New Roman" w:hAnsi="Times New Roman"/>
      <w:b w:val="0"/>
      <w:sz w:val="24"/>
      <w:szCs w:val="24"/>
    </w:rPr>
  </w:style>
  <w:style w:type="character" w:customStyle="1" w:styleId="CSDTextChar">
    <w:name w:val="CSD Text Char"/>
    <w:basedOn w:val="DefaultParagraphFont"/>
    <w:rPr>
      <w:sz w:val="24"/>
      <w:szCs w:val="22"/>
      <w:lang w:val="en-GB" w:eastAsia="en-GB" w:bidi="ar-SA"/>
    </w:rPr>
  </w:style>
  <w:style w:type="paragraph" w:customStyle="1" w:styleId="Disclaimer">
    <w:name w:val="Disclaimer"/>
    <w:pPr>
      <w:spacing w:after="160"/>
      <w:jc w:val="both"/>
    </w:pPr>
    <w:rPr>
      <w:rFonts w:ascii="Tahoma" w:hAnsi="Tahoma"/>
      <w:sz w:val="16"/>
    </w:rPr>
  </w:style>
  <w:style w:type="paragraph" w:customStyle="1" w:styleId="CoverHeading">
    <w:name w:val="Cover Heading"/>
    <w:pPr>
      <w:spacing w:before="113" w:after="113"/>
    </w:pPr>
    <w:rPr>
      <w:b/>
      <w:szCs w:val="24"/>
    </w:rPr>
  </w:style>
  <w:style w:type="character" w:customStyle="1" w:styleId="CoverHeadingChar">
    <w:name w:val="Cover Heading Char"/>
    <w:basedOn w:val="DefaultParagraphFont"/>
    <w:rPr>
      <w:b/>
      <w:szCs w:val="24"/>
      <w:lang w:val="en-GB" w:eastAsia="en-GB" w:bidi="ar-SA"/>
    </w:rPr>
  </w:style>
  <w:style w:type="character" w:styleId="Hyperlink">
    <w:name w:val="Hyperlink"/>
    <w:basedOn w:val="DefaultParagraphFont"/>
    <w:uiPriority w:val="99"/>
    <w:rPr>
      <w:color w:val="0000FF"/>
      <w:u w:val="single"/>
    </w:rPr>
  </w:style>
  <w:style w:type="paragraph" w:customStyle="1" w:styleId="CSDLandscapeHeader">
    <w:name w:val="CSD Landscape Header"/>
    <w:basedOn w:val="CSDHeader"/>
    <w:pPr>
      <w:tabs>
        <w:tab w:val="clear" w:pos="4536"/>
        <w:tab w:val="clear" w:pos="9072"/>
        <w:tab w:val="center" w:pos="7088"/>
        <w:tab w:val="right" w:pos="14033"/>
      </w:tabs>
    </w:pPr>
  </w:style>
  <w:style w:type="paragraph" w:customStyle="1" w:styleId="CSDLandscapeFooter">
    <w:name w:val="CSD Landscape Footer"/>
    <w:basedOn w:val="CSDFooter"/>
    <w:pPr>
      <w:tabs>
        <w:tab w:val="clear" w:pos="4536"/>
        <w:tab w:val="clear" w:pos="9072"/>
        <w:tab w:val="center" w:pos="7088"/>
        <w:tab w:val="right" w:pos="14033"/>
      </w:tabs>
    </w:pPr>
  </w:style>
  <w:style w:type="paragraph" w:customStyle="1" w:styleId="normal10">
    <w:name w:val="normal + 10"/>
    <w:basedOn w:val="Normal"/>
    <w:pPr>
      <w:autoSpaceDE w:val="0"/>
      <w:autoSpaceDN w:val="0"/>
      <w:adjustRightInd w:val="0"/>
      <w:jc w:val="left"/>
    </w:pPr>
    <w:rPr>
      <w:rFonts w:ascii="Tahoma" w:hAnsi="Tahoma" w:cs="Tahoma"/>
      <w:sz w:val="20"/>
    </w:rPr>
  </w:style>
  <w:style w:type="paragraph" w:customStyle="1" w:styleId="CSDtext0">
    <w:name w:val="CSD  text"/>
    <w:basedOn w:val="FootnoteText"/>
    <w:rPr>
      <w:sz w:val="20"/>
    </w:rPr>
  </w:style>
  <w:style w:type="character" w:customStyle="1" w:styleId="FootnoteTextChar">
    <w:name w:val="Footnote Text Char"/>
    <w:basedOn w:val="DefaultParagraphFont"/>
    <w:rPr>
      <w:sz w:val="18"/>
      <w:lang w:val="en-GB" w:eastAsia="en-GB" w:bidi="ar-SA"/>
    </w:rPr>
  </w:style>
  <w:style w:type="character" w:customStyle="1" w:styleId="CSDtextChar0">
    <w:name w:val="CSD  text Char"/>
    <w:basedOn w:val="FootnoteTextChar"/>
    <w:rPr>
      <w:sz w:val="18"/>
      <w:lang w:val="en-GB" w:eastAsia="en-GB" w:bidi="ar-SA"/>
    </w:rPr>
  </w:style>
  <w:style w:type="character" w:customStyle="1" w:styleId="CSD111Char">
    <w:name w:val="CSD 1.1.1 Char"/>
    <w:basedOn w:val="DefaultParagraphFont"/>
    <w:rPr>
      <w:rFonts w:ascii="Times New Roman Bold" w:hAnsi="Times New Roman Bold"/>
      <w:b/>
      <w:sz w:val="24"/>
      <w:szCs w:val="24"/>
      <w:lang w:val="en-GB" w:eastAsia="en-GB" w:bidi="ar-SA"/>
    </w:rPr>
  </w:style>
  <w:style w:type="character" w:styleId="FollowedHyperlink">
    <w:name w:val="FollowedHyperlink"/>
    <w:basedOn w:val="DefaultParagraphFont"/>
    <w:rPr>
      <w:color w:val="800080"/>
      <w:u w:val="single"/>
    </w:rPr>
  </w:style>
  <w:style w:type="paragraph" w:styleId="EndnoteText">
    <w:name w:val="endnote text"/>
    <w:basedOn w:val="Normal"/>
    <w:link w:val="EndnoteTextChar"/>
    <w:uiPriority w:val="99"/>
    <w:semiHidden/>
    <w:unhideWhenUsed/>
    <w:pPr>
      <w:spacing w:after="0"/>
    </w:pPr>
    <w:rPr>
      <w:sz w:val="20"/>
    </w:rPr>
  </w:style>
  <w:style w:type="character" w:customStyle="1" w:styleId="EndnoteTextChar">
    <w:name w:val="Endnote Text Char"/>
    <w:basedOn w:val="DefaultParagraphFont"/>
    <w:link w:val="EndnoteText"/>
    <w:uiPriority w:val="99"/>
    <w:semiHidden/>
  </w:style>
  <w:style w:type="character" w:styleId="EndnoteReference">
    <w:name w:val="endnote reference"/>
    <w:basedOn w:val="DefaultParagraphFont"/>
    <w:uiPriority w:val="99"/>
    <w:semiHidden/>
    <w:unhideWhenUsed/>
    <w:rPr>
      <w:vertAlign w:val="superscript"/>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Pr>
      <w:sz w:val="22"/>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EA06D-97BA-4E8B-9A96-239D77918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7446</Words>
  <Characters>42447</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BSCP128: Production, Submission, Audit &amp; Approval of Line Loss Factors</vt:lpstr>
    </vt:vector>
  </TitlesOfParts>
  <Company>ELEXON</Company>
  <LinksUpToDate>false</LinksUpToDate>
  <CharactersWithSpaces>49794</CharactersWithSpaces>
  <SharedDoc>false</SharedDoc>
  <HLinks>
    <vt:vector size="204" baseType="variant">
      <vt:variant>
        <vt:i4>1114165</vt:i4>
      </vt:variant>
      <vt:variant>
        <vt:i4>212</vt:i4>
      </vt:variant>
      <vt:variant>
        <vt:i4>0</vt:i4>
      </vt:variant>
      <vt:variant>
        <vt:i4>5</vt:i4>
      </vt:variant>
      <vt:variant>
        <vt:lpwstr/>
      </vt:variant>
      <vt:variant>
        <vt:lpwstr>_Toc226442521</vt:lpwstr>
      </vt:variant>
      <vt:variant>
        <vt:i4>1114165</vt:i4>
      </vt:variant>
      <vt:variant>
        <vt:i4>206</vt:i4>
      </vt:variant>
      <vt:variant>
        <vt:i4>0</vt:i4>
      </vt:variant>
      <vt:variant>
        <vt:i4>5</vt:i4>
      </vt:variant>
      <vt:variant>
        <vt:lpwstr/>
      </vt:variant>
      <vt:variant>
        <vt:lpwstr>_Toc226442520</vt:lpwstr>
      </vt:variant>
      <vt:variant>
        <vt:i4>1179701</vt:i4>
      </vt:variant>
      <vt:variant>
        <vt:i4>200</vt:i4>
      </vt:variant>
      <vt:variant>
        <vt:i4>0</vt:i4>
      </vt:variant>
      <vt:variant>
        <vt:i4>5</vt:i4>
      </vt:variant>
      <vt:variant>
        <vt:lpwstr/>
      </vt:variant>
      <vt:variant>
        <vt:lpwstr>_Toc226442519</vt:lpwstr>
      </vt:variant>
      <vt:variant>
        <vt:i4>1179701</vt:i4>
      </vt:variant>
      <vt:variant>
        <vt:i4>194</vt:i4>
      </vt:variant>
      <vt:variant>
        <vt:i4>0</vt:i4>
      </vt:variant>
      <vt:variant>
        <vt:i4>5</vt:i4>
      </vt:variant>
      <vt:variant>
        <vt:lpwstr/>
      </vt:variant>
      <vt:variant>
        <vt:lpwstr>_Toc226442518</vt:lpwstr>
      </vt:variant>
      <vt:variant>
        <vt:i4>1179701</vt:i4>
      </vt:variant>
      <vt:variant>
        <vt:i4>188</vt:i4>
      </vt:variant>
      <vt:variant>
        <vt:i4>0</vt:i4>
      </vt:variant>
      <vt:variant>
        <vt:i4>5</vt:i4>
      </vt:variant>
      <vt:variant>
        <vt:lpwstr/>
      </vt:variant>
      <vt:variant>
        <vt:lpwstr>_Toc226442517</vt:lpwstr>
      </vt:variant>
      <vt:variant>
        <vt:i4>1179701</vt:i4>
      </vt:variant>
      <vt:variant>
        <vt:i4>182</vt:i4>
      </vt:variant>
      <vt:variant>
        <vt:i4>0</vt:i4>
      </vt:variant>
      <vt:variant>
        <vt:i4>5</vt:i4>
      </vt:variant>
      <vt:variant>
        <vt:lpwstr/>
      </vt:variant>
      <vt:variant>
        <vt:lpwstr>_Toc226442516</vt:lpwstr>
      </vt:variant>
      <vt:variant>
        <vt:i4>1179701</vt:i4>
      </vt:variant>
      <vt:variant>
        <vt:i4>176</vt:i4>
      </vt:variant>
      <vt:variant>
        <vt:i4>0</vt:i4>
      </vt:variant>
      <vt:variant>
        <vt:i4>5</vt:i4>
      </vt:variant>
      <vt:variant>
        <vt:lpwstr/>
      </vt:variant>
      <vt:variant>
        <vt:lpwstr>_Toc226442515</vt:lpwstr>
      </vt:variant>
      <vt:variant>
        <vt:i4>1179701</vt:i4>
      </vt:variant>
      <vt:variant>
        <vt:i4>170</vt:i4>
      </vt:variant>
      <vt:variant>
        <vt:i4>0</vt:i4>
      </vt:variant>
      <vt:variant>
        <vt:i4>5</vt:i4>
      </vt:variant>
      <vt:variant>
        <vt:lpwstr/>
      </vt:variant>
      <vt:variant>
        <vt:lpwstr>_Toc226442514</vt:lpwstr>
      </vt:variant>
      <vt:variant>
        <vt:i4>1179701</vt:i4>
      </vt:variant>
      <vt:variant>
        <vt:i4>164</vt:i4>
      </vt:variant>
      <vt:variant>
        <vt:i4>0</vt:i4>
      </vt:variant>
      <vt:variant>
        <vt:i4>5</vt:i4>
      </vt:variant>
      <vt:variant>
        <vt:lpwstr/>
      </vt:variant>
      <vt:variant>
        <vt:lpwstr>_Toc226442513</vt:lpwstr>
      </vt:variant>
      <vt:variant>
        <vt:i4>1179701</vt:i4>
      </vt:variant>
      <vt:variant>
        <vt:i4>158</vt:i4>
      </vt:variant>
      <vt:variant>
        <vt:i4>0</vt:i4>
      </vt:variant>
      <vt:variant>
        <vt:i4>5</vt:i4>
      </vt:variant>
      <vt:variant>
        <vt:lpwstr/>
      </vt:variant>
      <vt:variant>
        <vt:lpwstr>_Toc226442512</vt:lpwstr>
      </vt:variant>
      <vt:variant>
        <vt:i4>1179701</vt:i4>
      </vt:variant>
      <vt:variant>
        <vt:i4>152</vt:i4>
      </vt:variant>
      <vt:variant>
        <vt:i4>0</vt:i4>
      </vt:variant>
      <vt:variant>
        <vt:i4>5</vt:i4>
      </vt:variant>
      <vt:variant>
        <vt:lpwstr/>
      </vt:variant>
      <vt:variant>
        <vt:lpwstr>_Toc226442511</vt:lpwstr>
      </vt:variant>
      <vt:variant>
        <vt:i4>1179701</vt:i4>
      </vt:variant>
      <vt:variant>
        <vt:i4>146</vt:i4>
      </vt:variant>
      <vt:variant>
        <vt:i4>0</vt:i4>
      </vt:variant>
      <vt:variant>
        <vt:i4>5</vt:i4>
      </vt:variant>
      <vt:variant>
        <vt:lpwstr/>
      </vt:variant>
      <vt:variant>
        <vt:lpwstr>_Toc226442510</vt:lpwstr>
      </vt:variant>
      <vt:variant>
        <vt:i4>1245237</vt:i4>
      </vt:variant>
      <vt:variant>
        <vt:i4>140</vt:i4>
      </vt:variant>
      <vt:variant>
        <vt:i4>0</vt:i4>
      </vt:variant>
      <vt:variant>
        <vt:i4>5</vt:i4>
      </vt:variant>
      <vt:variant>
        <vt:lpwstr/>
      </vt:variant>
      <vt:variant>
        <vt:lpwstr>_Toc226442509</vt:lpwstr>
      </vt:variant>
      <vt:variant>
        <vt:i4>1245237</vt:i4>
      </vt:variant>
      <vt:variant>
        <vt:i4>134</vt:i4>
      </vt:variant>
      <vt:variant>
        <vt:i4>0</vt:i4>
      </vt:variant>
      <vt:variant>
        <vt:i4>5</vt:i4>
      </vt:variant>
      <vt:variant>
        <vt:lpwstr/>
      </vt:variant>
      <vt:variant>
        <vt:lpwstr>_Toc226442508</vt:lpwstr>
      </vt:variant>
      <vt:variant>
        <vt:i4>1245237</vt:i4>
      </vt:variant>
      <vt:variant>
        <vt:i4>128</vt:i4>
      </vt:variant>
      <vt:variant>
        <vt:i4>0</vt:i4>
      </vt:variant>
      <vt:variant>
        <vt:i4>5</vt:i4>
      </vt:variant>
      <vt:variant>
        <vt:lpwstr/>
      </vt:variant>
      <vt:variant>
        <vt:lpwstr>_Toc226442507</vt:lpwstr>
      </vt:variant>
      <vt:variant>
        <vt:i4>1245237</vt:i4>
      </vt:variant>
      <vt:variant>
        <vt:i4>122</vt:i4>
      </vt:variant>
      <vt:variant>
        <vt:i4>0</vt:i4>
      </vt:variant>
      <vt:variant>
        <vt:i4>5</vt:i4>
      </vt:variant>
      <vt:variant>
        <vt:lpwstr/>
      </vt:variant>
      <vt:variant>
        <vt:lpwstr>_Toc226442506</vt:lpwstr>
      </vt:variant>
      <vt:variant>
        <vt:i4>1245237</vt:i4>
      </vt:variant>
      <vt:variant>
        <vt:i4>116</vt:i4>
      </vt:variant>
      <vt:variant>
        <vt:i4>0</vt:i4>
      </vt:variant>
      <vt:variant>
        <vt:i4>5</vt:i4>
      </vt:variant>
      <vt:variant>
        <vt:lpwstr/>
      </vt:variant>
      <vt:variant>
        <vt:lpwstr>_Toc226442505</vt:lpwstr>
      </vt:variant>
      <vt:variant>
        <vt:i4>1245237</vt:i4>
      </vt:variant>
      <vt:variant>
        <vt:i4>110</vt:i4>
      </vt:variant>
      <vt:variant>
        <vt:i4>0</vt:i4>
      </vt:variant>
      <vt:variant>
        <vt:i4>5</vt:i4>
      </vt:variant>
      <vt:variant>
        <vt:lpwstr/>
      </vt:variant>
      <vt:variant>
        <vt:lpwstr>_Toc226442504</vt:lpwstr>
      </vt:variant>
      <vt:variant>
        <vt:i4>1245237</vt:i4>
      </vt:variant>
      <vt:variant>
        <vt:i4>104</vt:i4>
      </vt:variant>
      <vt:variant>
        <vt:i4>0</vt:i4>
      </vt:variant>
      <vt:variant>
        <vt:i4>5</vt:i4>
      </vt:variant>
      <vt:variant>
        <vt:lpwstr/>
      </vt:variant>
      <vt:variant>
        <vt:lpwstr>_Toc226442503</vt:lpwstr>
      </vt:variant>
      <vt:variant>
        <vt:i4>1245237</vt:i4>
      </vt:variant>
      <vt:variant>
        <vt:i4>98</vt:i4>
      </vt:variant>
      <vt:variant>
        <vt:i4>0</vt:i4>
      </vt:variant>
      <vt:variant>
        <vt:i4>5</vt:i4>
      </vt:variant>
      <vt:variant>
        <vt:lpwstr/>
      </vt:variant>
      <vt:variant>
        <vt:lpwstr>_Toc226442502</vt:lpwstr>
      </vt:variant>
      <vt:variant>
        <vt:i4>1245237</vt:i4>
      </vt:variant>
      <vt:variant>
        <vt:i4>92</vt:i4>
      </vt:variant>
      <vt:variant>
        <vt:i4>0</vt:i4>
      </vt:variant>
      <vt:variant>
        <vt:i4>5</vt:i4>
      </vt:variant>
      <vt:variant>
        <vt:lpwstr/>
      </vt:variant>
      <vt:variant>
        <vt:lpwstr>_Toc226442501</vt:lpwstr>
      </vt:variant>
      <vt:variant>
        <vt:i4>1245237</vt:i4>
      </vt:variant>
      <vt:variant>
        <vt:i4>86</vt:i4>
      </vt:variant>
      <vt:variant>
        <vt:i4>0</vt:i4>
      </vt:variant>
      <vt:variant>
        <vt:i4>5</vt:i4>
      </vt:variant>
      <vt:variant>
        <vt:lpwstr/>
      </vt:variant>
      <vt:variant>
        <vt:lpwstr>_Toc226442500</vt:lpwstr>
      </vt:variant>
      <vt:variant>
        <vt:i4>1703988</vt:i4>
      </vt:variant>
      <vt:variant>
        <vt:i4>80</vt:i4>
      </vt:variant>
      <vt:variant>
        <vt:i4>0</vt:i4>
      </vt:variant>
      <vt:variant>
        <vt:i4>5</vt:i4>
      </vt:variant>
      <vt:variant>
        <vt:lpwstr/>
      </vt:variant>
      <vt:variant>
        <vt:lpwstr>_Toc226442499</vt:lpwstr>
      </vt:variant>
      <vt:variant>
        <vt:i4>1703988</vt:i4>
      </vt:variant>
      <vt:variant>
        <vt:i4>74</vt:i4>
      </vt:variant>
      <vt:variant>
        <vt:i4>0</vt:i4>
      </vt:variant>
      <vt:variant>
        <vt:i4>5</vt:i4>
      </vt:variant>
      <vt:variant>
        <vt:lpwstr/>
      </vt:variant>
      <vt:variant>
        <vt:lpwstr>_Toc226442498</vt:lpwstr>
      </vt:variant>
      <vt:variant>
        <vt:i4>1703988</vt:i4>
      </vt:variant>
      <vt:variant>
        <vt:i4>68</vt:i4>
      </vt:variant>
      <vt:variant>
        <vt:i4>0</vt:i4>
      </vt:variant>
      <vt:variant>
        <vt:i4>5</vt:i4>
      </vt:variant>
      <vt:variant>
        <vt:lpwstr/>
      </vt:variant>
      <vt:variant>
        <vt:lpwstr>_Toc226442497</vt:lpwstr>
      </vt:variant>
      <vt:variant>
        <vt:i4>1703988</vt:i4>
      </vt:variant>
      <vt:variant>
        <vt:i4>62</vt:i4>
      </vt:variant>
      <vt:variant>
        <vt:i4>0</vt:i4>
      </vt:variant>
      <vt:variant>
        <vt:i4>5</vt:i4>
      </vt:variant>
      <vt:variant>
        <vt:lpwstr/>
      </vt:variant>
      <vt:variant>
        <vt:lpwstr>_Toc226442496</vt:lpwstr>
      </vt:variant>
      <vt:variant>
        <vt:i4>1703988</vt:i4>
      </vt:variant>
      <vt:variant>
        <vt:i4>56</vt:i4>
      </vt:variant>
      <vt:variant>
        <vt:i4>0</vt:i4>
      </vt:variant>
      <vt:variant>
        <vt:i4>5</vt:i4>
      </vt:variant>
      <vt:variant>
        <vt:lpwstr/>
      </vt:variant>
      <vt:variant>
        <vt:lpwstr>_Toc226442495</vt:lpwstr>
      </vt:variant>
      <vt:variant>
        <vt:i4>1703988</vt:i4>
      </vt:variant>
      <vt:variant>
        <vt:i4>50</vt:i4>
      </vt:variant>
      <vt:variant>
        <vt:i4>0</vt:i4>
      </vt:variant>
      <vt:variant>
        <vt:i4>5</vt:i4>
      </vt:variant>
      <vt:variant>
        <vt:lpwstr/>
      </vt:variant>
      <vt:variant>
        <vt:lpwstr>_Toc226442494</vt:lpwstr>
      </vt:variant>
      <vt:variant>
        <vt:i4>1703988</vt:i4>
      </vt:variant>
      <vt:variant>
        <vt:i4>44</vt:i4>
      </vt:variant>
      <vt:variant>
        <vt:i4>0</vt:i4>
      </vt:variant>
      <vt:variant>
        <vt:i4>5</vt:i4>
      </vt:variant>
      <vt:variant>
        <vt:lpwstr/>
      </vt:variant>
      <vt:variant>
        <vt:lpwstr>_Toc226442493</vt:lpwstr>
      </vt:variant>
      <vt:variant>
        <vt:i4>1703988</vt:i4>
      </vt:variant>
      <vt:variant>
        <vt:i4>38</vt:i4>
      </vt:variant>
      <vt:variant>
        <vt:i4>0</vt:i4>
      </vt:variant>
      <vt:variant>
        <vt:i4>5</vt:i4>
      </vt:variant>
      <vt:variant>
        <vt:lpwstr/>
      </vt:variant>
      <vt:variant>
        <vt:lpwstr>_Toc226442492</vt:lpwstr>
      </vt:variant>
      <vt:variant>
        <vt:i4>1703988</vt:i4>
      </vt:variant>
      <vt:variant>
        <vt:i4>32</vt:i4>
      </vt:variant>
      <vt:variant>
        <vt:i4>0</vt:i4>
      </vt:variant>
      <vt:variant>
        <vt:i4>5</vt:i4>
      </vt:variant>
      <vt:variant>
        <vt:lpwstr/>
      </vt:variant>
      <vt:variant>
        <vt:lpwstr>_Toc226442491</vt:lpwstr>
      </vt:variant>
      <vt:variant>
        <vt:i4>1703988</vt:i4>
      </vt:variant>
      <vt:variant>
        <vt:i4>26</vt:i4>
      </vt:variant>
      <vt:variant>
        <vt:i4>0</vt:i4>
      </vt:variant>
      <vt:variant>
        <vt:i4>5</vt:i4>
      </vt:variant>
      <vt:variant>
        <vt:lpwstr/>
      </vt:variant>
      <vt:variant>
        <vt:lpwstr>_Toc226442490</vt:lpwstr>
      </vt:variant>
      <vt:variant>
        <vt:i4>1769524</vt:i4>
      </vt:variant>
      <vt:variant>
        <vt:i4>20</vt:i4>
      </vt:variant>
      <vt:variant>
        <vt:i4>0</vt:i4>
      </vt:variant>
      <vt:variant>
        <vt:i4>5</vt:i4>
      </vt:variant>
      <vt:variant>
        <vt:lpwstr/>
      </vt:variant>
      <vt:variant>
        <vt:lpwstr>_Toc226442489</vt:lpwstr>
      </vt:variant>
      <vt:variant>
        <vt:i4>1769524</vt:i4>
      </vt:variant>
      <vt:variant>
        <vt:i4>14</vt:i4>
      </vt:variant>
      <vt:variant>
        <vt:i4>0</vt:i4>
      </vt:variant>
      <vt:variant>
        <vt:i4>5</vt:i4>
      </vt:variant>
      <vt:variant>
        <vt:lpwstr/>
      </vt:variant>
      <vt:variant>
        <vt:lpwstr>_Toc226442488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BSCP128: Production, Submission, Audit &amp; Approval of Line Loss Factors</dc:title>
  <dc:subject>BSCP128 sets out the detailed BSC process by which Licensed Distribution System Operators (LDSOs) submit their Line Loss Factor (LLF) methodologies and values for approval, including the annual LLF audit. It provides a set of principles with which each LLF methodology must comply.</dc:subject>
  <dc:creator>ELEXON</dc:creator>
  <cp:keywords>BSCP128,Production,Submission,Audit,Approval,Line,Loss,Factors</cp:keywords>
  <cp:lastModifiedBy>RCC</cp:lastModifiedBy>
  <cp:revision>5</cp:revision>
  <cp:lastPrinted>2020-02-28T08:06:00Z</cp:lastPrinted>
  <dcterms:created xsi:type="dcterms:W3CDTF">2020-09-29T08:17:00Z</dcterms:created>
  <dcterms:modified xsi:type="dcterms:W3CDTF">2020-10-08T14:17:00Z</dcterms:modified>
  <cp:category>BSCP</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Version 9.2</vt:lpwstr>
  </property>
  <property fmtid="{D5CDD505-2E9C-101B-9397-08002B2CF9AE}" pid="3" name="Effective Date">
    <vt:lpwstr>27 February 2020</vt:lpwstr>
  </property>
</Properties>
</file>