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B8E" w:rsidRPr="00AE5879" w:rsidRDefault="00805754" w:rsidP="008361E6">
      <w:pPr>
        <w:spacing w:after="220" w:line="240" w:lineRule="auto"/>
        <w:jc w:val="center"/>
        <w:rPr>
          <w:rFonts w:ascii="Times New Roman" w:hAnsi="Times New Roman"/>
          <w:b/>
          <w:sz w:val="22"/>
          <w:szCs w:val="22"/>
        </w:rPr>
      </w:pPr>
      <w:r w:rsidRPr="00AE5879">
        <w:rPr>
          <w:rFonts w:ascii="Times New Roman" w:hAnsi="Times New Roman"/>
          <w:b/>
          <w:sz w:val="22"/>
          <w:szCs w:val="22"/>
        </w:rPr>
        <w:t>SECTION L: METERING</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1.</w:t>
      </w:r>
      <w:r w:rsidRPr="00AE5879">
        <w:rPr>
          <w:rFonts w:ascii="Times New Roman" w:hAnsi="Times New Roman"/>
          <w:b/>
          <w:sz w:val="22"/>
          <w:szCs w:val="22"/>
        </w:rPr>
        <w:tab/>
        <w:t>INTRODUCTION</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1.1</w:t>
      </w:r>
      <w:r w:rsidRPr="00AE5879">
        <w:rPr>
          <w:rFonts w:ascii="Times New Roman" w:hAnsi="Times New Roman"/>
          <w:b/>
          <w:sz w:val="22"/>
          <w:szCs w:val="22"/>
        </w:rPr>
        <w:tab/>
        <w:t>General</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1.1.1</w:t>
      </w:r>
      <w:r w:rsidRPr="00AE5879">
        <w:rPr>
          <w:rFonts w:ascii="Times New Roman" w:hAnsi="Times New Roman"/>
          <w:sz w:val="22"/>
          <w:szCs w:val="22"/>
        </w:rPr>
        <w:tab/>
        <w:t>This Section L sets out: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requirements for the installation, commissioning, operation and maintenance of Metering Equipment for the measurement of quantities of Active Energy and where relevant Reactive Energy (subject to Section K1.2.6);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functions of the TAA in connection with such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1.1.2</w:t>
      </w:r>
      <w:r w:rsidRPr="00AE5879">
        <w:rPr>
          <w:rFonts w:ascii="Times New Roman" w:hAnsi="Times New Roman"/>
          <w:sz w:val="22"/>
          <w:szCs w:val="22"/>
        </w:rPr>
        <w:tab/>
        <w:t>For the purposes of the Code, subject to paragraph 1.1.3, the quantities of Active Energy and, where relevant, Reactive Energy Exported or Imported by any Party at a Boundary Point or flowing between Systems at a Systems Connection Point shall be measured and recorded through Metering Equipment installed, commissioned, operated and maintained and otherwise provided for as set out in this Section L.</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1.1.3</w:t>
      </w:r>
      <w:r w:rsidRPr="00AE5879">
        <w:rPr>
          <w:rFonts w:ascii="Times New Roman" w:hAnsi="Times New Roman"/>
          <w:sz w:val="22"/>
          <w:szCs w:val="22"/>
        </w:rPr>
        <w:tab/>
        <w:t>There is no requirement to install, commission, operate and maintain Metering Equipment or measure and record a flow of Active Energy or Reactive Energy through Metering Equipment in respect of any Import relating to an Unmetered Supply; and nothing in this Section L applies in relation to an Unmetered Supply (or any Metering System in respect of an Unmetered Supply).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1.1.4</w:t>
      </w:r>
      <w:r w:rsidRPr="00AE5879">
        <w:rPr>
          <w:rFonts w:ascii="Times New Roman" w:hAnsi="Times New Roman"/>
          <w:sz w:val="22"/>
          <w:szCs w:val="22"/>
        </w:rPr>
        <w:tab/>
        <w:t>In this Section L:</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 relation to any Metering System, references to requirements under any Code of Practice shall be construed as requirements in relation to all of the Metering Equipment comprised or required to be comprised in that Metering System;</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references to a Metering System include a Metering System which is to comprise Metering Equipment which a Party is or will be required to install, and references to the Registrant of a Metering System include a Party required to be the Registrant of such Metering System;</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references to Metering Equipment in the context of a Metering System or its Registrant are to all of the Metering Equipment which is or is to be comprised in such Metering System;</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(d)</w:t>
      </w:r>
      <w:r w:rsidRPr="00AE5879">
        <w:rPr>
          <w:rFonts w:ascii="Times New Roman" w:hAnsi="Times New Roman"/>
          <w:sz w:val="22"/>
          <w:szCs w:val="22"/>
        </w:rPr>
        <w:tab/>
        <w:t>"</w:t>
      </w:r>
      <w:r w:rsidRPr="00AE5879">
        <w:rPr>
          <w:rFonts w:ascii="Times New Roman" w:hAnsi="Times New Roman"/>
          <w:b/>
          <w:sz w:val="22"/>
          <w:szCs w:val="22"/>
        </w:rPr>
        <w:t>commission</w:t>
      </w:r>
      <w:r w:rsidRPr="00AE5879">
        <w:rPr>
          <w:rFonts w:ascii="Times New Roman" w:hAnsi="Times New Roman"/>
          <w:sz w:val="22"/>
          <w:szCs w:val="22"/>
        </w:rPr>
        <w:t>" means commission for the purposes of Settlement in accordance with the relevant Codes of Practice and "commissioned" and other derivative terms shall be construed accordingly.</w:t>
      </w:r>
    </w:p>
    <w:p w:rsidR="00412B8E" w:rsidRPr="00AE5879" w:rsidRDefault="00805754" w:rsidP="008361E6">
      <w:pPr>
        <w:spacing w:after="220" w:line="240" w:lineRule="auto"/>
        <w:ind w:left="992" w:hanging="992"/>
        <w:rPr>
          <w:rFonts w:ascii="Times New Roman" w:hAnsi="Times New Roman"/>
          <w:i/>
          <w:sz w:val="22"/>
          <w:szCs w:val="22"/>
        </w:rPr>
      </w:pPr>
      <w:r w:rsidRPr="00AE5879">
        <w:rPr>
          <w:rFonts w:ascii="Times New Roman" w:hAnsi="Times New Roman"/>
          <w:sz w:val="22"/>
          <w:szCs w:val="22"/>
        </w:rPr>
        <w:t>1.1.5</w:t>
      </w:r>
      <w:r w:rsidRPr="00AE5879">
        <w:rPr>
          <w:rFonts w:ascii="Times New Roman" w:hAnsi="Times New Roman"/>
          <w:sz w:val="22"/>
          <w:szCs w:val="22"/>
        </w:rPr>
        <w:tab/>
        <w:t>Where the same Metering Equipment at an Exemptable Generating Plant is comprised in both an SVA Metering System and a CVA Metering System:</w:t>
      </w:r>
    </w:p>
    <w:p w:rsidR="00412B8E" w:rsidRPr="00AE5879" w:rsidRDefault="00805754" w:rsidP="008361E6">
      <w:pPr>
        <w:spacing w:after="220" w:line="240" w:lineRule="auto"/>
        <w:ind w:left="1984" w:hanging="992"/>
        <w:rPr>
          <w:rFonts w:ascii="Times New Roman" w:hAnsi="Times New Roman"/>
          <w:i/>
          <w:sz w:val="22"/>
          <w:szCs w:val="22"/>
        </w:rPr>
      </w:pPr>
      <w:r w:rsidRPr="00AE5879">
        <w:rPr>
          <w:rFonts w:ascii="Times New Roman" w:hAnsi="Times New Roman"/>
          <w:sz w:val="22"/>
          <w:szCs w:val="22"/>
        </w:rPr>
        <w:t>(a)</w:t>
      </w:r>
      <w:r w:rsidRPr="00AE5879">
        <w:rPr>
          <w:rFonts w:ascii="Times New Roman" w:hAnsi="Times New Roman"/>
          <w:sz w:val="22"/>
          <w:szCs w:val="22"/>
        </w:rPr>
        <w:tab/>
        <w:t>the Registrant of each such Metering System shall so inform BSCCo and shall provide to BSCCo details of, and BSCCo shall maintain a record of, such Metering Systems and the identities of the Registrants;</w:t>
      </w:r>
    </w:p>
    <w:p w:rsidR="00412B8E" w:rsidRPr="00AE5879" w:rsidRDefault="00805754" w:rsidP="008361E6">
      <w:pPr>
        <w:spacing w:after="220" w:line="240" w:lineRule="auto"/>
        <w:ind w:left="1984" w:hanging="992"/>
        <w:rPr>
          <w:rFonts w:ascii="Times New Roman" w:hAnsi="Times New Roman"/>
          <w:b/>
          <w:sz w:val="22"/>
          <w:szCs w:val="22"/>
        </w:rPr>
      </w:pPr>
      <w:r w:rsidRPr="00AE5879">
        <w:rPr>
          <w:rFonts w:ascii="Times New Roman" w:hAnsi="Times New Roman"/>
          <w:sz w:val="22"/>
          <w:szCs w:val="22"/>
        </w:rPr>
        <w:t>(b)</w:t>
      </w:r>
      <w:r w:rsidRPr="00AE5879">
        <w:rPr>
          <w:rFonts w:ascii="Times New Roman" w:hAnsi="Times New Roman"/>
          <w:sz w:val="22"/>
          <w:szCs w:val="22"/>
        </w:rPr>
        <w:tab/>
        <w:t>where there is any conflict or inconsistency between the requirements applying (pursuant to this Section L) to such Metering Equipment as CVA Metering Equipment and as SVA Metering Equipment, then the requirements applying to CVA Metering Equipment shall apply.</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lastRenderedPageBreak/>
        <w:t>1.2</w:t>
      </w:r>
      <w:r w:rsidRPr="00AE5879">
        <w:rPr>
          <w:rFonts w:ascii="Times New Roman" w:hAnsi="Times New Roman"/>
          <w:b/>
          <w:sz w:val="22"/>
          <w:szCs w:val="22"/>
        </w:rPr>
        <w:tab/>
        <w:t>Meter Operator Agents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1.2.1</w:t>
      </w:r>
      <w:r w:rsidRPr="00AE5879">
        <w:rPr>
          <w:rFonts w:ascii="Times New Roman" w:hAnsi="Times New Roman"/>
          <w:sz w:val="22"/>
          <w:szCs w:val="22"/>
        </w:rPr>
        <w:tab/>
        <w:t>Of the obligations (under this Section L) of the Registrant of a Metering System, those specified in Party Service Line 100 and the relevant BSC Procedures are to be performed, subject to and in accordance with the provisions of Section J, by a Meter Operator Agent appointed by such Registrant in accordance with Section J.</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1.2.2</w:t>
      </w:r>
      <w:r w:rsidRPr="00AE5879">
        <w:rPr>
          <w:rFonts w:ascii="Times New Roman" w:hAnsi="Times New Roman"/>
          <w:sz w:val="22"/>
          <w:szCs w:val="22"/>
        </w:rPr>
        <w:tab/>
        <w:t>In accordance with Section J, the Registrant of any Metering System shall appoint, and secure that at all times while he is Registrant there is appointed, a Meter Operator Agent in respect of such Metering System.</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1.2.3</w:t>
      </w:r>
      <w:r w:rsidRPr="00AE5879">
        <w:rPr>
          <w:rFonts w:ascii="Times New Roman" w:hAnsi="Times New Roman"/>
          <w:sz w:val="22"/>
          <w:szCs w:val="22"/>
        </w:rPr>
        <w:tab/>
        <w:t>The principal functions of a Meter Operator Agent shall be to install, commission, test, maintain, rectify faults and provide a sealing service in respect of Metering Equipment (including if applicable associated Communications Equipment), in accordance with Party Service Line 100 and the relevant BSC Procedures and Codes of Practice.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1.2.4</w:t>
      </w:r>
      <w:r w:rsidRPr="00AE5879">
        <w:rPr>
          <w:rFonts w:ascii="Times New Roman" w:hAnsi="Times New Roman"/>
          <w:sz w:val="22"/>
          <w:szCs w:val="22"/>
        </w:rPr>
        <w:tab/>
        <w:t>The Registrant of each Metering System shall comply with or (as appropriate) procure that the relevant Meter Operator Agent complies with the requirements of Party Service Line 100 and the relevant BSC Procedures.</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1.3</w:t>
      </w:r>
      <w:r w:rsidRPr="00AE5879">
        <w:rPr>
          <w:rFonts w:ascii="Times New Roman" w:hAnsi="Times New Roman"/>
          <w:b/>
          <w:sz w:val="22"/>
          <w:szCs w:val="22"/>
        </w:rPr>
        <w:tab/>
        <w:t>Limitation</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1.3.1</w:t>
      </w:r>
      <w:r w:rsidRPr="00AE5879">
        <w:rPr>
          <w:rFonts w:ascii="Times New Roman" w:hAnsi="Times New Roman"/>
          <w:sz w:val="22"/>
          <w:szCs w:val="22"/>
        </w:rPr>
        <w:tab/>
        <w:t xml:space="preserve">The provisions of paragraphs 2.5.4(a), 3.7, 6 and 7 shall only apply to, and in respect of, Metering Systems which are not at Domestic Premises and all visiting, access, inspection, </w:t>
      </w:r>
      <w:r w:rsidR="002B4078">
        <w:rPr>
          <w:rFonts w:ascii="Times New Roman" w:hAnsi="Times New Roman"/>
          <w:sz w:val="22"/>
          <w:szCs w:val="22"/>
        </w:rPr>
        <w:t xml:space="preserve">audits, </w:t>
      </w:r>
      <w:r w:rsidRPr="00AE5879">
        <w:rPr>
          <w:rFonts w:ascii="Times New Roman" w:hAnsi="Times New Roman"/>
          <w:sz w:val="22"/>
          <w:szCs w:val="22"/>
        </w:rPr>
        <w:t>testing and similar rights in such provisions shall be read and construed accordingly.</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1.4</w:t>
      </w:r>
      <w:r w:rsidRPr="00AE5879">
        <w:rPr>
          <w:rFonts w:ascii="Times New Roman" w:hAnsi="Times New Roman"/>
          <w:b/>
          <w:sz w:val="22"/>
          <w:szCs w:val="22"/>
        </w:rPr>
        <w:tab/>
        <w:t>Third Party Generating Plant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1.4.1</w:t>
      </w:r>
      <w:r w:rsidRPr="00AE5879">
        <w:rPr>
          <w:rFonts w:ascii="Times New Roman" w:hAnsi="Times New Roman"/>
          <w:sz w:val="22"/>
          <w:szCs w:val="22"/>
        </w:rPr>
        <w:tab/>
        <w:t>Where a Party is responsible for the Exports of a Third Party Generating Plant, that Party, as Registrant of the relevant Metering System, shall be responsible for obtaining such rights in relation to property of the Third Party Generator as will enable the Party to provide (pursuant to this Section L) such access and other rights as would be required to be provided by the Third Party Generator if it were itself a Party and the Registrant.</w:t>
      </w:r>
    </w:p>
    <w:p w:rsidR="00412B8E" w:rsidRPr="00AE5879" w:rsidRDefault="00805754" w:rsidP="008361E6">
      <w:pPr>
        <w:pStyle w:val="ccNormal"/>
        <w:spacing w:after="220" w:line="240" w:lineRule="auto"/>
        <w:ind w:left="992" w:hanging="992"/>
        <w:rPr>
          <w:rFonts w:ascii="Times New Roman" w:hAnsi="Times New Roman"/>
          <w:b/>
          <w:sz w:val="22"/>
          <w:szCs w:val="22"/>
        </w:rPr>
      </w:pPr>
      <w:r w:rsidRPr="00AE5879">
        <w:rPr>
          <w:rFonts w:ascii="Times New Roman" w:hAnsi="Times New Roman"/>
          <w:b/>
          <w:sz w:val="22"/>
          <w:szCs w:val="22"/>
        </w:rPr>
        <w:t>1.5</w:t>
      </w:r>
      <w:r w:rsidRPr="00AE5879">
        <w:rPr>
          <w:rFonts w:ascii="Times New Roman" w:hAnsi="Times New Roman"/>
          <w:b/>
          <w:sz w:val="22"/>
          <w:szCs w:val="22"/>
        </w:rPr>
        <w:tab/>
        <w:t>Small Scale Third Party Generating Plant Limit</w:t>
      </w:r>
    </w:p>
    <w:p w:rsidR="00412B8E" w:rsidRPr="00AE5879" w:rsidRDefault="00805754" w:rsidP="008361E6">
      <w:pPr>
        <w:pStyle w:val="ccNormal"/>
        <w:spacing w:after="220" w:line="240" w:lineRule="auto"/>
        <w:ind w:left="992" w:hanging="992"/>
        <w:rPr>
          <w:rFonts w:ascii="Times New Roman" w:hAnsi="Times New Roman"/>
          <w:sz w:val="22"/>
          <w:szCs w:val="22"/>
        </w:rPr>
      </w:pPr>
      <w:r w:rsidRPr="00AE5879">
        <w:rPr>
          <w:rFonts w:ascii="Times New Roman" w:hAnsi="Times New Roman"/>
          <w:sz w:val="22"/>
          <w:szCs w:val="22"/>
        </w:rPr>
        <w:t>1.5.1</w:t>
      </w:r>
      <w:r w:rsidRPr="00AE5879">
        <w:rPr>
          <w:rFonts w:ascii="Times New Roman" w:hAnsi="Times New Roman"/>
          <w:sz w:val="22"/>
          <w:szCs w:val="22"/>
        </w:rPr>
        <w:tab/>
        <w:t>For the purpose of the Code the “Small Scale Third Party Generating Plant Limit” shall be an amount determined by the Panel and approved by the Authority.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1.5.2</w:t>
      </w:r>
      <w:r w:rsidRPr="00AE5879">
        <w:rPr>
          <w:rFonts w:ascii="Times New Roman" w:hAnsi="Times New Roman"/>
          <w:sz w:val="22"/>
          <w:szCs w:val="22"/>
        </w:rPr>
        <w:tab/>
        <w:t>The Panel may revise the amount of the Small Scale Third Party Generating Plant Limit from time to time subject to the approval of the Authority.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1.5.3</w:t>
      </w:r>
      <w:r w:rsidRPr="00AE5879">
        <w:rPr>
          <w:rFonts w:ascii="Times New Roman" w:hAnsi="Times New Roman"/>
          <w:sz w:val="22"/>
          <w:szCs w:val="22"/>
        </w:rPr>
        <w:tab/>
        <w:t>In revising the amount of the Small Scale Third Party Generating Plant Limit from time to time the Panel shall consult with Parties and consider the views expressed in the course of such consultation prior to making its determination (and shall provide a detailed summary of such views to the Authority).</w:t>
      </w:r>
    </w:p>
    <w:p w:rsidR="00412B8E" w:rsidRPr="00AE5879" w:rsidRDefault="00412B8E" w:rsidP="008361E6">
      <w:pPr>
        <w:spacing w:after="220" w:line="240" w:lineRule="auto"/>
        <w:rPr>
          <w:rFonts w:ascii="Times New Roman" w:hAnsi="Times New Roman"/>
          <w:sz w:val="22"/>
          <w:szCs w:val="22"/>
        </w:rPr>
      </w:pPr>
    </w:p>
    <w:p w:rsidR="00412B8E" w:rsidRPr="00AE5879" w:rsidRDefault="00805754" w:rsidP="008361E6">
      <w:pPr>
        <w:pageBreakBefore/>
        <w:spacing w:after="220" w:line="240" w:lineRule="auto"/>
        <w:ind w:left="992" w:hanging="992"/>
        <w:rPr>
          <w:rFonts w:ascii="Times New Roman" w:hAnsi="Times New Roman"/>
          <w:b/>
          <w:sz w:val="22"/>
          <w:szCs w:val="22"/>
        </w:rPr>
      </w:pPr>
      <w:r w:rsidRPr="00AE5879">
        <w:rPr>
          <w:rFonts w:ascii="Times New Roman" w:hAnsi="Times New Roman"/>
          <w:b/>
          <w:sz w:val="22"/>
          <w:szCs w:val="22"/>
        </w:rPr>
        <w:lastRenderedPageBreak/>
        <w:t>2.</w:t>
      </w:r>
      <w:r w:rsidRPr="00AE5879">
        <w:rPr>
          <w:rFonts w:ascii="Times New Roman" w:hAnsi="Times New Roman"/>
          <w:b/>
          <w:sz w:val="22"/>
          <w:szCs w:val="22"/>
        </w:rPr>
        <w:tab/>
        <w:t>METERING EQUIPMENT – BASIC REQUIREMENTS</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2.1</w:t>
      </w:r>
      <w:r w:rsidRPr="00AE5879">
        <w:rPr>
          <w:rFonts w:ascii="Times New Roman" w:hAnsi="Times New Roman"/>
          <w:b/>
          <w:sz w:val="22"/>
          <w:szCs w:val="22"/>
        </w:rPr>
        <w:tab/>
        <w:t>Registrant responsibilities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2.1.1</w:t>
      </w:r>
      <w:r w:rsidRPr="00AE5879">
        <w:rPr>
          <w:rFonts w:ascii="Times New Roman" w:hAnsi="Times New Roman"/>
          <w:sz w:val="22"/>
          <w:szCs w:val="22"/>
        </w:rPr>
        <w:tab/>
        <w:t>The Registrant of each Metering System shall ensure that Metering Equipment is: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installed and commissioned (if not already installed and commissioned),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maintained and operated,</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 xml:space="preserve">for the purposes described in paragraph 1.1.2 in accordance with and subject to the provisions of this Section L and in accordance with the relevant Code of Practice. </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2.2</w:t>
      </w:r>
      <w:r w:rsidRPr="00AE5879">
        <w:rPr>
          <w:rFonts w:ascii="Times New Roman" w:hAnsi="Times New Roman"/>
          <w:b/>
          <w:sz w:val="22"/>
          <w:szCs w:val="22"/>
        </w:rPr>
        <w:tab/>
        <w:t>Type of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2.2.1</w:t>
      </w:r>
      <w:r w:rsidRPr="00AE5879">
        <w:rPr>
          <w:rFonts w:ascii="Times New Roman" w:hAnsi="Times New Roman"/>
          <w:sz w:val="22"/>
          <w:szCs w:val="22"/>
        </w:rPr>
        <w:tab/>
        <w:t>The Metering Equipment to be installed: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 the case of a CVA Metering System, shall be Half Hourly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the case of a SVA Metering System which is 100kW Metering System, shall be Half Hourly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in the case of a SVA Metering System associated with any Third Party Generating Plant, except in the case of a Small Scale Third Party Generating Plant, shall be Half Hourly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(d)</w:t>
      </w:r>
      <w:r w:rsidRPr="00AE5879">
        <w:rPr>
          <w:rFonts w:ascii="Times New Roman" w:hAnsi="Times New Roman"/>
          <w:sz w:val="22"/>
          <w:szCs w:val="22"/>
        </w:rPr>
        <w:tab/>
        <w:t>in the case of a SVA Metering System other than as provided in paragraphs (b), (c) and 2.2.2 shall be Half Hourly Metering Equipment or Non-Half Hourly Metering Equipment as the Registrant shall choose.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2.2.2</w:t>
      </w:r>
      <w:r w:rsidRPr="00AE5879">
        <w:rPr>
          <w:rFonts w:ascii="Times New Roman" w:hAnsi="Times New Roman"/>
          <w:sz w:val="22"/>
          <w:szCs w:val="22"/>
        </w:rPr>
        <w:tab/>
        <w:t>Where a Supplier is under an obligation in its Supply Licence to install an Advanced Meter at a premises and/or supply electricity to a premises through an Advanced Meter then:</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prior to 5 November 2015 the Advanced Meter shall, for the purposes of the Code, be deemed to be either Half Hourly Metering Equipment or Non-Half Hourly Metering Equipment as the Registrant shall choose (subject always to paragraph 2.2.1(b));</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subject always to paragraph 2.2.2(c), as from 5 November 2015:</w:t>
      </w:r>
    </w:p>
    <w:p w:rsidR="00412B8E" w:rsidRPr="00AE5879" w:rsidRDefault="00805754" w:rsidP="008361E6">
      <w:pPr>
        <w:spacing w:after="220" w:line="240" w:lineRule="auto"/>
        <w:ind w:left="2976" w:hanging="992"/>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t>within 45 Business Days of the effective date of either a change of Supplier or a Contract Renewal (subject to the approval of the Performance Assurance Board pursuant to Section Z8.3), the Advanced Meter shall be Half Hourly Metering Equipment;</w:t>
      </w:r>
    </w:p>
    <w:p w:rsidR="00412B8E" w:rsidRPr="00AE5879" w:rsidRDefault="00805754" w:rsidP="008361E6">
      <w:pPr>
        <w:spacing w:after="220" w:line="240" w:lineRule="auto"/>
        <w:ind w:left="2976"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t>in all other cases, the Advanced Meter shall, for the purposes of the Code, be deemed to be either Half Hourly Metering Equipment or Non-Half Hourly Metering Equipment as the Registrant shall choose (subject always to paragraph 2.2.1(b) and Section Z8.3);</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as from the P272 Implementation Date the Advanced Meter shall be Half Hourly Metering Equipment.</w:t>
      </w:r>
    </w:p>
    <w:p w:rsidR="00412B8E" w:rsidRPr="00AE5879" w:rsidRDefault="00805754" w:rsidP="008361E6">
      <w:pPr>
        <w:keepNext/>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2.2.3</w:t>
      </w:r>
      <w:r w:rsidRPr="00AE5879">
        <w:rPr>
          <w:rFonts w:ascii="Times New Roman" w:hAnsi="Times New Roman"/>
          <w:sz w:val="22"/>
          <w:szCs w:val="22"/>
        </w:rPr>
        <w:tab/>
        <w:t>For the purposes of paragraph 2.2.2(b)(i), the "</w:t>
      </w:r>
      <w:r w:rsidRPr="00AE5879">
        <w:rPr>
          <w:rFonts w:ascii="Times New Roman" w:hAnsi="Times New Roman"/>
          <w:b/>
          <w:sz w:val="22"/>
          <w:szCs w:val="22"/>
        </w:rPr>
        <w:t>effective date</w:t>
      </w:r>
      <w:r w:rsidRPr="00AE5879">
        <w:rPr>
          <w:rFonts w:ascii="Times New Roman" w:hAnsi="Times New Roman"/>
          <w:sz w:val="22"/>
          <w:szCs w:val="22"/>
        </w:rPr>
        <w:t>" of a change of Supplier or a Contract Renewal shall be: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 respect of a change of Supplier, the date from which the new Supplier commences the supply of electricity to a Customer;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respect of a Contract Renewal, the date from which the terms of a Contract Renewal come into operational effect.</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2.3</w:t>
      </w:r>
      <w:r w:rsidRPr="00AE5879">
        <w:rPr>
          <w:rFonts w:ascii="Times New Roman" w:hAnsi="Times New Roman"/>
          <w:b/>
          <w:sz w:val="22"/>
          <w:szCs w:val="22"/>
        </w:rPr>
        <w:tab/>
        <w:t>New Metering Systems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2.3.1</w:t>
      </w:r>
      <w:r w:rsidRPr="00AE5879">
        <w:rPr>
          <w:rFonts w:ascii="Times New Roman" w:hAnsi="Times New Roman"/>
          <w:sz w:val="22"/>
          <w:szCs w:val="22"/>
        </w:rPr>
        <w:tab/>
        <w:t>In relation to any new CVA Metering System:</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Registrant shall ensure that Metering Equipment is installed and commissioned in accordance with paragraph 2.1.1(a) and that a proving test in accordance with BSCP02 has been successfully completed before the registration of the Metering System becomes effective;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accordingly, in accordance with Section K1.4.3(c), the relevant connection will not be energised until the Registrant has complied with paragraph 2.1.1(a).</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2.3.2</w:t>
      </w:r>
      <w:r w:rsidRPr="00AE5879">
        <w:rPr>
          <w:rFonts w:ascii="Times New Roman" w:hAnsi="Times New Roman"/>
          <w:sz w:val="22"/>
          <w:szCs w:val="22"/>
        </w:rPr>
        <w:tab/>
        <w:t>In relation to any new SVA Metering System, the Registrant shall use all reasonable endeavours to ensure that Metering Equipment is installed and commissioned in accordance with paragraph 2.1.1(a) before the registration of the Metering System becomes effective.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2.3.3</w:t>
      </w:r>
      <w:r w:rsidRPr="00AE5879">
        <w:rPr>
          <w:rFonts w:ascii="Times New Roman" w:hAnsi="Times New Roman"/>
          <w:sz w:val="22"/>
          <w:szCs w:val="22"/>
        </w:rPr>
        <w:tab/>
        <w:t>Without prejudice to any other right of other Parties, if the Registrant of a new SVA Metering System within paragraphs 2.2.1(b), (c) or 2.2.2 fails to ensure that Metering Equipment is installed and commissioned in accordance with paragraph 2.1.1(a) before the registration of the Metering System becomes effective, he shall be liable to a charge to be determined and payable in accordance with Annex S-1.</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2.3.4</w:t>
      </w:r>
      <w:r w:rsidRPr="00AE5879">
        <w:rPr>
          <w:rFonts w:ascii="Times New Roman" w:hAnsi="Times New Roman"/>
          <w:sz w:val="22"/>
          <w:szCs w:val="22"/>
        </w:rPr>
        <w:tab/>
        <w:t>For the purposes of this paragraph 2.3, a "</w:t>
      </w:r>
      <w:r w:rsidRPr="00AE5879">
        <w:rPr>
          <w:rFonts w:ascii="Times New Roman" w:hAnsi="Times New Roman"/>
          <w:b/>
          <w:sz w:val="22"/>
          <w:szCs w:val="22"/>
        </w:rPr>
        <w:t>new</w:t>
      </w:r>
      <w:r w:rsidRPr="00AE5879">
        <w:rPr>
          <w:rFonts w:ascii="Times New Roman" w:hAnsi="Times New Roman"/>
          <w:sz w:val="22"/>
          <w:szCs w:val="22"/>
        </w:rPr>
        <w:t>" Metering System is a Metering System which is to comprise Metering Equipment which has not (at the relevant time) been installed and commissioned in accordance with the requirements of paragraphs 2.1 and 2.2 and, for the avoidance of doubt, a Metering System shall not be considered a new Metering System for the purposes of this paragraph 2.3 by virtue only of a Registration Transfer (as defined in Section K2.6) in respect of such Metering System.</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2.4</w:t>
      </w:r>
      <w:r w:rsidRPr="00AE5879">
        <w:rPr>
          <w:rFonts w:ascii="Times New Roman" w:hAnsi="Times New Roman"/>
          <w:b/>
          <w:sz w:val="22"/>
          <w:szCs w:val="22"/>
        </w:rPr>
        <w:tab/>
        <w:t>Meter Technical Details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2.4.1</w:t>
      </w:r>
      <w:r w:rsidRPr="00AE5879">
        <w:rPr>
          <w:rFonts w:ascii="Times New Roman" w:hAnsi="Times New Roman"/>
          <w:sz w:val="22"/>
          <w:szCs w:val="22"/>
        </w:rPr>
        <w:tab/>
        <w:t>The Registrant of each Metering System shall, in accordance with the relevant BSC Procedures: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establish and maintain Meter Technical Details in respect of the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ensure that such Meter Technical Details are true, complete and accurate;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provide such Meter Technical Details to the CDCA or (as the case may be) to the relevant Data Collector.</w:t>
      </w:r>
    </w:p>
    <w:p w:rsidR="00412B8E" w:rsidRPr="00AE5879" w:rsidRDefault="00805754" w:rsidP="008361E6">
      <w:pPr>
        <w:pageBreakBefore/>
        <w:spacing w:after="220" w:line="240" w:lineRule="auto"/>
        <w:ind w:left="992" w:hanging="992"/>
        <w:rPr>
          <w:rFonts w:ascii="Times New Roman" w:hAnsi="Times New Roman"/>
          <w:b/>
          <w:sz w:val="22"/>
          <w:szCs w:val="22"/>
        </w:rPr>
      </w:pPr>
      <w:r w:rsidRPr="00AE5879">
        <w:rPr>
          <w:rFonts w:ascii="Times New Roman" w:hAnsi="Times New Roman"/>
          <w:b/>
          <w:sz w:val="22"/>
          <w:szCs w:val="22"/>
        </w:rPr>
        <w:lastRenderedPageBreak/>
        <w:t>2.5</w:t>
      </w:r>
      <w:r w:rsidRPr="00AE5879">
        <w:rPr>
          <w:rFonts w:ascii="Times New Roman" w:hAnsi="Times New Roman"/>
          <w:b/>
          <w:sz w:val="22"/>
          <w:szCs w:val="22"/>
        </w:rPr>
        <w:tab/>
        <w:t>Information and records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2.5.1</w:t>
      </w:r>
      <w:r w:rsidRPr="00AE5879">
        <w:rPr>
          <w:rFonts w:ascii="Times New Roman" w:hAnsi="Times New Roman"/>
          <w:sz w:val="22"/>
          <w:szCs w:val="22"/>
        </w:rPr>
        <w:tab/>
        <w:t>The Registrant of each Metering System shall:</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comply with the requirements of Party Service Line 100 and the relevant BSC Procedures (as applicable) as to the provision, to the CDCA or (as the case may be) the relevant Data Collector and others, of information relating to the Metering Equipment;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give to the BSC Auditor all such information regarding the Metering Equipment as the BSC Auditor shall reasonably require for the purposes of carrying out the BSC Audit.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2.5.2</w:t>
      </w:r>
      <w:r w:rsidRPr="00AE5879">
        <w:rPr>
          <w:rFonts w:ascii="Times New Roman" w:hAnsi="Times New Roman"/>
          <w:sz w:val="22"/>
          <w:szCs w:val="22"/>
        </w:rPr>
        <w:tab/>
        <w:t>The information to be provided under paragraphs 2.5.1(a) and (b) includes information regarding the dates and time periods for installation of new Metering Equipment and the dates and periods when such Metering Equipment is out of service.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2.5.3</w:t>
      </w:r>
      <w:r w:rsidRPr="00AE5879">
        <w:rPr>
          <w:rFonts w:ascii="Times New Roman" w:hAnsi="Times New Roman"/>
          <w:sz w:val="22"/>
          <w:szCs w:val="22"/>
        </w:rPr>
        <w:tab/>
        <w:t>The Registrant of each Metering System shall:</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prepare and maintain for the life of the relevant item of Metering Equipment, complete and accurate records as required by the relevant Code of Practice or the Act (including in relation to the calibration of the Metering Equipment, the dates and results of any tests, readings, adjustments</w:t>
      </w:r>
      <w:r w:rsidR="002B4078">
        <w:rPr>
          <w:rFonts w:ascii="Times New Roman" w:hAnsi="Times New Roman"/>
          <w:sz w:val="22"/>
          <w:szCs w:val="22"/>
        </w:rPr>
        <w:t>, audits</w:t>
      </w:r>
      <w:r w:rsidRPr="00AE5879">
        <w:rPr>
          <w:rFonts w:ascii="Times New Roman" w:hAnsi="Times New Roman"/>
          <w:sz w:val="22"/>
          <w:szCs w:val="22"/>
        </w:rPr>
        <w:t xml:space="preserve"> or inspections carried out and the dates on which any seal was applied or broken, the reason for any seal being broken and the persons attending any such tests, readings, inspections or sealings);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provide a copy of such records to the BSC Auditor upon request;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pass such records or copies of the same to the Meter Operator Agent appointed by its successor as Registrant.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2.5.4</w:t>
      </w:r>
      <w:r w:rsidRPr="00AE5879">
        <w:rPr>
          <w:rFonts w:ascii="Times New Roman" w:hAnsi="Times New Roman"/>
          <w:sz w:val="22"/>
          <w:szCs w:val="22"/>
        </w:rPr>
        <w:tab/>
        <w:t>The Registrant of each Metering System shall permit the BSC Auditor unrestricted access (subject to paragraphs 6.5 and 6.6) to: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Metering Equipment,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all data used, information held and records kept by it or its agents in operating that Metering Equipment;</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and shall make available members of its staff or its Meter Operator Agent to explain the operation of that Metering Equipment and such other issues as the BSC Auditor considers relevant.</w:t>
      </w:r>
    </w:p>
    <w:p w:rsidR="00412B8E" w:rsidRPr="00AE5879" w:rsidRDefault="00412B8E" w:rsidP="008361E6">
      <w:pPr>
        <w:spacing w:after="220" w:line="240" w:lineRule="auto"/>
        <w:ind w:left="992" w:hanging="992"/>
        <w:rPr>
          <w:rFonts w:ascii="Times New Roman" w:hAnsi="Times New Roman"/>
          <w:sz w:val="22"/>
          <w:szCs w:val="22"/>
        </w:rPr>
      </w:pPr>
    </w:p>
    <w:p w:rsidR="00412B8E" w:rsidRPr="00AE5879" w:rsidRDefault="00805754" w:rsidP="008361E6">
      <w:pPr>
        <w:pageBreakBefore/>
        <w:spacing w:after="220" w:line="240" w:lineRule="auto"/>
        <w:ind w:left="992" w:hanging="992"/>
        <w:rPr>
          <w:rFonts w:ascii="Times New Roman" w:hAnsi="Times New Roman"/>
          <w:b/>
          <w:sz w:val="22"/>
          <w:szCs w:val="22"/>
        </w:rPr>
      </w:pPr>
      <w:r w:rsidRPr="00AE5879">
        <w:rPr>
          <w:rFonts w:ascii="Times New Roman" w:hAnsi="Times New Roman"/>
          <w:b/>
          <w:sz w:val="22"/>
          <w:szCs w:val="22"/>
        </w:rPr>
        <w:lastRenderedPageBreak/>
        <w:t>3.</w:t>
      </w:r>
      <w:r w:rsidRPr="00AE5879">
        <w:rPr>
          <w:rFonts w:ascii="Times New Roman" w:hAnsi="Times New Roman"/>
          <w:b/>
          <w:sz w:val="22"/>
          <w:szCs w:val="22"/>
        </w:rPr>
        <w:tab/>
        <w:t>METERING EQUIPMENT – DETAILED REQUIREMENTS</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3.1</w:t>
      </w:r>
      <w:r w:rsidRPr="00AE5879">
        <w:rPr>
          <w:rFonts w:ascii="Times New Roman" w:hAnsi="Times New Roman"/>
          <w:b/>
          <w:sz w:val="22"/>
          <w:szCs w:val="22"/>
        </w:rPr>
        <w:tab/>
        <w:t>General Obligation</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3.1.1</w:t>
      </w:r>
      <w:r w:rsidRPr="00AE5879">
        <w:rPr>
          <w:rFonts w:ascii="Times New Roman" w:hAnsi="Times New Roman"/>
          <w:sz w:val="22"/>
          <w:szCs w:val="22"/>
        </w:rPr>
        <w:tab/>
        <w:t>The Registrant of each Metering System shall ensure that the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complies with the provisions of this Section L;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meets the applicable levels of accuracy referred to in paragraph 3.5.</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3.1.2</w:t>
      </w:r>
      <w:r w:rsidRPr="00AE5879">
        <w:rPr>
          <w:rFonts w:ascii="Times New Roman" w:hAnsi="Times New Roman"/>
          <w:sz w:val="22"/>
          <w:szCs w:val="22"/>
        </w:rPr>
        <w:tab/>
        <w:t>To the extent that the levels of accuracy referred to in paragraph 3.1.1(b) depend upon associated current and voltage transformers which are not in the ownership or control of the Registrant: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Registrant shall:</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t>where paragraph 1.4 applies, obtain; or</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t>in any other case, use all reasonable endeavours to obtain</w:t>
      </w:r>
    </w:p>
    <w:p w:rsidR="00412B8E" w:rsidRPr="00AE5879" w:rsidRDefault="00805754" w:rsidP="008361E6">
      <w:pPr>
        <w:spacing w:after="220" w:line="240" w:lineRule="auto"/>
        <w:ind w:left="1985"/>
        <w:rPr>
          <w:rFonts w:ascii="Times New Roman" w:hAnsi="Times New Roman"/>
          <w:sz w:val="22"/>
          <w:szCs w:val="22"/>
        </w:rPr>
      </w:pPr>
      <w:r w:rsidRPr="00AE5879">
        <w:rPr>
          <w:rFonts w:ascii="Times New Roman" w:hAnsi="Times New Roman"/>
          <w:sz w:val="22"/>
          <w:szCs w:val="22"/>
        </w:rPr>
        <w:t>the agreement of the Equipment Owner to assist the Registrant;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where the Equipment Owner is a Party he shall:</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t>in respect of the calibration, commissioning and testing of measurement transformers, comply with any requirements in the relevant Code of Practice for which the Equipment Owner is explicitly responsible under that Code of Practice; and</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t>subject as hereinafter provided, be required to provide reasonable assistance to the Registrant (but without prejudice to any rights of such Party to charge for such services),</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in complying with the Registrant’s obligations under paragraph 3.1.1 by the maintenance and repair of such current and voltage transformers in accordance with the provisions of this Section L, provided that the Equipment Owner shall not be required by this paragraph 3.1.2 or otherwise by the Registrant to take steps which would cause it to be in breach of its obligations under the Act, its Licence, any Nuclear Site Licence (as defined in paragraph 6.7.1), the Grid Code or Distribution Code.</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3.2</w:t>
      </w:r>
      <w:r w:rsidRPr="00AE5879">
        <w:rPr>
          <w:rFonts w:ascii="Times New Roman" w:hAnsi="Times New Roman"/>
          <w:b/>
          <w:sz w:val="22"/>
          <w:szCs w:val="22"/>
        </w:rPr>
        <w:tab/>
        <w:t>Compliance with Codes of Practice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3.2.1</w:t>
      </w:r>
      <w:r w:rsidRPr="00AE5879">
        <w:rPr>
          <w:rFonts w:ascii="Times New Roman" w:hAnsi="Times New Roman"/>
          <w:sz w:val="22"/>
          <w:szCs w:val="22"/>
        </w:rPr>
        <w:tab/>
        <w:t>All Metering Equipment shall comply with or exceed the requirements referred to or set out in any relevant Code of Practice (or where no Code of Practice applies, comply with Schedule 7 of the Act) or shall be the subject of and comply with a Metering Dispensation in accordance with paragraph 3.4.</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3.2.2</w:t>
      </w:r>
      <w:r w:rsidRPr="00AE5879">
        <w:rPr>
          <w:rFonts w:ascii="Times New Roman" w:hAnsi="Times New Roman"/>
          <w:sz w:val="22"/>
          <w:szCs w:val="22"/>
        </w:rPr>
        <w:tab/>
        <w:t>Subject to paragraphs 3.2.5, 3.2.6 and 3.3, the relevant Code of Practice in respect of any Metering Equipment shall be the version of the Code of Practice which is expressed to be applicable to that Metering Equipment at the time that the Metering System comprising that Metering Equipment is first registered pursuant to Section K for the purposes of Settlement, and such Metering Equipment shall only be required to comply with that version of the Code of Practice, and not with any Code of Practice which in any respect later amends, modifies or supersedes that version of the Code of Practice; and references to the relevant Code of Practice in this Section L shall be construed accordingly.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3.2.3</w:t>
      </w:r>
      <w:r w:rsidRPr="00AE5879">
        <w:rPr>
          <w:rFonts w:ascii="Times New Roman" w:hAnsi="Times New Roman"/>
          <w:sz w:val="22"/>
          <w:szCs w:val="22"/>
        </w:rPr>
        <w:tab/>
        <w:t xml:space="preserve">In relation to Metering Equipment comprised in a Metering System which was registered for the purposes of settlement under: </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Pooling and Settlement Agreement before the Go-live Date, paragraph 3.2.2 shall apply on the basis that references to Codes of Practice (and versions thereof) include a reference to the version of the "Code of Practice" (as defined in and for the purposes of the Pooling and Settlement Agreement) with which such Metering Equipment was, immediately before the Go-live Date, required to comply by virtue of the provisions of the Pooling and Settlement Agreement (including provisions equivalent to paragraph 3.2.2 and any savings to those provisions);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Settlement Agreement for Scotland before the BETTA Effective Date, paragraph 3.2.2 shall apply on the basis that references to Codes of Practice (and versions thereof) include a reference to the version of the "Code of Practice" (as defined in and for the purposes of the Settlement Agreement for Scotland) with which such Metering Equipment was, immediately before the BETTA Effective Date, required to comply by virtue of the provisions of the Settlement Agreement for Scotland (including provisions equivalent to paragraph 3.2.2 and any savings to those provisions).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3.2.4</w:t>
      </w:r>
      <w:r w:rsidRPr="00AE5879">
        <w:rPr>
          <w:rFonts w:ascii="Times New Roman" w:hAnsi="Times New Roman"/>
          <w:sz w:val="22"/>
          <w:szCs w:val="22"/>
        </w:rPr>
        <w:tab/>
        <w:t>For the avoidance of doubt, where a Metering System is transferred for the purposes of Settlement from one registration system to another in accordance with the provisions of Section K, such transfer shall not be treated as: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 xml:space="preserve">a new installation of the Metering Equipment comprised in that Metering System and, accordingly, does not need to be re-commissioned (but without prejudice to the requirement to undertake proving tests with the CDCA or the relevant Half Hourly Data Collector); nor </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(for the purposes of this paragraph 3.2 only) as a new registration of that Metering System.</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3.2.5</w:t>
      </w:r>
      <w:r w:rsidRPr="00AE5879">
        <w:rPr>
          <w:rFonts w:ascii="Times New Roman" w:hAnsi="Times New Roman"/>
          <w:sz w:val="22"/>
          <w:szCs w:val="22"/>
        </w:rPr>
        <w:tab/>
        <w:t>In relation to the calibration, testing and commissioning of any Metering Equipment at any time, the relevant Code of Practice shall be the latest version of the applicable Code of Practice prevailing at that time.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3.2.6</w:t>
      </w:r>
      <w:r w:rsidRPr="00AE5879">
        <w:rPr>
          <w:rFonts w:ascii="Times New Roman" w:hAnsi="Times New Roman"/>
          <w:sz w:val="22"/>
          <w:szCs w:val="22"/>
        </w:rPr>
        <w:tab/>
        <w:t>Where a Registrant is required by its Supply Licence to install, or arrange to install, Metering Equipment that, at a minimum, is capable of providing:</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measured electricity consumption data for multiple periods, and at least half-hourly;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Registrant remote access to such data,</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the relevant Code of Practice shall be the latest version of the applicable Code of Practice at the date at which such Metering Equipment is installed.</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b/>
          <w:sz w:val="22"/>
          <w:szCs w:val="22"/>
        </w:rPr>
        <w:t>3.3</w:t>
      </w:r>
      <w:r w:rsidRPr="00AE5879">
        <w:rPr>
          <w:rFonts w:ascii="Times New Roman" w:hAnsi="Times New Roman"/>
          <w:b/>
          <w:sz w:val="22"/>
          <w:szCs w:val="22"/>
        </w:rPr>
        <w:tab/>
        <w:t>Material change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3.3.1</w:t>
      </w:r>
      <w:r w:rsidRPr="00AE5879">
        <w:rPr>
          <w:rFonts w:ascii="Times New Roman" w:hAnsi="Times New Roman"/>
          <w:sz w:val="22"/>
          <w:szCs w:val="22"/>
        </w:rPr>
        <w:tab/>
        <w:t>Notwithstanding paragraph 3.2, where any material change is made to any Metering Equipment, the version of the Code of Practice current at the time of that material change shall, from that time, be the relevant Code of Practice in respect of that Metering Equipment as so changed as if that date was the date of that Metering System’s first commissioning.</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3.3.2</w:t>
      </w:r>
      <w:r w:rsidRPr="00AE5879">
        <w:rPr>
          <w:rFonts w:ascii="Times New Roman" w:hAnsi="Times New Roman"/>
          <w:sz w:val="22"/>
          <w:szCs w:val="22"/>
        </w:rPr>
        <w:tab/>
        <w:t>In this paragraph 3.3, "</w:t>
      </w:r>
      <w:r w:rsidRPr="00AE5879">
        <w:rPr>
          <w:rFonts w:ascii="Times New Roman" w:hAnsi="Times New Roman"/>
          <w:b/>
          <w:sz w:val="22"/>
          <w:szCs w:val="22"/>
        </w:rPr>
        <w:t>material change</w:t>
      </w:r>
      <w:r w:rsidRPr="00AE5879">
        <w:rPr>
          <w:rFonts w:ascii="Times New Roman" w:hAnsi="Times New Roman"/>
          <w:sz w:val="22"/>
          <w:szCs w:val="22"/>
        </w:rPr>
        <w:t>" means a change to the Metering Equipment other than a change by way of repair, modification or replacement of any component which is not, in the judgement of the Meter Operator Agent acting in accordance with Good Industry Practice, a substantial part of the Metering Equipment even where an enhanced or equivalent component is used for the repair, modification or replacement rather than an identical component.</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3.4</w:t>
      </w:r>
      <w:r w:rsidRPr="00AE5879">
        <w:rPr>
          <w:rFonts w:ascii="Times New Roman" w:hAnsi="Times New Roman"/>
          <w:b/>
          <w:sz w:val="22"/>
          <w:szCs w:val="22"/>
        </w:rPr>
        <w:tab/>
        <w:t>Metering Dispensations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3.4.1</w:t>
      </w:r>
      <w:r w:rsidRPr="00AE5879">
        <w:rPr>
          <w:rFonts w:ascii="Times New Roman" w:hAnsi="Times New Roman"/>
          <w:b/>
          <w:sz w:val="22"/>
          <w:szCs w:val="22"/>
        </w:rPr>
        <w:tab/>
      </w:r>
      <w:r w:rsidRPr="00AE5879">
        <w:rPr>
          <w:rFonts w:ascii="Times New Roman" w:hAnsi="Times New Roman"/>
          <w:sz w:val="22"/>
          <w:szCs w:val="22"/>
        </w:rPr>
        <w:t>If, for financial reasons or reasons of practicality, Metering Equipment to which a Code of Practice applies will not or does not comply with some or all of the requirements of that Code of Practice, the Registrant of such Metering System may make an application to the Panel for a Metering Dispensation from such requirements.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3.4.2</w:t>
      </w:r>
      <w:r w:rsidRPr="00AE5879">
        <w:rPr>
          <w:rFonts w:ascii="Times New Roman" w:hAnsi="Times New Roman"/>
          <w:sz w:val="22"/>
          <w:szCs w:val="22"/>
        </w:rPr>
        <w:tab/>
        <w:t>The Panel shall consider and may agree, on such conditions (if any) as it shall deem fit, or dismiss, such application in accordance with BSCP32.</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3.4.3</w:t>
      </w:r>
      <w:r w:rsidRPr="00AE5879">
        <w:rPr>
          <w:rFonts w:ascii="Times New Roman" w:hAnsi="Times New Roman"/>
          <w:sz w:val="22"/>
          <w:szCs w:val="22"/>
        </w:rPr>
        <w:tab/>
        <w:t>Before agreeing a Metering Dispensation under paragraph 3.4.1, the Panel shall consult with:</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where the relevant Metering Equipment is connected to the Transmission System, the NETSO;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where the relevant Metering Equipment is connected to a Distribution System, the Distribution System Operator and, where applicable, the NETSO;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where any Aggregation Rules submitted by any Party (other than the Registrant) relate to the Metering System which comprises such Metering Equipment, such Party;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(d)</w:t>
      </w:r>
      <w:r w:rsidRPr="00AE5879">
        <w:rPr>
          <w:rFonts w:ascii="Times New Roman" w:hAnsi="Times New Roman"/>
          <w:sz w:val="22"/>
          <w:szCs w:val="22"/>
        </w:rPr>
        <w:tab/>
        <w:t>such other persons if any as the Panel shall consider appropriate.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3.4.4</w:t>
      </w:r>
      <w:r w:rsidRPr="00AE5879">
        <w:rPr>
          <w:rFonts w:ascii="Times New Roman" w:hAnsi="Times New Roman"/>
          <w:b/>
          <w:sz w:val="22"/>
          <w:szCs w:val="22"/>
        </w:rPr>
        <w:tab/>
      </w:r>
      <w:r w:rsidRPr="00AE5879">
        <w:rPr>
          <w:rFonts w:ascii="Times New Roman" w:hAnsi="Times New Roman"/>
          <w:sz w:val="22"/>
          <w:szCs w:val="22"/>
        </w:rPr>
        <w:t>The Panel may, of its own initiative or upon the application of a Party, establish from time to time, in accordance with BSCP32, Metering Dispensations from the requirements of any relevant Code of Practice, on such conditions (if any) as it shall deem fit, attaching generally to any item of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3.4.5</w:t>
      </w:r>
      <w:r w:rsidRPr="00AE5879">
        <w:rPr>
          <w:rFonts w:ascii="Times New Roman" w:hAnsi="Times New Roman"/>
          <w:sz w:val="22"/>
          <w:szCs w:val="22"/>
        </w:rPr>
        <w:tab/>
        <w:t>Before agreeing a Metering Dispensation under paragraph 3.4.4, the Panel shall consult with all Parties, and with such other persons if any as the Panel shall consider appropriate.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3.4.6</w:t>
      </w:r>
      <w:r w:rsidRPr="00AE5879">
        <w:rPr>
          <w:rFonts w:ascii="Times New Roman" w:hAnsi="Times New Roman"/>
          <w:sz w:val="22"/>
          <w:szCs w:val="22"/>
        </w:rPr>
        <w:tab/>
        <w:t>BSCCo shall maintain an up-to-date record of all Metering Dispensations agreed or established pursuant to this paragraph 3.4,</w:t>
      </w:r>
      <w:r w:rsidR="007F4C71">
        <w:rPr>
          <w:rFonts w:ascii="Times New Roman" w:hAnsi="Times New Roman"/>
          <w:sz w:val="22"/>
          <w:szCs w:val="22"/>
        </w:rPr>
        <w:t xml:space="preserve"> and those established as part of the transitional arrangements for the implementation of BETTA,</w:t>
      </w:r>
      <w:r w:rsidRPr="00AE5879">
        <w:rPr>
          <w:rFonts w:ascii="Times New Roman" w:hAnsi="Times New Roman"/>
          <w:sz w:val="22"/>
          <w:szCs w:val="22"/>
        </w:rPr>
        <w:t xml:space="preserve"> and shall provide to the TAA a copy of such record and (promptly following making any such amendment) a copy of each amendment made to such record.</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3.4.7</w:t>
      </w:r>
      <w:r w:rsidRPr="00AE5879">
        <w:rPr>
          <w:rFonts w:ascii="Times New Roman" w:hAnsi="Times New Roman"/>
          <w:b/>
          <w:sz w:val="22"/>
          <w:szCs w:val="22"/>
        </w:rPr>
        <w:tab/>
      </w:r>
      <w:r w:rsidRPr="00AE5879">
        <w:rPr>
          <w:rFonts w:ascii="Times New Roman" w:hAnsi="Times New Roman"/>
          <w:sz w:val="22"/>
          <w:szCs w:val="22"/>
        </w:rPr>
        <w:t>Any dispensations agreed or deemed to have been agreed (pursuant to those provisions of the Pooling and Settlement Agreement equivalent to this paragraph 3.4) by the Pool Executive Committee before the Go-live Date shall be deemed, with effect from the date at which they were so agreed or applied, to have been effectively agreed or established as Metering Dispensations in accordance with the provisions of this paragraph 3.4.</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3.4.8</w:t>
      </w:r>
      <w:r w:rsidRPr="00AE5879">
        <w:rPr>
          <w:rFonts w:ascii="Times New Roman" w:hAnsi="Times New Roman"/>
          <w:sz w:val="22"/>
          <w:szCs w:val="22"/>
        </w:rPr>
        <w:tab/>
        <w:t>The obligations under this Section L of the Registrant of any Metering System shall be construed subject to the terms and any conditions of any applicable Metering Dispensation.</w:t>
      </w:r>
    </w:p>
    <w:p w:rsidR="00412B8E" w:rsidRPr="00AE5879" w:rsidRDefault="00805754" w:rsidP="008361E6">
      <w:pPr>
        <w:keepNext/>
        <w:spacing w:after="220" w:line="240" w:lineRule="auto"/>
        <w:ind w:left="992" w:hanging="992"/>
        <w:rPr>
          <w:rFonts w:ascii="Times New Roman" w:hAnsi="Times New Roman"/>
          <w:sz w:val="22"/>
          <w:szCs w:val="22"/>
        </w:rPr>
      </w:pPr>
      <w:r w:rsidRPr="00AE5879">
        <w:rPr>
          <w:rFonts w:ascii="Times New Roman" w:hAnsi="Times New Roman"/>
          <w:b/>
          <w:sz w:val="22"/>
          <w:szCs w:val="22"/>
        </w:rPr>
        <w:lastRenderedPageBreak/>
        <w:t>3.5</w:t>
      </w:r>
      <w:r w:rsidRPr="00AE5879">
        <w:rPr>
          <w:rFonts w:ascii="Times New Roman" w:hAnsi="Times New Roman"/>
          <w:b/>
          <w:sz w:val="22"/>
          <w:szCs w:val="22"/>
        </w:rPr>
        <w:tab/>
        <w:t>Calibration And Accuracy Of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3.5.1</w:t>
      </w:r>
      <w:r w:rsidRPr="00AE5879">
        <w:rPr>
          <w:rFonts w:ascii="Times New Roman" w:hAnsi="Times New Roman"/>
          <w:sz w:val="22"/>
          <w:szCs w:val="22"/>
        </w:rPr>
        <w:tab/>
        <w:t>Non Half Hourly Metering Equipment shall be accurate to within the prescribed limits for such Metering Equipment referred to or set out in any relevant Code of Practice or, if no Code of Practice applies, the prescribed limits established under Schedule 7 of the Act.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3.5.2</w:t>
      </w:r>
      <w:r w:rsidRPr="00AE5879">
        <w:rPr>
          <w:rFonts w:ascii="Times New Roman" w:hAnsi="Times New Roman"/>
          <w:sz w:val="22"/>
          <w:szCs w:val="22"/>
        </w:rPr>
        <w:tab/>
        <w:t>Half Hourly Metering Equipment shall be accurate to within the prescribed limits for such Metering Equipment referred to or set out in the relevant Code of Practice.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3.5.3</w:t>
      </w:r>
      <w:r w:rsidRPr="00AE5879">
        <w:rPr>
          <w:rFonts w:ascii="Times New Roman" w:hAnsi="Times New Roman"/>
          <w:sz w:val="22"/>
          <w:szCs w:val="22"/>
        </w:rPr>
        <w:tab/>
        <w:t>The limits of accuracy referred to in the relevant Code of Practice shall be applied in any case after adjustments have been made to the Metering Equipment to compensate for any errors attributable to measuring transformers and connections thereto.</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3.5.4</w:t>
      </w:r>
      <w:r w:rsidRPr="00AE5879">
        <w:rPr>
          <w:rFonts w:ascii="Times New Roman" w:hAnsi="Times New Roman"/>
          <w:sz w:val="22"/>
          <w:szCs w:val="22"/>
        </w:rPr>
        <w:tab/>
        <w:t>Beyond the ranges specified in the relevant Code of Practice, and/or at power factors other than unity or zero (as the case may be):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limits of accuracy will depend on the characteristics of the individual meters and measuring transformers specified for such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the event of uncertainty or dispute such limits of accuracy will be determined by the Panel; provided that Metering Equipment which has been commissioned will be required to comply with such levels of accuracy under any determination by the Panel prevailing at the date of its commissioning, and not under any later determination.</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3.5.5</w:t>
      </w:r>
      <w:r w:rsidRPr="00AE5879">
        <w:rPr>
          <w:rFonts w:ascii="Times New Roman" w:hAnsi="Times New Roman"/>
          <w:sz w:val="22"/>
          <w:szCs w:val="22"/>
        </w:rPr>
        <w:tab/>
        <w:t>In this Section L a reference to the applicable limits of accuracy in relation to any Metering Equipment is to the prescribed limits applicable to that Metering Equipment in accordance with and subject to paragraphs 3.5.1 or 3.5.2 as the case may be.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3.5.6</w:t>
      </w:r>
      <w:r w:rsidRPr="00AE5879">
        <w:rPr>
          <w:rFonts w:ascii="Times New Roman" w:hAnsi="Times New Roman"/>
          <w:sz w:val="22"/>
          <w:szCs w:val="22"/>
        </w:rPr>
        <w:tab/>
        <w:t>Without prejudice to the generality of paragraph 3.2, the Registrant of each Metering System shall ensure that the Metering Equipment shall be calibrated (in accordance with any applicable Code of Practice) in order to meet the applicable limits of accuracy.</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3.6</w:t>
      </w:r>
      <w:r w:rsidRPr="00AE5879">
        <w:rPr>
          <w:rFonts w:ascii="Times New Roman" w:hAnsi="Times New Roman"/>
          <w:b/>
          <w:sz w:val="22"/>
          <w:szCs w:val="22"/>
        </w:rPr>
        <w:tab/>
        <w:t>Commissioning and maintenance of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3.6.1</w:t>
      </w:r>
      <w:r w:rsidRPr="00AE5879">
        <w:rPr>
          <w:rFonts w:ascii="Times New Roman" w:hAnsi="Times New Roman"/>
          <w:sz w:val="22"/>
          <w:szCs w:val="22"/>
        </w:rPr>
        <w:tab/>
        <w:t>The Registrant of each Metering System shall ensure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 the case of Half Hourly Metering Systems, that the Metering Equipment shall be commissioned (including, where any issues are identified during the commissioning of that Metering Equipment, notifying and consulting with the Distribution System Operator and/or the NETSO, as applicable) in accordance with the relevant issue of Code of Practice Four;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the case of Non Half Hourly Metering Systems, that the Metering Equipment shall be commissioned in accordance with the relevant issue of the Code of Practice (if any) relating to the commissioning of Non Half Hourly Metering Systems.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3.6.2</w:t>
      </w:r>
      <w:r w:rsidRPr="00AE5879">
        <w:rPr>
          <w:rFonts w:ascii="Times New Roman" w:hAnsi="Times New Roman"/>
          <w:b/>
          <w:sz w:val="22"/>
          <w:szCs w:val="22"/>
        </w:rPr>
        <w:tab/>
      </w:r>
      <w:r w:rsidRPr="00AE5879">
        <w:rPr>
          <w:rFonts w:ascii="Times New Roman" w:hAnsi="Times New Roman"/>
          <w:sz w:val="22"/>
          <w:szCs w:val="22"/>
        </w:rPr>
        <w:t>The Registrant of each Metering System shall at its own cost and expense (but without prejudice to its rights to charge any other person for such service pursuant to another agreement or arrangement) ensure that the Metering Equipment is kept in good working order, repair and condition to the extent necessary to allow the correct registration, recording and transmission of the requisite details of the quantities of Active Energy and/or Reactive Energy measured by the relevant Metering System.</w:t>
      </w:r>
    </w:p>
    <w:p w:rsidR="00412B8E" w:rsidRPr="00AE5879" w:rsidRDefault="00805754" w:rsidP="008361E6">
      <w:pPr>
        <w:keepNext/>
        <w:spacing w:after="220" w:line="240" w:lineRule="auto"/>
        <w:ind w:left="992" w:hanging="992"/>
        <w:rPr>
          <w:rFonts w:ascii="Times New Roman" w:hAnsi="Times New Roman"/>
          <w:b/>
          <w:sz w:val="22"/>
          <w:szCs w:val="22"/>
        </w:rPr>
      </w:pPr>
      <w:r w:rsidRPr="00AE5879">
        <w:rPr>
          <w:rFonts w:ascii="Times New Roman" w:hAnsi="Times New Roman"/>
          <w:b/>
          <w:sz w:val="22"/>
          <w:szCs w:val="22"/>
        </w:rPr>
        <w:lastRenderedPageBreak/>
        <w:t>3.7</w:t>
      </w:r>
      <w:r w:rsidRPr="00AE5879">
        <w:rPr>
          <w:rFonts w:ascii="Times New Roman" w:hAnsi="Times New Roman"/>
          <w:b/>
          <w:sz w:val="22"/>
          <w:szCs w:val="22"/>
        </w:rPr>
        <w:tab/>
        <w:t>Testing and Inspection</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3.7.1</w:t>
      </w:r>
      <w:r w:rsidRPr="00AE5879">
        <w:rPr>
          <w:rFonts w:ascii="Times New Roman" w:hAnsi="Times New Roman"/>
          <w:sz w:val="22"/>
          <w:szCs w:val="22"/>
        </w:rPr>
        <w:tab/>
        <w:t>Not less frequently than may be specified in the relevant Code of Practice or as may be required by statute, the Registrant of each Metering System shall ensure that routine testing is carried out to confirm the accuracy of the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3.7.2</w:t>
      </w:r>
      <w:r w:rsidRPr="00AE5879">
        <w:rPr>
          <w:rFonts w:ascii="Times New Roman" w:hAnsi="Times New Roman"/>
          <w:sz w:val="22"/>
          <w:szCs w:val="22"/>
        </w:rPr>
        <w:tab/>
        <w:t>The Registrant shall ensure that a test of the accuracy of all Metering Equipment which replaces defective or inaccurate Metering Equipment is carried out as soon as is reasonably practicable after its installation.</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3.7.3</w:t>
      </w:r>
      <w:r w:rsidRPr="00AE5879">
        <w:rPr>
          <w:rFonts w:ascii="Times New Roman" w:hAnsi="Times New Roman"/>
          <w:sz w:val="22"/>
          <w:szCs w:val="22"/>
        </w:rPr>
        <w:tab/>
        <w:t>The Registrant shall:</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 relation to any CVA Metering System,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if and to the extent so required by the Panel, in relation to any SVA Metering System</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give BSCCo reasonable prior notice of the date, time, place and nature of every test pursuant to paragraphs 3.7.1 or 3.7.2; and BSCCo (or, if BSCCo so requires in relation to CVA Metering Systems, the CDCA) shall have the right to attend such test.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3.7.4</w:t>
      </w:r>
      <w:r w:rsidRPr="00AE5879">
        <w:rPr>
          <w:rFonts w:ascii="Times New Roman" w:hAnsi="Times New Roman"/>
          <w:sz w:val="22"/>
          <w:szCs w:val="22"/>
        </w:rPr>
        <w:tab/>
        <w:t>If the Registrant of any Metering System or any other Party or (in the case of a CVA Metering System) the CDCA has reason to believe that the Metering Equipment is not performing within the applicable limits of accuracy, or otherwise for any reason is incorrectly recording data, the Registrant or such other Party or the CDCA shall so notify:</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BSCCo;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the case of another Party or the CDCA), the Registrant;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the relevant Distribution System Operator and/or the NETSO as appropriate.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3.7.5</w:t>
      </w:r>
      <w:r w:rsidRPr="00AE5879">
        <w:rPr>
          <w:rFonts w:ascii="Times New Roman" w:hAnsi="Times New Roman"/>
          <w:sz w:val="22"/>
          <w:szCs w:val="22"/>
        </w:rPr>
        <w:tab/>
        <w:t>If BSCCo is notified (under paragraph 3.7.4(a)) or otherwise has reason to believe that any Metering Equipment is not performing within the applicable limits of accuracy:</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BSCCo may require the Registrant to inspect and then test the accuracy of such Metering Equipment within a reasonable time after receiving notification of such requirement pursuant to this paragraph 3.7.5, whereupon the Registrant shall carry out such test in the presence of a representative of BSCCo;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BSCCo may, without giving notice to the relevant Registrant, arrange for the inspection of such Metering Equipment by a person (which may be the CDCA in the case of CVA Metering Equipment) or persons who is/are suitably qualified in the operation of Metering Equipment within a reasonable time, and for such person(s) to make such tests as such person(s) shall deem necessary to determine its accuracy; and the Registrant shall co-operate with such person(s) in carrying out such tests.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3.7.6</w:t>
      </w:r>
      <w:r w:rsidRPr="00AE5879">
        <w:rPr>
          <w:rFonts w:ascii="Times New Roman" w:hAnsi="Times New Roman"/>
          <w:sz w:val="22"/>
          <w:szCs w:val="22"/>
        </w:rPr>
        <w:tab/>
        <w:t>Subject to paragraph 3.7.7, the costs of any such test referred to in paragraph 3.7.5 shall be borne by the Registrant (but without prejudice to its right to charge any other person for such service pursuant to another agreement or arrangement), save that BSCCo shall bear the costs of attendance of any person pursuant to paragraph 3.7.5(b).</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3.7.7</w:t>
      </w:r>
      <w:r w:rsidRPr="00AE5879">
        <w:rPr>
          <w:rFonts w:ascii="Times New Roman" w:hAnsi="Times New Roman"/>
          <w:b/>
          <w:sz w:val="22"/>
          <w:szCs w:val="22"/>
        </w:rPr>
        <w:tab/>
      </w:r>
      <w:r w:rsidRPr="00AE5879">
        <w:rPr>
          <w:rFonts w:ascii="Times New Roman" w:hAnsi="Times New Roman"/>
          <w:sz w:val="22"/>
          <w:szCs w:val="22"/>
        </w:rPr>
        <w:t>Where any Metering Equipment passes all inspections and tests required pursuant to paragraph 3.7.5, the costs reasonably incurred by the Registrant in carrying out such inspections and tests shall be borne by BSCCo.</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3.7.8</w:t>
      </w:r>
      <w:r w:rsidRPr="00AE5879">
        <w:rPr>
          <w:rFonts w:ascii="Times New Roman" w:hAnsi="Times New Roman"/>
          <w:sz w:val="22"/>
          <w:szCs w:val="22"/>
        </w:rPr>
        <w:tab/>
        <w:t>Any test carried out pursuant to this paragraph 3.7 shall comply with the relevant Code of Practice.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3.7.9</w:t>
      </w:r>
      <w:r w:rsidRPr="00AE5879">
        <w:rPr>
          <w:rFonts w:ascii="Times New Roman" w:hAnsi="Times New Roman"/>
          <w:sz w:val="22"/>
          <w:szCs w:val="22"/>
        </w:rPr>
        <w:tab/>
        <w:t>In this paragraph 3.7, reference to testing shall include the use and installation of a check meter, if appropriate.</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3.8</w:t>
      </w:r>
      <w:r w:rsidRPr="00AE5879">
        <w:rPr>
          <w:rFonts w:ascii="Times New Roman" w:hAnsi="Times New Roman"/>
          <w:b/>
          <w:sz w:val="22"/>
          <w:szCs w:val="22"/>
        </w:rPr>
        <w:tab/>
        <w:t>Sealing and Security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3.8.1</w:t>
      </w:r>
      <w:r w:rsidRPr="00AE5879">
        <w:rPr>
          <w:rFonts w:ascii="Times New Roman" w:hAnsi="Times New Roman"/>
          <w:sz w:val="22"/>
          <w:szCs w:val="22"/>
        </w:rPr>
        <w:tab/>
      </w:r>
      <w:r w:rsidR="007F4C71">
        <w:rPr>
          <w:rFonts w:ascii="Times New Roman" w:hAnsi="Times New Roman"/>
          <w:sz w:val="22"/>
          <w:szCs w:val="22"/>
        </w:rPr>
        <w:t>T</w:t>
      </w:r>
      <w:r w:rsidRPr="00AE5879">
        <w:rPr>
          <w:rFonts w:ascii="Times New Roman" w:hAnsi="Times New Roman"/>
          <w:sz w:val="22"/>
          <w:szCs w:val="22"/>
        </w:rPr>
        <w:t>he Registrant of each Metering System shall procure that the Metering Equipment shall be sealed in accordance with the relevant Code of Practice and, if applicable, the Act.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3.8.2</w:t>
      </w:r>
      <w:r w:rsidRPr="00AE5879">
        <w:rPr>
          <w:rFonts w:ascii="Times New Roman" w:hAnsi="Times New Roman"/>
          <w:sz w:val="22"/>
          <w:szCs w:val="22"/>
        </w:rPr>
        <w:tab/>
        <w:t>The Registrant shall procure that the Metering Equipment shall be as secure as is practicable in all the circumstances.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3.8.3</w:t>
      </w:r>
      <w:r w:rsidRPr="00AE5879">
        <w:rPr>
          <w:rFonts w:ascii="Times New Roman" w:hAnsi="Times New Roman"/>
          <w:sz w:val="22"/>
          <w:szCs w:val="22"/>
        </w:rPr>
        <w:tab/>
        <w:t>Each Licensed Distribution System Operator shall, with respect to a Half Hourly Metering System registered in SMRS in relation to which data is required to be submitted for Settlement before the Initial Volume Allocation Run, notify the relevant Supplier registered in its SMRS system if any seal relating to that Metering System has been, or is likely to be broken by that Licensed Distribution System Operator for more than 24 hours or which is, or is due to be, remade, in all cases as soon as reasonably practicable (including, if reasonably practicable, before breaking or remaking such seal) stating, in the case of a notification of the breaking of a seal, the reason for breaking such seal.</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b/>
          <w:sz w:val="22"/>
          <w:szCs w:val="22"/>
        </w:rPr>
        <w:t>3.9</w:t>
      </w:r>
      <w:r w:rsidRPr="00AE5879">
        <w:rPr>
          <w:rFonts w:ascii="Times New Roman" w:hAnsi="Times New Roman"/>
          <w:b/>
          <w:sz w:val="22"/>
          <w:szCs w:val="22"/>
        </w:rPr>
        <w:tab/>
        <w:t>Defective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3.9.1</w:t>
      </w:r>
      <w:r w:rsidRPr="00AE5879">
        <w:rPr>
          <w:rFonts w:ascii="Times New Roman" w:hAnsi="Times New Roman"/>
          <w:sz w:val="22"/>
          <w:szCs w:val="22"/>
        </w:rPr>
        <w:tab/>
        <w:t>If at any time any Metering Equipment is destroyed or damaged or otherwise ceases to function, or is or is found to be outside the applicable limits of accuracy, the Registrant shall, subject to compliance with its obligations under paragraph 3.8, adjust, renew or repair the same or replace any defective component so as to ensure that such Metering Equipment is back in service and the Metering Equipment is operating within the applicable limits of accuracy as quickly as is reasonably practicable in all the circumstances.</w:t>
      </w:r>
    </w:p>
    <w:p w:rsidR="00412B8E" w:rsidRPr="00AE5879" w:rsidRDefault="00412B8E" w:rsidP="008361E6">
      <w:pPr>
        <w:spacing w:after="220" w:line="240" w:lineRule="auto"/>
        <w:ind w:left="992" w:hanging="992"/>
        <w:rPr>
          <w:rFonts w:ascii="Times New Roman" w:hAnsi="Times New Roman"/>
          <w:sz w:val="22"/>
          <w:szCs w:val="22"/>
        </w:rPr>
      </w:pP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4.</w:t>
      </w:r>
      <w:r w:rsidRPr="00AE5879">
        <w:rPr>
          <w:rFonts w:ascii="Times New Roman" w:hAnsi="Times New Roman"/>
          <w:b/>
          <w:sz w:val="22"/>
          <w:szCs w:val="22"/>
        </w:rPr>
        <w:tab/>
        <w:t>DISPUTES</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4.1</w:t>
      </w:r>
      <w:r w:rsidRPr="00AE5879">
        <w:rPr>
          <w:rFonts w:ascii="Times New Roman" w:hAnsi="Times New Roman"/>
          <w:b/>
          <w:sz w:val="22"/>
          <w:szCs w:val="22"/>
        </w:rPr>
        <w:tab/>
        <w:t>Tests in support of disputes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4.1.1</w:t>
      </w:r>
      <w:r w:rsidRPr="00AE5879">
        <w:rPr>
          <w:rFonts w:ascii="Times New Roman" w:hAnsi="Times New Roman"/>
          <w:b/>
          <w:sz w:val="22"/>
          <w:szCs w:val="22"/>
        </w:rPr>
        <w:tab/>
      </w:r>
      <w:r w:rsidRPr="00AE5879">
        <w:rPr>
          <w:rFonts w:ascii="Times New Roman" w:hAnsi="Times New Roman"/>
          <w:sz w:val="22"/>
          <w:szCs w:val="22"/>
        </w:rPr>
        <w:t>Any testing of Metering Equipment required (in accordance with Section W) to resolve any Trading Dispute shall be carried out or procured by the Registrant: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on the relevant Metering Equipment mounted in its operational position;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the presence:</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t>if BSCCo so requires, of a representative of BSCCo or (in the case of CVA Metering Equipment) the CDCA, and</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t>the relevant Distribution System Operator and/or the NETSO as appropriate.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4.1.2</w:t>
      </w:r>
      <w:r w:rsidRPr="00AE5879">
        <w:rPr>
          <w:rFonts w:ascii="Times New Roman" w:hAnsi="Times New Roman"/>
          <w:sz w:val="22"/>
          <w:szCs w:val="22"/>
        </w:rPr>
        <w:tab/>
        <w:t>All such testing will be carried out in accordance with the relevant Code of Practice including, where applicable, any relevant Metering Dispensation.</w:t>
      </w:r>
    </w:p>
    <w:p w:rsidR="00412B8E" w:rsidRPr="00AE5879" w:rsidRDefault="00805754" w:rsidP="008361E6">
      <w:pPr>
        <w:keepNext/>
        <w:spacing w:after="220" w:line="240" w:lineRule="auto"/>
        <w:ind w:left="992" w:hanging="992"/>
        <w:rPr>
          <w:rFonts w:ascii="Times New Roman" w:hAnsi="Times New Roman"/>
          <w:b/>
          <w:sz w:val="22"/>
          <w:szCs w:val="22"/>
        </w:rPr>
      </w:pPr>
      <w:r w:rsidRPr="00AE5879">
        <w:rPr>
          <w:rFonts w:ascii="Times New Roman" w:hAnsi="Times New Roman"/>
          <w:b/>
          <w:sz w:val="22"/>
          <w:szCs w:val="22"/>
        </w:rPr>
        <w:lastRenderedPageBreak/>
        <w:t>4.2</w:t>
      </w:r>
      <w:r w:rsidRPr="00AE5879">
        <w:rPr>
          <w:rFonts w:ascii="Times New Roman" w:hAnsi="Times New Roman"/>
          <w:b/>
          <w:sz w:val="22"/>
          <w:szCs w:val="22"/>
        </w:rPr>
        <w:tab/>
        <w:t>Comparison of test performance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4.2.1</w:t>
      </w:r>
      <w:r w:rsidRPr="00AE5879">
        <w:rPr>
          <w:rFonts w:ascii="Times New Roman" w:hAnsi="Times New Roman"/>
          <w:sz w:val="22"/>
          <w:szCs w:val="22"/>
        </w:rPr>
        <w:tab/>
        <w:t>The test performance of any Metering Equipment shall be compared with calibrated test equipment by one of the following methods: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injecting into the measuring circuits (excluding the primary current and voltage transformers) and comparing the readings or records over such period as may be required by the relevant Code of Practice including, where applicable, any relevant Metering Dispensation to ensure a reliable comparison;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where practicable, operating the calibrated test equipment from the same primary current and voltage transformers as the Metering Equipment under operating conditions and comparing the readings or recordings of the Metering Equipment and the calibrated test equipment over such period as may be required by the relevant Code of Practice including, where applicable, any relevant Metering Dispensation;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in exceptional circumstances, such other method as may be specified by the Panel.</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4.3</w:t>
      </w:r>
      <w:r w:rsidRPr="00AE5879">
        <w:rPr>
          <w:rFonts w:ascii="Times New Roman" w:hAnsi="Times New Roman"/>
          <w:b/>
          <w:sz w:val="22"/>
          <w:szCs w:val="22"/>
        </w:rPr>
        <w:tab/>
        <w:t>Laboratory testing</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4.3.1</w:t>
      </w:r>
      <w:r w:rsidRPr="00AE5879">
        <w:rPr>
          <w:rFonts w:ascii="Times New Roman" w:hAnsi="Times New Roman"/>
          <w:b/>
          <w:sz w:val="22"/>
          <w:szCs w:val="22"/>
        </w:rPr>
        <w:tab/>
      </w:r>
      <w:r w:rsidRPr="00AE5879">
        <w:rPr>
          <w:rFonts w:ascii="Times New Roman" w:hAnsi="Times New Roman"/>
          <w:sz w:val="22"/>
          <w:szCs w:val="22"/>
        </w:rPr>
        <w:t>If the Panel so requires, Metering Equipment which fails any test whilst in its operational position shall be tested under laboratory conditions in accordance with the relevant Code of Practice, and the Registrant shall procure such test.</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4.4</w:t>
      </w:r>
      <w:r w:rsidRPr="00AE5879">
        <w:rPr>
          <w:rFonts w:ascii="Times New Roman" w:hAnsi="Times New Roman"/>
          <w:b/>
          <w:sz w:val="22"/>
          <w:szCs w:val="22"/>
        </w:rPr>
        <w:tab/>
        <w:t>Witnessing tests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4.4.1</w:t>
      </w:r>
      <w:r w:rsidRPr="00AE5879">
        <w:rPr>
          <w:rFonts w:ascii="Times New Roman" w:hAnsi="Times New Roman"/>
          <w:sz w:val="22"/>
          <w:szCs w:val="22"/>
        </w:rPr>
        <w:tab/>
        <w:t>In addition to any persons attending pursuant, where applicable, to paragraph 4.1.1(b), if the Panel so determines, up to two persons nominated by BSCCo and representing all Parties who have an interest in the Trading Dispute, and in addition (unless otherwise attending pursuant to paragraph 4.1.1(b)) the relevant Distribution System Operator or the NETSO, as appropriate, shall be entitled to witness tests taken as a result of a Trading Dispute, including tests confirming the calibration of test equipment, or inspect evidence of valid calibration, or valid calibration certificates, as appropriate.</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4.5</w:t>
      </w:r>
      <w:r w:rsidRPr="00AE5879">
        <w:rPr>
          <w:rFonts w:ascii="Times New Roman" w:hAnsi="Times New Roman"/>
          <w:b/>
          <w:sz w:val="22"/>
          <w:szCs w:val="22"/>
        </w:rPr>
        <w:tab/>
        <w:t>Costs of testing</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4.5.1</w:t>
      </w:r>
      <w:r w:rsidRPr="00AE5879">
        <w:rPr>
          <w:rFonts w:ascii="Times New Roman" w:hAnsi="Times New Roman"/>
          <w:sz w:val="22"/>
          <w:szCs w:val="22"/>
        </w:rPr>
        <w:tab/>
        <w:t>Except as otherwise provided in Section W, the costs reasonably incurred by the Registrant in carrying out any such test as referred to in paragraph 4.1, and the costs of attendance of BSCCo and any person nominated by it under paragraph 4.4, shall be borne by BSCCo.</w:t>
      </w:r>
    </w:p>
    <w:p w:rsidR="00412B8E" w:rsidRPr="00AE5879" w:rsidRDefault="00412B8E" w:rsidP="008361E6">
      <w:pPr>
        <w:spacing w:after="220" w:line="240" w:lineRule="auto"/>
        <w:ind w:left="992" w:hanging="992"/>
        <w:rPr>
          <w:rFonts w:ascii="Times New Roman" w:hAnsi="Times New Roman"/>
          <w:sz w:val="22"/>
          <w:szCs w:val="22"/>
        </w:rPr>
      </w:pP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5.</w:t>
      </w:r>
      <w:r w:rsidRPr="00AE5879">
        <w:rPr>
          <w:rFonts w:ascii="Times New Roman" w:hAnsi="Times New Roman"/>
          <w:b/>
          <w:sz w:val="22"/>
          <w:szCs w:val="22"/>
        </w:rPr>
        <w:tab/>
        <w:t>METERING DATA</w:t>
      </w:r>
    </w:p>
    <w:p w:rsidR="00412B8E" w:rsidRPr="00AE5879" w:rsidRDefault="00805754" w:rsidP="008361E6">
      <w:pPr>
        <w:spacing w:after="220" w:line="240" w:lineRule="auto"/>
        <w:ind w:left="992" w:hanging="992"/>
        <w:rPr>
          <w:rFonts w:ascii="Times New Roman" w:hAnsi="Times New Roman"/>
          <w:i/>
          <w:sz w:val="22"/>
          <w:szCs w:val="22"/>
        </w:rPr>
      </w:pPr>
      <w:r w:rsidRPr="00AE5879">
        <w:rPr>
          <w:rFonts w:ascii="Times New Roman" w:hAnsi="Times New Roman"/>
          <w:b/>
          <w:sz w:val="22"/>
          <w:szCs w:val="22"/>
        </w:rPr>
        <w:t>5.1</w:t>
      </w:r>
      <w:r w:rsidRPr="00AE5879">
        <w:rPr>
          <w:rFonts w:ascii="Times New Roman" w:hAnsi="Times New Roman"/>
          <w:b/>
          <w:sz w:val="22"/>
          <w:szCs w:val="22"/>
        </w:rPr>
        <w:tab/>
        <w:t>Ownership of Metering Data</w:t>
      </w:r>
      <w:r w:rsidRPr="00AE5879">
        <w:rPr>
          <w:rFonts w:ascii="Times New Roman" w:hAnsi="Times New Roman"/>
          <w:b/>
          <w:i/>
          <w:sz w:val="22"/>
          <w:szCs w:val="22"/>
        </w:rPr>
        <w:t xml:space="preserve"> </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5.1.1</w:t>
      </w:r>
      <w:r w:rsidRPr="00AE5879">
        <w:rPr>
          <w:rFonts w:ascii="Times New Roman" w:hAnsi="Times New Roman"/>
          <w:sz w:val="22"/>
          <w:szCs w:val="22"/>
        </w:rPr>
        <w:tab/>
        <w:t>Subject to paragraphs 5.1.2 and 5.1.3, and without prejudice to Section H4.6, the Registrant of a Metering System shall own the metering data acquired from such Metering System, and may provide to any person access to and use of such data.</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5.1.2</w:t>
      </w:r>
      <w:r w:rsidRPr="00AE5879">
        <w:rPr>
          <w:rFonts w:ascii="Times New Roman" w:hAnsi="Times New Roman"/>
          <w:sz w:val="22"/>
          <w:szCs w:val="22"/>
        </w:rPr>
        <w:tab/>
        <w:t>Subject to paragraph 5.1.3, the Customer (in relation to a Metering System at any premises) or Third Party Generator (in relation to a Metering System at Third Party Generating Plant) shall be entitled to access, obtain and use metering data relating to that Metering System without charge.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5.1.3</w:t>
      </w:r>
      <w:r w:rsidRPr="00AE5879">
        <w:rPr>
          <w:rFonts w:ascii="Times New Roman" w:hAnsi="Times New Roman"/>
          <w:sz w:val="22"/>
          <w:szCs w:val="22"/>
        </w:rPr>
        <w:tab/>
        <w:t>The Registrant shall not exercise any rights in relation to, or provide to any person use of or access to, metering data in a manner which would interfere with Settlement or would otherwise be inconsistent with giving effect to the Code.</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5.2</w:t>
      </w:r>
      <w:r w:rsidRPr="00AE5879">
        <w:rPr>
          <w:rFonts w:ascii="Times New Roman" w:hAnsi="Times New Roman"/>
          <w:b/>
          <w:sz w:val="22"/>
          <w:szCs w:val="22"/>
        </w:rPr>
        <w:tab/>
        <w:t>Access to and Use of Metering Data</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5.2.1</w:t>
      </w:r>
      <w:r w:rsidRPr="00AE5879">
        <w:rPr>
          <w:rFonts w:ascii="Times New Roman" w:hAnsi="Times New Roman"/>
          <w:sz w:val="22"/>
          <w:szCs w:val="22"/>
        </w:rPr>
        <w:tab/>
        <w:t>Without prejudice to Section H4.6, the Registrant of each Metering System shall provide access to, and hereby authorises the use of, metering data, to and by:</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Panel, any Panel Committee, BSCCo and each BSC Agent;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the case of an Interconnector, the relevant Interconnector Administrator, Interconnector Error Administrator and Interconnector Users</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(each a "</w:t>
      </w:r>
      <w:r w:rsidRPr="00AE5879">
        <w:rPr>
          <w:rFonts w:ascii="Times New Roman" w:hAnsi="Times New Roman"/>
          <w:b/>
          <w:sz w:val="22"/>
          <w:szCs w:val="22"/>
        </w:rPr>
        <w:t>data recipient</w:t>
      </w:r>
      <w:r w:rsidRPr="00AE5879">
        <w:rPr>
          <w:rFonts w:ascii="Times New Roman" w:hAnsi="Times New Roman"/>
          <w:sz w:val="22"/>
          <w:szCs w:val="22"/>
        </w:rPr>
        <w:t>", which term shall include any officer, director, employee, agent or adviser of the same), without charge, for all purposes for which each such data recipient requires such access and use pursuant to or in order to give effect to the Code, but not for any other purposes.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5.2.2</w:t>
      </w:r>
      <w:r w:rsidRPr="00AE5879">
        <w:rPr>
          <w:rFonts w:ascii="Times New Roman" w:hAnsi="Times New Roman"/>
          <w:sz w:val="22"/>
          <w:szCs w:val="22"/>
        </w:rPr>
        <w:tab/>
        <w:t>A data recipient may release metering data (which is provided, or access to which is provided, to it pursuant to paragraph 5.2.1) to another person only to the extent to which:</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that other person is authorised to have access to and use of such data pursuant to paragraph 5.2.1,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that other person is entitled to access and use of such data pursuant to any other provision of the Code, 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the Code expressly provides for such release (including pursuant to Section V).</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5.2.3</w:t>
      </w:r>
      <w:r w:rsidRPr="00AE5879">
        <w:rPr>
          <w:rFonts w:ascii="Times New Roman" w:hAnsi="Times New Roman"/>
          <w:b/>
          <w:sz w:val="22"/>
          <w:szCs w:val="22"/>
        </w:rPr>
        <w:tab/>
      </w:r>
      <w:r w:rsidRPr="00AE5879">
        <w:rPr>
          <w:rFonts w:ascii="Times New Roman" w:hAnsi="Times New Roman"/>
          <w:sz w:val="22"/>
          <w:szCs w:val="22"/>
        </w:rPr>
        <w:t>The Registrant of each Metering System shall provide metering data to: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 xml:space="preserve">each other Party; and </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any other person,</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who (in either case) is entitled to receive such data in accordance with the Code.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5.2.4</w:t>
      </w:r>
      <w:r w:rsidRPr="00AE5879">
        <w:rPr>
          <w:rFonts w:ascii="Times New Roman" w:hAnsi="Times New Roman"/>
          <w:sz w:val="22"/>
          <w:szCs w:val="22"/>
        </w:rPr>
        <w:tab/>
        <w:t>The Registrant of each Metering System (or, as the case may be and as provided for elsewhere in the Code, the SVAA or the CDCA) shall without charge provide relevant metering data to, and authorises the use of such data by:</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relevant Distribution System Operator for the purposes only of the operation of the relevant Distribution System and the calculation of charges for use of and connection to such Distribution System;</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NETSO for the purposes only of the operation of the Transmission System, and the calculation of charges for use of and connection to the Transmission System.</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5.2.5</w:t>
      </w:r>
      <w:r w:rsidRPr="00AE5879">
        <w:rPr>
          <w:rFonts w:ascii="Times New Roman" w:hAnsi="Times New Roman"/>
          <w:sz w:val="22"/>
          <w:szCs w:val="22"/>
        </w:rPr>
        <w:tab/>
        <w:t>For the purposes of paragraph 5.2.4, "relevant metering data" means: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in the case of SVA Metering Systems, the metering data specified in BSCP502, BSCP508 and BSCP520;</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lastRenderedPageBreak/>
        <w:t>(b)</w:t>
      </w:r>
      <w:r w:rsidRPr="00AE5879">
        <w:rPr>
          <w:rFonts w:ascii="Times New Roman" w:hAnsi="Times New Roman"/>
          <w:sz w:val="22"/>
          <w:szCs w:val="22"/>
        </w:rPr>
        <w:tab/>
        <w:t>in the case of CVA Metering Systems, the metering data specified as being sent to the NETSO and/or the relevant Distribution System Operator in Table 5 of Section V.</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5.2.6</w:t>
      </w:r>
      <w:r w:rsidRPr="00AE5879">
        <w:rPr>
          <w:rFonts w:ascii="Times New Roman" w:hAnsi="Times New Roman"/>
          <w:sz w:val="22"/>
          <w:szCs w:val="22"/>
        </w:rPr>
        <w:tab/>
        <w:t>Each Party agrees to the release and use of data referred to in paragraph 5.2.4 on the terms and conditions of such paragraphs, and confirms that it will not have the right to charge the relevant Distribution System Operator or NETSO for such release or use.</w:t>
      </w:r>
    </w:p>
    <w:p w:rsidR="00412B8E" w:rsidRPr="00AE5879" w:rsidRDefault="00412B8E" w:rsidP="008361E6">
      <w:pPr>
        <w:spacing w:after="220" w:line="240" w:lineRule="auto"/>
        <w:ind w:left="992" w:hanging="992"/>
        <w:rPr>
          <w:rFonts w:ascii="Times New Roman" w:hAnsi="Times New Roman"/>
          <w:sz w:val="22"/>
          <w:szCs w:val="22"/>
        </w:rPr>
      </w:pP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w:t>
      </w:r>
      <w:r w:rsidRPr="00AE5879">
        <w:rPr>
          <w:rFonts w:ascii="Times New Roman" w:hAnsi="Times New Roman"/>
          <w:b/>
          <w:sz w:val="22"/>
          <w:szCs w:val="22"/>
        </w:rPr>
        <w:tab/>
        <w:t>ACCESS TO PROPERTY</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6.1</w:t>
      </w:r>
      <w:r w:rsidRPr="00AE5879">
        <w:rPr>
          <w:rFonts w:ascii="Times New Roman" w:hAnsi="Times New Roman"/>
          <w:b/>
          <w:sz w:val="22"/>
          <w:szCs w:val="22"/>
        </w:rPr>
        <w:tab/>
        <w:t>Grant and procurement of rights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6.1.1</w:t>
      </w:r>
      <w:r w:rsidRPr="00AE5879">
        <w:rPr>
          <w:rFonts w:ascii="Times New Roman" w:hAnsi="Times New Roman"/>
          <w:sz w:val="22"/>
          <w:szCs w:val="22"/>
        </w:rPr>
        <w:tab/>
        <w:t>Each Party hereby grants to the Invitees specified in paragraph 6.1.4 the rights specified in that paragraph in relation to any part of the relevant property.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6.1.2</w:t>
      </w:r>
      <w:r w:rsidRPr="00AE5879">
        <w:rPr>
          <w:rFonts w:ascii="Times New Roman" w:hAnsi="Times New Roman"/>
          <w:sz w:val="22"/>
          <w:szCs w:val="22"/>
        </w:rPr>
        <w:tab/>
        <w:t>The Registrant of each Metering System shall:</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where paragraph 1.4 applies, procure,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in any other case, use all reasonable endeavours to procure</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for the benefit of the Invitees specified in paragraph 6.1.4 the rights specified in that paragraph in relation to any part of the relevant property.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6.1.3</w:t>
      </w:r>
      <w:r w:rsidRPr="00AE5879">
        <w:rPr>
          <w:rFonts w:ascii="Times New Roman" w:hAnsi="Times New Roman"/>
          <w:sz w:val="22"/>
          <w:szCs w:val="22"/>
        </w:rPr>
        <w:tab/>
        <w:t>In this paragraph 6 the "</w:t>
      </w:r>
      <w:r w:rsidRPr="00AE5879">
        <w:rPr>
          <w:rFonts w:ascii="Times New Roman" w:hAnsi="Times New Roman"/>
          <w:b/>
          <w:sz w:val="22"/>
          <w:szCs w:val="22"/>
        </w:rPr>
        <w:t>relevant property</w:t>
      </w:r>
      <w:r w:rsidRPr="00AE5879">
        <w:rPr>
          <w:rFonts w:ascii="Times New Roman" w:hAnsi="Times New Roman"/>
          <w:sz w:val="22"/>
          <w:szCs w:val="22"/>
        </w:rPr>
        <w:t>" is: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for the purposes of rights to be granted by a Party under paragraph 6.1.1, the property of that Party;</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for the purposes of rights to be procured by the Registrant of a Metering System under paragraph 6.1.2, the property:</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t>of each Customer in respect of which the Registrant is the supplier;</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t>of the Third Party Generator at each Third Party Generating Plant for whose Exports the Registrant is responsible in accordance with Section K1.2.2;</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(iii)</w:t>
      </w:r>
      <w:r w:rsidRPr="00AE5879">
        <w:rPr>
          <w:rFonts w:ascii="Times New Roman" w:hAnsi="Times New Roman"/>
          <w:sz w:val="22"/>
          <w:szCs w:val="22"/>
        </w:rPr>
        <w:tab/>
        <w:t>of any other person who is not a Party (a "</w:t>
      </w:r>
      <w:r w:rsidRPr="00AE5879">
        <w:rPr>
          <w:rFonts w:ascii="Times New Roman" w:hAnsi="Times New Roman"/>
          <w:b/>
          <w:sz w:val="22"/>
          <w:szCs w:val="22"/>
        </w:rPr>
        <w:t>Third Party</w:t>
      </w:r>
      <w:r w:rsidRPr="00AE5879">
        <w:rPr>
          <w:rFonts w:ascii="Times New Roman" w:hAnsi="Times New Roman"/>
          <w:sz w:val="22"/>
          <w:szCs w:val="22"/>
        </w:rPr>
        <w:t>") the exercise of whose rights would prevent the Registrant or any Invitee or any other Party from performing its obligations under this Section L or the Code and the existence of whose rights is known, or ought reasonably be known, to that Registrant.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6.1.4</w:t>
      </w:r>
      <w:r w:rsidRPr="00AE5879">
        <w:rPr>
          <w:rFonts w:ascii="Times New Roman" w:hAnsi="Times New Roman"/>
          <w:sz w:val="22"/>
          <w:szCs w:val="22"/>
        </w:rPr>
        <w:tab/>
        <w:t>The rights referred to in paragraphs 6.1.1 and 6.1.2 are: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for any Invitee, full right to enter upon and through and remain upon, or do any other act contemplated by this Section L or Section R or Section S which would otherwise constitute a trespass upon, any part of the relevant property;</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 xml:space="preserve">for the BSC Auditor, full right to perform such tasks and to do all such acts and things as are necessary for the purpose of performing audits, tests, reviews and checks for the purposes of the BSC Audit, including full right to carry out such tests on Metering Equipment, provided that the person or persons allocated to </w:t>
      </w:r>
      <w:r w:rsidRPr="00AE5879">
        <w:rPr>
          <w:rFonts w:ascii="Times New Roman" w:hAnsi="Times New Roman"/>
          <w:sz w:val="22"/>
          <w:szCs w:val="22"/>
        </w:rPr>
        <w:lastRenderedPageBreak/>
        <w:t>carry out such tests by the BSC Auditor is or are suitably qualified in the operation of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for the CDCA, full right to undertake on-site inspections, tests, checks and readings on Metering Equipment in connection with the validation of Aggregation Rules pursuant to Section R3.4 and in connection with Meter Advance Reconciliation obligations pursuant to Section R6.2,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(d)</w:t>
      </w:r>
      <w:r w:rsidRPr="00AE5879">
        <w:rPr>
          <w:rFonts w:ascii="Times New Roman" w:hAnsi="Times New Roman"/>
          <w:sz w:val="22"/>
          <w:szCs w:val="22"/>
        </w:rPr>
        <w:tab/>
        <w:t>for the TAA(s), full right to undertake on-site tests and checks and to report on Metering Systems in relation to their compliance with the relevant Code of Practice and this Section L;</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but in each case only to the extent such rights are necessary for the purposes of the Code, and subject to the other provisions of this paragraph 6.</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6.1.5</w:t>
      </w:r>
      <w:r w:rsidRPr="00AE5879">
        <w:rPr>
          <w:rFonts w:ascii="Times New Roman" w:hAnsi="Times New Roman"/>
          <w:sz w:val="22"/>
          <w:szCs w:val="22"/>
        </w:rPr>
        <w:tab/>
        <w:t>For the avoidance of doubt, the Registrant of any Metering System will need to procure (and is responsible for procuring) appropriate rights of access for its Meter Operator Agent; and this paragraph 6 does not address such rights of access.</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6.2</w:t>
      </w:r>
      <w:r w:rsidRPr="00AE5879">
        <w:rPr>
          <w:rFonts w:ascii="Times New Roman" w:hAnsi="Times New Roman"/>
          <w:b/>
          <w:sz w:val="22"/>
          <w:szCs w:val="22"/>
        </w:rPr>
        <w:tab/>
        <w:t>Invitees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6.2.1</w:t>
      </w:r>
      <w:r w:rsidRPr="00AE5879">
        <w:rPr>
          <w:rFonts w:ascii="Times New Roman" w:hAnsi="Times New Roman"/>
          <w:sz w:val="22"/>
          <w:szCs w:val="22"/>
        </w:rPr>
        <w:tab/>
        <w:t>For the purposes of the Code, each of the following shall be an Invitee: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Panel and any Panel Committee acting through any reasonably nominated employee, agent or contractor of BSCCo;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BSCCo acting through any reasonably nominated employee, agent or contractor;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the TAA and the CDCA, acting through any reasonably nominated employee, agent or contractor;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(d)</w:t>
      </w:r>
      <w:r w:rsidRPr="00AE5879">
        <w:rPr>
          <w:rFonts w:ascii="Times New Roman" w:hAnsi="Times New Roman"/>
          <w:sz w:val="22"/>
          <w:szCs w:val="22"/>
        </w:rPr>
        <w:tab/>
        <w:t>the BSC Auditor acting through any partner or employee;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(e)</w:t>
      </w:r>
      <w:r w:rsidRPr="00AE5879">
        <w:rPr>
          <w:rFonts w:ascii="Times New Roman" w:hAnsi="Times New Roman"/>
          <w:sz w:val="22"/>
          <w:szCs w:val="22"/>
        </w:rPr>
        <w:tab/>
        <w:t>the NETSO, acting through any reasonably nominated employee, agent or contractor;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(f)</w:t>
      </w:r>
      <w:r w:rsidRPr="00AE5879">
        <w:rPr>
          <w:rFonts w:ascii="Times New Roman" w:hAnsi="Times New Roman"/>
          <w:sz w:val="22"/>
          <w:szCs w:val="22"/>
        </w:rPr>
        <w:tab/>
        <w:t>any CfD Counterparty, any CFD Settlement Services Provider, the CM Settlement Body and/or any CM Settlement Services Provider, in each case acting through any reasonably nominated employee, agent or contractor.</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6.3</w:t>
      </w:r>
      <w:r w:rsidRPr="00AE5879">
        <w:rPr>
          <w:rFonts w:ascii="Times New Roman" w:hAnsi="Times New Roman"/>
          <w:b/>
          <w:sz w:val="22"/>
          <w:szCs w:val="22"/>
        </w:rPr>
        <w:tab/>
        <w:t>Failure to procure access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6.3.1</w:t>
      </w:r>
      <w:r w:rsidRPr="00AE5879">
        <w:rPr>
          <w:rFonts w:ascii="Times New Roman" w:hAnsi="Times New Roman"/>
          <w:b/>
          <w:sz w:val="22"/>
          <w:szCs w:val="22"/>
        </w:rPr>
        <w:tab/>
      </w:r>
      <w:r w:rsidRPr="00AE5879">
        <w:rPr>
          <w:rFonts w:ascii="Times New Roman" w:hAnsi="Times New Roman"/>
          <w:sz w:val="22"/>
          <w:szCs w:val="22"/>
        </w:rPr>
        <w:t>If, after having used all such reasonable endeavours to procure access rights in accordance with paragraph 6.1.2, the Registrant of a Metering System has been unable to procure any such rights, the Registrant shall so notify the Panel and the Authority.</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6.3.2</w:t>
      </w:r>
      <w:r w:rsidRPr="00AE5879">
        <w:rPr>
          <w:rFonts w:ascii="Times New Roman" w:hAnsi="Times New Roman"/>
          <w:sz w:val="22"/>
          <w:szCs w:val="22"/>
        </w:rPr>
        <w:tab/>
        <w:t>Each Invitee shall be entitled to assume that the consents of any Customer, Third Party Generator or Third Party shall have been obtained in accordance with the provisions of paragraph 6.1.2 until such time as it is fixed with notice to the contrary.</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6.4</w:t>
      </w:r>
      <w:r w:rsidRPr="00AE5879">
        <w:rPr>
          <w:rFonts w:ascii="Times New Roman" w:hAnsi="Times New Roman"/>
          <w:b/>
          <w:sz w:val="22"/>
          <w:szCs w:val="22"/>
        </w:rPr>
        <w:tab/>
        <w:t>Further provisions as to access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6.4.1</w:t>
      </w:r>
      <w:r w:rsidRPr="00AE5879">
        <w:rPr>
          <w:rFonts w:ascii="Times New Roman" w:hAnsi="Times New Roman"/>
          <w:b/>
          <w:sz w:val="22"/>
          <w:szCs w:val="22"/>
        </w:rPr>
        <w:tab/>
      </w:r>
      <w:r w:rsidRPr="00AE5879">
        <w:rPr>
          <w:rFonts w:ascii="Times New Roman" w:hAnsi="Times New Roman"/>
          <w:sz w:val="22"/>
          <w:szCs w:val="22"/>
        </w:rPr>
        <w:t>The rights of access provided for in paragraph 6.1 shall include, but not be limited to, the right to bring on to the relevant property such vehicles, plant, machinery and maintenance or other materials and such persons as shall be reasonably necessary for the purposes of the Code.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6.4.2</w:t>
      </w:r>
      <w:r w:rsidRPr="00AE5879">
        <w:rPr>
          <w:rFonts w:ascii="Times New Roman" w:hAnsi="Times New Roman"/>
          <w:sz w:val="22"/>
          <w:szCs w:val="22"/>
        </w:rPr>
        <w:tab/>
        <w:t>Each Party shall ensure, and the Registrant of each Metering System shall use all reasonable endeavours to ensure, that any particular authorisation or clearance which is required to be given to ensure access to any Invitee, in accordance with paragraph 6.1.1 or (as the case may be) 6.1.2, is available on arrival of the Invitee.</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6.5</w:t>
      </w:r>
      <w:r w:rsidRPr="00AE5879">
        <w:rPr>
          <w:rFonts w:ascii="Times New Roman" w:hAnsi="Times New Roman"/>
          <w:b/>
          <w:sz w:val="22"/>
          <w:szCs w:val="22"/>
        </w:rPr>
        <w:tab/>
        <w:t>Safe access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6.5.1</w:t>
      </w:r>
      <w:r w:rsidRPr="00AE5879">
        <w:rPr>
          <w:rFonts w:ascii="Times New Roman" w:hAnsi="Times New Roman"/>
          <w:sz w:val="22"/>
          <w:szCs w:val="22"/>
        </w:rPr>
        <w:tab/>
        <w:t>Subject to the right of BSCCo to require inspection without notice pursuant to paragraph 3.7.5(b), the Registrant of each Metering System shall use all reasonable endeavours to procure that all reasonable arrangements and provisions are made, and revised from time to time, as and when necessary or desirable to facilitate the safe exercise by any Invitee of any right of access granted pursuant to paragraph 6.1 with the minimum of disruption, disturbance and inconvenience.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6.5.2</w:t>
      </w:r>
      <w:r w:rsidRPr="00AE5879">
        <w:rPr>
          <w:rFonts w:ascii="Times New Roman" w:hAnsi="Times New Roman"/>
          <w:sz w:val="22"/>
          <w:szCs w:val="22"/>
        </w:rPr>
        <w:tab/>
        <w:t>Such arrangements and provisions may, to the extent that the same are reasonable, limit or restrict the exercise of such right of access and/or provide for the Registrant to make directions or regulations from time to time in relation to a specified matter.</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6.5.3</w:t>
      </w:r>
      <w:r w:rsidRPr="00AE5879">
        <w:rPr>
          <w:rFonts w:ascii="Times New Roman" w:hAnsi="Times New Roman"/>
          <w:sz w:val="22"/>
          <w:szCs w:val="22"/>
        </w:rPr>
        <w:tab/>
        <w:t>Matters to be covered by such arrangements and/or provisions include: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identification of any relevant Metering Equipment;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particular access routes applicable to the land in question having particular regard to the weight and size limits on those routes;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(c)</w:t>
      </w:r>
      <w:r w:rsidRPr="00AE5879">
        <w:rPr>
          <w:rFonts w:ascii="Times New Roman" w:hAnsi="Times New Roman"/>
          <w:sz w:val="22"/>
          <w:szCs w:val="22"/>
        </w:rPr>
        <w:tab/>
        <w:t>any limitations on times of exercise of the right of access;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(d)</w:t>
      </w:r>
      <w:r w:rsidRPr="00AE5879">
        <w:rPr>
          <w:rFonts w:ascii="Times New Roman" w:hAnsi="Times New Roman"/>
          <w:sz w:val="22"/>
          <w:szCs w:val="22"/>
        </w:rPr>
        <w:tab/>
        <w:t>any requirements as to prior notification and as to authorisation or security clearance of individuals exercising such right of access and procedures for obtaining the same;</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(e)</w:t>
      </w:r>
      <w:r w:rsidRPr="00AE5879">
        <w:rPr>
          <w:rFonts w:ascii="Times New Roman" w:hAnsi="Times New Roman"/>
          <w:sz w:val="22"/>
          <w:szCs w:val="22"/>
        </w:rPr>
        <w:tab/>
        <w:t>the means of communication by the Registrant (to all persons, agents, employees and/or contractors who may be authorised from time to time to exercise such right of access) of any relevant directions or regulations made by the Registrant;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(f)</w:t>
      </w:r>
      <w:r w:rsidRPr="00AE5879">
        <w:rPr>
          <w:rFonts w:ascii="Times New Roman" w:hAnsi="Times New Roman"/>
          <w:sz w:val="22"/>
          <w:szCs w:val="22"/>
        </w:rPr>
        <w:tab/>
        <w:t xml:space="preserve">the identification of and arrangements applicable to personnel exercising the right of access granted under paragraph 6.1; </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(g)</w:t>
      </w:r>
      <w:r w:rsidRPr="00AE5879">
        <w:rPr>
          <w:rFonts w:ascii="Times New Roman" w:hAnsi="Times New Roman"/>
          <w:sz w:val="22"/>
          <w:szCs w:val="22"/>
        </w:rPr>
        <w:tab/>
        <w:t>where relevant, compliance with any code of practice on procedures with respect to site access approved by the Authority pursuant to any Licence;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(h)</w:t>
      </w:r>
      <w:r w:rsidRPr="00AE5879">
        <w:rPr>
          <w:rFonts w:ascii="Times New Roman" w:hAnsi="Times New Roman"/>
          <w:sz w:val="22"/>
          <w:szCs w:val="22"/>
        </w:rPr>
        <w:tab/>
        <w:t>disclosure of any known hazards on the site.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6.5.4</w:t>
      </w:r>
      <w:r w:rsidRPr="00AE5879">
        <w:rPr>
          <w:rFonts w:ascii="Times New Roman" w:hAnsi="Times New Roman"/>
          <w:sz w:val="22"/>
          <w:szCs w:val="22"/>
        </w:rPr>
        <w:tab/>
        <w:t>BSCCo shall take all reasonable steps to secure that any Invitee agrees to observe and perform any such arrangements and all provisions (or directions or regulations issued pursuant thereto), failing which in any particular case the Registrant may take reasonable steps to ensure that, as a condition of exercising any right of access pursuant to paragraph 6.1, each Invitee shall agree to observe and perform the same.</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6.6</w:t>
      </w:r>
      <w:r w:rsidRPr="00AE5879">
        <w:rPr>
          <w:rFonts w:ascii="Times New Roman" w:hAnsi="Times New Roman"/>
          <w:b/>
          <w:sz w:val="22"/>
          <w:szCs w:val="22"/>
        </w:rPr>
        <w:tab/>
        <w:t>Damage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6.6.1</w:t>
      </w:r>
      <w:r w:rsidRPr="00AE5879">
        <w:rPr>
          <w:rFonts w:ascii="Times New Roman" w:hAnsi="Times New Roman"/>
          <w:sz w:val="22"/>
          <w:szCs w:val="22"/>
        </w:rPr>
        <w:tab/>
        <w:t>BSCCo shall take all reasonable steps to secure that each Invitee takes all reasonable steps (or, where the NETSO is the Invitee, the NETSO shall take all reasonable steps), in the exercise of any right of access under paragraph 6.1, to:</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avoid or minimise damage in relation to any relevant property;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lastRenderedPageBreak/>
        <w:t>(b)</w:t>
      </w:r>
      <w:r w:rsidRPr="00AE5879">
        <w:rPr>
          <w:rFonts w:ascii="Times New Roman" w:hAnsi="Times New Roman"/>
          <w:sz w:val="22"/>
          <w:szCs w:val="22"/>
        </w:rPr>
        <w:tab/>
        <w:t>cause as little disturbance and inconvenience as possible to any other Party, Customer, Third Party Generator, Third Party or other occupier of any relevant property;</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and shall make good any damage caused to such property in the course of the exercise of such rights as soon as may be practicable.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6.6.2</w:t>
      </w:r>
      <w:r w:rsidRPr="00AE5879">
        <w:rPr>
          <w:rFonts w:ascii="Times New Roman" w:hAnsi="Times New Roman"/>
          <w:sz w:val="22"/>
          <w:szCs w:val="22"/>
        </w:rPr>
        <w:tab/>
        <w:t>Subject to paragraph 6.6.1, all such rights of access shall be exercisable free of any charge or payment of any kind.</w:t>
      </w:r>
    </w:p>
    <w:p w:rsidR="00412B8E" w:rsidRPr="00AE5879" w:rsidRDefault="00805754" w:rsidP="008361E6">
      <w:pPr>
        <w:spacing w:after="220" w:line="240" w:lineRule="auto"/>
        <w:ind w:left="992" w:hanging="992"/>
        <w:rPr>
          <w:rFonts w:ascii="Times New Roman" w:hAnsi="Times New Roman"/>
          <w:b/>
          <w:i/>
          <w:sz w:val="22"/>
          <w:szCs w:val="22"/>
        </w:rPr>
      </w:pPr>
      <w:r w:rsidRPr="00AE5879">
        <w:rPr>
          <w:rFonts w:ascii="Times New Roman" w:hAnsi="Times New Roman"/>
          <w:b/>
          <w:sz w:val="22"/>
          <w:szCs w:val="22"/>
        </w:rPr>
        <w:t>6.7</w:t>
      </w:r>
      <w:r w:rsidRPr="00AE5879">
        <w:rPr>
          <w:rFonts w:ascii="Times New Roman" w:hAnsi="Times New Roman"/>
          <w:b/>
          <w:sz w:val="22"/>
          <w:szCs w:val="22"/>
        </w:rPr>
        <w:tab/>
        <w:t>Licence restricted parties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6.7.1</w:t>
      </w:r>
      <w:r w:rsidRPr="00AE5879">
        <w:rPr>
          <w:rFonts w:ascii="Times New Roman" w:hAnsi="Times New Roman"/>
          <w:sz w:val="22"/>
          <w:szCs w:val="22"/>
        </w:rPr>
        <w:tab/>
        <w:t>This paragraph 6.7 shall apply to any area owned or occupied by any Party, Customer, Third Party Generator or Third Party (in this Section L, each a "</w:t>
      </w:r>
      <w:r w:rsidRPr="00AE5879">
        <w:rPr>
          <w:rFonts w:ascii="Times New Roman" w:hAnsi="Times New Roman"/>
          <w:b/>
          <w:sz w:val="22"/>
          <w:szCs w:val="22"/>
        </w:rPr>
        <w:t>Licence Restricted Party</w:t>
      </w:r>
      <w:r w:rsidRPr="00AE5879">
        <w:rPr>
          <w:rFonts w:ascii="Times New Roman" w:hAnsi="Times New Roman"/>
          <w:sz w:val="22"/>
          <w:szCs w:val="22"/>
        </w:rPr>
        <w:t>") which is the holder of or is subject to a licence granted under the Nuclear Installations Act 1965 (in this paragraph 6.7, a "</w:t>
      </w:r>
      <w:r w:rsidRPr="00AE5879">
        <w:rPr>
          <w:rFonts w:ascii="Times New Roman" w:hAnsi="Times New Roman"/>
          <w:b/>
          <w:sz w:val="22"/>
          <w:szCs w:val="22"/>
        </w:rPr>
        <w:t>Nuclear Site Licence</w:t>
      </w:r>
      <w:r w:rsidRPr="00AE5879">
        <w:rPr>
          <w:rFonts w:ascii="Times New Roman" w:hAnsi="Times New Roman"/>
          <w:sz w:val="22"/>
          <w:szCs w:val="22"/>
        </w:rPr>
        <w:t>") or is subject to restrictions in relation to a Nuclear Site Licence, where such area is subject to that Nuclear Site Licence.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6.7.2</w:t>
      </w:r>
      <w:r w:rsidRPr="00AE5879">
        <w:rPr>
          <w:rFonts w:ascii="Times New Roman" w:hAnsi="Times New Roman"/>
          <w:sz w:val="22"/>
          <w:szCs w:val="22"/>
        </w:rPr>
        <w:tab/>
        <w:t>This paragraph 6.7 shall take precedence over any contrary provisions of this Section L.</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6.7.3</w:t>
      </w:r>
      <w:r w:rsidRPr="00AE5879">
        <w:rPr>
          <w:rFonts w:ascii="Times New Roman" w:hAnsi="Times New Roman"/>
          <w:sz w:val="22"/>
          <w:szCs w:val="22"/>
        </w:rPr>
        <w:tab/>
        <w:t>No Party or Invitee shall enter or attempt to enter or permit or suffer any person to enter or attempt to enter any area owned or occupied by the Licence Restricted Party to which a Nuclear Site Licence applies except strictly in accordance with the provisions, restrictions and conditions of the Nuclear Site Licence.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6.7.4</w:t>
      </w:r>
      <w:r w:rsidRPr="00AE5879">
        <w:rPr>
          <w:rFonts w:ascii="Times New Roman" w:hAnsi="Times New Roman"/>
          <w:sz w:val="22"/>
          <w:szCs w:val="22"/>
        </w:rPr>
        <w:tab/>
        <w:t>The Licence Restricted Party shall be entitled to take reasonable action of any kind whatsoever relating to or affecting access to its property as it considers on reasonable grounds to be necessary in order to enable the Licence Restricted Party to comply with the provisions, restrictions and conditions of a Nuclear Site Licence or avert or minimise any reasonably anticipated breaches thereof.</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b/>
          <w:sz w:val="22"/>
          <w:szCs w:val="22"/>
        </w:rPr>
        <w:t>6.8</w:t>
      </w:r>
      <w:r w:rsidRPr="00AE5879">
        <w:rPr>
          <w:rFonts w:ascii="Times New Roman" w:hAnsi="Times New Roman"/>
          <w:b/>
          <w:sz w:val="22"/>
          <w:szCs w:val="22"/>
        </w:rPr>
        <w:tab/>
        <w:t>Denial of access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6.8.1</w:t>
      </w:r>
      <w:r w:rsidRPr="00AE5879">
        <w:rPr>
          <w:rFonts w:ascii="Times New Roman" w:hAnsi="Times New Roman"/>
          <w:sz w:val="22"/>
          <w:szCs w:val="22"/>
        </w:rPr>
        <w:tab/>
        <w:t>The Panel, any Panel Committee, BSCCo and any BSC Agent shall not be held in breach of any duty or obligation under the Code to the extent that it is unable to perform such duty or obligation by reason of its being denied necessary access to Metering Equipment.</w:t>
      </w:r>
    </w:p>
    <w:p w:rsidR="00412B8E" w:rsidRPr="00AE5879" w:rsidRDefault="00412B8E" w:rsidP="008361E6">
      <w:pPr>
        <w:spacing w:after="220" w:line="240" w:lineRule="auto"/>
        <w:ind w:left="992" w:hanging="992"/>
        <w:rPr>
          <w:rFonts w:ascii="Times New Roman" w:hAnsi="Times New Roman"/>
          <w:sz w:val="22"/>
          <w:szCs w:val="22"/>
        </w:rPr>
      </w:pP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7.</w:t>
      </w:r>
      <w:r w:rsidRPr="00AE5879">
        <w:rPr>
          <w:rFonts w:ascii="Times New Roman" w:hAnsi="Times New Roman"/>
          <w:b/>
          <w:sz w:val="22"/>
          <w:szCs w:val="22"/>
        </w:rPr>
        <w:tab/>
        <w:t xml:space="preserve">TECHNICAL ASSURANCE OF METERING </w:t>
      </w:r>
      <w:bookmarkStart w:id="0" w:name="_GoBack"/>
      <w:bookmarkEnd w:id="0"/>
      <w:r w:rsidRPr="00AE5879">
        <w:rPr>
          <w:rFonts w:ascii="Times New Roman" w:hAnsi="Times New Roman"/>
          <w:b/>
          <w:sz w:val="22"/>
          <w:szCs w:val="22"/>
        </w:rPr>
        <w:t>SYSTEMS</w:t>
      </w:r>
    </w:p>
    <w:p w:rsidR="00412B8E" w:rsidRPr="00AE5879" w:rsidRDefault="00805754" w:rsidP="008361E6">
      <w:pPr>
        <w:spacing w:after="220" w:line="240" w:lineRule="auto"/>
        <w:ind w:left="992" w:hanging="992"/>
        <w:rPr>
          <w:rFonts w:ascii="Times New Roman" w:hAnsi="Times New Roman"/>
          <w:i/>
          <w:sz w:val="22"/>
          <w:szCs w:val="22"/>
        </w:rPr>
      </w:pPr>
      <w:r w:rsidRPr="00AE5879">
        <w:rPr>
          <w:rFonts w:ascii="Times New Roman" w:hAnsi="Times New Roman"/>
          <w:b/>
          <w:sz w:val="22"/>
          <w:szCs w:val="22"/>
        </w:rPr>
        <w:t>7.1.</w:t>
      </w:r>
      <w:r w:rsidRPr="00AE5879">
        <w:rPr>
          <w:rFonts w:ascii="Times New Roman" w:hAnsi="Times New Roman"/>
          <w:b/>
          <w:sz w:val="22"/>
          <w:szCs w:val="22"/>
        </w:rPr>
        <w:tab/>
        <w:t>General</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7.1.1</w:t>
      </w:r>
      <w:r w:rsidRPr="00AE5879">
        <w:rPr>
          <w:rFonts w:ascii="Times New Roman" w:hAnsi="Times New Roman"/>
          <w:sz w:val="22"/>
          <w:szCs w:val="22"/>
        </w:rPr>
        <w:tab/>
        <w:t>The role of the TAA is to monitor compliance by Parties with the requirements, in relation to Half Hourly Metering Systems, of this Section L, Codes of Practice and BSC Procedures, and identify cases where such requirements are not being complied with ("</w:t>
      </w:r>
      <w:r w:rsidRPr="00AE5879">
        <w:rPr>
          <w:rFonts w:ascii="Times New Roman" w:hAnsi="Times New Roman"/>
          <w:b/>
          <w:sz w:val="22"/>
          <w:szCs w:val="22"/>
        </w:rPr>
        <w:t>non-compliance</w:t>
      </w:r>
      <w:r w:rsidRPr="00AE5879">
        <w:rPr>
          <w:rFonts w:ascii="Times New Roman" w:hAnsi="Times New Roman"/>
          <w:sz w:val="22"/>
          <w:szCs w:val="22"/>
        </w:rPr>
        <w:t>").</w:t>
      </w:r>
    </w:p>
    <w:p w:rsidR="002B4078"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7.1.2</w:t>
      </w:r>
      <w:r w:rsidRPr="00AE5879">
        <w:rPr>
          <w:rFonts w:ascii="Times New Roman" w:hAnsi="Times New Roman"/>
          <w:sz w:val="22"/>
          <w:szCs w:val="22"/>
        </w:rPr>
        <w:tab/>
        <w:t>For the purposes described in paragraph 7.1.1</w:t>
      </w:r>
      <w:r w:rsidR="002B4078">
        <w:rPr>
          <w:rFonts w:ascii="Times New Roman" w:hAnsi="Times New Roman"/>
          <w:sz w:val="22"/>
          <w:szCs w:val="22"/>
        </w:rPr>
        <w:t xml:space="preserve"> and as instructed by BSCCo from time to time pursuant to paragraph 7.3.1</w:t>
      </w:r>
      <w:r w:rsidRPr="00AE5879">
        <w:rPr>
          <w:rFonts w:ascii="Times New Roman" w:hAnsi="Times New Roman"/>
          <w:sz w:val="22"/>
          <w:szCs w:val="22"/>
        </w:rPr>
        <w:t>, the TAA shall make arrangements for</w:t>
      </w:r>
      <w:r w:rsidR="002B4078">
        <w:rPr>
          <w:rFonts w:ascii="Times New Roman" w:hAnsi="Times New Roman"/>
          <w:sz w:val="22"/>
          <w:szCs w:val="22"/>
        </w:rPr>
        <w:t>:</w:t>
      </w:r>
    </w:p>
    <w:p w:rsidR="003268B1" w:rsidRDefault="003268B1" w:rsidP="008361E6">
      <w:pPr>
        <w:spacing w:after="220" w:line="240" w:lineRule="auto"/>
        <w:ind w:left="1984" w:hanging="992"/>
        <w:rPr>
          <w:rFonts w:ascii="Times New Roman" w:hAnsi="Times New Roman"/>
          <w:sz w:val="22"/>
          <w:szCs w:val="22"/>
        </w:rPr>
      </w:pPr>
      <w:r w:rsidRPr="003268B1">
        <w:rPr>
          <w:rFonts w:ascii="Times New Roman" w:hAnsi="Times New Roman"/>
          <w:sz w:val="22"/>
          <w:szCs w:val="22"/>
        </w:rPr>
        <w:t>(a)</w:t>
      </w:r>
      <w:r w:rsidRPr="003268B1">
        <w:rPr>
          <w:rFonts w:ascii="Times New Roman" w:hAnsi="Times New Roman"/>
          <w:sz w:val="22"/>
          <w:szCs w:val="22"/>
        </w:rPr>
        <w:tab/>
        <w:t>On-Site Inspections</w:t>
      </w:r>
      <w:r>
        <w:rPr>
          <w:rFonts w:ascii="Times New Roman" w:hAnsi="Times New Roman"/>
          <w:sz w:val="22"/>
          <w:szCs w:val="22"/>
        </w:rPr>
        <w:t xml:space="preserve"> </w:t>
      </w:r>
      <w:r w:rsidR="00805754" w:rsidRPr="00AE5879">
        <w:rPr>
          <w:rFonts w:ascii="Times New Roman" w:hAnsi="Times New Roman"/>
          <w:sz w:val="22"/>
          <w:szCs w:val="22"/>
        </w:rPr>
        <w:t>by suitably qualified inspectors at the sites where Metering Equipment is installed</w:t>
      </w:r>
      <w:r w:rsidRPr="003268B1">
        <w:rPr>
          <w:rFonts w:ascii="Times New Roman" w:hAnsi="Times New Roman"/>
          <w:sz w:val="22"/>
          <w:szCs w:val="22"/>
        </w:rPr>
        <w:t>; or</w:t>
      </w:r>
    </w:p>
    <w:p w:rsidR="00412B8E" w:rsidRPr="00AE5879" w:rsidRDefault="003268B1" w:rsidP="008361E6">
      <w:pPr>
        <w:spacing w:after="220" w:line="240" w:lineRule="auto"/>
        <w:ind w:left="1984" w:hanging="992"/>
        <w:rPr>
          <w:rFonts w:ascii="Times New Roman" w:hAnsi="Times New Roman"/>
          <w:sz w:val="22"/>
          <w:szCs w:val="22"/>
        </w:rPr>
      </w:pPr>
      <w:r w:rsidRPr="003268B1">
        <w:rPr>
          <w:rFonts w:ascii="Times New Roman" w:hAnsi="Times New Roman"/>
          <w:sz w:val="22"/>
          <w:szCs w:val="22"/>
        </w:rPr>
        <w:t>(b)</w:t>
      </w:r>
      <w:r w:rsidRPr="003268B1">
        <w:rPr>
          <w:rFonts w:ascii="Times New Roman" w:hAnsi="Times New Roman"/>
          <w:sz w:val="22"/>
          <w:szCs w:val="22"/>
        </w:rPr>
        <w:tab/>
        <w:t>Desktop Audits conducted by suitably qualified inspectors remotely</w:t>
      </w:r>
      <w:r w:rsidR="00805754" w:rsidRPr="00AE5879">
        <w:rPr>
          <w:rFonts w:ascii="Times New Roman" w:hAnsi="Times New Roman"/>
          <w:sz w:val="22"/>
          <w:szCs w:val="22"/>
        </w:rPr>
        <w: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7.1.3</w:t>
      </w:r>
      <w:r w:rsidRPr="00AE5879">
        <w:rPr>
          <w:rFonts w:ascii="Times New Roman" w:hAnsi="Times New Roman"/>
          <w:sz w:val="22"/>
          <w:szCs w:val="22"/>
        </w:rPr>
        <w:tab/>
        <w:t>In this paragraph 7 references to Metering Systems are to Half Hourly Metering Systems.</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7.2</w:t>
      </w:r>
      <w:r w:rsidRPr="00AE5879">
        <w:rPr>
          <w:rFonts w:ascii="Times New Roman" w:hAnsi="Times New Roman"/>
          <w:b/>
          <w:sz w:val="22"/>
          <w:szCs w:val="22"/>
        </w:rPr>
        <w:tab/>
        <w:t>Provision of information</w:t>
      </w:r>
    </w:p>
    <w:p w:rsidR="00412B8E" w:rsidRPr="00AE5879" w:rsidRDefault="00EC32ED" w:rsidP="008361E6">
      <w:pPr>
        <w:spacing w:after="220" w:line="240" w:lineRule="auto"/>
        <w:ind w:left="992" w:hanging="992"/>
        <w:rPr>
          <w:rFonts w:ascii="Times New Roman" w:hAnsi="Times New Roman"/>
          <w:sz w:val="22"/>
          <w:szCs w:val="22"/>
        </w:rPr>
      </w:pPr>
      <w:ins w:id="1" w:author="RCC" w:date="2020-09-30T14:54:00Z">
        <w:r>
          <w:rPr>
            <w:rFonts w:ascii="Times New Roman" w:hAnsi="Times New Roman"/>
            <w:sz w:val="22"/>
            <w:szCs w:val="22"/>
          </w:rPr>
          <w:t>[RCC]</w:t>
        </w:r>
      </w:ins>
      <w:r w:rsidR="00805754" w:rsidRPr="00AE5879">
        <w:rPr>
          <w:rFonts w:ascii="Times New Roman" w:hAnsi="Times New Roman"/>
          <w:sz w:val="22"/>
          <w:szCs w:val="22"/>
        </w:rPr>
        <w:t>7.2.1</w:t>
      </w:r>
      <w:r w:rsidR="00805754" w:rsidRPr="00AE5879">
        <w:rPr>
          <w:rFonts w:ascii="Times New Roman" w:hAnsi="Times New Roman"/>
          <w:sz w:val="22"/>
          <w:szCs w:val="22"/>
        </w:rPr>
        <w:tab/>
        <w:t>Each SMRA and the CDCA shall submit to BSCCo details of the Half Hourly Metering Systems and the associated Registrants respectively registered in SMRS or CMRS in accordance with BSCP27</w:t>
      </w:r>
      <w:del w:id="2" w:author="RCC" w:date="2020-09-30T14:54:00Z">
        <w:r w:rsidR="00805754" w:rsidRPr="00AE5879" w:rsidDel="00EC32ED">
          <w:rPr>
            <w:rFonts w:ascii="Times New Roman" w:hAnsi="Times New Roman"/>
            <w:sz w:val="22"/>
            <w:szCs w:val="22"/>
          </w:rPr>
          <w:delText xml:space="preserve"> or (as respects SVA Metering Systems) the relevant provisions of the MRA</w:delText>
        </w:r>
      </w:del>
      <w:r w:rsidR="00805754" w:rsidRPr="00AE5879">
        <w:rPr>
          <w:rFonts w:ascii="Times New Roman" w:hAnsi="Times New Roman"/>
          <w:sz w:val="22"/>
          <w:szCs w:val="22"/>
        </w:rPr>
        <w: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7.2.2</w:t>
      </w:r>
      <w:r w:rsidRPr="00AE5879">
        <w:rPr>
          <w:rFonts w:ascii="Times New Roman" w:hAnsi="Times New Roman"/>
          <w:sz w:val="22"/>
          <w:szCs w:val="22"/>
        </w:rPr>
        <w:tab/>
        <w:t xml:space="preserve">BSCCo shall periodically submit to the TAA, in accordance with BSCP27, a list of the Metering Systems and the associated Registrants, from which sample </w:t>
      </w:r>
      <w:r w:rsidR="00EB62C0" w:rsidRPr="00EB62C0">
        <w:rPr>
          <w:rFonts w:ascii="Times New Roman" w:hAnsi="Times New Roman"/>
          <w:sz w:val="22"/>
          <w:szCs w:val="22"/>
        </w:rPr>
        <w:t>On-Site Inspections and Desktop Audits</w:t>
      </w:r>
      <w:r w:rsidRPr="00AE5879">
        <w:rPr>
          <w:rFonts w:ascii="Times New Roman" w:hAnsi="Times New Roman"/>
          <w:sz w:val="22"/>
          <w:szCs w:val="22"/>
        </w:rPr>
        <w:t xml:space="preserve"> shall be selected in accordance with paragraph 7.3.</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7.2.3</w:t>
      </w:r>
      <w:r w:rsidRPr="00AE5879">
        <w:rPr>
          <w:rFonts w:ascii="Times New Roman" w:hAnsi="Times New Roman"/>
          <w:sz w:val="22"/>
          <w:szCs w:val="22"/>
        </w:rPr>
        <w:tab/>
        <w:t>The Registrant of each Metering System shall provide the TAA with records, data and other information in accordance with BSCP27, and each Party irrevocably agrees to the release to and use by the TAA of all such records, data and other information in the circumstances described in this Section L.</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7.2.4</w:t>
      </w:r>
      <w:r w:rsidRPr="00AE5879">
        <w:rPr>
          <w:rFonts w:ascii="Times New Roman" w:hAnsi="Times New Roman"/>
          <w:sz w:val="22"/>
          <w:szCs w:val="22"/>
        </w:rPr>
        <w:tab/>
        <w:t>The CDCA shall provide the TAA with such Meter Technical Details in relation to CVA Metering Systems as the TAA may request in accordance with BSCP27.</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7.3</w:t>
      </w:r>
      <w:r w:rsidRPr="00AE5879">
        <w:rPr>
          <w:rFonts w:ascii="Times New Roman" w:hAnsi="Times New Roman"/>
          <w:b/>
          <w:sz w:val="22"/>
          <w:szCs w:val="22"/>
        </w:rPr>
        <w:tab/>
        <w:t>Site Selection</w:t>
      </w:r>
    </w:p>
    <w:p w:rsidR="007D395C"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7.3.1</w:t>
      </w:r>
      <w:r w:rsidRPr="00AE5879">
        <w:rPr>
          <w:rFonts w:ascii="Times New Roman" w:hAnsi="Times New Roman"/>
          <w:sz w:val="22"/>
          <w:szCs w:val="22"/>
        </w:rPr>
        <w:tab/>
        <w:t>BSCCo shall determine and instruct to the TAA, in relation to each BSC Year, consistent with any guidance or instructions from the Panel, and in accordance with BSCP27</w:t>
      </w:r>
      <w:r w:rsidR="007D395C">
        <w:rPr>
          <w:rFonts w:ascii="Times New Roman" w:hAnsi="Times New Roman"/>
          <w:sz w:val="22"/>
          <w:szCs w:val="22"/>
        </w:rPr>
        <w:t>:</w:t>
      </w:r>
    </w:p>
    <w:p w:rsidR="007D395C" w:rsidRPr="007D395C" w:rsidRDefault="007D395C" w:rsidP="008361E6">
      <w:pPr>
        <w:spacing w:after="220" w:line="240" w:lineRule="auto"/>
        <w:ind w:left="1984" w:hanging="992"/>
        <w:rPr>
          <w:rFonts w:ascii="Times New Roman" w:hAnsi="Times New Roman"/>
          <w:sz w:val="22"/>
          <w:szCs w:val="22"/>
        </w:rPr>
      </w:pPr>
      <w:r w:rsidRPr="007D395C">
        <w:rPr>
          <w:rFonts w:ascii="Times New Roman" w:hAnsi="Times New Roman"/>
          <w:sz w:val="22"/>
          <w:szCs w:val="22"/>
        </w:rPr>
        <w:t>(a)</w:t>
      </w:r>
      <w:r w:rsidRPr="007D395C">
        <w:rPr>
          <w:rFonts w:ascii="Times New Roman" w:hAnsi="Times New Roman"/>
          <w:sz w:val="22"/>
          <w:szCs w:val="22"/>
        </w:rPr>
        <w:tab/>
      </w:r>
      <w:r w:rsidR="00805754" w:rsidRPr="00AE5879">
        <w:rPr>
          <w:rFonts w:ascii="Times New Roman" w:hAnsi="Times New Roman"/>
          <w:sz w:val="22"/>
          <w:szCs w:val="22"/>
        </w:rPr>
        <w:t xml:space="preserve">the total number of Metering Systems to be </w:t>
      </w:r>
      <w:r>
        <w:rPr>
          <w:rFonts w:ascii="Times New Roman" w:hAnsi="Times New Roman"/>
          <w:sz w:val="22"/>
          <w:szCs w:val="22"/>
        </w:rPr>
        <w:t>audited</w:t>
      </w:r>
      <w:r w:rsidRPr="007D395C">
        <w:rPr>
          <w:rFonts w:ascii="Times New Roman" w:hAnsi="Times New Roman"/>
          <w:sz w:val="22"/>
          <w:szCs w:val="22"/>
        </w:rPr>
        <w:t xml:space="preserve"> by On-Site Inspection;</w:t>
      </w:r>
    </w:p>
    <w:p w:rsidR="007D395C" w:rsidRPr="007D395C" w:rsidRDefault="007D395C" w:rsidP="008361E6">
      <w:pPr>
        <w:spacing w:after="220" w:line="240" w:lineRule="auto"/>
        <w:ind w:left="1984" w:hanging="992"/>
        <w:rPr>
          <w:rFonts w:ascii="Times New Roman" w:hAnsi="Times New Roman"/>
          <w:sz w:val="22"/>
          <w:szCs w:val="22"/>
        </w:rPr>
      </w:pPr>
      <w:r w:rsidRPr="007D395C">
        <w:rPr>
          <w:rFonts w:ascii="Times New Roman" w:hAnsi="Times New Roman"/>
          <w:sz w:val="22"/>
          <w:szCs w:val="22"/>
        </w:rPr>
        <w:t>(b)</w:t>
      </w:r>
      <w:r w:rsidRPr="007D395C">
        <w:rPr>
          <w:rFonts w:ascii="Times New Roman" w:hAnsi="Times New Roman"/>
          <w:sz w:val="22"/>
          <w:szCs w:val="22"/>
        </w:rPr>
        <w:tab/>
        <w:t>the total number of Metering Systems to be audited by Desktop Audit; and</w:t>
      </w:r>
    </w:p>
    <w:p w:rsidR="00412B8E" w:rsidRPr="00AE5879" w:rsidRDefault="007D395C" w:rsidP="008361E6">
      <w:pPr>
        <w:spacing w:after="220" w:line="240" w:lineRule="auto"/>
        <w:ind w:left="1984" w:hanging="992"/>
        <w:rPr>
          <w:rFonts w:ascii="Times New Roman" w:hAnsi="Times New Roman"/>
          <w:sz w:val="22"/>
          <w:szCs w:val="22"/>
        </w:rPr>
      </w:pPr>
      <w:r w:rsidRPr="007D395C">
        <w:rPr>
          <w:rFonts w:ascii="Times New Roman" w:hAnsi="Times New Roman"/>
          <w:sz w:val="22"/>
          <w:szCs w:val="22"/>
        </w:rPr>
        <w:t>(c)</w:t>
      </w:r>
      <w:r w:rsidRPr="007D395C">
        <w:rPr>
          <w:rFonts w:ascii="Times New Roman" w:hAnsi="Times New Roman"/>
          <w:sz w:val="22"/>
          <w:szCs w:val="22"/>
        </w:rPr>
        <w:tab/>
        <w:t>the criteria for assessing which Metering Systems shall be selected for an On-Site Inspection and which Metering Systems shall be selected for a Desktop Audit</w:t>
      </w:r>
      <w:r w:rsidR="00805754" w:rsidRPr="00AE5879">
        <w:rPr>
          <w:rFonts w:ascii="Times New Roman" w:hAnsi="Times New Roman"/>
          <w:sz w:val="22"/>
          <w:szCs w:val="22"/>
        </w:rPr>
        <w: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7.3.2</w:t>
      </w:r>
      <w:r w:rsidRPr="00AE5879">
        <w:rPr>
          <w:rFonts w:ascii="Times New Roman" w:hAnsi="Times New Roman"/>
          <w:sz w:val="22"/>
          <w:szCs w:val="22"/>
        </w:rPr>
        <w:tab/>
        <w:t xml:space="preserve">The TAA shall select the sample of Metering Systems to be </w:t>
      </w:r>
      <w:r w:rsidR="007D395C">
        <w:rPr>
          <w:rFonts w:ascii="Times New Roman" w:hAnsi="Times New Roman"/>
          <w:sz w:val="22"/>
          <w:szCs w:val="22"/>
        </w:rPr>
        <w:t>audited</w:t>
      </w:r>
      <w:r w:rsidRPr="00AE5879">
        <w:rPr>
          <w:rFonts w:ascii="Times New Roman" w:hAnsi="Times New Roman"/>
          <w:sz w:val="22"/>
          <w:szCs w:val="22"/>
        </w:rPr>
        <w:t xml:space="preserve"> </w:t>
      </w:r>
      <w:r w:rsidR="007D395C" w:rsidRPr="007D395C">
        <w:rPr>
          <w:rFonts w:ascii="Times New Roman" w:hAnsi="Times New Roman"/>
          <w:sz w:val="22"/>
          <w:szCs w:val="22"/>
        </w:rPr>
        <w:t xml:space="preserve">by On-Site Inspection or Desktop Audit </w:t>
      </w:r>
      <w:r w:rsidRPr="00AE5879">
        <w:rPr>
          <w:rFonts w:ascii="Times New Roman" w:hAnsi="Times New Roman"/>
          <w:sz w:val="22"/>
          <w:szCs w:val="22"/>
        </w:rPr>
        <w:t>in each BSC Year in accordance with BSCCo’s instructions under paragraph 7.3.1 and consistent with the further provisions of this paragraph 7.3 and in accordance with BSCP27.</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7.3.3</w:t>
      </w:r>
      <w:r w:rsidRPr="00AE5879">
        <w:rPr>
          <w:rFonts w:ascii="Times New Roman" w:hAnsi="Times New Roman"/>
          <w:sz w:val="22"/>
          <w:szCs w:val="22"/>
        </w:rPr>
        <w:tab/>
        <w:t>Until the Performance Assurance Effective Date, the sample selected shall be consistent with the following principles:</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sample shall allow for:</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r>
      <w:r w:rsidR="007D395C">
        <w:rPr>
          <w:rFonts w:ascii="Times New Roman" w:hAnsi="Times New Roman"/>
          <w:sz w:val="22"/>
          <w:szCs w:val="22"/>
        </w:rPr>
        <w:t>audit</w:t>
      </w:r>
      <w:r w:rsidRPr="00AE5879">
        <w:rPr>
          <w:rFonts w:ascii="Times New Roman" w:hAnsi="Times New Roman"/>
          <w:sz w:val="22"/>
          <w:szCs w:val="22"/>
        </w:rPr>
        <w:t xml:space="preserve"> ("</w:t>
      </w:r>
      <w:r w:rsidRPr="00AE5879">
        <w:rPr>
          <w:rFonts w:ascii="Times New Roman" w:hAnsi="Times New Roman"/>
          <w:b/>
          <w:sz w:val="22"/>
          <w:szCs w:val="22"/>
        </w:rPr>
        <w:t xml:space="preserve">targeted </w:t>
      </w:r>
      <w:r w:rsidR="007D395C">
        <w:rPr>
          <w:rFonts w:ascii="Times New Roman" w:hAnsi="Times New Roman"/>
          <w:b/>
          <w:sz w:val="22"/>
          <w:szCs w:val="22"/>
        </w:rPr>
        <w:t>audit</w:t>
      </w:r>
      <w:r w:rsidRPr="00AE5879">
        <w:rPr>
          <w:rFonts w:ascii="Times New Roman" w:hAnsi="Times New Roman"/>
          <w:sz w:val="22"/>
          <w:szCs w:val="22"/>
        </w:rPr>
        <w:t>") of a number of Metering Systems in relation to which non-compliance is suspected, as notified by BSCCo to the TAA or on the basis of the information provided to the TAA by other persons; and/or</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r>
      <w:r w:rsidR="007D395C">
        <w:rPr>
          <w:rFonts w:ascii="Times New Roman" w:hAnsi="Times New Roman"/>
          <w:sz w:val="22"/>
          <w:szCs w:val="22"/>
        </w:rPr>
        <w:t>audit</w:t>
      </w:r>
      <w:r w:rsidRPr="00AE5879">
        <w:rPr>
          <w:rFonts w:ascii="Times New Roman" w:hAnsi="Times New Roman"/>
          <w:sz w:val="22"/>
          <w:szCs w:val="22"/>
        </w:rPr>
        <w:t xml:space="preserve"> ("</w:t>
      </w:r>
      <w:r w:rsidRPr="00AE5879">
        <w:rPr>
          <w:rFonts w:ascii="Times New Roman" w:hAnsi="Times New Roman"/>
          <w:b/>
          <w:sz w:val="22"/>
          <w:szCs w:val="22"/>
        </w:rPr>
        <w:t>re-</w:t>
      </w:r>
      <w:r w:rsidR="007D395C">
        <w:rPr>
          <w:rFonts w:ascii="Times New Roman" w:hAnsi="Times New Roman"/>
          <w:b/>
          <w:sz w:val="22"/>
          <w:szCs w:val="22"/>
        </w:rPr>
        <w:t>audit</w:t>
      </w:r>
      <w:r w:rsidRPr="00AE5879">
        <w:rPr>
          <w:rFonts w:ascii="Times New Roman" w:hAnsi="Times New Roman"/>
          <w:sz w:val="22"/>
          <w:szCs w:val="22"/>
        </w:rPr>
        <w:t>") of a number of Metering Systems in relation to which non-compliance was previously identified and has subsequently been reported to have been rectified by the Registrant;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sample shall be representative of the Metering Systems respectively registered in CMRS and each SMRS;</w:t>
      </w:r>
    </w:p>
    <w:p w:rsidR="00412B8E" w:rsidRPr="00AE5879" w:rsidRDefault="00805754" w:rsidP="008361E6">
      <w:pPr>
        <w:keepNext/>
        <w:spacing w:after="220" w:line="240" w:lineRule="auto"/>
        <w:ind w:left="1984" w:hanging="992"/>
        <w:rPr>
          <w:rFonts w:ascii="Times New Roman" w:hAnsi="Times New Roman"/>
          <w:sz w:val="22"/>
          <w:szCs w:val="22"/>
        </w:rPr>
      </w:pPr>
      <w:r w:rsidRPr="00AE5879">
        <w:rPr>
          <w:rFonts w:ascii="Times New Roman" w:hAnsi="Times New Roman"/>
          <w:sz w:val="22"/>
          <w:szCs w:val="22"/>
        </w:rPr>
        <w:lastRenderedPageBreak/>
        <w:t>(c)</w:t>
      </w:r>
      <w:r w:rsidRPr="00AE5879">
        <w:rPr>
          <w:rFonts w:ascii="Times New Roman" w:hAnsi="Times New Roman"/>
          <w:sz w:val="22"/>
          <w:szCs w:val="22"/>
        </w:rPr>
        <w:tab/>
        <w:t>the sample shall be representative of:</w:t>
      </w:r>
    </w:p>
    <w:p w:rsidR="00412B8E" w:rsidRPr="00AE5879" w:rsidRDefault="00805754" w:rsidP="008361E6">
      <w:pPr>
        <w:pStyle w:val="Header"/>
        <w:tabs>
          <w:tab w:val="clear" w:pos="4320"/>
          <w:tab w:val="clear" w:pos="8640"/>
        </w:tabs>
        <w:spacing w:after="220" w:line="240" w:lineRule="auto"/>
        <w:ind w:left="2977" w:hanging="992"/>
        <w:jc w:val="both"/>
        <w:rPr>
          <w:rFonts w:ascii="Times New Roman" w:hAnsi="Times New Roman"/>
          <w:sz w:val="22"/>
          <w:szCs w:val="22"/>
        </w:rPr>
      </w:pPr>
      <w:r w:rsidRPr="00AE5879">
        <w:rPr>
          <w:rFonts w:ascii="Times New Roman" w:hAnsi="Times New Roman"/>
          <w:sz w:val="22"/>
          <w:szCs w:val="22"/>
        </w:rPr>
        <w:t>(i)</w:t>
      </w:r>
      <w:r w:rsidRPr="00AE5879">
        <w:rPr>
          <w:rFonts w:ascii="Times New Roman" w:hAnsi="Times New Roman"/>
          <w:sz w:val="22"/>
          <w:szCs w:val="22"/>
        </w:rPr>
        <w:tab/>
        <w:t>Meter Operator Agent;</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w:t>
      </w:r>
      <w:r w:rsidRPr="00AE5879">
        <w:rPr>
          <w:rFonts w:ascii="Times New Roman" w:hAnsi="Times New Roman"/>
          <w:sz w:val="22"/>
          <w:szCs w:val="22"/>
        </w:rPr>
        <w:tab/>
        <w:t>type of Metering Equipment;</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(iii)</w:t>
      </w:r>
      <w:r w:rsidRPr="00AE5879">
        <w:rPr>
          <w:rFonts w:ascii="Times New Roman" w:hAnsi="Times New Roman"/>
          <w:sz w:val="22"/>
          <w:szCs w:val="22"/>
        </w:rPr>
        <w:tab/>
        <w:t>Code of Practice;</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(iv)</w:t>
      </w:r>
      <w:r w:rsidRPr="00AE5879">
        <w:rPr>
          <w:rFonts w:ascii="Times New Roman" w:hAnsi="Times New Roman"/>
          <w:sz w:val="22"/>
          <w:szCs w:val="22"/>
        </w:rPr>
        <w:tab/>
        <w:t>Registrant;</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(v)</w:t>
      </w:r>
      <w:r w:rsidRPr="00AE5879">
        <w:rPr>
          <w:rFonts w:ascii="Times New Roman" w:hAnsi="Times New Roman"/>
          <w:sz w:val="22"/>
          <w:szCs w:val="22"/>
        </w:rPr>
        <w:tab/>
        <w:t>GSP Group (for SVA Metering Systems);</w:t>
      </w:r>
    </w:p>
    <w:p w:rsidR="00412B8E" w:rsidRPr="00AE5879" w:rsidRDefault="00805754" w:rsidP="008361E6">
      <w:pPr>
        <w:spacing w:after="220" w:line="240" w:lineRule="auto"/>
        <w:ind w:left="2977" w:hanging="992"/>
        <w:rPr>
          <w:rFonts w:ascii="Times New Roman" w:hAnsi="Times New Roman"/>
          <w:sz w:val="22"/>
          <w:szCs w:val="22"/>
        </w:rPr>
      </w:pPr>
      <w:r w:rsidRPr="00AE5879">
        <w:rPr>
          <w:rFonts w:ascii="Times New Roman" w:hAnsi="Times New Roman"/>
          <w:sz w:val="22"/>
          <w:szCs w:val="22"/>
        </w:rPr>
        <w:t>(vi)</w:t>
      </w:r>
      <w:r w:rsidRPr="00AE5879">
        <w:rPr>
          <w:rFonts w:ascii="Times New Roman" w:hAnsi="Times New Roman"/>
          <w:sz w:val="22"/>
          <w:szCs w:val="22"/>
        </w:rPr>
        <w:tab/>
        <w:t>previous inspection(s);</w:t>
      </w:r>
    </w:p>
    <w:p w:rsidR="00412B8E" w:rsidRPr="00AE5879" w:rsidRDefault="00805754" w:rsidP="008361E6">
      <w:pPr>
        <w:spacing w:after="220" w:line="240" w:lineRule="auto"/>
        <w:ind w:left="1985"/>
        <w:rPr>
          <w:rFonts w:ascii="Times New Roman" w:hAnsi="Times New Roman"/>
          <w:sz w:val="22"/>
          <w:szCs w:val="22"/>
        </w:rPr>
      </w:pPr>
      <w:r w:rsidRPr="00AE5879">
        <w:rPr>
          <w:rFonts w:ascii="Times New Roman" w:hAnsi="Times New Roman"/>
          <w:sz w:val="22"/>
          <w:szCs w:val="22"/>
        </w:rPr>
        <w:t>and shall not be biased towards any one Registrant, Meter Operator Agent, GSP Group or type of Metering Equipment.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7.3.4</w:t>
      </w:r>
      <w:r w:rsidRPr="00AE5879">
        <w:rPr>
          <w:rFonts w:ascii="Times New Roman" w:hAnsi="Times New Roman"/>
          <w:sz w:val="22"/>
          <w:szCs w:val="22"/>
        </w:rPr>
        <w:tab/>
        <w:t>From the Performance Assurance Effective Date the Panel may determine with respect to the sample of Metering Systems to be selected by the TAA under paragraph 7.3.2:</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which of the principles set out in paragraph 7.3.3 shall apply; and/or</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such further principles as are appropriate which shall apply,</w:t>
      </w:r>
    </w:p>
    <w:p w:rsidR="00412B8E" w:rsidRPr="00AE5879" w:rsidRDefault="00805754" w:rsidP="008361E6">
      <w:pPr>
        <w:spacing w:after="220" w:line="240" w:lineRule="auto"/>
        <w:ind w:left="992"/>
        <w:rPr>
          <w:rFonts w:ascii="Times New Roman" w:hAnsi="Times New Roman"/>
          <w:sz w:val="22"/>
          <w:szCs w:val="22"/>
        </w:rPr>
      </w:pPr>
      <w:r w:rsidRPr="00AE5879">
        <w:rPr>
          <w:rFonts w:ascii="Times New Roman" w:hAnsi="Times New Roman"/>
          <w:sz w:val="22"/>
          <w:szCs w:val="22"/>
        </w:rPr>
        <w:t>provided that unless the Panel decides otherwise with respect to paragraph 7.3.3(c) the sample shall not be biased towards any one Registrant, Meter Operator Agent, GSP Group or type of Metering Equipment.</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7.4</w:t>
      </w:r>
      <w:r w:rsidRPr="00AE5879">
        <w:rPr>
          <w:rFonts w:ascii="Times New Roman" w:hAnsi="Times New Roman"/>
          <w:b/>
          <w:sz w:val="22"/>
          <w:szCs w:val="22"/>
        </w:rPr>
        <w:tab/>
        <w:t>Site Visits</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7.4.1</w:t>
      </w:r>
      <w:r w:rsidRPr="00AE5879">
        <w:rPr>
          <w:rFonts w:ascii="Times New Roman" w:hAnsi="Times New Roman"/>
          <w:sz w:val="22"/>
          <w:szCs w:val="22"/>
        </w:rPr>
        <w:tab/>
        <w:t>The TAA shall notify the Registrant whose Metering System(s) are selected for inspection, giving the Registrant such period of notice prior to the inspection as may be required in accordance with BSCP27.</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7.4.2</w:t>
      </w:r>
      <w:r w:rsidRPr="00AE5879">
        <w:rPr>
          <w:rFonts w:ascii="Times New Roman" w:hAnsi="Times New Roman"/>
          <w:b/>
          <w:sz w:val="22"/>
          <w:szCs w:val="22"/>
        </w:rPr>
        <w:tab/>
      </w:r>
      <w:r w:rsidRPr="00AE5879">
        <w:rPr>
          <w:rFonts w:ascii="Times New Roman" w:hAnsi="Times New Roman"/>
          <w:sz w:val="22"/>
          <w:szCs w:val="22"/>
        </w:rPr>
        <w:t>The TAA shall invite the Registrant or a nominated representative to attend the inspection, and the Registrant shall ensure that the Meter Operator Agent attends (by a suitably competent person).</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7.4.3</w:t>
      </w:r>
      <w:r w:rsidRPr="00AE5879">
        <w:rPr>
          <w:rFonts w:ascii="Times New Roman" w:hAnsi="Times New Roman"/>
          <w:b/>
          <w:sz w:val="22"/>
          <w:szCs w:val="22"/>
        </w:rPr>
        <w:tab/>
      </w:r>
      <w:r w:rsidRPr="00AE5879">
        <w:rPr>
          <w:rFonts w:ascii="Times New Roman" w:hAnsi="Times New Roman"/>
          <w:sz w:val="22"/>
          <w:szCs w:val="22"/>
        </w:rPr>
        <w:t>The Registrant shall confirm to the TAA in accordance with BSCP27:</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attendance of the Meter Operator Agent;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identity of other attendees who will be present.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7.4.4</w:t>
      </w:r>
      <w:r w:rsidRPr="00AE5879">
        <w:rPr>
          <w:rFonts w:ascii="Times New Roman" w:hAnsi="Times New Roman"/>
          <w:b/>
          <w:sz w:val="22"/>
          <w:szCs w:val="22"/>
        </w:rPr>
        <w:tab/>
      </w:r>
      <w:r w:rsidRPr="00AE5879">
        <w:rPr>
          <w:rFonts w:ascii="Times New Roman" w:hAnsi="Times New Roman"/>
          <w:sz w:val="22"/>
          <w:szCs w:val="22"/>
        </w:rPr>
        <w:t>The Registrant shall, in accordance with BSCP27, make appropriate arrangements to ensure access to all elements of the Metering Equipment being inspected in accordance with the requirements of paragraph 6.</w:t>
      </w:r>
    </w:p>
    <w:p w:rsidR="00412B8E"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7.4.5</w:t>
      </w:r>
      <w:r w:rsidRPr="00AE5879">
        <w:rPr>
          <w:rFonts w:ascii="Times New Roman" w:hAnsi="Times New Roman"/>
          <w:sz w:val="22"/>
          <w:szCs w:val="22"/>
        </w:rPr>
        <w:tab/>
        <w:t>The Registrant shall bear all costs of its and its Meter Operator Agent’s attending an inspection (but without prejudice to its right to charge any other person for such service pursuant to another agreement or arrangement).</w:t>
      </w:r>
    </w:p>
    <w:p w:rsidR="00E630A5" w:rsidRPr="00FE1ECF" w:rsidRDefault="00E630A5" w:rsidP="008361E6">
      <w:pPr>
        <w:spacing w:after="220" w:line="240" w:lineRule="auto"/>
        <w:ind w:left="992" w:hanging="992"/>
        <w:rPr>
          <w:rFonts w:ascii="Times New Roman" w:hAnsi="Times New Roman"/>
          <w:b/>
          <w:sz w:val="22"/>
          <w:szCs w:val="22"/>
        </w:rPr>
      </w:pPr>
      <w:r w:rsidRPr="00FE1ECF">
        <w:rPr>
          <w:rFonts w:ascii="Times New Roman" w:hAnsi="Times New Roman"/>
          <w:b/>
          <w:sz w:val="22"/>
          <w:szCs w:val="22"/>
        </w:rPr>
        <w:t>7.4A</w:t>
      </w:r>
      <w:r w:rsidRPr="00FE1ECF">
        <w:rPr>
          <w:rFonts w:ascii="Times New Roman" w:hAnsi="Times New Roman"/>
          <w:b/>
          <w:sz w:val="22"/>
          <w:szCs w:val="22"/>
        </w:rPr>
        <w:tab/>
        <w:t>Desktop Audit</w:t>
      </w:r>
    </w:p>
    <w:p w:rsidR="00E630A5" w:rsidRPr="00E630A5" w:rsidRDefault="00E630A5" w:rsidP="008361E6">
      <w:pPr>
        <w:spacing w:after="220" w:line="240" w:lineRule="auto"/>
        <w:ind w:left="992" w:hanging="992"/>
        <w:rPr>
          <w:rFonts w:ascii="Times New Roman" w:hAnsi="Times New Roman"/>
          <w:sz w:val="22"/>
          <w:szCs w:val="22"/>
        </w:rPr>
      </w:pPr>
      <w:r w:rsidRPr="00E630A5">
        <w:rPr>
          <w:rFonts w:ascii="Times New Roman" w:hAnsi="Times New Roman"/>
          <w:sz w:val="22"/>
          <w:szCs w:val="22"/>
        </w:rPr>
        <w:t>7.4A.1</w:t>
      </w:r>
      <w:r w:rsidRPr="00E630A5">
        <w:rPr>
          <w:rFonts w:ascii="Times New Roman" w:hAnsi="Times New Roman"/>
          <w:sz w:val="22"/>
          <w:szCs w:val="22"/>
        </w:rPr>
        <w:tab/>
        <w:t>The TAA shall notify the Registrant whose Metering System(s) are selected for a Desktop Audit, giving the Registrant such period of notice prior to the Desktop Audit as may be required in accordance with BSCP27.</w:t>
      </w:r>
    </w:p>
    <w:p w:rsidR="00E630A5" w:rsidRPr="00E630A5" w:rsidRDefault="00E630A5" w:rsidP="008361E6">
      <w:pPr>
        <w:spacing w:after="220" w:line="240" w:lineRule="auto"/>
        <w:ind w:left="992" w:hanging="992"/>
        <w:rPr>
          <w:rFonts w:ascii="Times New Roman" w:hAnsi="Times New Roman"/>
          <w:sz w:val="22"/>
          <w:szCs w:val="22"/>
        </w:rPr>
      </w:pPr>
      <w:r w:rsidRPr="00E630A5">
        <w:rPr>
          <w:rFonts w:ascii="Times New Roman" w:hAnsi="Times New Roman"/>
          <w:sz w:val="22"/>
          <w:szCs w:val="22"/>
        </w:rPr>
        <w:lastRenderedPageBreak/>
        <w:t>7.4A.2</w:t>
      </w:r>
      <w:r w:rsidRPr="00E630A5">
        <w:rPr>
          <w:rFonts w:ascii="Times New Roman" w:hAnsi="Times New Roman"/>
          <w:sz w:val="22"/>
          <w:szCs w:val="22"/>
        </w:rPr>
        <w:tab/>
        <w:t>The Registrant or a nominated representative shall submit the documentation in the format and timescales required under BSCP27.</w:t>
      </w:r>
    </w:p>
    <w:p w:rsidR="00E630A5" w:rsidRPr="00AE5879" w:rsidRDefault="00E630A5" w:rsidP="008361E6">
      <w:pPr>
        <w:spacing w:after="220" w:line="240" w:lineRule="auto"/>
        <w:ind w:left="992" w:hanging="992"/>
        <w:rPr>
          <w:rFonts w:ascii="Times New Roman" w:hAnsi="Times New Roman"/>
          <w:sz w:val="22"/>
          <w:szCs w:val="22"/>
        </w:rPr>
      </w:pPr>
      <w:r w:rsidRPr="00E630A5">
        <w:rPr>
          <w:rFonts w:ascii="Times New Roman" w:hAnsi="Times New Roman"/>
          <w:sz w:val="22"/>
          <w:szCs w:val="22"/>
        </w:rPr>
        <w:t>7.4A.3</w:t>
      </w:r>
      <w:r w:rsidRPr="00E630A5">
        <w:rPr>
          <w:rFonts w:ascii="Times New Roman" w:hAnsi="Times New Roman"/>
          <w:sz w:val="22"/>
          <w:szCs w:val="22"/>
        </w:rPr>
        <w:tab/>
        <w:t>The Registrant shall bear all costs of its and its nominated representative’s submission.</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7.5</w:t>
      </w:r>
      <w:r w:rsidRPr="00AE5879">
        <w:rPr>
          <w:rFonts w:ascii="Times New Roman" w:hAnsi="Times New Roman"/>
          <w:b/>
          <w:sz w:val="22"/>
          <w:szCs w:val="22"/>
        </w:rPr>
        <w:tab/>
        <w:t>Non-Compliance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7.5.1</w:t>
      </w:r>
      <w:r w:rsidRPr="00AE5879">
        <w:rPr>
          <w:rFonts w:ascii="Times New Roman" w:hAnsi="Times New Roman"/>
          <w:b/>
          <w:sz w:val="22"/>
          <w:szCs w:val="22"/>
        </w:rPr>
        <w:tab/>
      </w:r>
      <w:r w:rsidRPr="00AE5879">
        <w:rPr>
          <w:rFonts w:ascii="Times New Roman" w:hAnsi="Times New Roman"/>
          <w:sz w:val="22"/>
          <w:szCs w:val="22"/>
        </w:rPr>
        <w:t xml:space="preserve">The TAA shall determine in respect of those matters or things (including those associated with or connected to a Metering System) which it has been requested to </w:t>
      </w:r>
      <w:r w:rsidR="00E630A5">
        <w:rPr>
          <w:rFonts w:ascii="Times New Roman" w:hAnsi="Times New Roman"/>
          <w:sz w:val="22"/>
          <w:szCs w:val="22"/>
        </w:rPr>
        <w:t>audit</w:t>
      </w:r>
      <w:r w:rsidRPr="00AE5879">
        <w:rPr>
          <w:rFonts w:ascii="Times New Roman" w:hAnsi="Times New Roman"/>
          <w:sz w:val="22"/>
          <w:szCs w:val="22"/>
        </w:rPr>
        <w:t>, that such matter or thing is non-compliant if, after taking account of any applicable Metering Dispensations, the requirements of the Code and the relevant Code(s) of Practice are not being adhered to and/or if configurable meter parameters are not consistent with the Meter Technical Details supplied by the Registrant.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7.5.2</w:t>
      </w:r>
      <w:r w:rsidRPr="00AE5879">
        <w:rPr>
          <w:rFonts w:ascii="Times New Roman" w:hAnsi="Times New Roman"/>
          <w:sz w:val="22"/>
          <w:szCs w:val="22"/>
        </w:rPr>
        <w:tab/>
        <w:t>Where a non-compliance has been determined in accordance with paragraph 7.5.1 the Registrant shall:</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ensure that the non-compliance is rectified, to the extent to which it can be rectified directly by the Meter Operator Agent;</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otherwise, take all reasonable steps to ensure that a person which can directly rectify the non-compliance does so.</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7.5.3</w:t>
      </w:r>
      <w:r w:rsidRPr="00AE5879">
        <w:rPr>
          <w:rFonts w:ascii="Times New Roman" w:hAnsi="Times New Roman"/>
          <w:sz w:val="22"/>
          <w:szCs w:val="22"/>
        </w:rPr>
        <w:tab/>
        <w:t>Following the rectification of a non-compliance (as determined in accordance with paragraph 7.5.1) which is materially non-compliant, BSCCo shall, where in its discretion it considers it appropriate to do so having regard to the nature of such rectification, require the Registrant to carry out the relevant Code of Practice Four tests and validation testing in accordance with the relevant BSC Procedures and the TAA may attend and/or request details of any such testing carried out.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7.5.4</w:t>
      </w:r>
      <w:r w:rsidRPr="00AE5879">
        <w:rPr>
          <w:rFonts w:ascii="Times New Roman" w:hAnsi="Times New Roman"/>
          <w:sz w:val="22"/>
          <w:szCs w:val="22"/>
        </w:rPr>
        <w:tab/>
        <w:t>For the purposes of paragraph 7.5.3, a non-compliance (as determined in accordance with paragraph 7.5.1) is "materially non-compliant" if the TAA considers that the non-compliance is likely to affect the quality of data used in Settlement.</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7.5.5</w:t>
      </w:r>
      <w:r w:rsidRPr="00AE5879">
        <w:rPr>
          <w:rFonts w:ascii="Times New Roman" w:hAnsi="Times New Roman"/>
          <w:sz w:val="22"/>
          <w:szCs w:val="22"/>
        </w:rPr>
        <w:tab/>
        <w:t xml:space="preserve">The Registrant of a Metering System determined by the TAA to be non-compliant (or of a Metering System in respect of which a matter or thing has been determined to be non-compliant in accordance with paragraph 7.5.1) following an </w:t>
      </w:r>
      <w:r w:rsidR="00E630A5" w:rsidRPr="00E630A5">
        <w:rPr>
          <w:rFonts w:ascii="Times New Roman" w:hAnsi="Times New Roman"/>
          <w:sz w:val="22"/>
          <w:szCs w:val="22"/>
        </w:rPr>
        <w:t>On-Site Inspection or Desktop Audit</w:t>
      </w:r>
      <w:r w:rsidRPr="00AE5879">
        <w:rPr>
          <w:rFonts w:ascii="Times New Roman" w:hAnsi="Times New Roman"/>
          <w:sz w:val="22"/>
          <w:szCs w:val="22"/>
        </w:rPr>
        <w:t xml:space="preserve"> may refer to the Panel the question of whether the requirements referred to in paragraph 7.5.1 are being adhered to in relation to the Metering System.</w:t>
      </w:r>
    </w:p>
    <w:p w:rsidR="00412B8E" w:rsidRPr="00AE5879" w:rsidRDefault="00805754" w:rsidP="008361E6">
      <w:pPr>
        <w:spacing w:after="220" w:line="240" w:lineRule="auto"/>
        <w:ind w:left="992" w:hanging="992"/>
        <w:rPr>
          <w:rFonts w:ascii="Times New Roman" w:hAnsi="Times New Roman"/>
          <w:b/>
          <w:sz w:val="22"/>
          <w:szCs w:val="22"/>
        </w:rPr>
      </w:pPr>
      <w:r w:rsidRPr="00AE5879">
        <w:rPr>
          <w:rFonts w:ascii="Times New Roman" w:hAnsi="Times New Roman"/>
          <w:b/>
          <w:sz w:val="22"/>
          <w:szCs w:val="22"/>
        </w:rPr>
        <w:t>7.6</w:t>
      </w:r>
      <w:r w:rsidRPr="00AE5879">
        <w:rPr>
          <w:rFonts w:ascii="Times New Roman" w:hAnsi="Times New Roman"/>
          <w:b/>
          <w:sz w:val="22"/>
          <w:szCs w:val="22"/>
        </w:rPr>
        <w:tab/>
        <w:t>Reporting</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7.6.1</w:t>
      </w:r>
      <w:r w:rsidRPr="00AE5879">
        <w:rPr>
          <w:rFonts w:ascii="Times New Roman" w:hAnsi="Times New Roman"/>
          <w:sz w:val="22"/>
          <w:szCs w:val="22"/>
        </w:rPr>
        <w:tab/>
        <w:t xml:space="preserve">On completion of an </w:t>
      </w:r>
      <w:r w:rsidR="00E630A5" w:rsidRPr="00E630A5">
        <w:rPr>
          <w:rFonts w:ascii="Times New Roman" w:hAnsi="Times New Roman"/>
          <w:sz w:val="22"/>
          <w:szCs w:val="22"/>
        </w:rPr>
        <w:t>On-Site Inspection or Desktop Audit</w:t>
      </w:r>
      <w:r w:rsidRPr="00AE5879">
        <w:rPr>
          <w:rFonts w:ascii="Times New Roman" w:hAnsi="Times New Roman"/>
          <w:sz w:val="22"/>
          <w:szCs w:val="22"/>
        </w:rPr>
        <w:t>, the TAA shall issue notices of compliance or non-compliance to the Registrant and BSCCo by the date required under BSCP27.</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7.6.1A</w:t>
      </w:r>
      <w:r w:rsidRPr="00AE5879">
        <w:rPr>
          <w:rFonts w:ascii="Times New Roman" w:hAnsi="Times New Roman"/>
          <w:sz w:val="22"/>
          <w:szCs w:val="22"/>
        </w:rPr>
        <w:tab/>
        <w:t>Where BSCCo becomes aware of a non-compliance that has impacted metered volumes then it shall, as soon as reasonably practicable thereafter, notify any CFD Settlement Services Provider and any CM Settlement Services Provider and include in that notice at least the following:</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the MSID(s) (if known) relating to the applicable SVA Metering System or CVA Metering System;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the nature of the non-compliance.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lastRenderedPageBreak/>
        <w:t>7.6.2</w:t>
      </w:r>
      <w:r w:rsidRPr="00AE5879">
        <w:rPr>
          <w:rFonts w:ascii="Times New Roman" w:hAnsi="Times New Roman"/>
          <w:sz w:val="22"/>
          <w:szCs w:val="22"/>
        </w:rPr>
        <w:tab/>
        <w:t>Where a non-compliance has been determined in accordance with paragraph 7.5.1, the TAA shall provide the Registrant with a report detailing the areas of non-compliance.</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7.6.3</w:t>
      </w:r>
      <w:r w:rsidRPr="00AE5879">
        <w:rPr>
          <w:rFonts w:ascii="Times New Roman" w:hAnsi="Times New Roman"/>
          <w:sz w:val="22"/>
          <w:szCs w:val="22"/>
        </w:rPr>
        <w:tab/>
        <w:t>The TAA shall provide the Registrant with a reminder, in the form of a re-issued non-compliance report, if the Registrant has failed to rectify the non-compliance by the date required under BSCP27.</w:t>
      </w:r>
    </w:p>
    <w:p w:rsidR="00412B8E" w:rsidRPr="00AE5879" w:rsidRDefault="00805754" w:rsidP="008361E6">
      <w:pPr>
        <w:spacing w:after="220" w:line="240" w:lineRule="auto"/>
        <w:ind w:left="992" w:hanging="992"/>
        <w:rPr>
          <w:rFonts w:ascii="Times New Roman" w:hAnsi="Times New Roman"/>
          <w:sz w:val="22"/>
          <w:szCs w:val="22"/>
        </w:rPr>
      </w:pPr>
      <w:r w:rsidRPr="00AE5879">
        <w:rPr>
          <w:rFonts w:ascii="Times New Roman" w:hAnsi="Times New Roman"/>
          <w:sz w:val="22"/>
          <w:szCs w:val="22"/>
        </w:rPr>
        <w:t>7.6.4</w:t>
      </w:r>
      <w:r w:rsidRPr="00AE5879">
        <w:rPr>
          <w:rFonts w:ascii="Times New Roman" w:hAnsi="Times New Roman"/>
          <w:sz w:val="22"/>
          <w:szCs w:val="22"/>
        </w:rPr>
        <w:tab/>
        <w:t>In relation to each month the TAA shall, by the date required under BSCP27:</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(a)</w:t>
      </w:r>
      <w:r w:rsidRPr="00AE5879">
        <w:rPr>
          <w:rFonts w:ascii="Times New Roman" w:hAnsi="Times New Roman"/>
          <w:sz w:val="22"/>
          <w:szCs w:val="22"/>
        </w:rPr>
        <w:tab/>
        <w:t xml:space="preserve">submit a report (in a format approved by BSCCo) summarising all </w:t>
      </w:r>
      <w:r w:rsidR="00E630A5" w:rsidRPr="00E630A5">
        <w:rPr>
          <w:rFonts w:ascii="Times New Roman" w:hAnsi="Times New Roman"/>
          <w:sz w:val="22"/>
          <w:szCs w:val="22"/>
        </w:rPr>
        <w:t>On-Site Inspections or Desktop Audits</w:t>
      </w:r>
      <w:r w:rsidRPr="00AE5879">
        <w:rPr>
          <w:rFonts w:ascii="Times New Roman" w:hAnsi="Times New Roman"/>
          <w:sz w:val="22"/>
          <w:szCs w:val="22"/>
        </w:rPr>
        <w:t xml:space="preserve"> falling due within that month; and</w:t>
      </w:r>
    </w:p>
    <w:p w:rsidR="00412B8E" w:rsidRPr="00AE5879" w:rsidRDefault="00805754" w:rsidP="008361E6">
      <w:pPr>
        <w:spacing w:after="220" w:line="240" w:lineRule="auto"/>
        <w:ind w:left="1984" w:hanging="992"/>
        <w:rPr>
          <w:rFonts w:ascii="Times New Roman" w:hAnsi="Times New Roman"/>
          <w:sz w:val="22"/>
          <w:szCs w:val="22"/>
        </w:rPr>
      </w:pPr>
      <w:r w:rsidRPr="00AE5879">
        <w:rPr>
          <w:rFonts w:ascii="Times New Roman" w:hAnsi="Times New Roman"/>
          <w:sz w:val="22"/>
          <w:szCs w:val="22"/>
        </w:rPr>
        <w:t>(b)</w:t>
      </w:r>
      <w:r w:rsidRPr="00AE5879">
        <w:rPr>
          <w:rFonts w:ascii="Times New Roman" w:hAnsi="Times New Roman"/>
          <w:sz w:val="22"/>
          <w:szCs w:val="22"/>
        </w:rPr>
        <w:tab/>
        <w:t>after amending the report to take account of any comments of BSCCo, submit the report to the Panel, the Performance Assurance Board and the BSC Auditor.</w:t>
      </w:r>
    </w:p>
    <w:p w:rsidR="00412B8E" w:rsidRPr="00AE5879" w:rsidRDefault="00412B8E" w:rsidP="008361E6">
      <w:pPr>
        <w:spacing w:after="220" w:line="240" w:lineRule="auto"/>
        <w:rPr>
          <w:rFonts w:ascii="Times New Roman" w:hAnsi="Times New Roman"/>
          <w:sz w:val="22"/>
          <w:szCs w:val="22"/>
        </w:rPr>
      </w:pPr>
    </w:p>
    <w:p w:rsidR="00412B8E" w:rsidRPr="00AE5879" w:rsidRDefault="00412B8E" w:rsidP="008361E6">
      <w:pPr>
        <w:spacing w:after="220" w:line="240" w:lineRule="auto"/>
        <w:rPr>
          <w:rFonts w:ascii="Times New Roman" w:hAnsi="Times New Roman"/>
          <w:sz w:val="22"/>
          <w:szCs w:val="22"/>
        </w:rPr>
      </w:pPr>
    </w:p>
    <w:sectPr w:rsidR="00412B8E" w:rsidRPr="00AE5879">
      <w:headerReference w:type="default" r:id="rId8"/>
      <w:footerReference w:type="default" r:id="rId9"/>
      <w:pgSz w:w="11909" w:h="16834"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B8E" w:rsidRDefault="00805754">
      <w:pPr>
        <w:spacing w:line="240" w:lineRule="auto"/>
      </w:pPr>
      <w:r>
        <w:separator/>
      </w:r>
    </w:p>
  </w:endnote>
  <w:endnote w:type="continuationSeparator" w:id="0">
    <w:p w:rsidR="00412B8E" w:rsidRDefault="008057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8E" w:rsidRDefault="00805754">
    <w:pPr>
      <w:pStyle w:val="Footer"/>
      <w:tabs>
        <w:tab w:val="clear" w:pos="4320"/>
        <w:tab w:val="clear" w:pos="8640"/>
        <w:tab w:val="right" w:pos="9072"/>
      </w:tabs>
      <w:spacing w:line="240" w:lineRule="auto"/>
      <w:ind w:left="3402"/>
      <w:rPr>
        <w:rStyle w:val="PageNumber"/>
        <w:rFonts w:ascii="Times New Roman" w:hAnsi="Times New Roman"/>
      </w:rPr>
    </w:pPr>
    <w:r>
      <w:rPr>
        <w:rFonts w:ascii="Times New Roman" w:hAnsi="Times New Roman"/>
      </w:rPr>
      <w:t xml:space="preserve">L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EC32ED">
      <w:rPr>
        <w:rStyle w:val="PageNumber"/>
        <w:rFonts w:ascii="Times New Roman" w:hAnsi="Times New Roman"/>
        <w:noProof/>
      </w:rPr>
      <w:t>16</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EC32ED">
      <w:rPr>
        <w:rStyle w:val="PageNumber"/>
        <w:rFonts w:ascii="Times New Roman" w:hAnsi="Times New Roman"/>
        <w:noProof/>
      </w:rPr>
      <w:t>21</w:t>
    </w:r>
    <w:r>
      <w:rPr>
        <w:rStyle w:val="PageNumber"/>
        <w:rFonts w:ascii="Times New Roman" w:hAnsi="Times New Roman"/>
      </w:rPr>
      <w:fldChar w:fldCharType="end"/>
    </w:r>
    <w:r>
      <w:rPr>
        <w:rStyle w:val="PageNumber"/>
        <w:rFonts w:ascii="Times New Roman" w:hAnsi="Times New Roman"/>
      </w:rPr>
      <w:tab/>
      <w:t xml:space="preserve">Effective Date: </w:t>
    </w:r>
    <w:del w:id="5" w:author="RCC" w:date="2020-09-30T14:53:00Z">
      <w:r w:rsidR="00EA4391" w:rsidDel="00EC32ED">
        <w:rPr>
          <w:rStyle w:val="PageNumber"/>
          <w:rFonts w:ascii="Times New Roman" w:hAnsi="Times New Roman"/>
        </w:rPr>
        <w:delText>27 February 2020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B8E" w:rsidRDefault="00805754">
      <w:pPr>
        <w:spacing w:line="240" w:lineRule="auto"/>
      </w:pPr>
      <w:r>
        <w:separator/>
      </w:r>
    </w:p>
  </w:footnote>
  <w:footnote w:type="continuationSeparator" w:id="0">
    <w:p w:rsidR="00412B8E" w:rsidRDefault="008057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8E" w:rsidRDefault="00805754">
    <w:pPr>
      <w:pStyle w:val="Header"/>
      <w:tabs>
        <w:tab w:val="clear" w:pos="4320"/>
        <w:tab w:val="clear" w:pos="8640"/>
      </w:tabs>
      <w:spacing w:line="240" w:lineRule="auto"/>
      <w:jc w:val="right"/>
      <w:rPr>
        <w:rFonts w:ascii="Times New Roman" w:hAnsi="Times New Roman"/>
      </w:rPr>
    </w:pPr>
    <w:r>
      <w:rPr>
        <w:rFonts w:ascii="Times New Roman" w:hAnsi="Times New Roman"/>
      </w:rPr>
      <w:t>BSC/V</w:t>
    </w:r>
    <w:del w:id="3" w:author="RCC" w:date="2020-09-30T14:53:00Z">
      <w:r w:rsidR="00EA4391" w:rsidDel="00EC32ED">
        <w:rPr>
          <w:rFonts w:ascii="Times New Roman" w:hAnsi="Times New Roman"/>
        </w:rPr>
        <w:delText>22.0</w:delText>
      </w:r>
    </w:del>
    <w:ins w:id="4" w:author="RCC" w:date="2020-09-30T14:53:00Z">
      <w:r w:rsidR="00EC32ED">
        <w:rPr>
          <w:rFonts w:ascii="Times New Roman" w:hAnsi="Times New Roman"/>
        </w:rPr>
        <w:t>22.2</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B9C8D4C6"/>
    <w:lvl w:ilvl="0">
      <w:start w:val="1"/>
      <w:numFmt w:val="lowerLetter"/>
      <w:pStyle w:val="ELEXONHeading2"/>
      <w:lvlText w:val="%1)"/>
      <w:lvlJc w:val="left"/>
      <w:pPr>
        <w:tabs>
          <w:tab w:val="num" w:pos="567"/>
        </w:tabs>
        <w:ind w:left="567" w:hanging="567"/>
      </w:pPr>
    </w:lvl>
  </w:abstractNum>
  <w:abstractNum w:abstractNumId="1" w15:restartNumberingAfterBreak="0">
    <w:nsid w:val="00000002"/>
    <w:multiLevelType w:val="singleLevel"/>
    <w:tmpl w:val="D1B000E6"/>
    <w:lvl w:ilvl="0">
      <w:start w:val="1"/>
      <w:numFmt w:val="bullet"/>
      <w:pStyle w:val="ELEXONBulletedBody"/>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6F58E2F0"/>
    <w:lvl w:ilvl="0">
      <w:start w:val="1"/>
      <w:numFmt w:val="decimal"/>
      <w:pStyle w:val="ELEXONBody"/>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3" w15:restartNumberingAfterBreak="0">
    <w:nsid w:val="00000019"/>
    <w:multiLevelType w:val="singleLevel"/>
    <w:tmpl w:val="B92088D4"/>
    <w:lvl w:ilvl="0">
      <w:start w:val="1"/>
      <w:numFmt w:val="decimal"/>
      <w:pStyle w:val="ELEXONHeading1"/>
      <w:lvlText w:val="%1."/>
      <w:lvlJc w:val="left"/>
      <w:pPr>
        <w:tabs>
          <w:tab w:val="num" w:pos="567"/>
        </w:tabs>
        <w:ind w:left="567" w:hanging="567"/>
      </w:pPr>
    </w:lvl>
  </w:abstractNum>
  <w:abstractNum w:abstractNumId="4" w15:restartNumberingAfterBreak="0">
    <w:nsid w:val="18605279"/>
    <w:multiLevelType w:val="multilevel"/>
    <w:tmpl w:val="96A6D5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none"/>
      <w:suff w:val="nothing"/>
      <w:lvlText w:val=""/>
      <w:lvlJc w:val="left"/>
      <w:pPr>
        <w:ind w:left="0" w:firstLine="0"/>
      </w:pPr>
    </w:lvl>
    <w:lvl w:ilvl="3">
      <w:start w:val="1"/>
      <w:numFmt w:val="lowerLetter"/>
      <w:pStyle w:val="ccKeyPoint"/>
      <w:lvlText w:val="%4)"/>
      <w:lvlJc w:val="left"/>
      <w:pPr>
        <w:tabs>
          <w:tab w:val="num" w:pos="864"/>
        </w:tabs>
        <w:ind w:left="864" w:hanging="864"/>
      </w:pPr>
    </w:lvl>
    <w:lvl w:ilvl="4">
      <w:start w:val="1"/>
      <w:numFmt w:val="lowerRoman"/>
      <w:pStyle w:val="ccKeyPoint2"/>
      <w:lvlText w:val="(%5)"/>
      <w:lvlJc w:val="left"/>
      <w:pPr>
        <w:tabs>
          <w:tab w:val="num" w:pos="1008"/>
        </w:tabs>
        <w:ind w:left="1008" w:hanging="1008"/>
      </w:pPr>
    </w:lvl>
    <w:lvl w:ilvl="5">
      <w:start w:val="1"/>
      <w:numFmt w:val="decimal"/>
      <w:lvlText w:val="%1.%2%3.%6"/>
      <w:lvlJc w:val="left"/>
      <w:pPr>
        <w:tabs>
          <w:tab w:val="num" w:pos="1152"/>
        </w:tabs>
        <w:ind w:left="1152" w:hanging="1152"/>
      </w:pPr>
    </w:lvl>
    <w:lvl w:ilvl="6">
      <w:start w:val="1"/>
      <w:numFmt w:val="decimal"/>
      <w:lvlText w:val="%1.%2.%6.%7"/>
      <w:lvlJc w:val="left"/>
      <w:pPr>
        <w:tabs>
          <w:tab w:val="num" w:pos="1296"/>
        </w:tabs>
        <w:ind w:left="1296" w:hanging="1296"/>
      </w:pPr>
    </w:lvl>
    <w:lvl w:ilvl="7">
      <w:start w:val="1"/>
      <w:numFmt w:val="decimal"/>
      <w:lvlText w:val="%1.%2.%6.%7.%8"/>
      <w:lvlJc w:val="left"/>
      <w:pPr>
        <w:tabs>
          <w:tab w:val="num" w:pos="1440"/>
        </w:tabs>
        <w:ind w:left="1440" w:hanging="1440"/>
      </w:pPr>
    </w:lvl>
    <w:lvl w:ilvl="8">
      <w:start w:val="1"/>
      <w:numFmt w:val="decimal"/>
      <w:lvlText w:val="%1.%2.%3%6.%7.%8.%9"/>
      <w:lvlJc w:val="left"/>
      <w:pPr>
        <w:tabs>
          <w:tab w:val="num" w:pos="1584"/>
        </w:tabs>
        <w:ind w:left="1584" w:hanging="1584"/>
      </w:pPr>
    </w:lvl>
  </w:abstractNum>
  <w:abstractNum w:abstractNumId="5" w15:restartNumberingAfterBreak="0">
    <w:nsid w:val="1CE37785"/>
    <w:multiLevelType w:val="multilevel"/>
    <w:tmpl w:val="F9968ADE"/>
    <w:lvl w:ilvl="0">
      <w:start w:val="1"/>
      <w:numFmt w:val="none"/>
      <w:pStyle w:val="ccSubHeading2"/>
      <w:suff w:val="nothing"/>
      <w:lvlText w:val=""/>
      <w:lvlJc w:val="left"/>
      <w:pPr>
        <w:ind w:left="0" w:firstLine="0"/>
      </w:pPr>
    </w:lvl>
    <w:lvl w:ilvl="1">
      <w:start w:val="1"/>
      <w:numFmt w:val="lowerRoman"/>
      <w:pStyle w:val="ccNoted2"/>
      <w:lvlText w:val="%1%2."/>
      <w:lvlJc w:val="left"/>
      <w:pPr>
        <w:tabs>
          <w:tab w:val="num" w:pos="1080"/>
        </w:tabs>
        <w:ind w:left="475" w:hanging="475"/>
      </w:pPr>
    </w:lvl>
    <w:lvl w:ilvl="2">
      <w:start w:val="1"/>
      <w:numFmt w:val="lowerRoman"/>
      <w:lvlText w:val="%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3BD764FB"/>
    <w:multiLevelType w:val="singleLevel"/>
    <w:tmpl w:val="6DC0CDBE"/>
    <w:lvl w:ilvl="0">
      <w:start w:val="1"/>
      <w:numFmt w:val="none"/>
      <w:pStyle w:val="Style1"/>
      <w:lvlText w:val="Action:"/>
      <w:lvlJc w:val="left"/>
      <w:pPr>
        <w:tabs>
          <w:tab w:val="num" w:pos="720"/>
        </w:tabs>
        <w:ind w:left="360" w:hanging="360"/>
      </w:pPr>
    </w:lvl>
  </w:abstractNum>
  <w:abstractNum w:abstractNumId="8" w15:restartNumberingAfterBreak="0">
    <w:nsid w:val="41A463B6"/>
    <w:multiLevelType w:val="singleLevel"/>
    <w:tmpl w:val="4E2667F4"/>
    <w:lvl w:ilvl="0">
      <w:start w:val="1"/>
      <w:numFmt w:val="decimal"/>
      <w:pStyle w:val="ccNumberedPara"/>
      <w:lvlText w:val="%1."/>
      <w:lvlJc w:val="left"/>
      <w:pPr>
        <w:tabs>
          <w:tab w:val="num" w:pos="475"/>
        </w:tabs>
        <w:ind w:left="475" w:hanging="475"/>
      </w:pPr>
    </w:lvl>
  </w:abstractNum>
  <w:abstractNum w:abstractNumId="9" w15:restartNumberingAfterBreak="0">
    <w:nsid w:val="486C1A6F"/>
    <w:multiLevelType w:val="singleLevel"/>
    <w:tmpl w:val="DF566616"/>
    <w:lvl w:ilvl="0">
      <w:start w:val="1"/>
      <w:numFmt w:val="bullet"/>
      <w:pStyle w:val="ccShortPoint"/>
      <w:lvlText w:val=""/>
      <w:lvlJc w:val="left"/>
      <w:pPr>
        <w:tabs>
          <w:tab w:val="num" w:pos="360"/>
        </w:tabs>
        <w:ind w:left="360" w:hanging="360"/>
      </w:pPr>
      <w:rPr>
        <w:rFonts w:ascii="Symbol" w:hAnsi="Symbol" w:hint="default"/>
      </w:rPr>
    </w:lvl>
  </w:abstractNum>
  <w:abstractNum w:abstractNumId="10"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11" w15:restartNumberingAfterBreak="0">
    <w:nsid w:val="67F85F4A"/>
    <w:multiLevelType w:val="multilevel"/>
    <w:tmpl w:val="2760003A"/>
    <w:lvl w:ilvl="0">
      <w:start w:val="1"/>
      <w:numFmt w:val="decimal"/>
      <w:pStyle w:val="NonBoldHeading1"/>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5"/>
  </w:num>
  <w:num w:numId="2">
    <w:abstractNumId w:val="9"/>
  </w:num>
  <w:num w:numId="3">
    <w:abstractNumId w:val="5"/>
  </w:num>
  <w:num w:numId="4">
    <w:abstractNumId w:val="4"/>
  </w:num>
  <w:num w:numId="5">
    <w:abstractNumId w:val="4"/>
  </w:num>
  <w:num w:numId="6">
    <w:abstractNumId w:val="8"/>
  </w:num>
  <w:num w:numId="7">
    <w:abstractNumId w:val="2"/>
  </w:num>
  <w:num w:numId="8">
    <w:abstractNumId w:val="1"/>
  </w:num>
  <w:num w:numId="9">
    <w:abstractNumId w:val="3"/>
  </w:num>
  <w:num w:numId="10">
    <w:abstractNumId w:val="0"/>
  </w:num>
  <w:num w:numId="11">
    <w:abstractNumId w:val="7"/>
  </w:num>
  <w:num w:numId="12">
    <w:abstractNumId w:val="10"/>
  </w:num>
  <w:num w:numId="13">
    <w:abstractNumId w:val="12"/>
  </w:num>
  <w:num w:numId="14">
    <w:abstractNumId w:val="11"/>
  </w:num>
  <w:num w:numId="15">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displayHorizontalDrawingGridEvery w:val="0"/>
  <w:displayVerticalDrawingGridEvery w:val="0"/>
  <w:doNotUseMarginsForDrawingGridOrigin/>
  <w:noPunctuationKerning/>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B8E"/>
    <w:rsid w:val="00023BA3"/>
    <w:rsid w:val="001640CA"/>
    <w:rsid w:val="002174D0"/>
    <w:rsid w:val="002B4078"/>
    <w:rsid w:val="002B5D60"/>
    <w:rsid w:val="003268B1"/>
    <w:rsid w:val="00412B8E"/>
    <w:rsid w:val="007D395C"/>
    <w:rsid w:val="007F4C71"/>
    <w:rsid w:val="00805754"/>
    <w:rsid w:val="008361E6"/>
    <w:rsid w:val="008A1077"/>
    <w:rsid w:val="00982DCD"/>
    <w:rsid w:val="00AE5879"/>
    <w:rsid w:val="00D379E6"/>
    <w:rsid w:val="00D61840"/>
    <w:rsid w:val="00E630A5"/>
    <w:rsid w:val="00E65834"/>
    <w:rsid w:val="00EA4391"/>
    <w:rsid w:val="00EB62C0"/>
    <w:rsid w:val="00EC32ED"/>
    <w:rsid w:val="00F92A60"/>
    <w:rsid w:val="00FE1E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34823131"/>
  <w15:docId w15:val="{A5109C60-0706-4875-A3B9-CAA55ACE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80" w:lineRule="atLeast"/>
      <w:jc w:val="both"/>
    </w:pPr>
    <w:rPr>
      <w:rFonts w:ascii="Tahoma" w:eastAsia="Times" w:hAnsi="Tahoma"/>
      <w:lang w:eastAsia="en-US"/>
    </w:rPr>
  </w:style>
  <w:style w:type="paragraph" w:styleId="Heading1">
    <w:name w:val="heading 1"/>
    <w:basedOn w:val="Normal"/>
    <w:next w:val="Normal"/>
    <w:qFormat/>
    <w:pPr>
      <w:keepNext/>
      <w:spacing w:line="280" w:lineRule="exact"/>
      <w:jc w:val="left"/>
      <w:outlineLvl w:val="0"/>
    </w:pPr>
    <w:rPr>
      <w:b/>
    </w:rPr>
  </w:style>
  <w:style w:type="paragraph" w:styleId="Heading2">
    <w:name w:val="heading 2"/>
    <w:basedOn w:val="Normal"/>
    <w:next w:val="Normal"/>
    <w:qFormat/>
    <w:pPr>
      <w:keepNext/>
      <w:spacing w:line="280" w:lineRule="exact"/>
      <w:jc w:val="left"/>
      <w:outlineLvl w:val="1"/>
    </w:pPr>
    <w:rPr>
      <w:b/>
      <w:i/>
    </w:rPr>
  </w:style>
  <w:style w:type="paragraph" w:styleId="Heading3">
    <w:name w:val="heading 3"/>
    <w:basedOn w:val="Normal"/>
    <w:next w:val="Normal"/>
    <w:qFormat/>
    <w:pPr>
      <w:keepNext/>
      <w:framePr w:w="9185" w:h="3827" w:wrap="notBeside" w:vAnchor="page" w:hAnchor="page" w:x="1589" w:y="3205"/>
      <w:spacing w:line="420" w:lineRule="exact"/>
      <w:jc w:val="left"/>
      <w:outlineLvl w:val="2"/>
    </w:pPr>
    <w:rPr>
      <w:b/>
    </w:rPr>
  </w:style>
  <w:style w:type="paragraph" w:styleId="Heading5">
    <w:name w:val="heading 5"/>
    <w:basedOn w:val="Normal"/>
    <w:next w:val="Normal"/>
    <w:qFormat/>
    <w:pPr>
      <w:tabs>
        <w:tab w:val="num" w:pos="567"/>
      </w:tabs>
      <w:spacing w:before="240" w:after="60"/>
      <w:ind w:left="567" w:hanging="567"/>
      <w:jc w:val="left"/>
      <w:outlineLvl w:val="4"/>
    </w:pPr>
    <w:rPr>
      <w:rFonts w:ascii="Times" w:hAnsi="Times"/>
      <w:sz w:val="22"/>
    </w:rPr>
  </w:style>
  <w:style w:type="paragraph" w:styleId="Heading6">
    <w:name w:val="heading 6"/>
    <w:basedOn w:val="Normal"/>
    <w:next w:val="Normal"/>
    <w:qFormat/>
    <w:pPr>
      <w:tabs>
        <w:tab w:val="num" w:pos="360"/>
      </w:tabs>
      <w:spacing w:before="240" w:after="60"/>
      <w:ind w:left="360" w:hanging="360"/>
      <w:jc w:val="left"/>
      <w:outlineLvl w:val="5"/>
    </w:pPr>
    <w:rPr>
      <w:i/>
      <w:sz w:val="22"/>
    </w:rPr>
  </w:style>
  <w:style w:type="paragraph" w:styleId="Heading7">
    <w:name w:val="heading 7"/>
    <w:basedOn w:val="Normal"/>
    <w:next w:val="Normal"/>
    <w:qFormat/>
    <w:pPr>
      <w:numPr>
        <w:ilvl w:val="6"/>
        <w:numId w:val="13"/>
      </w:numPr>
      <w:tabs>
        <w:tab w:val="left" w:pos="720"/>
        <w:tab w:val="left" w:pos="1440"/>
        <w:tab w:val="left" w:pos="2340"/>
        <w:tab w:val="left" w:pos="3060"/>
      </w:tabs>
      <w:spacing w:before="240" w:after="60" w:line="240" w:lineRule="auto"/>
      <w:outlineLvl w:val="6"/>
    </w:pPr>
    <w:rPr>
      <w:rFonts w:ascii="Arial" w:eastAsia="Times New Roman" w:hAnsi="Arial"/>
      <w:sz w:val="22"/>
    </w:rPr>
  </w:style>
  <w:style w:type="paragraph" w:styleId="Heading8">
    <w:name w:val="heading 8"/>
    <w:basedOn w:val="Normal"/>
    <w:next w:val="Normal"/>
    <w:qFormat/>
    <w:pPr>
      <w:numPr>
        <w:ilvl w:val="7"/>
        <w:numId w:val="13"/>
      </w:numPr>
      <w:tabs>
        <w:tab w:val="left" w:pos="2340"/>
        <w:tab w:val="left" w:pos="3060"/>
      </w:tabs>
      <w:spacing w:before="240" w:after="60" w:line="240" w:lineRule="auto"/>
      <w:outlineLvl w:val="7"/>
    </w:pPr>
    <w:rPr>
      <w:rFonts w:ascii="Arial" w:eastAsia="Times New Roman" w:hAnsi="Arial"/>
      <w:i/>
      <w:sz w:val="22"/>
    </w:rPr>
  </w:style>
  <w:style w:type="paragraph" w:styleId="Heading9">
    <w:name w:val="heading 9"/>
    <w:basedOn w:val="Normal"/>
    <w:next w:val="Normal"/>
    <w:qFormat/>
    <w:pPr>
      <w:numPr>
        <w:ilvl w:val="8"/>
        <w:numId w:val="13"/>
      </w:numPr>
      <w:tabs>
        <w:tab w:val="left" w:pos="1440"/>
        <w:tab w:val="left" w:pos="2340"/>
        <w:tab w:val="left" w:pos="3060"/>
      </w:tabs>
      <w:spacing w:before="240" w:after="60" w:line="240" w:lineRule="auto"/>
      <w:outlineLvl w:val="8"/>
    </w:pPr>
    <w:rPr>
      <w:rFonts w:ascii="Arial" w:eastAsia="Times New Roman"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DocumentType">
    <w:name w:val="ccDocument Type"/>
    <w:basedOn w:val="ccNormal"/>
    <w:pPr>
      <w:spacing w:before="240" w:after="240"/>
      <w:jc w:val="center"/>
    </w:pPr>
    <w:rPr>
      <w:b/>
      <w:caps/>
      <w:sz w:val="28"/>
    </w:rPr>
  </w:style>
  <w:style w:type="paragraph" w:customStyle="1" w:styleId="ccNormal">
    <w:name w:val="ccNormal"/>
    <w:basedOn w:val="Normal"/>
  </w:style>
  <w:style w:type="paragraph" w:customStyle="1" w:styleId="ccHeading1">
    <w:name w:val="ccHeading1"/>
    <w:basedOn w:val="ccNormal"/>
    <w:pPr>
      <w:spacing w:before="360" w:after="120"/>
      <w:outlineLvl w:val="0"/>
    </w:pPr>
    <w:rPr>
      <w:b/>
    </w:rPr>
  </w:style>
  <w:style w:type="paragraph" w:customStyle="1" w:styleId="ccSubHeading">
    <w:name w:val="ccSubHeading"/>
    <w:basedOn w:val="ccNormal"/>
    <w:next w:val="ccNumberedPara"/>
    <w:pPr>
      <w:spacing w:before="120" w:after="120"/>
    </w:pPr>
    <w:rPr>
      <w:b/>
    </w:rPr>
  </w:style>
  <w:style w:type="paragraph" w:customStyle="1" w:styleId="ccNumberedPara">
    <w:name w:val="ccNumberedPara"/>
    <w:basedOn w:val="ccNormal"/>
    <w:pPr>
      <w:numPr>
        <w:numId w:val="6"/>
      </w:numPr>
      <w:spacing w:before="120" w:after="120"/>
    </w:pPr>
  </w:style>
  <w:style w:type="paragraph" w:customStyle="1" w:styleId="ccSubHeading2">
    <w:name w:val="ccSubHeading2"/>
    <w:basedOn w:val="ccNormal"/>
    <w:next w:val="ccNumberedPara"/>
    <w:pPr>
      <w:numPr>
        <w:numId w:val="3"/>
      </w:numPr>
      <w:spacing w:before="120" w:after="120"/>
      <w:ind w:left="475"/>
      <w:outlineLvl w:val="0"/>
    </w:pPr>
    <w:rPr>
      <w:u w:val="single"/>
    </w:rPr>
  </w:style>
  <w:style w:type="paragraph" w:styleId="Caption">
    <w:name w:val="caption"/>
    <w:basedOn w:val="Normal"/>
    <w:next w:val="Normal"/>
    <w:qFormat/>
    <w:pPr>
      <w:spacing w:before="120" w:after="120"/>
    </w:pPr>
    <w:rPr>
      <w:b/>
    </w:rPr>
  </w:style>
  <w:style w:type="paragraph" w:customStyle="1" w:styleId="ccDocumentTitle">
    <w:name w:val="ccDocument Title"/>
    <w:basedOn w:val="ccDocumentType"/>
    <w:rPr>
      <w:caps w:val="0"/>
    </w:rPr>
  </w:style>
  <w:style w:type="paragraph" w:customStyle="1" w:styleId="ccKeyPoint">
    <w:name w:val="ccKeyPoint"/>
    <w:basedOn w:val="ccNormal"/>
    <w:pPr>
      <w:numPr>
        <w:ilvl w:val="3"/>
        <w:numId w:val="5"/>
      </w:numPr>
      <w:spacing w:before="120" w:after="120"/>
      <w:ind w:left="1152"/>
    </w:pPr>
  </w:style>
  <w:style w:type="paragraph" w:customStyle="1" w:styleId="ccPaperPurpose">
    <w:name w:val="ccPaperPurpose"/>
    <w:basedOn w:val="ccNormal"/>
    <w:next w:val="Normal"/>
    <w:pPr>
      <w:spacing w:before="120" w:after="120"/>
      <w:jc w:val="center"/>
    </w:pPr>
    <w:rPr>
      <w:b/>
    </w:rPr>
  </w:style>
  <w:style w:type="paragraph" w:customStyle="1" w:styleId="ccKeyPoint2">
    <w:name w:val="ccKeyPoint2"/>
    <w:basedOn w:val="ccKeyPoint"/>
    <w:pPr>
      <w:numPr>
        <w:ilvl w:val="4"/>
        <w:numId w:val="4"/>
      </w:numPr>
      <w:ind w:left="1483"/>
    </w:pPr>
  </w:style>
  <w:style w:type="paragraph" w:customStyle="1" w:styleId="ccAppendix">
    <w:name w:val="ccAppendix"/>
    <w:basedOn w:val="ccNormal"/>
    <w:next w:val="ccDocumentTitle"/>
    <w:pPr>
      <w:spacing w:before="120" w:after="120"/>
      <w:jc w:val="right"/>
    </w:pPr>
    <w:rPr>
      <w:b/>
    </w:rPr>
  </w:style>
  <w:style w:type="paragraph" w:customStyle="1" w:styleId="ELEXONBody">
    <w:name w:val="ELEXON Body"/>
    <w:basedOn w:val="Normal"/>
    <w:pPr>
      <w:numPr>
        <w:numId w:val="7"/>
      </w:numPr>
      <w:spacing w:after="140"/>
      <w:ind w:left="562" w:hanging="562"/>
      <w:jc w:val="left"/>
    </w:pPr>
  </w:style>
  <w:style w:type="paragraph" w:customStyle="1" w:styleId="ccShortPoint">
    <w:name w:val="ccShortPoint"/>
    <w:basedOn w:val="ccKeyPoint2"/>
    <w:pPr>
      <w:numPr>
        <w:ilvl w:val="0"/>
        <w:numId w:val="2"/>
      </w:numPr>
      <w:ind w:left="950" w:hanging="475"/>
    </w:pPr>
  </w:style>
  <w:style w:type="paragraph" w:styleId="TOC1">
    <w:name w:val="toc 1"/>
    <w:basedOn w:val="Normal"/>
    <w:next w:val="Normal"/>
    <w:autoRedefine/>
    <w:semiHidden/>
    <w:pPr>
      <w:keepNext/>
      <w:tabs>
        <w:tab w:val="right" w:leader="dot" w:pos="9173"/>
      </w:tabs>
      <w:spacing w:before="120" w:after="60"/>
      <w:jc w:val="left"/>
    </w:pPr>
    <w:rPr>
      <w:b/>
    </w:rPr>
  </w:style>
  <w:style w:type="paragraph" w:styleId="TOC2">
    <w:name w:val="toc 2"/>
    <w:basedOn w:val="Normal"/>
    <w:next w:val="Normal"/>
    <w:autoRedefine/>
    <w:semiHidden/>
    <w:pPr>
      <w:tabs>
        <w:tab w:val="right" w:leader="dot" w:pos="9173"/>
      </w:tabs>
      <w:jc w:val="left"/>
    </w:pPr>
  </w:style>
  <w:style w:type="paragraph" w:styleId="TOC3">
    <w:name w:val="toc 3"/>
    <w:basedOn w:val="Normal"/>
    <w:next w:val="Normal"/>
    <w:autoRedefine/>
    <w:semiHidden/>
    <w:pPr>
      <w:tabs>
        <w:tab w:val="right" w:leader="dot" w:pos="9173"/>
      </w:tabs>
      <w:ind w:left="200"/>
      <w:jc w:val="left"/>
    </w:pPr>
  </w:style>
  <w:style w:type="paragraph" w:styleId="TOC4">
    <w:name w:val="toc 4"/>
    <w:basedOn w:val="Normal"/>
    <w:next w:val="Normal"/>
    <w:autoRedefine/>
    <w:semiHidden/>
    <w:pPr>
      <w:tabs>
        <w:tab w:val="right" w:leader="dot" w:pos="9173"/>
      </w:tabs>
      <w:ind w:left="600"/>
      <w:jc w:val="left"/>
    </w:pPr>
  </w:style>
  <w:style w:type="paragraph" w:styleId="TOC5">
    <w:name w:val="toc 5"/>
    <w:basedOn w:val="Normal"/>
    <w:next w:val="Normal"/>
    <w:autoRedefine/>
    <w:semiHidden/>
    <w:pPr>
      <w:tabs>
        <w:tab w:val="right" w:leader="dot" w:pos="9173"/>
      </w:tabs>
      <w:ind w:left="800"/>
      <w:jc w:val="left"/>
    </w:pPr>
  </w:style>
  <w:style w:type="paragraph" w:styleId="TOC6">
    <w:name w:val="toc 6"/>
    <w:basedOn w:val="Normal"/>
    <w:next w:val="Normal"/>
    <w:autoRedefine/>
    <w:semiHidden/>
    <w:pPr>
      <w:tabs>
        <w:tab w:val="right" w:leader="dot" w:pos="9173"/>
      </w:tabs>
      <w:ind w:left="1000"/>
      <w:jc w:val="left"/>
    </w:pPr>
  </w:style>
  <w:style w:type="paragraph" w:styleId="TOC7">
    <w:name w:val="toc 7"/>
    <w:basedOn w:val="Normal"/>
    <w:next w:val="Normal"/>
    <w:autoRedefine/>
    <w:semiHidden/>
    <w:pPr>
      <w:tabs>
        <w:tab w:val="right" w:leader="dot" w:pos="9173"/>
      </w:tabs>
      <w:ind w:left="1200"/>
      <w:jc w:val="left"/>
    </w:pPr>
  </w:style>
  <w:style w:type="paragraph" w:styleId="TOC8">
    <w:name w:val="toc 8"/>
    <w:basedOn w:val="Normal"/>
    <w:next w:val="Normal"/>
    <w:autoRedefine/>
    <w:semiHidden/>
    <w:pPr>
      <w:tabs>
        <w:tab w:val="right" w:leader="dot" w:pos="9173"/>
      </w:tabs>
      <w:ind w:left="1400"/>
      <w:jc w:val="left"/>
    </w:pPr>
  </w:style>
  <w:style w:type="paragraph" w:styleId="TOC9">
    <w:name w:val="toc 9"/>
    <w:basedOn w:val="Normal"/>
    <w:next w:val="Normal"/>
    <w:autoRedefine/>
    <w:semiHidden/>
    <w:pPr>
      <w:tabs>
        <w:tab w:val="right" w:leader="dot" w:pos="9173"/>
      </w:tabs>
      <w:ind w:left="1600"/>
      <w:jc w:val="left"/>
    </w:pPr>
  </w:style>
  <w:style w:type="paragraph" w:customStyle="1" w:styleId="ccNoted">
    <w:name w:val="ccNoted"/>
    <w:basedOn w:val="ccNormal"/>
    <w:pPr>
      <w:spacing w:before="120" w:after="120"/>
      <w:ind w:left="950"/>
    </w:pPr>
    <w:rPr>
      <w:b/>
    </w:rPr>
  </w:style>
  <w:style w:type="paragraph" w:customStyle="1" w:styleId="ccNoted2">
    <w:name w:val="ccNoted2"/>
    <w:basedOn w:val="ccNormal"/>
    <w:pPr>
      <w:numPr>
        <w:ilvl w:val="1"/>
        <w:numId w:val="1"/>
      </w:numPr>
      <w:spacing w:before="120" w:after="120"/>
      <w:ind w:left="1901"/>
      <w:outlineLvl w:val="1"/>
    </w:pPr>
    <w:rPr>
      <w:b/>
    </w:rPr>
  </w:style>
  <w:style w:type="paragraph" w:customStyle="1" w:styleId="ccRecommendation">
    <w:name w:val="ccRecommendation"/>
    <w:basedOn w:val="Normal"/>
    <w:pPr>
      <w:spacing w:before="240" w:after="240"/>
      <w:ind w:left="475"/>
      <w:jc w:val="right"/>
    </w:pPr>
    <w:rPr>
      <w:b/>
    </w:rPr>
  </w:style>
  <w:style w:type="paragraph" w:customStyle="1" w:styleId="ELEXONAction">
    <w:name w:val="ELEXON Action"/>
    <w:basedOn w:val="ELEXONBody"/>
    <w:next w:val="ELEXONBody"/>
    <w:pPr>
      <w:numPr>
        <w:numId w:val="12"/>
      </w:numPr>
      <w:spacing w:after="280"/>
      <w:jc w:val="right"/>
    </w:pPr>
    <w:rPr>
      <w:b/>
    </w:rPr>
  </w:style>
  <w:style w:type="paragraph" w:customStyle="1" w:styleId="ELEXONBulletedBody">
    <w:name w:val="ELEXON Bulleted Body"/>
    <w:basedOn w:val="Heading6"/>
    <w:pPr>
      <w:numPr>
        <w:numId w:val="8"/>
      </w:numPr>
      <w:tabs>
        <w:tab w:val="clear" w:pos="360"/>
        <w:tab w:val="num" w:pos="567"/>
      </w:tabs>
      <w:spacing w:before="0" w:after="140"/>
      <w:ind w:left="562" w:firstLine="0"/>
    </w:pPr>
    <w:rPr>
      <w:i w:val="0"/>
      <w:sz w:val="20"/>
    </w:rPr>
  </w:style>
  <w:style w:type="paragraph" w:customStyle="1" w:styleId="ELEXONDocumentTitle">
    <w:name w:val="ELEXON Document Title"/>
    <w:basedOn w:val="-DocumentTitle"/>
    <w:pPr>
      <w:framePr w:w="9185" w:h="3827" w:wrap="notBeside" w:x="1589" w:y="3205"/>
    </w:pPr>
  </w:style>
  <w:style w:type="paragraph" w:customStyle="1" w:styleId="-DocumentTitle">
    <w:name w:val="-Document Title"/>
    <w:basedOn w:val="Normal"/>
    <w:pPr>
      <w:keepLines/>
      <w:framePr w:w="9146" w:h="2308" w:wrap="notBeside" w:vAnchor="page" w:hAnchor="page" w:x="1608" w:y="3233"/>
      <w:shd w:val="solid" w:color="FFFFFF" w:fill="auto"/>
      <w:spacing w:after="140" w:line="360" w:lineRule="atLeast"/>
      <w:jc w:val="left"/>
    </w:pPr>
    <w:rPr>
      <w:b/>
      <w:color w:val="000000"/>
      <w:sz w:val="32"/>
    </w:rPr>
  </w:style>
  <w:style w:type="paragraph" w:customStyle="1" w:styleId="ELEXONHeading1">
    <w:name w:val="ELEXON Heading 1"/>
    <w:basedOn w:val="Heading1"/>
    <w:next w:val="ELEXONBody"/>
    <w:pPr>
      <w:numPr>
        <w:numId w:val="9"/>
      </w:numPr>
      <w:tabs>
        <w:tab w:val="right" w:pos="9072"/>
      </w:tabs>
      <w:spacing w:before="280" w:after="140"/>
    </w:pPr>
    <w:rPr>
      <w:caps/>
      <w:sz w:val="24"/>
    </w:rPr>
  </w:style>
  <w:style w:type="paragraph" w:customStyle="1" w:styleId="ELEXONHeading2">
    <w:name w:val="ELEXON Heading 2"/>
    <w:basedOn w:val="Heading1"/>
    <w:next w:val="ELEXONBody"/>
    <w:pPr>
      <w:numPr>
        <w:numId w:val="10"/>
      </w:numPr>
      <w:spacing w:before="140" w:after="140"/>
    </w:pPr>
    <w:rPr>
      <w:sz w:val="24"/>
    </w:rPr>
  </w:style>
  <w:style w:type="paragraph" w:customStyle="1" w:styleId="ELEXONHeading3">
    <w:name w:val="ELEXON Heading 3"/>
    <w:basedOn w:val="Heading2"/>
    <w:next w:val="ELEXONBody"/>
    <w:pPr>
      <w:spacing w:before="140" w:after="140"/>
      <w:ind w:left="567"/>
    </w:pPr>
    <w:rPr>
      <w:i w:val="0"/>
    </w:rPr>
  </w:style>
  <w:style w:type="paragraph" w:customStyle="1" w:styleId="ELEXONHeading4">
    <w:name w:val="ELEXON Heading 4"/>
    <w:basedOn w:val="Heading1"/>
    <w:next w:val="ELEXONBody"/>
    <w:pPr>
      <w:spacing w:before="140"/>
      <w:ind w:left="567"/>
    </w:pPr>
    <w:rPr>
      <w:i/>
    </w:rPr>
  </w:style>
  <w:style w:type="paragraph" w:customStyle="1" w:styleId="-Address">
    <w:name w:val="-Address"/>
    <w:basedOn w:val="Normal"/>
    <w:pPr>
      <w:keepLines/>
      <w:framePr w:w="3965" w:h="1266" w:wrap="notBeside" w:vAnchor="page" w:hAnchor="margin" w:y="3282" w:anchorLock="1"/>
      <w:jc w:val="left"/>
    </w:pPr>
    <w:rPr>
      <w:color w:val="000000"/>
    </w:rPr>
  </w:style>
  <w:style w:type="paragraph" w:customStyle="1" w:styleId="-AddressBold">
    <w:name w:val="-Address Bold"/>
    <w:basedOn w:val="Normal"/>
    <w:next w:val="Normal"/>
    <w:pPr>
      <w:keepLines/>
      <w:framePr w:w="3965" w:h="1266" w:wrap="notBeside" w:vAnchor="page" w:hAnchor="margin" w:y="3282" w:anchorLock="1"/>
      <w:jc w:val="left"/>
    </w:pPr>
    <w:rPr>
      <w:b/>
      <w:color w:val="000000"/>
    </w:rPr>
  </w:style>
  <w:style w:type="paragraph" w:styleId="Footer">
    <w:name w:val="footer"/>
    <w:basedOn w:val="Normal"/>
    <w:pPr>
      <w:tabs>
        <w:tab w:val="center" w:pos="4320"/>
        <w:tab w:val="right" w:pos="8640"/>
      </w:tabs>
      <w:jc w:val="left"/>
    </w:pPr>
  </w:style>
  <w:style w:type="paragraph" w:styleId="Header">
    <w:name w:val="header"/>
    <w:basedOn w:val="Normal"/>
    <w:pPr>
      <w:tabs>
        <w:tab w:val="center" w:pos="4320"/>
        <w:tab w:val="right" w:pos="8640"/>
      </w:tabs>
      <w:jc w:val="left"/>
    </w:pPr>
  </w:style>
  <w:style w:type="character" w:styleId="PageNumber">
    <w:name w:val="page number"/>
    <w:basedOn w:val="DefaultParagraphFont"/>
    <w:rPr>
      <w:rFonts w:ascii="Tahoma" w:hAnsi="Tahoma"/>
    </w:rPr>
  </w:style>
  <w:style w:type="paragraph" w:customStyle="1" w:styleId="Tabledetails">
    <w:name w:val="Table details"/>
    <w:basedOn w:val="Normal"/>
    <w:pPr>
      <w:framePr w:w="9185" w:h="3827" w:wrap="notBeside" w:vAnchor="page" w:hAnchor="page" w:x="1589" w:y="3205"/>
      <w:spacing w:line="240" w:lineRule="auto"/>
      <w:jc w:val="left"/>
    </w:pPr>
  </w:style>
  <w:style w:type="paragraph" w:customStyle="1" w:styleId="Tableheads">
    <w:name w:val="Table heads"/>
    <w:basedOn w:val="Heading3"/>
    <w:pPr>
      <w:framePr w:wrap="notBeside"/>
      <w:spacing w:line="240" w:lineRule="auto"/>
    </w:pPr>
  </w:style>
  <w:style w:type="paragraph" w:styleId="BodyText">
    <w:name w:val="Body Text"/>
    <w:basedOn w:val="Normal"/>
    <w:pPr>
      <w:spacing w:after="120"/>
    </w:pPr>
  </w:style>
  <w:style w:type="paragraph" w:styleId="BodyTextFirstIndent">
    <w:name w:val="Body Text First Indent"/>
    <w:basedOn w:val="BodyText"/>
    <w:pPr>
      <w:ind w:firstLine="210"/>
    </w:pPr>
  </w:style>
  <w:style w:type="paragraph" w:customStyle="1" w:styleId="Style1">
    <w:name w:val="Style1"/>
    <w:basedOn w:val="ELEXONHeading4"/>
    <w:next w:val="ELEXONBody"/>
    <w:pPr>
      <w:numPr>
        <w:numId w:val="11"/>
      </w:numPr>
    </w:pPr>
  </w:style>
  <w:style w:type="paragraph" w:customStyle="1" w:styleId="Level1">
    <w:name w:val="Level 1"/>
    <w:basedOn w:val="Normal"/>
    <w:next w:val="Level2"/>
    <w:pPr>
      <w:numPr>
        <w:numId w:val="15"/>
      </w:numPr>
      <w:tabs>
        <w:tab w:val="left" w:pos="1440"/>
        <w:tab w:val="left" w:pos="2340"/>
        <w:tab w:val="left" w:pos="3060"/>
      </w:tabs>
      <w:spacing w:after="220" w:line="240" w:lineRule="auto"/>
      <w:outlineLvl w:val="0"/>
    </w:pPr>
    <w:rPr>
      <w:rFonts w:ascii="Times New Roman" w:eastAsia="Times New Roman" w:hAnsi="Times New Roman"/>
      <w:b/>
      <w:sz w:val="22"/>
    </w:rPr>
  </w:style>
  <w:style w:type="paragraph" w:customStyle="1" w:styleId="Level2">
    <w:name w:val="Level 2"/>
    <w:basedOn w:val="Normal"/>
    <w:pPr>
      <w:numPr>
        <w:ilvl w:val="1"/>
        <w:numId w:val="15"/>
      </w:numPr>
      <w:tabs>
        <w:tab w:val="left" w:pos="1440"/>
        <w:tab w:val="left" w:pos="2340"/>
        <w:tab w:val="left" w:pos="3060"/>
      </w:tabs>
      <w:spacing w:after="220" w:line="240" w:lineRule="auto"/>
      <w:outlineLvl w:val="1"/>
    </w:pPr>
    <w:rPr>
      <w:rFonts w:ascii="Times New Roman" w:eastAsia="Times New Roman" w:hAnsi="Times New Roman"/>
      <w:sz w:val="22"/>
    </w:rPr>
  </w:style>
  <w:style w:type="paragraph" w:customStyle="1" w:styleId="Level3">
    <w:name w:val="Level 3"/>
    <w:basedOn w:val="Normal"/>
    <w:pPr>
      <w:numPr>
        <w:ilvl w:val="2"/>
        <w:numId w:val="15"/>
      </w:numPr>
      <w:tabs>
        <w:tab w:val="left" w:pos="2340"/>
        <w:tab w:val="left" w:pos="3060"/>
      </w:tabs>
      <w:spacing w:after="220" w:line="240" w:lineRule="auto"/>
      <w:outlineLvl w:val="2"/>
    </w:pPr>
    <w:rPr>
      <w:rFonts w:ascii="Times New Roman" w:eastAsia="Times New Roman" w:hAnsi="Times New Roman"/>
      <w:sz w:val="22"/>
    </w:rPr>
  </w:style>
  <w:style w:type="paragraph" w:customStyle="1" w:styleId="Level4">
    <w:name w:val="Level 4"/>
    <w:basedOn w:val="Normal"/>
    <w:pPr>
      <w:numPr>
        <w:ilvl w:val="3"/>
        <w:numId w:val="15"/>
      </w:numPr>
      <w:tabs>
        <w:tab w:val="left" w:pos="1440"/>
        <w:tab w:val="left" w:pos="3060"/>
      </w:tabs>
      <w:spacing w:after="220" w:line="240" w:lineRule="auto"/>
      <w:outlineLvl w:val="3"/>
    </w:pPr>
    <w:rPr>
      <w:rFonts w:ascii="Times New Roman" w:eastAsia="Times New Roman" w:hAnsi="Times New Roman"/>
      <w:sz w:val="22"/>
    </w:rPr>
  </w:style>
  <w:style w:type="paragraph" w:customStyle="1" w:styleId="NonBoldHeading1">
    <w:name w:val="Non Bold Heading 1"/>
    <w:basedOn w:val="Heading1"/>
    <w:next w:val="Heading2"/>
    <w:pPr>
      <w:keepLines/>
      <w:numPr>
        <w:numId w:val="14"/>
      </w:numPr>
      <w:tabs>
        <w:tab w:val="left" w:pos="1440"/>
        <w:tab w:val="left" w:pos="2340"/>
        <w:tab w:val="left" w:pos="3060"/>
      </w:tabs>
      <w:spacing w:before="720" w:after="220" w:line="240" w:lineRule="auto"/>
      <w:jc w:val="both"/>
    </w:pPr>
    <w:rPr>
      <w:rFonts w:ascii="Times New Roman" w:eastAsia="Times New Roman" w:hAnsi="Times New Roman"/>
      <w:b w:val="0"/>
      <w:caps/>
      <w:kern w:val="28"/>
      <w:sz w:val="22"/>
    </w:rPr>
  </w:style>
  <w:style w:type="paragraph" w:styleId="BalloonText">
    <w:name w:val="Balloon Text"/>
    <w:basedOn w:val="Normal"/>
    <w:semiHidden/>
    <w:rPr>
      <w:rFonts w:cs="Tahoma"/>
      <w:sz w:val="16"/>
      <w:szCs w:val="16"/>
    </w:rPr>
  </w:style>
  <w:style w:type="table" w:styleId="TableGrid">
    <w:name w:val="Table Grid"/>
    <w:basedOn w:val="TableNormal"/>
    <w:pPr>
      <w:tabs>
        <w:tab w:val="left" w:pos="720"/>
        <w:tab w:val="left" w:pos="1440"/>
        <w:tab w:val="left" w:pos="2340"/>
        <w:tab w:val="left" w:pos="3060"/>
      </w:tabs>
      <w:spacing w:after="2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rFonts w:ascii="Tahoma" w:eastAsia="Times" w:hAnsi="Tahoma"/>
      <w:lang w:eastAsia="en-US"/>
    </w:rPr>
  </w:style>
  <w:style w:type="paragraph" w:styleId="FootnoteText">
    <w:name w:val="footnote text"/>
    <w:basedOn w:val="Normal"/>
    <w:link w:val="FootnoteTextChar"/>
    <w:uiPriority w:val="99"/>
    <w:semiHidden/>
    <w:unhideWhenUsed/>
    <w:pPr>
      <w:spacing w:line="240" w:lineRule="auto"/>
    </w:pPr>
    <w:rPr>
      <w:rFonts w:ascii="Times New Roman" w:hAnsi="Times New Roman"/>
    </w:rPr>
  </w:style>
  <w:style w:type="character" w:customStyle="1" w:styleId="FootnoteTextChar">
    <w:name w:val="Footnote Text Char"/>
    <w:basedOn w:val="DefaultParagraphFont"/>
    <w:link w:val="FootnoteText"/>
    <w:uiPriority w:val="99"/>
    <w:semiHidden/>
    <w:rPr>
      <w:rFonts w:eastAsia="Times"/>
      <w:lang w:eastAsia="en-US"/>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A6B2F-EEA5-4DED-950E-67778E5FA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7978</Words>
  <Characters>45475</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BSC Section L: Metering</vt:lpstr>
    </vt:vector>
  </TitlesOfParts>
  <Company>ELEXON</Company>
  <LinksUpToDate>false</LinksUpToDate>
  <CharactersWithSpaces>53347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L: Metering</dc:title>
  <dc:subject>Section L contains the rules for installing, commissioning, operating and maintaining Metering Equipment under the BSC, plus the associated functions of the Technical Assurance Agent (TAA). It also covers: compliance with the Codes of Practice (CoPs); Metering Dispensations; Meter Technical Details; ownership, access to and use of metering data; and right of access to Metering Systems.</dc:subject>
  <dc:creator>ELEXON</dc:creator>
  <cp:keywords>BSC,Section,L,Metering</cp:keywords>
  <cp:lastModifiedBy>RCC</cp:lastModifiedBy>
  <cp:revision>2</cp:revision>
  <cp:lastPrinted>2017-03-23T07:44:00Z</cp:lastPrinted>
  <dcterms:created xsi:type="dcterms:W3CDTF">2020-09-30T13:56:00Z</dcterms:created>
  <dcterms:modified xsi:type="dcterms:W3CDTF">2020-09-30T13:56:00Z</dcterms:modified>
  <cp:category>BSC</cp:category>
  <cp:contentStatus>Conformed</cp:contentStatus>
</cp:coreProperties>
</file>