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3A1DFAB6" w:rsidR="002F2C55" w:rsidRPr="006605C4" w:rsidRDefault="00E4392A" w:rsidP="001F6E93">
            <w:pPr>
              <w:pStyle w:val="Heading1"/>
              <w:rPr>
                <w:rFonts w:eastAsia="Times New Roman"/>
                <w:sz w:val="24"/>
              </w:rPr>
            </w:pPr>
            <w:r>
              <w:rPr>
                <w:rFonts w:eastAsia="Times New Roman"/>
                <w:sz w:val="24"/>
              </w:rPr>
              <w:t>H100 Fife</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24D11E26" w:rsidR="002F2C55" w:rsidRPr="006605C4" w:rsidRDefault="002F2C55" w:rsidP="001F6E93">
            <w:pPr>
              <w:pStyle w:val="Heading1"/>
              <w:rPr>
                <w:rFonts w:eastAsia="Times New Roman"/>
                <w:sz w:val="24"/>
              </w:rPr>
            </w:pPr>
            <w:r w:rsidRPr="006605C4">
              <w:rPr>
                <w:rFonts w:eastAsia="Times New Roman"/>
                <w:sz w:val="24"/>
              </w:rPr>
              <w:t>#</w:t>
            </w:r>
            <w:r w:rsidR="009E5B19">
              <w:rPr>
                <w:rFonts w:eastAsia="Times New Roman"/>
                <w:sz w:val="24"/>
              </w:rPr>
              <w:t>2</w:t>
            </w:r>
            <w:r w:rsidR="00733D5B">
              <w:rPr>
                <w:rFonts w:eastAsia="Times New Roman"/>
                <w:sz w:val="24"/>
              </w:rPr>
              <w:t>1</w:t>
            </w:r>
            <w:r w:rsidR="00DB5D9A">
              <w:rPr>
                <w:rFonts w:eastAsia="Times New Roman"/>
                <w:sz w:val="24"/>
              </w:rPr>
              <w:t>a</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26A4A6E5" w:rsidR="002F2C55" w:rsidRPr="006605C4" w:rsidRDefault="00733D5B" w:rsidP="001F6E93">
            <w:pPr>
              <w:pStyle w:val="Heading1"/>
              <w:rPr>
                <w:rFonts w:eastAsia="Times New Roman"/>
                <w:sz w:val="24"/>
              </w:rPr>
            </w:pPr>
            <w:r>
              <w:rPr>
                <w:rFonts w:eastAsia="Times New Roman"/>
                <w:sz w:val="24"/>
              </w:rPr>
              <w:t>6</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40DC48B" w:rsidR="002F2C55" w:rsidRPr="006605C4" w:rsidRDefault="006C3379" w:rsidP="001F6E93">
            <w:pPr>
              <w:pStyle w:val="Heading1"/>
              <w:rPr>
                <w:rFonts w:eastAsia="Times New Roman"/>
                <w:sz w:val="24"/>
              </w:rPr>
            </w:pPr>
            <w:r>
              <w:rPr>
                <w:rFonts w:eastAsia="Times New Roman"/>
                <w:sz w:val="24"/>
              </w:rPr>
              <w:t>10/09/</w:t>
            </w:r>
            <w:r w:rsidR="00DD63C8">
              <w:rPr>
                <w:rFonts w:eastAsia="Times New Roman"/>
                <w:sz w:val="24"/>
              </w:rPr>
              <w:t>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387E121F" w:rsidR="002F2C55" w:rsidRPr="006605C4" w:rsidRDefault="002006A5" w:rsidP="001F6E93">
            <w:pPr>
              <w:pStyle w:val="Heading1"/>
              <w:rPr>
                <w:rFonts w:eastAsia="Times New Roman"/>
                <w:sz w:val="24"/>
              </w:rPr>
            </w:pPr>
            <w:r>
              <w:rPr>
                <w:rFonts w:eastAsia="Times New Roman"/>
                <w:sz w:val="24"/>
              </w:rPr>
              <w:t>14/09/20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38AA1AC5" w:rsidR="002F2C55" w:rsidRPr="006605C4" w:rsidRDefault="00D3194F" w:rsidP="001F6E93">
            <w:pPr>
              <w:pStyle w:val="Heading1"/>
              <w:rPr>
                <w:rFonts w:eastAsia="Times New Roman"/>
                <w:sz w:val="24"/>
              </w:rPr>
            </w:pPr>
            <w:r w:rsidRPr="00D3194F">
              <w:rPr>
                <w:rFonts w:eastAsia="Times New Roman"/>
                <w:sz w:val="24"/>
              </w:rPr>
              <w:t>Does the scale of the H21 ambition not dwarf the current project?</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4DE41E31" w14:textId="77777777" w:rsidR="00810FFA" w:rsidRDefault="00810FFA" w:rsidP="005B4342">
      <w:bookmarkStart w:id="1" w:name="_Hlk50733817"/>
      <w:r>
        <w:t>H21 Leeds Citygate was an excellent techno-economic vision piece which undoubtedly raised the profile of hydrogen as a decarbonisation solution and accelerated research in this space.  </w:t>
      </w:r>
    </w:p>
    <w:p w14:paraId="43671B63" w14:textId="77777777" w:rsidR="00810FFA" w:rsidRDefault="00810FFA" w:rsidP="005B4342">
      <w:r>
        <w:t xml:space="preserve">Within the gas networks’ business plans and through the Hydrogen Programme development group, chaired by BEIS, a key national programme of research, development and demonstration has been identified to support emerging customer needs for decarbonised energy. We have collectively set out a portfolio of work to deliver </w:t>
      </w:r>
      <w:bookmarkStart w:id="2" w:name="_Hlk41330365"/>
      <w:r>
        <w:t xml:space="preserve">evidence for transformation of the gas network </w:t>
      </w:r>
      <w:bookmarkEnd w:id="2"/>
      <w:r>
        <w:t xml:space="preserve">in the form of a pathway to decarbonisation. There are two key strands to this pathway; the safety, technical and practical evidence to demonstrate that the gas network and associated infrastructure can distribute Hydrogen and; how the hydrogen solution would be delivered in each region. </w:t>
      </w:r>
    </w:p>
    <w:p w14:paraId="659279C8" w14:textId="34C9FD59" w:rsidR="00810FFA" w:rsidRDefault="00810FFA" w:rsidP="005B4342">
      <w:r>
        <w:t>The research follows the scientific method (</w:t>
      </w:r>
      <w:r w:rsidRPr="00B70E75">
        <w:t xml:space="preserve">see </w:t>
      </w:r>
      <w:r>
        <w:t xml:space="preserve">figure </w:t>
      </w:r>
      <w:r w:rsidR="6146DF9C">
        <w:t>below</w:t>
      </w:r>
      <w:r w:rsidRPr="00B70E75">
        <w:t>),</w:t>
      </w:r>
      <w:r>
        <w:t xml:space="preserve"> with many connected components of research and development progressing through technology readiness level, underpinning a programme of live trials </w:t>
      </w:r>
      <w:r w:rsidR="61DA4DE5">
        <w:t xml:space="preserve">as detailed in the Integrated Hydrogen Trials </w:t>
      </w:r>
      <w:r w:rsidR="61DA4DE5">
        <w:lastRenderedPageBreak/>
        <w:t>programme produced for BEIS,</w:t>
      </w:r>
      <w:r>
        <w:t xml:space="preserve"> which in turn will enable at scale pilots from 2024 onwards, largely aligned with the industrial clusters and renewable energy rich zones </w:t>
      </w:r>
      <w:r w:rsidRPr="0033702B">
        <w:t>identified below</w:t>
      </w:r>
      <w:r>
        <w:t>. The earmarked £800m CCUS Infrastructure Fund</w:t>
      </w:r>
      <w:r>
        <w:rPr>
          <w:rStyle w:val="FootnoteReference"/>
        </w:rPr>
        <w:footnoteReference w:id="1"/>
      </w:r>
      <w:r>
        <w:t xml:space="preserve"> seeks to support carbon capture in at least one of the clusters bidding in the first phase of funding. Aberdeen (St Fergus), Merseyside, </w:t>
      </w:r>
      <w:proofErr w:type="spellStart"/>
      <w:r>
        <w:t>Teeside</w:t>
      </w:r>
      <w:proofErr w:type="spellEnd"/>
      <w:r>
        <w:t xml:space="preserve"> and Humberside are arguably the leading candidates for early investment, others such as Southampton, Isle of Grain and South Wales are also attractive areas for hydrogen rollout. In addition, the </w:t>
      </w:r>
      <w:proofErr w:type="spellStart"/>
      <w:r>
        <w:t>Dolphyn</w:t>
      </w:r>
      <w:proofErr w:type="spellEnd"/>
      <w:r>
        <w:t xml:space="preserve"> project</w:t>
      </w:r>
      <w:r>
        <w:rPr>
          <w:rStyle w:val="FootnoteReference"/>
        </w:rPr>
        <w:footnoteReference w:id="2"/>
      </w:r>
      <w:r>
        <w:t xml:space="preserve"> and </w:t>
      </w:r>
      <w:proofErr w:type="spellStart"/>
      <w:r>
        <w:t>Scotwind</w:t>
      </w:r>
      <w:proofErr w:type="spellEnd"/>
      <w:r>
        <w:rPr>
          <w:rStyle w:val="FootnoteReference"/>
        </w:rPr>
        <w:footnoteReference w:id="3"/>
      </w:r>
      <w:r>
        <w:t xml:space="preserve"> leasing round of the East Coast of Scotland, show significant ambition for green hydrogen production, both for indigenous use and export. The completion of national evidence will ensure that wherever the investment in green gas production is and customers that want it, in whichever region, the gas networks will be ready to facilitate it. </w:t>
      </w:r>
    </w:p>
    <w:p w14:paraId="0E0C83B6" w14:textId="77777777" w:rsidR="00F27B70" w:rsidRDefault="00810FFA" w:rsidP="00F27B70">
      <w:r>
        <w:t xml:space="preserve">H100 Fife comprises of 5 phases seeking to deliver </w:t>
      </w:r>
      <w:r w:rsidRPr="0033702B">
        <w:t>1.5Mt</w:t>
      </w:r>
      <w:r>
        <w:t xml:space="preserve"> of CO</w:t>
      </w:r>
      <w:r w:rsidRPr="00443415">
        <w:rPr>
          <w:vertAlign w:val="subscript"/>
        </w:rPr>
        <w:t>2</w:t>
      </w:r>
      <w:r>
        <w:t>e reduction per annum. The sixth phase is full integration of the East Coast and Central belt of Scotland, targeted for completion in 2035.</w:t>
      </w:r>
      <w:bookmarkEnd w:id="1"/>
    </w:p>
    <w:p w14:paraId="7333211F" w14:textId="41B6CB05" w:rsidR="008A6482" w:rsidRDefault="5B73F5D2" w:rsidP="00F27B70">
      <w:pPr>
        <w:jc w:val="center"/>
      </w:pPr>
      <w:r>
        <w:rPr>
          <w:noProof/>
        </w:rPr>
        <w:drawing>
          <wp:inline distT="0" distB="0" distL="0" distR="0" wp14:anchorId="16CEAB80" wp14:editId="390689DF">
            <wp:extent cx="4448175" cy="3150791"/>
            <wp:effectExtent l="0" t="0" r="0" b="0"/>
            <wp:docPr id="1741431216" name="Picture 174143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4459561" cy="3158856"/>
                    </a:xfrm>
                    <a:prstGeom prst="rect">
                      <a:avLst/>
                    </a:prstGeom>
                  </pic:spPr>
                </pic:pic>
              </a:graphicData>
            </a:graphic>
          </wp:inline>
        </w:drawing>
      </w:r>
      <w:bookmarkStart w:id="3" w:name="_GoBack"/>
      <w:bookmarkEnd w:id="3"/>
    </w:p>
    <w:sectPr w:rsidR="008A6482" w:rsidSect="00265B97">
      <w:headerReference w:type="even" r:id="rId13"/>
      <w:headerReference w:type="default" r:id="rId14"/>
      <w:footerReference w:type="even" r:id="rId15"/>
      <w:footerReference w:type="default" r:id="rId16"/>
      <w:headerReference w:type="first" r:id="rId17"/>
      <w:footerReference w:type="first" r:id="rId18"/>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540806" w14:textId="77777777" w:rsidR="00293E39" w:rsidRDefault="00293E39" w:rsidP="001F6E93">
      <w:r>
        <w:separator/>
      </w:r>
    </w:p>
  </w:endnote>
  <w:endnote w:type="continuationSeparator" w:id="0">
    <w:p w14:paraId="7DB6F8C8" w14:textId="77777777" w:rsidR="00293E39" w:rsidRDefault="00293E39"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66CEE" w14:textId="77FEDE13" w:rsidR="00000C82" w:rsidRDefault="00B65DF4" w:rsidP="001F6E93">
    <w:pPr>
      <w:pStyle w:val="Footer"/>
      <w:rPr>
        <w:rStyle w:val="PageNumber"/>
      </w:rPr>
    </w:pPr>
    <w:r>
      <w:rPr>
        <w:noProof/>
      </w:rPr>
      <mc:AlternateContent>
        <mc:Choice Requires="wps">
          <w:drawing>
            <wp:anchor distT="0" distB="0" distL="114300" distR="114300" simplePos="0" relativeHeight="251659264" behindDoc="0" locked="0" layoutInCell="0" allowOverlap="1" wp14:anchorId="079A72F8" wp14:editId="763A33E7">
              <wp:simplePos x="0" y="0"/>
              <wp:positionH relativeFrom="page">
                <wp:posOffset>0</wp:posOffset>
              </wp:positionH>
              <wp:positionV relativeFrom="page">
                <wp:posOffset>10229215</wp:posOffset>
              </wp:positionV>
              <wp:extent cx="7556500" cy="273050"/>
              <wp:effectExtent l="0" t="0" r="0" b="12700"/>
              <wp:wrapNone/>
              <wp:docPr id="3" name="MSIPCM15e543789a96702be23cbf3d" descr="{&quot;HashCode&quot;:205147173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pic="http://schemas.openxmlformats.org/drawingml/2006/picture" xmlns:a14="http://schemas.microsoft.com/office/drawing/2010/main" xmlns:a="http://schemas.openxmlformats.org/drawingml/2006/main">
          <w:pict>
            <v:shapetype id="_x0000_t202" coordsize="21600,21600" o:spt="202" path="m,l,21600r21600,l21600,xe" w14:anchorId="079A72F8">
              <v:stroke joinstyle="miter"/>
              <v:path gradientshapeok="t" o:connecttype="rect"/>
            </v:shapetype>
            <v:shape id="MSIPCM15e543789a96702be23cbf3d" style="position:absolute;margin-left:0;margin-top:805.4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alt="{&quot;HashCode&quot;:2051471737,&quot;Height&quot;:842.0,&quot;Width&quot;:595.0,&quot;Placement&quot;:&quot;Footer&quot;,&quot;Index&quot;:&quot;Primary&quot;,&quot;Section&quot;:1,&quot;Top&quot;:0.0,&quot;Left&quot;:0.0}" o:spid="_x0000_s1029"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RW5HAMAADcGAAAOAAAAZHJzL2Uyb0RvYy54bWysVEtv2zAMvg/YfxB02GmpH7HjOKtbtCmy&#10;FUjbAOnQsyLLtTBbciWlcVb0v4+S7fSxHYZhF4kiKYr8+InHp21doUemNJciw8GRjxETVOZc3Gf4&#10;++1iNMVIGyJyUknBMrxnGp+efPxwvGtmLJSlrHKmEAQRerZrMlwa08w8T9OS1UQfyYYJMBZS1cTA&#10;Ud17uSI7iF5XXuj7E28nVd4oSZnWoL3ojPjExS8KRs1NUWhmUJVhyM24Vbl1Y1fv5JjM7hVpSk77&#10;NMg/ZFETLuDRQ6gLYgjaKv5bqJpTJbUszBGVtSeLglPmaoBqAv9dNeuSNMzVAuDo5gCT/n9h6fXj&#10;SiGeZ3iMkSA1tOhqfbmaXwUxi6NxMk1JOkn8cMPCMd0U4xyjnGkKCD59ethK8+Ub0eVc5qw7zUI/&#10;DqIkSMbJ597O+H1peus0Co/83nDHc1P2+jiND/pVRSirmRjudC4LKQ1TndwHuBQ5a/sA3bZSvCZq&#10;/8ZrDRQAbvZ+QX/3Vja9xj88vGTF8CYony01do2eAULrBjAy7blsgeKDXoPSdrwtVG136CUCO5Bs&#10;fyAWaw2ioEzieBL7YKJgC5OxHzvmeS+3G6XNVyZrZIUMK8ja8Yk8LrWBTMB1cLGPCbngVeXIWwm0&#10;y/BkDCHfWOBGJawGkoAYvdSR8ikNwsg/D9PRYjJNRtEiikdp4k9HfpCepxM/SqOLxbONF0Szkuc5&#10;E0su2PBBgujvCNh/1Y7a7ou8SVXLiue2DpubrW5eKfRI4KdugAM/LNBQxCsv7206zgzVDbur0rM9&#10;63pjJdNu2r6RG5nvoY9KAr7QCt3QBYdHl0SbFVHw60EJk8zcwFJUEkCVvYRRKdXPP+mtP2ABVox2&#10;MEUyrB+2RDGMqksB3zSMI9/23bgTCMoJaRBFcNgMWrGt5xLqDlxaTrS+phrEQsn6DibdmX0OTERQ&#10;eBSAGsS5gRMYYFJSdnbmZJgwDTFLsW6oDT2gfNveEdX0RDOA37UcBg2ZveNb52tvCnm2NbLgjowW&#10;2Q5OwN4eYDq5LvST1I6/12fn9TLvT34BAAD//wMAUEsDBBQABgAIAAAAIQBP2IiB3gAAAAsBAAAP&#10;AAAAZHJzL2Rvd25yZXYueG1sTI/BTsMwEETvSPyDtZW4UTsgKhLiVFWlIsEB0dAPcOMlSWuvI9tp&#10;w9/jnOC4b0azM+V6soZd0IfekYRsKYAhNU731Eo4fO3un4GFqEgr4wgl/GCAdXV7U6pCuyvt8VLH&#10;lqUQCoWS0MU4FJyHpkOrwtINSEn7dt6qmE7fcu3VNYVbwx+EWHGrekofOjXgtsPmXI9WwgbHLLyZ&#10;3em1P9Sf76eP6PU2l/JuMW1egEWc4p8Z5vqpOlSp09GNpAMzEtKQmOgqEzmwWc9ykdhxZk+POfCq&#10;5P83VL8AAAD//wMAUEsBAi0AFAAGAAgAAAAhALaDOJL+AAAA4QEAABMAAAAAAAAAAAAAAAAAAAAA&#10;AFtDb250ZW50X1R5cGVzXS54bWxQSwECLQAUAAYACAAAACEAOP0h/9YAAACUAQAACwAAAAAAAAAA&#10;AAAAAAAvAQAAX3JlbHMvLnJlbHNQSwECLQAUAAYACAAAACEAahkVuRwDAAA3BgAADgAAAAAAAAAA&#10;AAAAAAAuAgAAZHJzL2Uyb0RvYy54bWxQSwECLQAUAAYACAAAACEAT9iIgd4AAAALAQAADwAAAAAA&#10;AAAAAAAAAAB2BQAAZHJzL2Rvd25yZXYueG1sUEsFBgAAAAAEAAQA8wAAAIEGAAAAAA==&#10;">
              <v:textbox inset="20pt,0,,0">
                <w:txbxContent>
                  <w:p w:rsidRPr="00B65DF4" w:rsidR="00B65DF4" w:rsidP="00B65DF4" w:rsidRDefault="00B65DF4" w14:paraId="48FDF73E" w14:textId="39255387">
                    <w:pPr>
                      <w:rPr>
                        <w:rFonts w:ascii="Calibri" w:hAnsi="Calibri" w:cs="Calibri"/>
                        <w:color w:val="000000"/>
                      </w:rPr>
                    </w:pPr>
                    <w:r w:rsidRPr="00B65DF4">
                      <w:rPr>
                        <w:rFonts w:ascii="Calibri" w:hAnsi="Calibri" w:cs="Calibri"/>
                        <w:color w:val="000000"/>
                      </w:rPr>
                      <w:t>Classified as Internal</w:t>
                    </w:r>
                  </w:p>
                </w:txbxContent>
              </v:textbox>
              <w10:wrap anchorx="page" anchory="page"/>
            </v:shape>
          </w:pict>
        </mc:Fallback>
      </mc:AlternateContent>
    </w:r>
    <w:sdt>
      <w:sdtPr>
        <w:rPr>
          <w:rStyle w:val="PageNumber"/>
        </w:rPr>
        <w:id w:val="1612088975"/>
        <w:docPartObj>
          <w:docPartGallery w:val="Page Numbers (Bottom of Page)"/>
          <w:docPartUnique/>
        </w:docPartObj>
      </w:sdtPr>
      <w:sdtEndPr>
        <w:rPr>
          <w:rStyle w:val="PageNumber"/>
        </w:rPr>
      </w:sdtEndPr>
      <w:sdtContent>
        <w:r w:rsidR="00000C82">
          <w:rPr>
            <w:rStyle w:val="PageNumber"/>
          </w:rPr>
          <w:fldChar w:fldCharType="begin"/>
        </w:r>
        <w:r w:rsidR="00000C82">
          <w:rPr>
            <w:rStyle w:val="PageNumber"/>
          </w:rPr>
          <w:instrText xml:space="preserve"> PAGE </w:instrText>
        </w:r>
        <w:r w:rsidR="00000C82">
          <w:rPr>
            <w:rStyle w:val="PageNumber"/>
          </w:rPr>
          <w:fldChar w:fldCharType="separate"/>
        </w:r>
        <w:r w:rsidR="006605C4">
          <w:rPr>
            <w:rStyle w:val="PageNumber"/>
            <w:noProof/>
          </w:rPr>
          <w:t>1</w:t>
        </w:r>
        <w:r w:rsidR="00000C82">
          <w:rPr>
            <w:rStyle w:val="PageNumber"/>
          </w:rPr>
          <w:fldChar w:fldCharType="end"/>
        </w:r>
      </w:sdtContent>
    </w:sdt>
  </w:p>
  <w:p w14:paraId="5EEDD37B" w14:textId="7E59ED1C" w:rsidR="00000C82" w:rsidRPr="00000C82" w:rsidRDefault="009905C7" w:rsidP="001F6E93">
    <w:pPr>
      <w:pStyle w:val="Footer"/>
    </w:pPr>
    <w:r>
      <w:rPr>
        <w:noProof/>
        <w:lang w:eastAsia="en-GB"/>
      </w:rPr>
      <w:drawing>
        <wp:anchor distT="0" distB="0" distL="114300" distR="114300" simplePos="0" relativeHeight="251658240"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1C4AC" w14:textId="77777777" w:rsidR="00A37415" w:rsidRDefault="00A37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F1DD58" w14:textId="77777777" w:rsidR="00293E39" w:rsidRDefault="00293E39" w:rsidP="001F6E93">
      <w:r>
        <w:separator/>
      </w:r>
    </w:p>
  </w:footnote>
  <w:footnote w:type="continuationSeparator" w:id="0">
    <w:p w14:paraId="30CF29C8" w14:textId="77777777" w:rsidR="00293E39" w:rsidRDefault="00293E39" w:rsidP="001F6E93">
      <w:r>
        <w:continuationSeparator/>
      </w:r>
    </w:p>
  </w:footnote>
  <w:footnote w:id="1">
    <w:p w14:paraId="02BC7BF2" w14:textId="77777777" w:rsidR="00810FFA" w:rsidRDefault="00810FFA" w:rsidP="00810FFA">
      <w:pPr>
        <w:pStyle w:val="FootnoteText"/>
      </w:pPr>
      <w:r>
        <w:rPr>
          <w:rStyle w:val="FootnoteReference"/>
        </w:rPr>
        <w:footnoteRef/>
      </w:r>
      <w:r>
        <w:t xml:space="preserve"> HM treasury (2020), </w:t>
      </w:r>
      <w:r w:rsidRPr="007E1002">
        <w:rPr>
          <w:i/>
          <w:iCs/>
        </w:rPr>
        <w:t>2020 Budget, Decarbonising power, industry and heat, pg. 80</w:t>
      </w:r>
      <w:r>
        <w:t xml:space="preserve">. Available at: </w:t>
      </w:r>
      <w:hyperlink r:id="rId1" w:history="1">
        <w:r w:rsidRPr="00BA6EB2">
          <w:rPr>
            <w:rStyle w:val="Hyperlink"/>
          </w:rPr>
          <w:t>https://assets.publishing.service.gov.uk/government/uploads/system/uploads/attachment_data/file/871799/Budget_2020_Web_Accessible_Complete.pdf</w:t>
        </w:r>
      </w:hyperlink>
      <w:r>
        <w:t xml:space="preserve"> </w:t>
      </w:r>
    </w:p>
  </w:footnote>
  <w:footnote w:id="2">
    <w:p w14:paraId="13EBA80B" w14:textId="77777777" w:rsidR="00810FFA" w:rsidRDefault="00810FFA" w:rsidP="00810FFA">
      <w:pPr>
        <w:pStyle w:val="FootnoteText"/>
      </w:pPr>
      <w:r>
        <w:rPr>
          <w:rStyle w:val="FootnoteReference"/>
        </w:rPr>
        <w:footnoteRef/>
      </w:r>
      <w:r>
        <w:t xml:space="preserve"> ERM, BEIS, 2019, </w:t>
      </w:r>
      <w:proofErr w:type="spellStart"/>
      <w:r w:rsidRPr="007E1002">
        <w:rPr>
          <w:i/>
          <w:iCs/>
        </w:rPr>
        <w:t>Dolphyn</w:t>
      </w:r>
      <w:proofErr w:type="spellEnd"/>
      <w:r w:rsidRPr="007E1002">
        <w:rPr>
          <w:i/>
          <w:iCs/>
        </w:rPr>
        <w:t xml:space="preserve"> Hydrogen Phase 1 - Final Report</w:t>
      </w:r>
      <w:r>
        <w:t xml:space="preserve">. Available at: </w:t>
      </w:r>
      <w:hyperlink r:id="rId2" w:history="1">
        <w:r w:rsidRPr="00BA6EB2">
          <w:rPr>
            <w:rStyle w:val="Hyperlink"/>
          </w:rPr>
          <w:t>https://assets.publishing.service.gov.uk/government/uploads/system/uploads/attachment_data/file/866375/Phase_1_-_ERM_-_Dolphyn.pdf</w:t>
        </w:r>
      </w:hyperlink>
      <w:r>
        <w:t xml:space="preserve"> </w:t>
      </w:r>
    </w:p>
  </w:footnote>
  <w:footnote w:id="3">
    <w:p w14:paraId="529A5928" w14:textId="77777777" w:rsidR="00810FFA" w:rsidRDefault="00810FFA" w:rsidP="00810FFA">
      <w:pPr>
        <w:pStyle w:val="FootnoteText"/>
      </w:pPr>
      <w:r>
        <w:rPr>
          <w:rStyle w:val="FootnoteReference"/>
        </w:rPr>
        <w:footnoteRef/>
      </w:r>
      <w:r>
        <w:t xml:space="preserve"> Crown Estate Scotland (2020) </w:t>
      </w:r>
      <w:proofErr w:type="spellStart"/>
      <w:r>
        <w:t>ScotWind</w:t>
      </w:r>
      <w:proofErr w:type="spellEnd"/>
      <w:r>
        <w:t xml:space="preserve"> Leasing, Seabed leasing for new offshore wind farms. Available at: </w:t>
      </w:r>
      <w:hyperlink r:id="rId3" w:history="1">
        <w:r w:rsidRPr="00BA6EB2">
          <w:rPr>
            <w:rStyle w:val="Hyperlink"/>
          </w:rPr>
          <w:t>https://www.crownestatescotland.com/maps-and-publications/download/476</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411A8" w14:textId="77777777" w:rsidR="00A37415" w:rsidRDefault="00A374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4A6A" w14:textId="77777777" w:rsidR="00000C82" w:rsidRDefault="00000C82" w:rsidP="001F6E93">
    <w:pPr>
      <w:pStyle w:val="Header"/>
    </w:pPr>
    <w:r>
      <w:rPr>
        <w:noProof/>
        <w:lang w:eastAsia="en-GB"/>
      </w:rPr>
      <w:drawing>
        <wp:anchor distT="0" distB="0" distL="114300" distR="114300" simplePos="0" relativeHeight="251656192"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7E3C2" w14:textId="77777777" w:rsidR="00A37415" w:rsidRDefault="00A374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45505"/>
    <w:multiLevelType w:val="hybridMultilevel"/>
    <w:tmpl w:val="E6DC2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C23E46"/>
    <w:multiLevelType w:val="hybridMultilevel"/>
    <w:tmpl w:val="7D661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5515E3"/>
    <w:multiLevelType w:val="hybridMultilevel"/>
    <w:tmpl w:val="94061F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4D600E64"/>
    <w:multiLevelType w:val="hybridMultilevel"/>
    <w:tmpl w:val="94CA7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AB144D"/>
    <w:multiLevelType w:val="hybridMultilevel"/>
    <w:tmpl w:val="F8BCE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33321F"/>
    <w:multiLevelType w:val="hybridMultilevel"/>
    <w:tmpl w:val="1A78B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AEC5A96"/>
    <w:multiLevelType w:val="hybridMultilevel"/>
    <w:tmpl w:val="E91EBFA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601541AD"/>
    <w:multiLevelType w:val="hybridMultilevel"/>
    <w:tmpl w:val="7E889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B9F0D91"/>
    <w:multiLevelType w:val="hybridMultilevel"/>
    <w:tmpl w:val="646CE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89A0B70"/>
    <w:multiLevelType w:val="hybridMultilevel"/>
    <w:tmpl w:val="DE64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FA7755A"/>
    <w:multiLevelType w:val="hybridMultilevel"/>
    <w:tmpl w:val="853CC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0"/>
  </w:num>
  <w:num w:numId="4">
    <w:abstractNumId w:val="9"/>
  </w:num>
  <w:num w:numId="5">
    <w:abstractNumId w:val="3"/>
  </w:num>
  <w:num w:numId="6">
    <w:abstractNumId w:val="11"/>
  </w:num>
  <w:num w:numId="7">
    <w:abstractNumId w:val="4"/>
  </w:num>
  <w:num w:numId="8">
    <w:abstractNumId w:val="5"/>
  </w:num>
  <w:num w:numId="9">
    <w:abstractNumId w:val="2"/>
  </w:num>
  <w:num w:numId="10">
    <w:abstractNumId w:val="6"/>
  </w:num>
  <w:num w:numId="11">
    <w:abstractNumId w:val="8"/>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24363"/>
    <w:rsid w:val="00046AFF"/>
    <w:rsid w:val="00087FA2"/>
    <w:rsid w:val="000B63B4"/>
    <w:rsid w:val="000F4635"/>
    <w:rsid w:val="000F6BBE"/>
    <w:rsid w:val="001431F3"/>
    <w:rsid w:val="001722DA"/>
    <w:rsid w:val="00177460"/>
    <w:rsid w:val="001A2292"/>
    <w:rsid w:val="001A5456"/>
    <w:rsid w:val="001A68F2"/>
    <w:rsid w:val="001B636F"/>
    <w:rsid w:val="001B7B6A"/>
    <w:rsid w:val="001C06F4"/>
    <w:rsid w:val="001F6E93"/>
    <w:rsid w:val="002006A5"/>
    <w:rsid w:val="00263DFC"/>
    <w:rsid w:val="00265B97"/>
    <w:rsid w:val="00284C29"/>
    <w:rsid w:val="00293E39"/>
    <w:rsid w:val="002A27A4"/>
    <w:rsid w:val="002F2C55"/>
    <w:rsid w:val="002F48C3"/>
    <w:rsid w:val="00331426"/>
    <w:rsid w:val="00380A9E"/>
    <w:rsid w:val="003C1342"/>
    <w:rsid w:val="003C2D5F"/>
    <w:rsid w:val="003D0181"/>
    <w:rsid w:val="003E0EED"/>
    <w:rsid w:val="00431249"/>
    <w:rsid w:val="004824AC"/>
    <w:rsid w:val="004A6E56"/>
    <w:rsid w:val="004B58A0"/>
    <w:rsid w:val="004D5FA0"/>
    <w:rsid w:val="00525533"/>
    <w:rsid w:val="00526636"/>
    <w:rsid w:val="005331D0"/>
    <w:rsid w:val="00536E5B"/>
    <w:rsid w:val="005A5E1D"/>
    <w:rsid w:val="005A7C70"/>
    <w:rsid w:val="005B4342"/>
    <w:rsid w:val="005C4066"/>
    <w:rsid w:val="005C7DB8"/>
    <w:rsid w:val="005D4DAC"/>
    <w:rsid w:val="005F0460"/>
    <w:rsid w:val="005F6CC3"/>
    <w:rsid w:val="00607D48"/>
    <w:rsid w:val="0061133C"/>
    <w:rsid w:val="00636994"/>
    <w:rsid w:val="00642CA7"/>
    <w:rsid w:val="006605C4"/>
    <w:rsid w:val="006A5BBE"/>
    <w:rsid w:val="006B764E"/>
    <w:rsid w:val="006C3379"/>
    <w:rsid w:val="006D211B"/>
    <w:rsid w:val="0072274A"/>
    <w:rsid w:val="0073390F"/>
    <w:rsid w:val="00733D5B"/>
    <w:rsid w:val="00737C37"/>
    <w:rsid w:val="00783680"/>
    <w:rsid w:val="007A4F15"/>
    <w:rsid w:val="007C0D12"/>
    <w:rsid w:val="007C7E9B"/>
    <w:rsid w:val="007D4AAF"/>
    <w:rsid w:val="007D6A38"/>
    <w:rsid w:val="007F0694"/>
    <w:rsid w:val="007F1638"/>
    <w:rsid w:val="00810FFA"/>
    <w:rsid w:val="008163D2"/>
    <w:rsid w:val="00822639"/>
    <w:rsid w:val="00844D24"/>
    <w:rsid w:val="008517F4"/>
    <w:rsid w:val="0086475A"/>
    <w:rsid w:val="00872AC1"/>
    <w:rsid w:val="008867C2"/>
    <w:rsid w:val="0089032C"/>
    <w:rsid w:val="008A6482"/>
    <w:rsid w:val="008A710C"/>
    <w:rsid w:val="00941BC7"/>
    <w:rsid w:val="009524C4"/>
    <w:rsid w:val="00967DAE"/>
    <w:rsid w:val="009905C7"/>
    <w:rsid w:val="009944E4"/>
    <w:rsid w:val="009B7453"/>
    <w:rsid w:val="009E2893"/>
    <w:rsid w:val="009E5B19"/>
    <w:rsid w:val="00A12F54"/>
    <w:rsid w:val="00A17F94"/>
    <w:rsid w:val="00A3371D"/>
    <w:rsid w:val="00A37415"/>
    <w:rsid w:val="00A46A90"/>
    <w:rsid w:val="00A6139E"/>
    <w:rsid w:val="00A90AC1"/>
    <w:rsid w:val="00AA4841"/>
    <w:rsid w:val="00AD40BC"/>
    <w:rsid w:val="00AD4FBF"/>
    <w:rsid w:val="00AD4FDD"/>
    <w:rsid w:val="00B36A72"/>
    <w:rsid w:val="00B36C3F"/>
    <w:rsid w:val="00B51F6B"/>
    <w:rsid w:val="00B65DF4"/>
    <w:rsid w:val="00B74FD7"/>
    <w:rsid w:val="00B92D1F"/>
    <w:rsid w:val="00B96B4C"/>
    <w:rsid w:val="00BC24C5"/>
    <w:rsid w:val="00C32D82"/>
    <w:rsid w:val="00C471D1"/>
    <w:rsid w:val="00C5030B"/>
    <w:rsid w:val="00C5031B"/>
    <w:rsid w:val="00C54E19"/>
    <w:rsid w:val="00C570BB"/>
    <w:rsid w:val="00C840A6"/>
    <w:rsid w:val="00C90E51"/>
    <w:rsid w:val="00CB5560"/>
    <w:rsid w:val="00D217DF"/>
    <w:rsid w:val="00D3194F"/>
    <w:rsid w:val="00D61087"/>
    <w:rsid w:val="00D82FB9"/>
    <w:rsid w:val="00D948CF"/>
    <w:rsid w:val="00D94E5E"/>
    <w:rsid w:val="00DA2A9D"/>
    <w:rsid w:val="00DB5D9A"/>
    <w:rsid w:val="00DC00BF"/>
    <w:rsid w:val="00DD395C"/>
    <w:rsid w:val="00DD63C8"/>
    <w:rsid w:val="00DF6119"/>
    <w:rsid w:val="00E108AC"/>
    <w:rsid w:val="00E21BF6"/>
    <w:rsid w:val="00E3665B"/>
    <w:rsid w:val="00E4392A"/>
    <w:rsid w:val="00E60B51"/>
    <w:rsid w:val="00E73F40"/>
    <w:rsid w:val="00EB7326"/>
    <w:rsid w:val="00EB754F"/>
    <w:rsid w:val="00EC158C"/>
    <w:rsid w:val="00ED043A"/>
    <w:rsid w:val="00F225D1"/>
    <w:rsid w:val="00F27B70"/>
    <w:rsid w:val="00F53EB9"/>
    <w:rsid w:val="00F57AD1"/>
    <w:rsid w:val="00F64250"/>
    <w:rsid w:val="00F90EF8"/>
    <w:rsid w:val="00F91364"/>
    <w:rsid w:val="00F92DE6"/>
    <w:rsid w:val="00FB0759"/>
    <w:rsid w:val="00FD689B"/>
    <w:rsid w:val="00FE2C2E"/>
    <w:rsid w:val="11296363"/>
    <w:rsid w:val="14C599C3"/>
    <w:rsid w:val="526C121D"/>
    <w:rsid w:val="5B73F5D2"/>
    <w:rsid w:val="6146DF9C"/>
    <w:rsid w:val="61DA4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E4392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92A"/>
    <w:rPr>
      <w:rFonts w:ascii="Segoe UI" w:hAnsi="Segoe UI" w:cs="Segoe UI"/>
      <w:sz w:val="18"/>
      <w:szCs w:val="18"/>
      <w:lang w:val="en-GB"/>
    </w:rPr>
  </w:style>
  <w:style w:type="character" w:styleId="CommentReference">
    <w:name w:val="annotation reference"/>
    <w:basedOn w:val="DefaultParagraphFont"/>
    <w:uiPriority w:val="99"/>
    <w:semiHidden/>
    <w:unhideWhenUsed/>
    <w:rsid w:val="008A6482"/>
    <w:rPr>
      <w:sz w:val="16"/>
      <w:szCs w:val="16"/>
    </w:rPr>
  </w:style>
  <w:style w:type="paragraph" w:styleId="CommentText">
    <w:name w:val="annotation text"/>
    <w:basedOn w:val="Normal"/>
    <w:link w:val="CommentTextChar"/>
    <w:uiPriority w:val="99"/>
    <w:semiHidden/>
    <w:unhideWhenUsed/>
    <w:rsid w:val="008A6482"/>
    <w:pPr>
      <w:spacing w:after="160" w:line="240" w:lineRule="auto"/>
    </w:pPr>
    <w:rPr>
      <w:rFonts w:asciiTheme="minorHAnsi" w:hAnsiTheme="minorHAnsi"/>
      <w:szCs w:val="20"/>
    </w:rPr>
  </w:style>
  <w:style w:type="character" w:customStyle="1" w:styleId="CommentTextChar">
    <w:name w:val="Comment Text Char"/>
    <w:basedOn w:val="DefaultParagraphFont"/>
    <w:link w:val="CommentText"/>
    <w:uiPriority w:val="99"/>
    <w:semiHidden/>
    <w:rsid w:val="008A6482"/>
    <w:rPr>
      <w:sz w:val="20"/>
      <w:szCs w:val="20"/>
      <w:lang w:val="en-GB"/>
    </w:rPr>
  </w:style>
  <w:style w:type="paragraph" w:styleId="FootnoteText">
    <w:name w:val="footnote text"/>
    <w:basedOn w:val="Normal"/>
    <w:link w:val="FootnoteTextChar"/>
    <w:uiPriority w:val="99"/>
    <w:semiHidden/>
    <w:unhideWhenUsed/>
    <w:rsid w:val="00810FFA"/>
    <w:pPr>
      <w:spacing w:line="240" w:lineRule="auto"/>
    </w:pPr>
    <w:rPr>
      <w:rFonts w:asciiTheme="minorHAnsi" w:hAnsiTheme="minorHAnsi"/>
      <w:szCs w:val="20"/>
    </w:rPr>
  </w:style>
  <w:style w:type="character" w:customStyle="1" w:styleId="FootnoteTextChar">
    <w:name w:val="Footnote Text Char"/>
    <w:basedOn w:val="DefaultParagraphFont"/>
    <w:link w:val="FootnoteText"/>
    <w:uiPriority w:val="99"/>
    <w:semiHidden/>
    <w:rsid w:val="00810FFA"/>
    <w:rPr>
      <w:sz w:val="20"/>
      <w:szCs w:val="20"/>
      <w:lang w:val="en-GB"/>
    </w:rPr>
  </w:style>
  <w:style w:type="character" w:styleId="FootnoteReference">
    <w:name w:val="footnote reference"/>
    <w:basedOn w:val="DefaultParagraphFont"/>
    <w:uiPriority w:val="99"/>
    <w:semiHidden/>
    <w:unhideWhenUsed/>
    <w:rsid w:val="00810FFA"/>
    <w:rPr>
      <w:vertAlign w:val="superscript"/>
    </w:rPr>
  </w:style>
  <w:style w:type="paragraph" w:styleId="Caption">
    <w:name w:val="caption"/>
    <w:basedOn w:val="Normal"/>
    <w:next w:val="Normal"/>
    <w:uiPriority w:val="35"/>
    <w:semiHidden/>
    <w:unhideWhenUsed/>
    <w:qFormat/>
    <w:rsid w:val="00CB5560"/>
    <w:pPr>
      <w:spacing w:after="200" w:line="240" w:lineRule="auto"/>
    </w:pPr>
    <w:rPr>
      <w:rFonts w:asciiTheme="minorHAnsi" w:hAnsiTheme="minorHAnsi"/>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41688">
      <w:bodyDiv w:val="1"/>
      <w:marLeft w:val="0"/>
      <w:marRight w:val="0"/>
      <w:marTop w:val="0"/>
      <w:marBottom w:val="0"/>
      <w:divBdr>
        <w:top w:val="none" w:sz="0" w:space="0" w:color="auto"/>
        <w:left w:val="none" w:sz="0" w:space="0" w:color="auto"/>
        <w:bottom w:val="none" w:sz="0" w:space="0" w:color="auto"/>
        <w:right w:val="none" w:sz="0" w:space="0" w:color="auto"/>
      </w:divBdr>
    </w:div>
    <w:div w:id="155614884">
      <w:bodyDiv w:val="1"/>
      <w:marLeft w:val="0"/>
      <w:marRight w:val="0"/>
      <w:marTop w:val="0"/>
      <w:marBottom w:val="0"/>
      <w:divBdr>
        <w:top w:val="none" w:sz="0" w:space="0" w:color="auto"/>
        <w:left w:val="none" w:sz="0" w:space="0" w:color="auto"/>
        <w:bottom w:val="none" w:sz="0" w:space="0" w:color="auto"/>
        <w:right w:val="none" w:sz="0" w:space="0" w:color="auto"/>
      </w:divBdr>
    </w:div>
    <w:div w:id="190606174">
      <w:bodyDiv w:val="1"/>
      <w:marLeft w:val="0"/>
      <w:marRight w:val="0"/>
      <w:marTop w:val="0"/>
      <w:marBottom w:val="0"/>
      <w:divBdr>
        <w:top w:val="none" w:sz="0" w:space="0" w:color="auto"/>
        <w:left w:val="none" w:sz="0" w:space="0" w:color="auto"/>
        <w:bottom w:val="none" w:sz="0" w:space="0" w:color="auto"/>
        <w:right w:val="none" w:sz="0" w:space="0" w:color="auto"/>
      </w:divBdr>
    </w:div>
    <w:div w:id="194003141">
      <w:bodyDiv w:val="1"/>
      <w:marLeft w:val="0"/>
      <w:marRight w:val="0"/>
      <w:marTop w:val="0"/>
      <w:marBottom w:val="0"/>
      <w:divBdr>
        <w:top w:val="none" w:sz="0" w:space="0" w:color="auto"/>
        <w:left w:val="none" w:sz="0" w:space="0" w:color="auto"/>
        <w:bottom w:val="none" w:sz="0" w:space="0" w:color="auto"/>
        <w:right w:val="none" w:sz="0" w:space="0" w:color="auto"/>
      </w:divBdr>
    </w:div>
    <w:div w:id="621543829">
      <w:bodyDiv w:val="1"/>
      <w:marLeft w:val="0"/>
      <w:marRight w:val="0"/>
      <w:marTop w:val="0"/>
      <w:marBottom w:val="0"/>
      <w:divBdr>
        <w:top w:val="none" w:sz="0" w:space="0" w:color="auto"/>
        <w:left w:val="none" w:sz="0" w:space="0" w:color="auto"/>
        <w:bottom w:val="none" w:sz="0" w:space="0" w:color="auto"/>
        <w:right w:val="none" w:sz="0" w:space="0" w:color="auto"/>
      </w:divBdr>
    </w:div>
    <w:div w:id="669059613">
      <w:bodyDiv w:val="1"/>
      <w:marLeft w:val="0"/>
      <w:marRight w:val="0"/>
      <w:marTop w:val="0"/>
      <w:marBottom w:val="0"/>
      <w:divBdr>
        <w:top w:val="none" w:sz="0" w:space="0" w:color="auto"/>
        <w:left w:val="none" w:sz="0" w:space="0" w:color="auto"/>
        <w:bottom w:val="none" w:sz="0" w:space="0" w:color="auto"/>
        <w:right w:val="none" w:sz="0" w:space="0" w:color="auto"/>
      </w:divBdr>
    </w:div>
    <w:div w:id="678239581">
      <w:bodyDiv w:val="1"/>
      <w:marLeft w:val="0"/>
      <w:marRight w:val="0"/>
      <w:marTop w:val="0"/>
      <w:marBottom w:val="0"/>
      <w:divBdr>
        <w:top w:val="none" w:sz="0" w:space="0" w:color="auto"/>
        <w:left w:val="none" w:sz="0" w:space="0" w:color="auto"/>
        <w:bottom w:val="none" w:sz="0" w:space="0" w:color="auto"/>
        <w:right w:val="none" w:sz="0" w:space="0" w:color="auto"/>
      </w:divBdr>
    </w:div>
    <w:div w:id="954094745">
      <w:bodyDiv w:val="1"/>
      <w:marLeft w:val="0"/>
      <w:marRight w:val="0"/>
      <w:marTop w:val="0"/>
      <w:marBottom w:val="0"/>
      <w:divBdr>
        <w:top w:val="none" w:sz="0" w:space="0" w:color="auto"/>
        <w:left w:val="none" w:sz="0" w:space="0" w:color="auto"/>
        <w:bottom w:val="none" w:sz="0" w:space="0" w:color="auto"/>
        <w:right w:val="none" w:sz="0" w:space="0" w:color="auto"/>
      </w:divBdr>
    </w:div>
    <w:div w:id="986740353">
      <w:bodyDiv w:val="1"/>
      <w:marLeft w:val="0"/>
      <w:marRight w:val="0"/>
      <w:marTop w:val="0"/>
      <w:marBottom w:val="0"/>
      <w:divBdr>
        <w:top w:val="none" w:sz="0" w:space="0" w:color="auto"/>
        <w:left w:val="none" w:sz="0" w:space="0" w:color="auto"/>
        <w:bottom w:val="none" w:sz="0" w:space="0" w:color="auto"/>
        <w:right w:val="none" w:sz="0" w:space="0" w:color="auto"/>
      </w:divBdr>
    </w:div>
    <w:div w:id="1016421934">
      <w:bodyDiv w:val="1"/>
      <w:marLeft w:val="0"/>
      <w:marRight w:val="0"/>
      <w:marTop w:val="0"/>
      <w:marBottom w:val="0"/>
      <w:divBdr>
        <w:top w:val="none" w:sz="0" w:space="0" w:color="auto"/>
        <w:left w:val="none" w:sz="0" w:space="0" w:color="auto"/>
        <w:bottom w:val="none" w:sz="0" w:space="0" w:color="auto"/>
        <w:right w:val="none" w:sz="0" w:space="0" w:color="auto"/>
      </w:divBdr>
    </w:div>
    <w:div w:id="1063523890">
      <w:bodyDiv w:val="1"/>
      <w:marLeft w:val="0"/>
      <w:marRight w:val="0"/>
      <w:marTop w:val="0"/>
      <w:marBottom w:val="0"/>
      <w:divBdr>
        <w:top w:val="none" w:sz="0" w:space="0" w:color="auto"/>
        <w:left w:val="none" w:sz="0" w:space="0" w:color="auto"/>
        <w:bottom w:val="none" w:sz="0" w:space="0" w:color="auto"/>
        <w:right w:val="none" w:sz="0" w:space="0" w:color="auto"/>
      </w:divBdr>
    </w:div>
    <w:div w:id="1337878486">
      <w:bodyDiv w:val="1"/>
      <w:marLeft w:val="0"/>
      <w:marRight w:val="0"/>
      <w:marTop w:val="0"/>
      <w:marBottom w:val="0"/>
      <w:divBdr>
        <w:top w:val="none" w:sz="0" w:space="0" w:color="auto"/>
        <w:left w:val="none" w:sz="0" w:space="0" w:color="auto"/>
        <w:bottom w:val="none" w:sz="0" w:space="0" w:color="auto"/>
        <w:right w:val="none" w:sz="0" w:space="0" w:color="auto"/>
      </w:divBdr>
    </w:div>
    <w:div w:id="1431197062">
      <w:bodyDiv w:val="1"/>
      <w:marLeft w:val="0"/>
      <w:marRight w:val="0"/>
      <w:marTop w:val="0"/>
      <w:marBottom w:val="0"/>
      <w:divBdr>
        <w:top w:val="none" w:sz="0" w:space="0" w:color="auto"/>
        <w:left w:val="none" w:sz="0" w:space="0" w:color="auto"/>
        <w:bottom w:val="none" w:sz="0" w:space="0" w:color="auto"/>
        <w:right w:val="none" w:sz="0" w:space="0" w:color="auto"/>
      </w:divBdr>
    </w:div>
    <w:div w:id="1608728627">
      <w:bodyDiv w:val="1"/>
      <w:marLeft w:val="0"/>
      <w:marRight w:val="0"/>
      <w:marTop w:val="0"/>
      <w:marBottom w:val="0"/>
      <w:divBdr>
        <w:top w:val="none" w:sz="0" w:space="0" w:color="auto"/>
        <w:left w:val="none" w:sz="0" w:space="0" w:color="auto"/>
        <w:bottom w:val="none" w:sz="0" w:space="0" w:color="auto"/>
        <w:right w:val="none" w:sz="0" w:space="0" w:color="auto"/>
      </w:divBdr>
    </w:div>
    <w:div w:id="1646620591">
      <w:bodyDiv w:val="1"/>
      <w:marLeft w:val="0"/>
      <w:marRight w:val="0"/>
      <w:marTop w:val="0"/>
      <w:marBottom w:val="0"/>
      <w:divBdr>
        <w:top w:val="none" w:sz="0" w:space="0" w:color="auto"/>
        <w:left w:val="none" w:sz="0" w:space="0" w:color="auto"/>
        <w:bottom w:val="none" w:sz="0" w:space="0" w:color="auto"/>
        <w:right w:val="none" w:sz="0" w:space="0" w:color="auto"/>
      </w:divBdr>
    </w:div>
    <w:div w:id="1739861149">
      <w:bodyDiv w:val="1"/>
      <w:marLeft w:val="0"/>
      <w:marRight w:val="0"/>
      <w:marTop w:val="0"/>
      <w:marBottom w:val="0"/>
      <w:divBdr>
        <w:top w:val="none" w:sz="0" w:space="0" w:color="auto"/>
        <w:left w:val="none" w:sz="0" w:space="0" w:color="auto"/>
        <w:bottom w:val="none" w:sz="0" w:space="0" w:color="auto"/>
        <w:right w:val="none" w:sz="0" w:space="0" w:color="auto"/>
      </w:divBdr>
    </w:div>
    <w:div w:id="1808275742">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1886865345">
      <w:bodyDiv w:val="1"/>
      <w:marLeft w:val="0"/>
      <w:marRight w:val="0"/>
      <w:marTop w:val="0"/>
      <w:marBottom w:val="0"/>
      <w:divBdr>
        <w:top w:val="none" w:sz="0" w:space="0" w:color="auto"/>
        <w:left w:val="none" w:sz="0" w:space="0" w:color="auto"/>
        <w:bottom w:val="none" w:sz="0" w:space="0" w:color="auto"/>
        <w:right w:val="none" w:sz="0" w:space="0" w:color="auto"/>
      </w:divBdr>
    </w:div>
    <w:div w:id="1980377900">
      <w:bodyDiv w:val="1"/>
      <w:marLeft w:val="0"/>
      <w:marRight w:val="0"/>
      <w:marTop w:val="0"/>
      <w:marBottom w:val="0"/>
      <w:divBdr>
        <w:top w:val="none" w:sz="0" w:space="0" w:color="auto"/>
        <w:left w:val="none" w:sz="0" w:space="0" w:color="auto"/>
        <w:bottom w:val="none" w:sz="0" w:space="0" w:color="auto"/>
        <w:right w:val="none" w:sz="0" w:space="0" w:color="auto"/>
      </w:divBdr>
    </w:div>
    <w:div w:id="2027635654">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3" Type="http://schemas.openxmlformats.org/officeDocument/2006/relationships/hyperlink" Target="https://www.crownestatescotland.com/maps-and-publications/download/476" TargetMode="External"/><Relationship Id="rId2" Type="http://schemas.openxmlformats.org/officeDocument/2006/relationships/hyperlink" Target="https://assets.publishing.service.gov.uk/government/uploads/system/uploads/attachment_data/file/866375/Phase_1_-_ERM_-_Dolphyn.pdf" TargetMode="External"/><Relationship Id="rId1" Type="http://schemas.openxmlformats.org/officeDocument/2006/relationships/hyperlink" Target="https://assets.publishing.service.gov.uk/government/uploads/system/uploads/attachment_data/file/871799/Budget_2020_Web_Accessible_Complete.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55144FF4F11D48B2F3657A2566D9DD" ma:contentTypeVersion="6" ma:contentTypeDescription="Create a new document." ma:contentTypeScope="" ma:versionID="b9be395ed93236d9ab294cb6fd4e00bf">
  <xsd:schema xmlns:xsd="http://www.w3.org/2001/XMLSchema" xmlns:xs="http://www.w3.org/2001/XMLSchema" xmlns:p="http://schemas.microsoft.com/office/2006/metadata/properties" xmlns:ns2="ba4c1627-414a-414a-b605-c0f228a4e6b4" xmlns:ns3="cdc4c19c-049b-4496-b023-9deca447e204" targetNamespace="http://schemas.microsoft.com/office/2006/metadata/properties" ma:root="true" ma:fieldsID="0b23c011685054e1234d3cd53f798512" ns2:_="" ns3:_="">
    <xsd:import namespace="ba4c1627-414a-414a-b605-c0f228a4e6b4"/>
    <xsd:import namespace="cdc4c19c-049b-4496-b023-9deca447e2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c1627-414a-414a-b605-c0f228a4e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c4c19c-049b-4496-b023-9deca447e2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2.xml><?xml version="1.0" encoding="utf-8"?>
<ds:datastoreItem xmlns:ds="http://schemas.openxmlformats.org/officeDocument/2006/customXml" ds:itemID="{17B6FF5B-3AEB-4958-8F9A-3BECEC9B70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B0CAC5-5282-4183-90D7-BE2074A8F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c1627-414a-414a-b605-c0f228a4e6b4"/>
    <ds:schemaRef ds:uri="cdc4c19c-049b-4496-b023-9deca447e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3F7410D9-7DCA-4188-89FE-1B936DCA6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390</Words>
  <Characters>2225</Characters>
  <Application>Microsoft Office Word</Application>
  <DocSecurity>0</DocSecurity>
  <Lines>18</Lines>
  <Paragraphs>5</Paragraphs>
  <ScaleCrop>false</ScaleCrop>
  <Company>Ofgem</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Tomlinson, Stephen</cp:lastModifiedBy>
  <cp:revision>12</cp:revision>
  <dcterms:created xsi:type="dcterms:W3CDTF">2020-09-11T09:26:00Z</dcterms:created>
  <dcterms:modified xsi:type="dcterms:W3CDTF">2020-09-14T11:11:00Z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0x0101004955144FF4F11D48B2F3657A2566D9DD</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1" name="MSIP_Label_2b73dd0b-afe1-4a46-943f-1bdb914b8a49_Enabled">
    <vt:lpwstr>true</vt:lpwstr>
  </property>
  <property fmtid="{D5CDD505-2E9C-101B-9397-08002B2CF9AE}" pid="12" name="MSIP_Label_2b73dd0b-afe1-4a46-943f-1bdb914b8a49_SetDate">
    <vt:lpwstr>2020-09-10T16:56:47Z</vt:lpwstr>
  </property>
  <property fmtid="{D5CDD505-2E9C-101B-9397-08002B2CF9AE}" pid="13" name="MSIP_Label_2b73dd0b-afe1-4a46-943f-1bdb914b8a49_Method">
    <vt:lpwstr>Standard</vt:lpwstr>
  </property>
  <property fmtid="{D5CDD505-2E9C-101B-9397-08002B2CF9AE}" pid="14" name="MSIP_Label_2b73dd0b-afe1-4a46-943f-1bdb914b8a49_Name">
    <vt:lpwstr>Internal</vt:lpwstr>
  </property>
  <property fmtid="{D5CDD505-2E9C-101B-9397-08002B2CF9AE}" pid="15" name="MSIP_Label_2b73dd0b-afe1-4a46-943f-1bdb914b8a49_SiteId">
    <vt:lpwstr>b9563cbc-9874-41ab-b448-7e0f61aff3eb</vt:lpwstr>
  </property>
  <property fmtid="{D5CDD505-2E9C-101B-9397-08002B2CF9AE}" pid="16" name="MSIP_Label_2b73dd0b-afe1-4a46-943f-1bdb914b8a49_ActionId">
    <vt:lpwstr>8949d4a2-d57b-4012-82c8-00005ffe40d2</vt:lpwstr>
  </property>
  <property fmtid="{D5CDD505-2E9C-101B-9397-08002B2CF9AE}" pid="17" name="MSIP_Label_2b73dd0b-afe1-4a46-943f-1bdb914b8a49_ContentBits">
    <vt:lpwstr>2</vt:lpwstr>
  </property>
</Properties>
</file>