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247D903F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05EDDF41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149A63E3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2020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3A1DFAB6" w:rsidR="002F2C55" w:rsidRPr="006605C4" w:rsidRDefault="00E4392A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H100 Fife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061BCF01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#</w:t>
            </w:r>
            <w:r w:rsidR="00B74FD7">
              <w:rPr>
                <w:rFonts w:eastAsia="Times New Roman"/>
                <w:sz w:val="24"/>
              </w:rPr>
              <w:t>1</w:t>
            </w:r>
            <w:r w:rsidR="00284C29">
              <w:rPr>
                <w:rFonts w:eastAsia="Times New Roman"/>
                <w:sz w:val="24"/>
              </w:rPr>
              <w:t>5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1190213B" w:rsidR="002F2C55" w:rsidRPr="006605C4" w:rsidRDefault="00AD4FDD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240DC48B" w:rsidR="002F2C55" w:rsidRPr="006605C4" w:rsidRDefault="006C3379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10/09/</w:t>
            </w:r>
            <w:r w:rsidR="00DD63C8">
              <w:rPr>
                <w:rFonts w:eastAsia="Times New Roman"/>
                <w:sz w:val="24"/>
              </w:rPr>
              <w:t>20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387E121F" w:rsidR="002F2C55" w:rsidRPr="006605C4" w:rsidRDefault="002006A5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14/09/20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5AD76ED5" w14:textId="46D6527B" w:rsidR="002F2C55" w:rsidRPr="006605C4" w:rsidRDefault="00284C29" w:rsidP="001F6E93">
            <w:pPr>
              <w:pStyle w:val="Heading1"/>
              <w:rPr>
                <w:rFonts w:eastAsia="Times New Roman"/>
                <w:sz w:val="24"/>
              </w:rPr>
            </w:pPr>
            <w:r w:rsidRPr="00284C29">
              <w:rPr>
                <w:rFonts w:eastAsia="Times New Roman"/>
                <w:sz w:val="24"/>
              </w:rPr>
              <w:t>Why is NIC funding requested for the purposes of understanding consumer acceptance of hydrogen interventions in the home? Should this not be subsidised by BEIS/government?</w:t>
            </w:r>
          </w:p>
        </w:tc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19903D9A" w14:textId="06116E7A" w:rsidR="002A27A4" w:rsidRPr="004824AC" w:rsidRDefault="002F2C55" w:rsidP="001F6E93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</w:t>
      </w:r>
      <w:bookmarkStart w:id="1" w:name="_GoBack"/>
      <w:bookmarkEnd w:id="1"/>
      <w:r>
        <w:rPr>
          <w:rFonts w:eastAsia="Times New Roman"/>
        </w:rPr>
        <w:t>se agreed with Ofgem)</w:t>
      </w:r>
    </w:p>
    <w:p w14:paraId="5E8EE9EE" w14:textId="2FD8F5B7" w:rsidR="009A606A" w:rsidRDefault="07318400" w:rsidP="003C1699">
      <w:pPr>
        <w:spacing w:after="240"/>
        <w:rPr>
          <w:rFonts w:eastAsia="Verdana" w:cs="Verdana"/>
          <w:color w:val="000000" w:themeColor="text1"/>
          <w:szCs w:val="20"/>
        </w:rPr>
      </w:pPr>
      <w:r w:rsidRPr="26C51F01">
        <w:rPr>
          <w:rFonts w:eastAsia="Verdana" w:cs="Verdana"/>
          <w:color w:val="000000" w:themeColor="text1"/>
          <w:szCs w:val="20"/>
        </w:rPr>
        <w:t xml:space="preserve">The demonstration of an end to end system in inexorably linked to the project success and learning. The </w:t>
      </w:r>
      <w:r w:rsidR="00125077">
        <w:rPr>
          <w:rFonts w:eastAsia="Verdana" w:cs="Verdana"/>
          <w:color w:val="000000" w:themeColor="text1"/>
          <w:szCs w:val="20"/>
        </w:rPr>
        <w:t xml:space="preserve">technical </w:t>
      </w:r>
      <w:r w:rsidRPr="26C51F01">
        <w:rPr>
          <w:rFonts w:eastAsia="Verdana" w:cs="Verdana"/>
          <w:color w:val="000000" w:themeColor="text1"/>
          <w:szCs w:val="20"/>
        </w:rPr>
        <w:t>validation of a hydrogen network could not be achieved without the inclusion of the upstream generation solution and downstream customer participation</w:t>
      </w:r>
      <w:r w:rsidR="009A606A">
        <w:rPr>
          <w:rFonts w:eastAsia="Verdana" w:cs="Verdana"/>
          <w:color w:val="000000" w:themeColor="text1"/>
          <w:szCs w:val="20"/>
        </w:rPr>
        <w:t xml:space="preserve"> for the necessary period set out</w:t>
      </w:r>
      <w:r w:rsidRPr="26C51F01">
        <w:rPr>
          <w:rFonts w:eastAsia="Verdana" w:cs="Verdana"/>
          <w:color w:val="000000" w:themeColor="text1"/>
          <w:szCs w:val="20"/>
        </w:rPr>
        <w:t xml:space="preserve">. </w:t>
      </w:r>
    </w:p>
    <w:p w14:paraId="7DC2B651" w14:textId="4AB1FCCF" w:rsidR="00125077" w:rsidRDefault="00125077" w:rsidP="003C1699">
      <w:pPr>
        <w:spacing w:after="240"/>
        <w:rPr>
          <w:rFonts w:eastAsia="Verdana" w:cs="Verdana"/>
          <w:color w:val="000000" w:themeColor="text1"/>
          <w:szCs w:val="20"/>
        </w:rPr>
      </w:pPr>
      <w:r>
        <w:rPr>
          <w:rFonts w:eastAsia="Verdana" w:cs="Verdana"/>
          <w:color w:val="000000" w:themeColor="text1"/>
          <w:szCs w:val="20"/>
        </w:rPr>
        <w:t>Notwithstanding this, understanding customer acceptance is of paramount importance.</w:t>
      </w:r>
      <w:r w:rsidR="00113376">
        <w:rPr>
          <w:rFonts w:eastAsia="Verdana" w:cs="Verdana"/>
          <w:color w:val="000000" w:themeColor="text1"/>
          <w:szCs w:val="20"/>
        </w:rPr>
        <w:t xml:space="preserve"> </w:t>
      </w:r>
      <w:r w:rsidR="003304AF">
        <w:rPr>
          <w:rFonts w:eastAsia="Verdana" w:cs="Verdana"/>
          <w:color w:val="000000" w:themeColor="text1"/>
          <w:szCs w:val="20"/>
        </w:rPr>
        <w:t xml:space="preserve">We have an obligation to ensure that the customer voice is represented in the face of decarbonisation and is it crucial that we validate the </w:t>
      </w:r>
      <w:r w:rsidR="00F73D48">
        <w:rPr>
          <w:rFonts w:eastAsia="Verdana" w:cs="Verdana"/>
          <w:color w:val="000000" w:themeColor="text1"/>
          <w:szCs w:val="20"/>
        </w:rPr>
        <w:t>credibility of hydrogen and present a solution for the decarbonisation of heat that is social proofed.</w:t>
      </w:r>
      <w:r>
        <w:rPr>
          <w:rFonts w:eastAsia="Verdana" w:cs="Verdana"/>
          <w:color w:val="000000" w:themeColor="text1"/>
          <w:szCs w:val="20"/>
        </w:rPr>
        <w:t xml:space="preserve"> </w:t>
      </w:r>
    </w:p>
    <w:p w14:paraId="21C985B0" w14:textId="031CAA6C" w:rsidR="00412B7E" w:rsidRDefault="00412B7E" w:rsidP="003C1699">
      <w:pPr>
        <w:spacing w:after="240"/>
        <w:rPr>
          <w:rFonts w:eastAsia="Verdana" w:cs="Verdana"/>
          <w:color w:val="000000" w:themeColor="text1"/>
          <w:szCs w:val="20"/>
        </w:rPr>
      </w:pPr>
      <w:r w:rsidRPr="26C51F01">
        <w:rPr>
          <w:rFonts w:eastAsia="Verdana" w:cs="Verdana"/>
          <w:color w:val="000000" w:themeColor="text1"/>
          <w:szCs w:val="20"/>
        </w:rPr>
        <w:t>A key driver of the project programme is to be operational ahead of heat policy decisions</w:t>
      </w:r>
      <w:r>
        <w:rPr>
          <w:rFonts w:eastAsia="Verdana" w:cs="Verdana"/>
          <w:color w:val="000000" w:themeColor="text1"/>
          <w:szCs w:val="20"/>
        </w:rPr>
        <w:t xml:space="preserve"> that will potentially have a very significant impact on gas customers. It is important</w:t>
      </w:r>
      <w:r w:rsidRPr="26C51F01">
        <w:rPr>
          <w:rFonts w:eastAsia="Verdana" w:cs="Verdana"/>
          <w:color w:val="000000" w:themeColor="text1"/>
          <w:szCs w:val="20"/>
        </w:rPr>
        <w:t xml:space="preserve"> the project </w:t>
      </w:r>
      <w:r w:rsidRPr="26C51F01">
        <w:rPr>
          <w:rFonts w:eastAsia="Verdana" w:cs="Verdana"/>
          <w:color w:val="000000" w:themeColor="text1"/>
          <w:szCs w:val="20"/>
        </w:rPr>
        <w:lastRenderedPageBreak/>
        <w:t xml:space="preserve">learning and outcomes can be realised and shared prior to this milestone that will shape the future of heat. </w:t>
      </w:r>
    </w:p>
    <w:p w14:paraId="5BCF52F5" w14:textId="1264708F" w:rsidR="00412B7E" w:rsidRPr="001F6E93" w:rsidRDefault="00412B7E" w:rsidP="003C1699">
      <w:pPr>
        <w:spacing w:after="240"/>
      </w:pPr>
      <w:r w:rsidRPr="1E9BE9F8">
        <w:rPr>
          <w:rFonts w:eastAsia="Verdana" w:cs="Verdana"/>
          <w:color w:val="000000" w:themeColor="text1"/>
        </w:rPr>
        <w:t xml:space="preserve">H100 Fife will gather data and information on the willingness of </w:t>
      </w:r>
      <w:r w:rsidR="00BC6CCF" w:rsidRPr="1E9BE9F8">
        <w:rPr>
          <w:rFonts w:eastAsia="Verdana" w:cs="Verdana"/>
          <w:color w:val="000000" w:themeColor="text1"/>
        </w:rPr>
        <w:t xml:space="preserve">and challenges for </w:t>
      </w:r>
      <w:r w:rsidRPr="1E9BE9F8">
        <w:rPr>
          <w:rFonts w:eastAsia="Verdana" w:cs="Verdana"/>
          <w:color w:val="000000" w:themeColor="text1"/>
        </w:rPr>
        <w:t xml:space="preserve">existing natural gas customers to switch to 100% hydrogen. </w:t>
      </w:r>
      <w:r w:rsidR="009B097D" w:rsidRPr="1E9BE9F8">
        <w:rPr>
          <w:rFonts w:eastAsia="Verdana" w:cs="Verdana"/>
          <w:color w:val="000000" w:themeColor="text1"/>
        </w:rPr>
        <w:t>Just as holidays are booked and products purchased based on customer reviews, it is important for customers to understand how existing gas customers feel about switching hydrogen in a real-world scenario to inform their future decisions.</w:t>
      </w:r>
      <w:r w:rsidR="001E479A">
        <w:rPr>
          <w:rFonts w:eastAsia="Verdana" w:cs="Verdana"/>
          <w:color w:val="000000" w:themeColor="text1"/>
        </w:rPr>
        <w:t xml:space="preserve"> </w:t>
      </w:r>
      <w:r w:rsidR="003739E6">
        <w:rPr>
          <w:rFonts w:eastAsia="Verdana" w:cs="Verdana"/>
          <w:color w:val="000000" w:themeColor="text1"/>
        </w:rPr>
        <w:t>A</w:t>
      </w:r>
      <w:r w:rsidR="00F95FCC">
        <w:rPr>
          <w:rFonts w:eastAsia="Verdana" w:cs="Verdana"/>
          <w:color w:val="000000" w:themeColor="text1"/>
        </w:rPr>
        <w:t>n online publication shows that</w:t>
      </w:r>
      <w:r w:rsidR="00C17B78" w:rsidRPr="00C17B78">
        <w:rPr>
          <w:rFonts w:eastAsia="Verdana" w:cs="Verdana"/>
          <w:color w:val="000000" w:themeColor="text1"/>
        </w:rPr>
        <w:t xml:space="preserve"> 72% of customers will share a positive experience with 6 or more people. On the other hand, if a customer is not happy, 13% of them will share their experience with 15 or even more.</w:t>
      </w:r>
      <w:r w:rsidR="00D71A9B">
        <w:rPr>
          <w:rFonts w:eastAsia="Verdana" w:cs="Verdana"/>
          <w:color w:val="000000" w:themeColor="text1"/>
        </w:rPr>
        <w:t xml:space="preserve"> This shows the impact of customer experience </w:t>
      </w:r>
      <w:r w:rsidR="00C17C7B">
        <w:rPr>
          <w:rFonts w:eastAsia="Verdana" w:cs="Verdana"/>
          <w:color w:val="000000" w:themeColor="text1"/>
        </w:rPr>
        <w:t>and the outreach potential</w:t>
      </w:r>
      <w:r w:rsidR="00D71A9B">
        <w:rPr>
          <w:rFonts w:eastAsia="Verdana" w:cs="Verdana"/>
          <w:color w:val="000000" w:themeColor="text1"/>
        </w:rPr>
        <w:t>.</w:t>
      </w:r>
      <w:r w:rsidR="009B097D" w:rsidRPr="1E9BE9F8">
        <w:rPr>
          <w:rFonts w:eastAsia="Verdana" w:cs="Verdana"/>
          <w:color w:val="000000" w:themeColor="text1"/>
        </w:rPr>
        <w:t xml:space="preserve"> </w:t>
      </w:r>
      <w:r w:rsidR="00E15E38">
        <w:rPr>
          <w:rFonts w:eastAsia="Verdana" w:cs="Verdana"/>
          <w:color w:val="000000" w:themeColor="text1"/>
        </w:rPr>
        <w:t>There is considerable value in understanding, research</w:t>
      </w:r>
      <w:r w:rsidR="00C17C7B">
        <w:rPr>
          <w:rFonts w:eastAsia="Verdana" w:cs="Verdana"/>
          <w:color w:val="000000" w:themeColor="text1"/>
        </w:rPr>
        <w:t>ing</w:t>
      </w:r>
      <w:r w:rsidR="00E15E38">
        <w:rPr>
          <w:rFonts w:eastAsia="Verdana" w:cs="Verdana"/>
          <w:color w:val="000000" w:themeColor="text1"/>
        </w:rPr>
        <w:t xml:space="preserve">, analysing and adapting </w:t>
      </w:r>
      <w:r w:rsidR="00D41561">
        <w:rPr>
          <w:rFonts w:eastAsia="Verdana" w:cs="Verdana"/>
          <w:color w:val="000000" w:themeColor="text1"/>
        </w:rPr>
        <w:t xml:space="preserve">our </w:t>
      </w:r>
      <w:r w:rsidR="00E15E38">
        <w:rPr>
          <w:rFonts w:eastAsia="Verdana" w:cs="Verdana"/>
          <w:color w:val="000000" w:themeColor="text1"/>
        </w:rPr>
        <w:t>approach to</w:t>
      </w:r>
      <w:r w:rsidR="00D41561">
        <w:rPr>
          <w:rFonts w:eastAsia="Verdana" w:cs="Verdana"/>
          <w:color w:val="000000" w:themeColor="text1"/>
        </w:rPr>
        <w:t xml:space="preserve"> customer engagement on hydrogen</w:t>
      </w:r>
      <w:r w:rsidR="00C17C7B">
        <w:rPr>
          <w:rFonts w:eastAsia="Verdana" w:cs="Verdana"/>
          <w:color w:val="000000" w:themeColor="text1"/>
        </w:rPr>
        <w:t xml:space="preserve"> through the H100 Fife project</w:t>
      </w:r>
      <w:r w:rsidR="00D41561">
        <w:rPr>
          <w:rFonts w:eastAsia="Verdana" w:cs="Verdana"/>
          <w:color w:val="000000" w:themeColor="text1"/>
        </w:rPr>
        <w:t xml:space="preserve">, particularly when this represents </w:t>
      </w:r>
      <w:r w:rsidR="00487157">
        <w:rPr>
          <w:rFonts w:eastAsia="Verdana" w:cs="Verdana"/>
          <w:color w:val="000000" w:themeColor="text1"/>
        </w:rPr>
        <w:t xml:space="preserve">customer attitudes towards </w:t>
      </w:r>
      <w:r w:rsidR="00D41561">
        <w:rPr>
          <w:rFonts w:eastAsia="Verdana" w:cs="Verdana"/>
          <w:color w:val="000000" w:themeColor="text1"/>
        </w:rPr>
        <w:t xml:space="preserve">a decarbonisation </w:t>
      </w:r>
      <w:r w:rsidR="00487157">
        <w:rPr>
          <w:rFonts w:eastAsia="Verdana" w:cs="Verdana"/>
          <w:color w:val="000000" w:themeColor="text1"/>
        </w:rPr>
        <w:t>challenge</w:t>
      </w:r>
      <w:r w:rsidR="00D41561">
        <w:rPr>
          <w:rFonts w:eastAsia="Verdana" w:cs="Verdana"/>
          <w:color w:val="000000" w:themeColor="text1"/>
        </w:rPr>
        <w:t xml:space="preserve"> </w:t>
      </w:r>
      <w:r w:rsidR="00C17C7B">
        <w:rPr>
          <w:rFonts w:eastAsia="Verdana" w:cs="Verdana"/>
          <w:color w:val="000000" w:themeColor="text1"/>
        </w:rPr>
        <w:t xml:space="preserve">that is </w:t>
      </w:r>
      <w:r w:rsidR="00487157">
        <w:rPr>
          <w:rFonts w:eastAsia="Verdana" w:cs="Verdana"/>
          <w:color w:val="000000" w:themeColor="text1"/>
        </w:rPr>
        <w:t xml:space="preserve">to be overcome </w:t>
      </w:r>
      <w:r w:rsidR="00C17C7B">
        <w:rPr>
          <w:rFonts w:eastAsia="Verdana" w:cs="Verdana"/>
          <w:color w:val="000000" w:themeColor="text1"/>
        </w:rPr>
        <w:t>on</w:t>
      </w:r>
      <w:r w:rsidR="00D41561">
        <w:rPr>
          <w:rFonts w:eastAsia="Verdana" w:cs="Verdana"/>
          <w:color w:val="000000" w:themeColor="text1"/>
        </w:rPr>
        <w:t xml:space="preserve"> a UK wide scale that will involve everyone.</w:t>
      </w:r>
      <w:r w:rsidR="00E15E38">
        <w:rPr>
          <w:rFonts w:eastAsia="Verdana" w:cs="Verdana"/>
          <w:color w:val="000000" w:themeColor="text1"/>
        </w:rPr>
        <w:t xml:space="preserve"> </w:t>
      </w:r>
      <w:r w:rsidRPr="1E9BE9F8">
        <w:rPr>
          <w:rFonts w:eastAsia="Verdana" w:cs="Verdana"/>
          <w:color w:val="000000" w:themeColor="text1"/>
        </w:rPr>
        <w:t>Th</w:t>
      </w:r>
      <w:r w:rsidR="009B097D" w:rsidRPr="1E9BE9F8">
        <w:rPr>
          <w:rFonts w:eastAsia="Verdana" w:cs="Verdana"/>
          <w:color w:val="000000" w:themeColor="text1"/>
        </w:rPr>
        <w:t xml:space="preserve">ese insights </w:t>
      </w:r>
      <w:r w:rsidR="00BC6CCF" w:rsidRPr="1E9BE9F8">
        <w:rPr>
          <w:rFonts w:eastAsia="Verdana" w:cs="Verdana"/>
          <w:color w:val="000000" w:themeColor="text1"/>
        </w:rPr>
        <w:t>will</w:t>
      </w:r>
      <w:r w:rsidRPr="1E9BE9F8">
        <w:rPr>
          <w:rFonts w:eastAsia="Verdana" w:cs="Verdana"/>
          <w:color w:val="000000" w:themeColor="text1"/>
        </w:rPr>
        <w:t xml:space="preserve"> be shared with the energy networks, GDNs, industry, supply chain, policy and stakeholders to develop understanding of customer attitudes towards decarbonised gas alternatives, complementing </w:t>
      </w:r>
      <w:r w:rsidR="009B097D" w:rsidRPr="1E9BE9F8">
        <w:rPr>
          <w:rFonts w:eastAsia="Verdana" w:cs="Verdana"/>
          <w:color w:val="000000" w:themeColor="text1"/>
        </w:rPr>
        <w:t xml:space="preserve">desktop </w:t>
      </w:r>
      <w:r w:rsidR="00BC6CCF" w:rsidRPr="1E9BE9F8">
        <w:rPr>
          <w:rFonts w:eastAsia="Verdana" w:cs="Verdana"/>
          <w:color w:val="000000" w:themeColor="text1"/>
        </w:rPr>
        <w:t>studies</w:t>
      </w:r>
      <w:r w:rsidRPr="1E9BE9F8">
        <w:rPr>
          <w:rFonts w:eastAsia="Verdana" w:cs="Verdana"/>
          <w:color w:val="000000" w:themeColor="text1"/>
        </w:rPr>
        <w:t xml:space="preserve"> undertaken </w:t>
      </w:r>
      <w:r w:rsidR="00BC6CCF" w:rsidRPr="1E9BE9F8">
        <w:rPr>
          <w:rFonts w:eastAsia="Verdana" w:cs="Verdana"/>
          <w:color w:val="000000" w:themeColor="text1"/>
        </w:rPr>
        <w:t xml:space="preserve">to date, such as the </w:t>
      </w:r>
      <w:r w:rsidR="009B097D" w:rsidRPr="1E9BE9F8">
        <w:rPr>
          <w:rFonts w:eastAsia="Verdana" w:cs="Verdana"/>
          <w:color w:val="000000" w:themeColor="text1"/>
        </w:rPr>
        <w:t>C</w:t>
      </w:r>
      <w:r w:rsidR="00BC6CCF" w:rsidRPr="1E9BE9F8">
        <w:rPr>
          <w:rFonts w:eastAsia="Verdana" w:cs="Verdana"/>
          <w:color w:val="000000" w:themeColor="text1"/>
        </w:rPr>
        <w:t xml:space="preserve">limate </w:t>
      </w:r>
      <w:r w:rsidR="009B097D" w:rsidRPr="1E9BE9F8">
        <w:rPr>
          <w:rFonts w:eastAsia="Verdana" w:cs="Verdana"/>
          <w:color w:val="000000" w:themeColor="text1"/>
        </w:rPr>
        <w:t>A</w:t>
      </w:r>
      <w:r w:rsidR="00BC6CCF" w:rsidRPr="1E9BE9F8">
        <w:rPr>
          <w:rFonts w:eastAsia="Verdana" w:cs="Verdana"/>
          <w:color w:val="000000" w:themeColor="text1"/>
        </w:rPr>
        <w:t xml:space="preserve">ssembly and </w:t>
      </w:r>
      <w:r w:rsidRPr="1E9BE9F8">
        <w:rPr>
          <w:rFonts w:eastAsia="Verdana" w:cs="Verdana"/>
          <w:color w:val="000000" w:themeColor="text1"/>
        </w:rPr>
        <w:t xml:space="preserve">by H21 Social Sciences. </w:t>
      </w:r>
    </w:p>
    <w:p w14:paraId="6F1B563B" w14:textId="05EDE966" w:rsidR="00125077" w:rsidRPr="001F6E93" w:rsidRDefault="00125077" w:rsidP="003C1699">
      <w:pPr>
        <w:spacing w:after="240"/>
      </w:pPr>
      <w:r>
        <w:rPr>
          <w:rFonts w:eastAsia="Verdana" w:cs="Verdana"/>
          <w:color w:val="000000" w:themeColor="text1"/>
          <w:szCs w:val="20"/>
        </w:rPr>
        <w:t>We</w:t>
      </w:r>
      <w:r w:rsidRPr="26C51F01">
        <w:rPr>
          <w:rFonts w:eastAsia="Verdana" w:cs="Verdana"/>
          <w:color w:val="000000" w:themeColor="text1"/>
          <w:szCs w:val="20"/>
        </w:rPr>
        <w:t xml:space="preserve"> have an opportunity to </w:t>
      </w:r>
      <w:r>
        <w:rPr>
          <w:rFonts w:eastAsia="Verdana" w:cs="Verdana"/>
          <w:color w:val="000000" w:themeColor="text1"/>
          <w:szCs w:val="20"/>
        </w:rPr>
        <w:t xml:space="preserve">benefit from </w:t>
      </w:r>
      <w:r w:rsidRPr="26C51F01">
        <w:rPr>
          <w:rFonts w:eastAsia="Verdana" w:cs="Verdana"/>
          <w:color w:val="000000" w:themeColor="text1"/>
          <w:szCs w:val="20"/>
        </w:rPr>
        <w:t xml:space="preserve">the openness </w:t>
      </w:r>
      <w:r>
        <w:rPr>
          <w:rFonts w:eastAsia="Verdana" w:cs="Verdana"/>
          <w:color w:val="000000" w:themeColor="text1"/>
          <w:szCs w:val="20"/>
        </w:rPr>
        <w:t xml:space="preserve">and willingness </w:t>
      </w:r>
      <w:r w:rsidRPr="26C51F01">
        <w:rPr>
          <w:rFonts w:eastAsia="Verdana" w:cs="Verdana"/>
          <w:color w:val="000000" w:themeColor="text1"/>
          <w:szCs w:val="20"/>
        </w:rPr>
        <w:t>of a community to transition to hydrogen and learn from these customers in a real-world demonstration.</w:t>
      </w:r>
      <w:r>
        <w:rPr>
          <w:rFonts w:eastAsia="Verdana" w:cs="Verdana"/>
          <w:color w:val="000000" w:themeColor="text1"/>
          <w:szCs w:val="20"/>
        </w:rPr>
        <w:t xml:space="preserve"> We also have a duty to ensure they are not disadvantaged in doing so, particularly as this is an area with high vulnerability. </w:t>
      </w:r>
    </w:p>
    <w:p w14:paraId="513BFF18" w14:textId="01C13D9B" w:rsidR="00475C53" w:rsidRPr="001F6E93" w:rsidRDefault="00412B7E" w:rsidP="003C1699">
      <w:pPr>
        <w:spacing w:after="240"/>
      </w:pPr>
      <w:r>
        <w:rPr>
          <w:rFonts w:eastAsia="Verdana" w:cs="Verdana"/>
          <w:color w:val="000000" w:themeColor="text1"/>
          <w:szCs w:val="20"/>
        </w:rPr>
        <w:t>R</w:t>
      </w:r>
      <w:r w:rsidR="00475C53">
        <w:rPr>
          <w:rFonts w:eastAsia="Verdana" w:cs="Verdana"/>
          <w:color w:val="000000" w:themeColor="text1"/>
          <w:szCs w:val="20"/>
        </w:rPr>
        <w:t>isk management and project control will be of critical importance</w:t>
      </w:r>
      <w:r w:rsidR="00473E38">
        <w:rPr>
          <w:rFonts w:eastAsia="Verdana" w:cs="Verdana"/>
          <w:color w:val="000000" w:themeColor="text1"/>
          <w:szCs w:val="20"/>
        </w:rPr>
        <w:t xml:space="preserve"> to ensure participating customers benefit from the same level of service they do now with natural gas. </w:t>
      </w:r>
    </w:p>
    <w:p w14:paraId="4E05E591" w14:textId="344902F1" w:rsidR="008867C2" w:rsidRPr="003C1699" w:rsidRDefault="07318400" w:rsidP="003C1699">
      <w:pPr>
        <w:spacing w:after="240"/>
        <w:rPr>
          <w:rFonts w:eastAsia="Verdana" w:cs="Verdana"/>
          <w:color w:val="000000" w:themeColor="text1"/>
          <w:szCs w:val="20"/>
        </w:rPr>
      </w:pPr>
      <w:r w:rsidRPr="26C51F01">
        <w:rPr>
          <w:rFonts w:eastAsia="Verdana" w:cs="Verdana"/>
          <w:color w:val="000000" w:themeColor="text1"/>
          <w:szCs w:val="20"/>
        </w:rPr>
        <w:t xml:space="preserve">Full system management and control </w:t>
      </w:r>
      <w:r w:rsidR="00475C53">
        <w:rPr>
          <w:rFonts w:eastAsia="Verdana" w:cs="Verdana"/>
          <w:color w:val="000000" w:themeColor="text1"/>
          <w:szCs w:val="20"/>
        </w:rPr>
        <w:t>will</w:t>
      </w:r>
      <w:r w:rsidR="00475C53" w:rsidRPr="26C51F01">
        <w:rPr>
          <w:rFonts w:eastAsia="Verdana" w:cs="Verdana"/>
          <w:color w:val="000000" w:themeColor="text1"/>
          <w:szCs w:val="20"/>
        </w:rPr>
        <w:t xml:space="preserve"> </w:t>
      </w:r>
      <w:r w:rsidRPr="26C51F01">
        <w:rPr>
          <w:rFonts w:eastAsia="Verdana" w:cs="Verdana"/>
          <w:color w:val="000000" w:themeColor="text1"/>
          <w:szCs w:val="20"/>
        </w:rPr>
        <w:t xml:space="preserve">be retained by SGN for </w:t>
      </w:r>
      <w:r w:rsidR="00475C53">
        <w:rPr>
          <w:rFonts w:eastAsia="Verdana" w:cs="Verdana"/>
          <w:color w:val="000000" w:themeColor="text1"/>
          <w:szCs w:val="20"/>
        </w:rPr>
        <w:t>the</w:t>
      </w:r>
      <w:r w:rsidR="00475C53" w:rsidRPr="26C51F01">
        <w:rPr>
          <w:rFonts w:eastAsia="Verdana" w:cs="Verdana"/>
          <w:color w:val="000000" w:themeColor="text1"/>
          <w:szCs w:val="20"/>
        </w:rPr>
        <w:t xml:space="preserve"> </w:t>
      </w:r>
      <w:r w:rsidRPr="26C51F01">
        <w:rPr>
          <w:rFonts w:eastAsia="Verdana" w:cs="Verdana"/>
          <w:color w:val="000000" w:themeColor="text1"/>
          <w:szCs w:val="20"/>
        </w:rPr>
        <w:t xml:space="preserve">end to end project, </w:t>
      </w:r>
      <w:r w:rsidR="00475C53">
        <w:rPr>
          <w:rFonts w:eastAsia="Verdana" w:cs="Verdana"/>
          <w:color w:val="000000" w:themeColor="text1"/>
          <w:szCs w:val="20"/>
        </w:rPr>
        <w:t>protecting</w:t>
      </w:r>
      <w:r w:rsidRPr="26C51F01">
        <w:rPr>
          <w:rFonts w:eastAsia="Verdana" w:cs="Verdana"/>
          <w:color w:val="000000" w:themeColor="text1"/>
          <w:szCs w:val="20"/>
        </w:rPr>
        <w:t xml:space="preserve"> the customer from cross chain risks</w:t>
      </w:r>
      <w:r w:rsidR="00473E38">
        <w:rPr>
          <w:rFonts w:eastAsia="Verdana" w:cs="Verdana"/>
          <w:color w:val="000000" w:themeColor="text1"/>
          <w:szCs w:val="20"/>
        </w:rPr>
        <w:t xml:space="preserve"> and providing security of supply.</w:t>
      </w:r>
    </w:p>
    <w:p w14:paraId="178F92AC" w14:textId="34FAA445" w:rsidR="00473E38" w:rsidRPr="001F6E93" w:rsidRDefault="00475C53" w:rsidP="00A60731">
      <w:pPr>
        <w:spacing w:after="240"/>
      </w:pPr>
      <w:r w:rsidRPr="26C51F01">
        <w:rPr>
          <w:rFonts w:eastAsia="Verdana" w:cs="Verdana"/>
          <w:color w:val="000000" w:themeColor="text1"/>
          <w:szCs w:val="20"/>
        </w:rPr>
        <w:t>NIC funding</w:t>
      </w:r>
      <w:r w:rsidR="00412B7E">
        <w:rPr>
          <w:rFonts w:eastAsia="Verdana" w:cs="Verdana"/>
          <w:color w:val="000000" w:themeColor="text1"/>
          <w:szCs w:val="20"/>
        </w:rPr>
        <w:t>, paired with network investment,</w:t>
      </w:r>
      <w:r w:rsidRPr="26C51F01">
        <w:rPr>
          <w:rFonts w:eastAsia="Verdana" w:cs="Verdana"/>
          <w:color w:val="000000" w:themeColor="text1"/>
          <w:szCs w:val="20"/>
        </w:rPr>
        <w:t xml:space="preserve"> is being requested to cover a spectrum of </w:t>
      </w:r>
      <w:r w:rsidR="00412B7E">
        <w:rPr>
          <w:rFonts w:eastAsia="Verdana" w:cs="Verdana"/>
          <w:color w:val="000000" w:themeColor="text1"/>
          <w:szCs w:val="20"/>
        </w:rPr>
        <w:t xml:space="preserve">necessary </w:t>
      </w:r>
      <w:r w:rsidRPr="26C51F01">
        <w:rPr>
          <w:rFonts w:eastAsia="Verdana" w:cs="Verdana"/>
          <w:color w:val="000000" w:themeColor="text1"/>
          <w:szCs w:val="20"/>
        </w:rPr>
        <w:t xml:space="preserve">activities, where supplementary funding from Scottish Government has been awarded to contribute towards the end to end project delivery. There are no identified </w:t>
      </w:r>
      <w:r>
        <w:rPr>
          <w:rFonts w:eastAsia="Verdana" w:cs="Verdana"/>
          <w:color w:val="000000" w:themeColor="text1"/>
          <w:szCs w:val="20"/>
        </w:rPr>
        <w:t xml:space="preserve">BEIS </w:t>
      </w:r>
      <w:r w:rsidRPr="26C51F01">
        <w:rPr>
          <w:rFonts w:eastAsia="Verdana" w:cs="Verdana"/>
          <w:color w:val="000000" w:themeColor="text1"/>
          <w:szCs w:val="20"/>
        </w:rPr>
        <w:t>funding streams or parallel project solutions that we have identified that could interface with the H100 Fife network and that would allow the project to adhere to the projected programme</w:t>
      </w:r>
      <w:r w:rsidR="00125077">
        <w:rPr>
          <w:rFonts w:eastAsia="Verdana" w:cs="Verdana"/>
          <w:color w:val="000000" w:themeColor="text1"/>
          <w:szCs w:val="20"/>
        </w:rPr>
        <w:t xml:space="preserve"> and ensure gas customers benefit from the necessary customer insight</w:t>
      </w:r>
      <w:r w:rsidRPr="26C51F01">
        <w:rPr>
          <w:rFonts w:eastAsia="Verdana" w:cs="Verdana"/>
          <w:color w:val="000000" w:themeColor="text1"/>
          <w:szCs w:val="20"/>
        </w:rPr>
        <w:t>.</w:t>
      </w:r>
    </w:p>
    <w:sectPr w:rsidR="00473E38" w:rsidRPr="001F6E93" w:rsidSect="00265B9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03023B0A" w16cex:dateUtc="2020-09-14T09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D35817" w14:textId="77777777" w:rsidR="00682D33" w:rsidRDefault="00682D33" w:rsidP="001F6E93">
      <w:r>
        <w:separator/>
      </w:r>
    </w:p>
  </w:endnote>
  <w:endnote w:type="continuationSeparator" w:id="0">
    <w:p w14:paraId="0383B71C" w14:textId="77777777" w:rsidR="00682D33" w:rsidRDefault="00682D33" w:rsidP="001F6E93">
      <w:r>
        <w:continuationSeparator/>
      </w:r>
    </w:p>
  </w:endnote>
  <w:endnote w:type="continuationNotice" w:id="1">
    <w:p w14:paraId="7BC3F25C" w14:textId="77777777" w:rsidR="00E22E7F" w:rsidRDefault="00E22E7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66CEE" w14:textId="77FEDE13" w:rsidR="00000C82" w:rsidRDefault="00B65DF4" w:rsidP="001F6E93">
    <w:pPr>
      <w:pStyle w:val="Footer"/>
      <w:rPr>
        <w:rStyle w:val="PageNumber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079A72F8" wp14:editId="763A33E7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56500" cy="273050"/>
              <wp:effectExtent l="0" t="0" r="0" b="12700"/>
              <wp:wrapNone/>
              <wp:docPr id="3" name="MSIPCM15e543789a96702be23cbf3d" descr="{&quot;HashCode&quot;:2051471737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8FDF73E" w14:textId="39255387" w:rsidR="00B65DF4" w:rsidRPr="00B65DF4" w:rsidRDefault="00B65DF4" w:rsidP="00B65DF4">
                          <w:pPr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B65DF4">
                            <w:rPr>
                              <w:rFonts w:ascii="Calibri" w:hAnsi="Calibri" w:cs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9A72F8" id="_x0000_t202" coordsize="21600,21600" o:spt="202" path="m,l,21600r21600,l21600,xe">
              <v:stroke joinstyle="miter"/>
              <v:path gradientshapeok="t" o:connecttype="rect"/>
            </v:shapetype>
            <v:shape id="MSIPCM15e543789a96702be23cbf3d" o:spid="_x0000_s1026" type="#_x0000_t202" alt="{&quot;HashCode&quot;:2051471737,&quot;Height&quot;:842.0,&quot;Width&quot;:595.0,&quot;Placement&quot;:&quot;Footer&quot;,&quot;Index&quot;:&quot;Primary&quot;,&quot;Section&quot;:1,&quot;Top&quot;:0.0,&quot;Left&quot;:0.0}" style="position:absolute;margin-left:0;margin-top:805.45pt;width:595pt;height:21.5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" o:allowincell="f" filled="f" stroked="f" strokeweight=".5pt">
              <v:textbox inset="20pt,0,,0">
                <w:txbxContent>
                  <w:p w14:paraId="48FDF73E" w14:textId="39255387" w:rsidR="00B65DF4" w:rsidRPr="00B65DF4" w:rsidRDefault="00B65DF4" w:rsidP="00B65DF4">
                    <w:pPr>
                      <w:rPr>
                        <w:rFonts w:ascii="Calibri" w:hAnsi="Calibri" w:cs="Calibri"/>
                        <w:color w:val="000000"/>
                      </w:rPr>
                    </w:pPr>
                    <w:r w:rsidRPr="00B65DF4">
                      <w:rPr>
                        <w:rFonts w:ascii="Calibri" w:hAnsi="Calibri" w:cs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Style w:val="PageNumber"/>
        </w:rPr>
        <w:id w:val="1612088975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="00000C82">
          <w:rPr>
            <w:rStyle w:val="PageNumber"/>
          </w:rPr>
          <w:fldChar w:fldCharType="begin"/>
        </w:r>
        <w:r w:rsidR="00000C82">
          <w:rPr>
            <w:rStyle w:val="PageNumber"/>
          </w:rPr>
          <w:instrText xml:space="preserve"> PAGE </w:instrText>
        </w:r>
        <w:r w:rsidR="00000C82">
          <w:rPr>
            <w:rStyle w:val="PageNumber"/>
          </w:rPr>
          <w:fldChar w:fldCharType="separate"/>
        </w:r>
        <w:r w:rsidR="006605C4">
          <w:rPr>
            <w:rStyle w:val="PageNumber"/>
            <w:noProof/>
          </w:rPr>
          <w:t>1</w:t>
        </w:r>
        <w:r w:rsidR="00000C82">
          <w:rPr>
            <w:rStyle w:val="PageNumber"/>
          </w:rPr>
          <w:fldChar w:fldCharType="end"/>
        </w:r>
      </w:sdtContent>
    </w:sdt>
  </w:p>
  <w:p w14:paraId="5EEDD37B" w14:textId="7E59ED1C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8241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CF91E" w14:textId="77777777" w:rsidR="00A91F25" w:rsidRDefault="00A91F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0E983D" w14:textId="77777777" w:rsidR="00682D33" w:rsidRDefault="00682D33" w:rsidP="001F6E93">
      <w:r>
        <w:separator/>
      </w:r>
    </w:p>
  </w:footnote>
  <w:footnote w:type="continuationSeparator" w:id="0">
    <w:p w14:paraId="6087ABD9" w14:textId="77777777" w:rsidR="00682D33" w:rsidRDefault="00682D33" w:rsidP="001F6E93">
      <w:r>
        <w:continuationSeparator/>
      </w:r>
    </w:p>
  </w:footnote>
  <w:footnote w:type="continuationNotice" w:id="1">
    <w:p w14:paraId="40B011C4" w14:textId="77777777" w:rsidR="00E22E7F" w:rsidRDefault="00E22E7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4DCA4F" w14:textId="77777777" w:rsidR="00A91F25" w:rsidRDefault="00A91F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94A6A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6F10C" w14:textId="77777777" w:rsidR="00A91F25" w:rsidRDefault="00A91F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45505"/>
    <w:multiLevelType w:val="hybridMultilevel"/>
    <w:tmpl w:val="E6DC2C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5515E3"/>
    <w:multiLevelType w:val="hybridMultilevel"/>
    <w:tmpl w:val="94061F6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D600E64"/>
    <w:multiLevelType w:val="hybridMultilevel"/>
    <w:tmpl w:val="94CA79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AB144D"/>
    <w:multiLevelType w:val="hybridMultilevel"/>
    <w:tmpl w:val="F8BCEA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9F0D91"/>
    <w:multiLevelType w:val="hybridMultilevel"/>
    <w:tmpl w:val="646CE3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9A0B70"/>
    <w:multiLevelType w:val="hybridMultilevel"/>
    <w:tmpl w:val="DE6456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A7755A"/>
    <w:multiLevelType w:val="hybridMultilevel"/>
    <w:tmpl w:val="853CCE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C82"/>
    <w:rsid w:val="00000C82"/>
    <w:rsid w:val="00087FA2"/>
    <w:rsid w:val="000A5154"/>
    <w:rsid w:val="000F4635"/>
    <w:rsid w:val="000F6BBE"/>
    <w:rsid w:val="00113376"/>
    <w:rsid w:val="00117597"/>
    <w:rsid w:val="00125077"/>
    <w:rsid w:val="001431F3"/>
    <w:rsid w:val="001722DA"/>
    <w:rsid w:val="00177460"/>
    <w:rsid w:val="001A5456"/>
    <w:rsid w:val="001A68F2"/>
    <w:rsid w:val="001A7755"/>
    <w:rsid w:val="001B636F"/>
    <w:rsid w:val="001C06F4"/>
    <w:rsid w:val="001E479A"/>
    <w:rsid w:val="001F6E93"/>
    <w:rsid w:val="002006A5"/>
    <w:rsid w:val="002229FE"/>
    <w:rsid w:val="002406AF"/>
    <w:rsid w:val="002472D3"/>
    <w:rsid w:val="00263DFC"/>
    <w:rsid w:val="00265B97"/>
    <w:rsid w:val="00284C29"/>
    <w:rsid w:val="002A27A4"/>
    <w:rsid w:val="002F2C55"/>
    <w:rsid w:val="002F48C3"/>
    <w:rsid w:val="003304AF"/>
    <w:rsid w:val="00331426"/>
    <w:rsid w:val="003739E6"/>
    <w:rsid w:val="00380A9E"/>
    <w:rsid w:val="003A7F43"/>
    <w:rsid w:val="003C1699"/>
    <w:rsid w:val="003C2D5F"/>
    <w:rsid w:val="003D0181"/>
    <w:rsid w:val="003E0EED"/>
    <w:rsid w:val="00412B7E"/>
    <w:rsid w:val="00473E38"/>
    <w:rsid w:val="00475C53"/>
    <w:rsid w:val="004824AC"/>
    <w:rsid w:val="00487157"/>
    <w:rsid w:val="004B58A0"/>
    <w:rsid w:val="004D5FA0"/>
    <w:rsid w:val="005331D0"/>
    <w:rsid w:val="00536E5B"/>
    <w:rsid w:val="005930EC"/>
    <w:rsid w:val="005A5E1D"/>
    <w:rsid w:val="005A7C70"/>
    <w:rsid w:val="005C4066"/>
    <w:rsid w:val="005D0717"/>
    <w:rsid w:val="005D4DAC"/>
    <w:rsid w:val="005F0460"/>
    <w:rsid w:val="005F6CC3"/>
    <w:rsid w:val="00607D48"/>
    <w:rsid w:val="00642CA7"/>
    <w:rsid w:val="006605C4"/>
    <w:rsid w:val="006709F7"/>
    <w:rsid w:val="00682D33"/>
    <w:rsid w:val="006C3379"/>
    <w:rsid w:val="006D211B"/>
    <w:rsid w:val="0073390F"/>
    <w:rsid w:val="00783680"/>
    <w:rsid w:val="00783B9F"/>
    <w:rsid w:val="007A4F15"/>
    <w:rsid w:val="007C0D12"/>
    <w:rsid w:val="007C7E9B"/>
    <w:rsid w:val="007D6A38"/>
    <w:rsid w:val="007F1638"/>
    <w:rsid w:val="00844D24"/>
    <w:rsid w:val="008517F4"/>
    <w:rsid w:val="0086475A"/>
    <w:rsid w:val="008844B5"/>
    <w:rsid w:val="00884F63"/>
    <w:rsid w:val="008867C2"/>
    <w:rsid w:val="0089032C"/>
    <w:rsid w:val="00941BC7"/>
    <w:rsid w:val="00967DAE"/>
    <w:rsid w:val="009905C7"/>
    <w:rsid w:val="009944E4"/>
    <w:rsid w:val="009A606A"/>
    <w:rsid w:val="009B097D"/>
    <w:rsid w:val="009B7453"/>
    <w:rsid w:val="00A12F54"/>
    <w:rsid w:val="00A17F94"/>
    <w:rsid w:val="00A3371D"/>
    <w:rsid w:val="00A46A90"/>
    <w:rsid w:val="00A60731"/>
    <w:rsid w:val="00A6139E"/>
    <w:rsid w:val="00A91F25"/>
    <w:rsid w:val="00AA4841"/>
    <w:rsid w:val="00AD40BC"/>
    <w:rsid w:val="00AD4FBF"/>
    <w:rsid w:val="00AD4FDD"/>
    <w:rsid w:val="00B36C3F"/>
    <w:rsid w:val="00B51F6B"/>
    <w:rsid w:val="00B65DF4"/>
    <w:rsid w:val="00B74FD7"/>
    <w:rsid w:val="00BC6CCF"/>
    <w:rsid w:val="00C17B78"/>
    <w:rsid w:val="00C17C7B"/>
    <w:rsid w:val="00C5030B"/>
    <w:rsid w:val="00C5031B"/>
    <w:rsid w:val="00C570BB"/>
    <w:rsid w:val="00C840A6"/>
    <w:rsid w:val="00D217DF"/>
    <w:rsid w:val="00D41561"/>
    <w:rsid w:val="00D61087"/>
    <w:rsid w:val="00D71A9B"/>
    <w:rsid w:val="00D82FB9"/>
    <w:rsid w:val="00D948CF"/>
    <w:rsid w:val="00D94E5E"/>
    <w:rsid w:val="00DA2A9D"/>
    <w:rsid w:val="00DC00BF"/>
    <w:rsid w:val="00DD63C8"/>
    <w:rsid w:val="00E108AC"/>
    <w:rsid w:val="00E11E4D"/>
    <w:rsid w:val="00E15E38"/>
    <w:rsid w:val="00E21BF6"/>
    <w:rsid w:val="00E22E7F"/>
    <w:rsid w:val="00E4392A"/>
    <w:rsid w:val="00E60B51"/>
    <w:rsid w:val="00E73F40"/>
    <w:rsid w:val="00EB7326"/>
    <w:rsid w:val="00EB754F"/>
    <w:rsid w:val="00ED043A"/>
    <w:rsid w:val="00F1276D"/>
    <w:rsid w:val="00F53EB9"/>
    <w:rsid w:val="00F635FD"/>
    <w:rsid w:val="00F64250"/>
    <w:rsid w:val="00F73D48"/>
    <w:rsid w:val="00F90EF8"/>
    <w:rsid w:val="00F92DE6"/>
    <w:rsid w:val="00F95FCC"/>
    <w:rsid w:val="00FB0759"/>
    <w:rsid w:val="00FD689B"/>
    <w:rsid w:val="07318400"/>
    <w:rsid w:val="1E9BE9F8"/>
    <w:rsid w:val="26C5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1CB48A4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392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92A"/>
    <w:rPr>
      <w:rFonts w:ascii="Segoe UI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11E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1E4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1E4D"/>
    <w:rPr>
      <w:rFonts w:ascii="Verdana" w:hAnsi="Verdan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1E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1E4D"/>
    <w:rPr>
      <w:rFonts w:ascii="Verdana" w:hAnsi="Verdana"/>
      <w:b/>
      <w:bCs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C6CCF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CCF"/>
    <w:rPr>
      <w:rFonts w:ascii="Verdana" w:hAnsi="Verdana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C6C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55144FF4F11D48B2F3657A2566D9DD" ma:contentTypeVersion="6" ma:contentTypeDescription="Create a new document." ma:contentTypeScope="" ma:versionID="b9be395ed93236d9ab294cb6fd4e00bf">
  <xsd:schema xmlns:xsd="http://www.w3.org/2001/XMLSchema" xmlns:xs="http://www.w3.org/2001/XMLSchema" xmlns:p="http://schemas.microsoft.com/office/2006/metadata/properties" xmlns:ns2="ba4c1627-414a-414a-b605-c0f228a4e6b4" xmlns:ns3="cdc4c19c-049b-4496-b023-9deca447e204" targetNamespace="http://schemas.microsoft.com/office/2006/metadata/properties" ma:root="true" ma:fieldsID="0b23c011685054e1234d3cd53f798512" ns2:_="" ns3:_="">
    <xsd:import namespace="ba4c1627-414a-414a-b605-c0f228a4e6b4"/>
    <xsd:import namespace="cdc4c19c-049b-4496-b023-9deca447e2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4c1627-414a-414a-b605-c0f228a4e6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4c19c-049b-4496-b023-9deca447e20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F10DF-7EFE-435A-89A1-FE9F3B7ECE6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EB0CAC5-5282-4183-90D7-BE2074A8F1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4c1627-414a-414a-b605-c0f228a4e6b4"/>
    <ds:schemaRef ds:uri="cdc4c19c-049b-4496-b023-9deca447e2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B6FF5B-3AEB-4958-8F9A-3BECEC9B70F1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cdc4c19c-049b-4496-b023-9deca447e204"/>
    <ds:schemaRef ds:uri="ba4c1627-414a-414a-b605-c0f228a4e6b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0BB3B7B-2119-47FF-A58F-D397F077F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575</Words>
  <Characters>3278</Characters>
  <Application>Microsoft Office Word</Application>
  <DocSecurity>0</DocSecurity>
  <Lines>27</Lines>
  <Paragraphs>7</Paragraphs>
  <ScaleCrop>false</ScaleCrop>
  <Company>Ofgem</Company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Archer, Lorna</cp:lastModifiedBy>
  <cp:revision>22</cp:revision>
  <dcterms:created xsi:type="dcterms:W3CDTF">2020-09-14T07:22:00Z</dcterms:created>
  <dcterms:modified xsi:type="dcterms:W3CDTF">2020-09-14T13:00:00Z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0x0101004955144FF4F11D48B2F3657A2566D9DD</vt:lpwstr>
  </property>
  <property fmtid="{D5CDD505-2E9C-101B-9397-08002B2CF9AE}" pid="3" name="docIndexRef">
    <vt:lpwstr>a58c36e5-9455-4796-b569-1033afbe054a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  <property fmtid="{D5CDD505-2E9C-101B-9397-08002B2CF9AE}" pid="11" name="MSIP_Label_2b73dd0b-afe1-4a46-943f-1bdb914b8a49_Enabled">
    <vt:lpwstr>true</vt:lpwstr>
  </property>
  <property fmtid="{D5CDD505-2E9C-101B-9397-08002B2CF9AE}" pid="12" name="MSIP_Label_2b73dd0b-afe1-4a46-943f-1bdb914b8a49_SetDate">
    <vt:lpwstr>2020-09-10T16:56:47Z</vt:lpwstr>
  </property>
  <property fmtid="{D5CDD505-2E9C-101B-9397-08002B2CF9AE}" pid="13" name="MSIP_Label_2b73dd0b-afe1-4a46-943f-1bdb914b8a49_Method">
    <vt:lpwstr>Standard</vt:lpwstr>
  </property>
  <property fmtid="{D5CDD505-2E9C-101B-9397-08002B2CF9AE}" pid="14" name="MSIP_Label_2b73dd0b-afe1-4a46-943f-1bdb914b8a49_Name">
    <vt:lpwstr>Internal</vt:lpwstr>
  </property>
  <property fmtid="{D5CDD505-2E9C-101B-9397-08002B2CF9AE}" pid="15" name="MSIP_Label_2b73dd0b-afe1-4a46-943f-1bdb914b8a49_SiteId">
    <vt:lpwstr>b9563cbc-9874-41ab-b448-7e0f61aff3eb</vt:lpwstr>
  </property>
  <property fmtid="{D5CDD505-2E9C-101B-9397-08002B2CF9AE}" pid="16" name="MSIP_Label_2b73dd0b-afe1-4a46-943f-1bdb914b8a49_ActionId">
    <vt:lpwstr>8949d4a2-d57b-4012-82c8-00005ffe40d2</vt:lpwstr>
  </property>
  <property fmtid="{D5CDD505-2E9C-101B-9397-08002B2CF9AE}" pid="17" name="MSIP_Label_2b73dd0b-afe1-4a46-943f-1bdb914b8a49_ContentBits">
    <vt:lpwstr>2</vt:lpwstr>
  </property>
</Properties>
</file>