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7A44C3C8" w:rsidR="002F2C55" w:rsidRPr="006605C4" w:rsidRDefault="00F36B59" w:rsidP="001F6E93">
            <w:pPr>
              <w:pStyle w:val="Heading1"/>
              <w:rPr>
                <w:rFonts w:eastAsia="Times New Roman"/>
                <w:sz w:val="24"/>
              </w:rPr>
            </w:pPr>
            <w:r>
              <w:rPr>
                <w:rFonts w:eastAsia="Times New Roman"/>
                <w:sz w:val="24"/>
              </w:rPr>
              <w:t>QUEST</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1A4C0B28" w:rsidR="002F2C55" w:rsidRPr="006605C4" w:rsidRDefault="002F2C55" w:rsidP="001F6E93">
            <w:pPr>
              <w:pStyle w:val="Heading1"/>
              <w:rPr>
                <w:rFonts w:eastAsia="Times New Roman"/>
                <w:sz w:val="24"/>
              </w:rPr>
            </w:pPr>
            <w:r w:rsidRPr="006605C4">
              <w:rPr>
                <w:rFonts w:eastAsia="Times New Roman"/>
                <w:sz w:val="24"/>
              </w:rPr>
              <w:t>#</w:t>
            </w:r>
            <w:r w:rsidR="00F36B59">
              <w:rPr>
                <w:rFonts w:eastAsia="Times New Roman"/>
                <w:sz w:val="24"/>
              </w:rPr>
              <w:t>30</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3D2697B9" w:rsidR="002F2C55" w:rsidRPr="006605C4" w:rsidRDefault="00526E50" w:rsidP="001F6E93">
            <w:pPr>
              <w:pStyle w:val="Heading1"/>
              <w:rPr>
                <w:rFonts w:eastAsia="Times New Roman"/>
                <w:sz w:val="24"/>
              </w:rPr>
            </w:pPr>
            <w:r>
              <w:rPr>
                <w:rFonts w:eastAsia="Times New Roman"/>
                <w:sz w:val="24"/>
              </w:rPr>
              <w:t>3</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00DBD248" w:rsidR="002F2C55" w:rsidRPr="006605C4" w:rsidRDefault="00526E50" w:rsidP="001F6E93">
            <w:pPr>
              <w:pStyle w:val="Heading1"/>
              <w:rPr>
                <w:rFonts w:eastAsia="Times New Roman"/>
                <w:sz w:val="24"/>
              </w:rPr>
            </w:pPr>
            <w:r>
              <w:rPr>
                <w:rFonts w:eastAsia="Times New Roman"/>
                <w:sz w:val="24"/>
              </w:rPr>
              <w:t>29/09/20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4AA9EBD8" w:rsidR="002F2C55" w:rsidRPr="006605C4" w:rsidRDefault="00526E50" w:rsidP="001F6E93">
            <w:pPr>
              <w:pStyle w:val="Heading1"/>
              <w:rPr>
                <w:rFonts w:eastAsia="Times New Roman"/>
                <w:sz w:val="24"/>
              </w:rPr>
            </w:pPr>
            <w:r>
              <w:rPr>
                <w:rFonts w:eastAsia="Times New Roman"/>
                <w:sz w:val="24"/>
              </w:rPr>
              <w:t>01/10/20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4955CCC1" w:rsidR="002F2C55" w:rsidRPr="006605C4" w:rsidRDefault="00526E50" w:rsidP="001F6E93">
            <w:pPr>
              <w:pStyle w:val="Heading1"/>
              <w:rPr>
                <w:rFonts w:eastAsia="Times New Roman"/>
                <w:sz w:val="24"/>
              </w:rPr>
            </w:pPr>
            <w:r w:rsidRPr="00526E50">
              <w:rPr>
                <w:rFonts w:eastAsia="Times New Roman"/>
                <w:sz w:val="24"/>
              </w:rPr>
              <w:t>In your response to SQ26, you stated you “will now include for an additional deliverable in the QUEST project, undertaking research on how and by what degree this relationship might change in this period.” Please could you provide more information on the scope and method of this additional deliverable.</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02A3DF22" w14:textId="3E28233E" w:rsidR="00886BDE" w:rsidRDefault="00A80FC9" w:rsidP="00EA7915">
      <w:pPr>
        <w:rPr>
          <w:szCs w:val="20"/>
        </w:rPr>
      </w:pPr>
      <w:r>
        <w:rPr>
          <w:szCs w:val="20"/>
        </w:rPr>
        <w:t>We will conduct a targeted tender exercise during project delivery to ensure value for money, during which t</w:t>
      </w:r>
      <w:r w:rsidR="00345B6A">
        <w:rPr>
          <w:szCs w:val="20"/>
        </w:rPr>
        <w:t xml:space="preserve">he </w:t>
      </w:r>
      <w:r w:rsidR="00886BDE">
        <w:rPr>
          <w:szCs w:val="20"/>
        </w:rPr>
        <w:t xml:space="preserve">precise </w:t>
      </w:r>
      <w:r w:rsidR="00345B6A">
        <w:rPr>
          <w:szCs w:val="20"/>
        </w:rPr>
        <w:t xml:space="preserve">methodology for this research </w:t>
      </w:r>
      <w:r w:rsidR="00886BDE">
        <w:rPr>
          <w:szCs w:val="20"/>
        </w:rPr>
        <w:t xml:space="preserve">will be </w:t>
      </w:r>
      <w:r w:rsidR="00AC44D3">
        <w:rPr>
          <w:szCs w:val="20"/>
        </w:rPr>
        <w:t>confirmed</w:t>
      </w:r>
      <w:r>
        <w:rPr>
          <w:szCs w:val="20"/>
        </w:rPr>
        <w:t>.</w:t>
      </w:r>
      <w:r w:rsidR="00886BDE">
        <w:rPr>
          <w:szCs w:val="20"/>
        </w:rPr>
        <w:t xml:space="preserve"> We would seek suggestions from tenderers on how they migh</w:t>
      </w:r>
      <w:r w:rsidR="006352E8">
        <w:rPr>
          <w:szCs w:val="20"/>
        </w:rPr>
        <w:t>t</w:t>
      </w:r>
      <w:r w:rsidR="00886BDE">
        <w:rPr>
          <w:szCs w:val="20"/>
        </w:rPr>
        <w:t xml:space="preserve"> best approach the research question.</w:t>
      </w:r>
    </w:p>
    <w:p w14:paraId="02719F72" w14:textId="77777777" w:rsidR="00886BDE" w:rsidRDefault="00886BDE" w:rsidP="00EA7915">
      <w:pPr>
        <w:rPr>
          <w:szCs w:val="20"/>
        </w:rPr>
      </w:pPr>
    </w:p>
    <w:p w14:paraId="697AFBFC" w14:textId="6C3D9D8B" w:rsidR="00345B6A" w:rsidRDefault="00886BDE" w:rsidP="00EA7915">
      <w:pPr>
        <w:rPr>
          <w:szCs w:val="20"/>
        </w:rPr>
      </w:pPr>
      <w:r>
        <w:rPr>
          <w:szCs w:val="20"/>
        </w:rPr>
        <w:t xml:space="preserve">However, </w:t>
      </w:r>
      <w:r w:rsidR="005F657A">
        <w:rPr>
          <w:szCs w:val="20"/>
        </w:rPr>
        <w:t>we consider</w:t>
      </w:r>
      <w:r>
        <w:rPr>
          <w:szCs w:val="20"/>
        </w:rPr>
        <w:t xml:space="preserve"> that the scope and method for the additional deliverable can be </w:t>
      </w:r>
      <w:r w:rsidR="00345B6A">
        <w:rPr>
          <w:szCs w:val="20"/>
        </w:rPr>
        <w:t>split into three key areas:</w:t>
      </w:r>
    </w:p>
    <w:p w14:paraId="678CFFDE" w14:textId="77777777" w:rsidR="00345B6A" w:rsidRDefault="00345B6A" w:rsidP="00EA7915">
      <w:pPr>
        <w:rPr>
          <w:szCs w:val="20"/>
        </w:rPr>
      </w:pPr>
    </w:p>
    <w:p w14:paraId="13ED42F9" w14:textId="327824DA" w:rsidR="00345B6A" w:rsidRPr="00345B6A" w:rsidRDefault="00345B6A" w:rsidP="00EA7915">
      <w:pPr>
        <w:pStyle w:val="ListParagraph"/>
        <w:numPr>
          <w:ilvl w:val="0"/>
          <w:numId w:val="8"/>
        </w:numPr>
        <w:rPr>
          <w:szCs w:val="20"/>
        </w:rPr>
      </w:pPr>
      <w:r w:rsidRPr="00345B6A">
        <w:rPr>
          <w:szCs w:val="20"/>
        </w:rPr>
        <w:lastRenderedPageBreak/>
        <w:t>Research and stakeholder engagement</w:t>
      </w:r>
    </w:p>
    <w:p w14:paraId="462A7AC3" w14:textId="77777777" w:rsidR="00345B6A" w:rsidRPr="00345B6A" w:rsidRDefault="00345B6A" w:rsidP="00EA7915">
      <w:pPr>
        <w:pStyle w:val="ListParagraph"/>
        <w:ind w:left="360"/>
        <w:rPr>
          <w:szCs w:val="20"/>
        </w:rPr>
      </w:pPr>
    </w:p>
    <w:p w14:paraId="1998E066" w14:textId="14F4333A" w:rsidR="008B16E7" w:rsidRDefault="00DE36EB" w:rsidP="00EA7915">
      <w:pPr>
        <w:rPr>
          <w:szCs w:val="20"/>
        </w:rPr>
      </w:pPr>
      <w:r>
        <w:rPr>
          <w:szCs w:val="20"/>
        </w:rPr>
        <w:t>A</w:t>
      </w:r>
      <w:r w:rsidR="00345B6A" w:rsidRPr="00345B6A">
        <w:rPr>
          <w:szCs w:val="20"/>
        </w:rPr>
        <w:t xml:space="preserve"> literature review of projects and academic research into the voltage demand relationship</w:t>
      </w:r>
      <w:r>
        <w:rPr>
          <w:szCs w:val="20"/>
        </w:rPr>
        <w:t xml:space="preserve"> will be conducted</w:t>
      </w:r>
      <w:r w:rsidR="00345B6A" w:rsidRPr="00345B6A">
        <w:rPr>
          <w:szCs w:val="20"/>
        </w:rPr>
        <w:t xml:space="preserve">. </w:t>
      </w:r>
      <w:r w:rsidR="008B16E7" w:rsidRPr="00345B6A">
        <w:rPr>
          <w:szCs w:val="20"/>
        </w:rPr>
        <w:t>W</w:t>
      </w:r>
      <w:r w:rsidR="005F657A">
        <w:rPr>
          <w:szCs w:val="20"/>
        </w:rPr>
        <w:t>orking alongside our partners, w</w:t>
      </w:r>
      <w:r w:rsidR="008B16E7" w:rsidRPr="00345B6A">
        <w:rPr>
          <w:szCs w:val="20"/>
        </w:rPr>
        <w:t>e will consult equipment vendors of low carbon technologies (e.g. ASHPs, EV chargers, LED lighting, battery inverters, PV inverters) to understand the electrical characteristics of these technologies and how they respond to changing voltages</w:t>
      </w:r>
      <w:r w:rsidR="005F657A">
        <w:rPr>
          <w:szCs w:val="20"/>
        </w:rPr>
        <w:t xml:space="preserve"> both today and in future</w:t>
      </w:r>
      <w:r w:rsidR="008B16E7" w:rsidRPr="00345B6A">
        <w:rPr>
          <w:szCs w:val="20"/>
        </w:rPr>
        <w:t>.</w:t>
      </w:r>
    </w:p>
    <w:p w14:paraId="346604B2" w14:textId="77777777" w:rsidR="008B16E7" w:rsidRPr="00345B6A" w:rsidRDefault="008B16E7" w:rsidP="00EA7915">
      <w:pPr>
        <w:rPr>
          <w:szCs w:val="20"/>
        </w:rPr>
      </w:pPr>
    </w:p>
    <w:p w14:paraId="7B8B2DBE" w14:textId="085C8CB8" w:rsidR="008B16E7" w:rsidRDefault="00345B6A" w:rsidP="00EA7915">
      <w:pPr>
        <w:rPr>
          <w:szCs w:val="20"/>
        </w:rPr>
      </w:pPr>
      <w:r w:rsidRPr="00345B6A">
        <w:rPr>
          <w:szCs w:val="20"/>
        </w:rPr>
        <w:t xml:space="preserve">We will </w:t>
      </w:r>
      <w:r w:rsidR="008B16E7">
        <w:rPr>
          <w:szCs w:val="20"/>
        </w:rPr>
        <w:t>consult</w:t>
      </w:r>
      <w:r w:rsidRPr="00345B6A">
        <w:rPr>
          <w:szCs w:val="20"/>
        </w:rPr>
        <w:t xml:space="preserve"> a relevant company</w:t>
      </w:r>
      <w:r w:rsidR="005F657A">
        <w:rPr>
          <w:szCs w:val="20"/>
        </w:rPr>
        <w:t xml:space="preserve"> with exper</w:t>
      </w:r>
      <w:r w:rsidR="006352E8">
        <w:rPr>
          <w:szCs w:val="20"/>
        </w:rPr>
        <w:t>t</w:t>
      </w:r>
      <w:r w:rsidR="005F657A">
        <w:rPr>
          <w:szCs w:val="20"/>
        </w:rPr>
        <w:t>ise in econometric for</w:t>
      </w:r>
      <w:r w:rsidR="006352E8">
        <w:rPr>
          <w:szCs w:val="20"/>
        </w:rPr>
        <w:t>e</w:t>
      </w:r>
      <w:r w:rsidR="005F657A">
        <w:rPr>
          <w:szCs w:val="20"/>
        </w:rPr>
        <w:t>casting</w:t>
      </w:r>
      <w:r w:rsidRPr="00345B6A">
        <w:rPr>
          <w:szCs w:val="20"/>
        </w:rPr>
        <w:t>, such as Delta-EE,</w:t>
      </w:r>
      <w:r w:rsidR="00DE36EB">
        <w:rPr>
          <w:szCs w:val="20"/>
        </w:rPr>
        <w:t xml:space="preserve"> to get data on household load profiles</w:t>
      </w:r>
      <w:r w:rsidR="00181642">
        <w:rPr>
          <w:szCs w:val="20"/>
        </w:rPr>
        <w:t xml:space="preserve"> which</w:t>
      </w:r>
      <w:r w:rsidR="00DE36EB">
        <w:rPr>
          <w:szCs w:val="20"/>
        </w:rPr>
        <w:t xml:space="preserve"> includ</w:t>
      </w:r>
      <w:r w:rsidR="00181642">
        <w:rPr>
          <w:szCs w:val="20"/>
        </w:rPr>
        <w:t>e</w:t>
      </w:r>
      <w:r w:rsidR="00DE36EB">
        <w:rPr>
          <w:szCs w:val="20"/>
        </w:rPr>
        <w:t xml:space="preserve"> </w:t>
      </w:r>
      <w:r w:rsidR="00C47C50">
        <w:rPr>
          <w:szCs w:val="20"/>
        </w:rPr>
        <w:t>EVs</w:t>
      </w:r>
      <w:r w:rsidR="00DE36EB">
        <w:rPr>
          <w:szCs w:val="20"/>
        </w:rPr>
        <w:t xml:space="preserve"> and heat pumps.</w:t>
      </w:r>
      <w:r w:rsidRPr="00345B6A">
        <w:rPr>
          <w:szCs w:val="20"/>
        </w:rPr>
        <w:t xml:space="preserve"> </w:t>
      </w:r>
      <w:r w:rsidR="00DE36EB">
        <w:rPr>
          <w:szCs w:val="20"/>
        </w:rPr>
        <w:t>Delta-EE</w:t>
      </w:r>
      <w:r w:rsidR="008B16E7">
        <w:rPr>
          <w:szCs w:val="20"/>
        </w:rPr>
        <w:t xml:space="preserve"> </w:t>
      </w:r>
      <w:r w:rsidR="008B16E7" w:rsidRPr="00345B6A">
        <w:rPr>
          <w:rFonts w:cs="Arial"/>
          <w:szCs w:val="20"/>
        </w:rPr>
        <w:t>maintain an ongoing database detail</w:t>
      </w:r>
      <w:r w:rsidR="006352E8">
        <w:rPr>
          <w:rFonts w:cs="Arial"/>
          <w:szCs w:val="20"/>
        </w:rPr>
        <w:t>ing</w:t>
      </w:r>
      <w:r w:rsidR="008B16E7" w:rsidRPr="00345B6A">
        <w:rPr>
          <w:rFonts w:cs="Arial"/>
          <w:szCs w:val="20"/>
        </w:rPr>
        <w:t xml:space="preserve"> the type of chargers expected to make up the </w:t>
      </w:r>
      <w:r w:rsidR="008B16E7" w:rsidRPr="00A80FC9">
        <w:rPr>
          <w:rFonts w:cs="Arial"/>
          <w:szCs w:val="20"/>
        </w:rPr>
        <w:t xml:space="preserve">approximately 2.9 million home charging devices </w:t>
      </w:r>
      <w:r w:rsidR="00181642" w:rsidRPr="00A80FC9">
        <w:rPr>
          <w:rFonts w:cs="Arial"/>
          <w:szCs w:val="20"/>
        </w:rPr>
        <w:t xml:space="preserve">predicted for the UK </w:t>
      </w:r>
      <w:r w:rsidR="008B16E7" w:rsidRPr="00A80FC9">
        <w:rPr>
          <w:rFonts w:cs="Arial"/>
          <w:szCs w:val="20"/>
        </w:rPr>
        <w:t>by 2030</w:t>
      </w:r>
      <w:r w:rsidR="006352E8" w:rsidRPr="00A80FC9">
        <w:rPr>
          <w:rFonts w:cs="Arial"/>
          <w:szCs w:val="20"/>
        </w:rPr>
        <w:t>,</w:t>
      </w:r>
      <w:r w:rsidR="008B16E7" w:rsidRPr="00A80FC9">
        <w:rPr>
          <w:rFonts w:cs="Arial"/>
          <w:szCs w:val="20"/>
        </w:rPr>
        <w:t xml:space="preserve"> as well as other types and locations of</w:t>
      </w:r>
      <w:r w:rsidR="008B16E7" w:rsidRPr="00345B6A">
        <w:rPr>
          <w:rFonts w:cs="Arial"/>
          <w:szCs w:val="20"/>
        </w:rPr>
        <w:t xml:space="preserve"> EV chargers</w:t>
      </w:r>
      <w:r w:rsidR="006352E8">
        <w:rPr>
          <w:rFonts w:cs="Arial"/>
          <w:szCs w:val="20"/>
        </w:rPr>
        <w:t>,</w:t>
      </w:r>
      <w:r w:rsidR="00DE36EB">
        <w:rPr>
          <w:rFonts w:cs="Arial"/>
          <w:szCs w:val="20"/>
        </w:rPr>
        <w:t xml:space="preserve"> </w:t>
      </w:r>
      <w:proofErr w:type="gramStart"/>
      <w:r w:rsidR="00DE36EB">
        <w:rPr>
          <w:rFonts w:cs="Arial"/>
          <w:szCs w:val="20"/>
        </w:rPr>
        <w:t>and</w:t>
      </w:r>
      <w:r w:rsidR="008B16E7">
        <w:rPr>
          <w:rFonts w:cs="Arial"/>
          <w:szCs w:val="20"/>
        </w:rPr>
        <w:t xml:space="preserve"> also</w:t>
      </w:r>
      <w:proofErr w:type="gramEnd"/>
      <w:r w:rsidR="008B16E7">
        <w:rPr>
          <w:rFonts w:cs="Arial"/>
          <w:szCs w:val="20"/>
        </w:rPr>
        <w:t xml:space="preserve"> </w:t>
      </w:r>
      <w:r w:rsidR="008B16E7" w:rsidRPr="00345B6A">
        <w:rPr>
          <w:rFonts w:cs="Arial"/>
          <w:szCs w:val="20"/>
        </w:rPr>
        <w:t>monitor the roll out of heat pumps across the UK</w:t>
      </w:r>
      <w:r w:rsidR="00181642">
        <w:rPr>
          <w:rFonts w:cs="Arial"/>
          <w:szCs w:val="20"/>
        </w:rPr>
        <w:t>, recording</w:t>
      </w:r>
      <w:r w:rsidR="008B16E7" w:rsidRPr="00345B6A">
        <w:rPr>
          <w:rFonts w:cs="Arial"/>
          <w:szCs w:val="20"/>
        </w:rPr>
        <w:t xml:space="preserve"> details of</w:t>
      </w:r>
      <w:r w:rsidR="00181642">
        <w:rPr>
          <w:rFonts w:cs="Arial"/>
          <w:szCs w:val="20"/>
        </w:rPr>
        <w:t xml:space="preserve"> the various manufacturers’</w:t>
      </w:r>
      <w:r w:rsidR="008B16E7" w:rsidRPr="00345B6A">
        <w:rPr>
          <w:rFonts w:cs="Arial"/>
          <w:szCs w:val="20"/>
        </w:rPr>
        <w:t xml:space="preserve"> market shares </w:t>
      </w:r>
      <w:r w:rsidR="00181642">
        <w:rPr>
          <w:rFonts w:cs="Arial"/>
          <w:szCs w:val="20"/>
        </w:rPr>
        <w:t>a</w:t>
      </w:r>
      <w:r w:rsidR="008B16E7" w:rsidRPr="00345B6A">
        <w:rPr>
          <w:rFonts w:cs="Arial"/>
          <w:szCs w:val="20"/>
        </w:rPr>
        <w:t>nd their respective heat pump t</w:t>
      </w:r>
      <w:r w:rsidR="00DE36EB">
        <w:rPr>
          <w:rFonts w:cs="Arial"/>
          <w:szCs w:val="20"/>
        </w:rPr>
        <w:t>ypes</w:t>
      </w:r>
      <w:r w:rsidR="008B16E7" w:rsidRPr="00345B6A">
        <w:rPr>
          <w:rFonts w:cs="Arial"/>
          <w:szCs w:val="20"/>
        </w:rPr>
        <w:t>.</w:t>
      </w:r>
      <w:r w:rsidR="008B16E7">
        <w:rPr>
          <w:rFonts w:cs="Arial"/>
          <w:szCs w:val="20"/>
        </w:rPr>
        <w:t xml:space="preserve"> </w:t>
      </w:r>
      <w:r w:rsidR="00AC44D3">
        <w:rPr>
          <w:rFonts w:cs="Arial"/>
          <w:szCs w:val="20"/>
        </w:rPr>
        <w:t xml:space="preserve">As part of the Demand Scenarios project, </w:t>
      </w:r>
      <w:r w:rsidR="008B16E7">
        <w:rPr>
          <w:rFonts w:cs="Arial"/>
          <w:szCs w:val="20"/>
        </w:rPr>
        <w:t xml:space="preserve">Delta-EE conducted </w:t>
      </w:r>
      <w:r w:rsidR="008B16E7" w:rsidRPr="00345B6A">
        <w:rPr>
          <w:rFonts w:cs="Arial"/>
          <w:szCs w:val="20"/>
        </w:rPr>
        <w:t xml:space="preserve">load forecasting work for ENWL </w:t>
      </w:r>
      <w:r w:rsidR="00DE36EB">
        <w:rPr>
          <w:rFonts w:cs="Arial"/>
          <w:szCs w:val="20"/>
        </w:rPr>
        <w:t xml:space="preserve">which </w:t>
      </w:r>
      <w:r w:rsidR="008B16E7" w:rsidRPr="00345B6A">
        <w:rPr>
          <w:rFonts w:cs="Arial"/>
          <w:szCs w:val="20"/>
        </w:rPr>
        <w:t>considered the impacts of the evolving loads and profiles resulting from the electr</w:t>
      </w:r>
      <w:r w:rsidR="008B16E7">
        <w:rPr>
          <w:rFonts w:cs="Arial"/>
          <w:szCs w:val="20"/>
        </w:rPr>
        <w:t>ification of mobility and heat and</w:t>
      </w:r>
      <w:r w:rsidRPr="00345B6A">
        <w:rPr>
          <w:szCs w:val="20"/>
        </w:rPr>
        <w:t xml:space="preserve"> understand </w:t>
      </w:r>
      <w:r w:rsidR="008B16E7">
        <w:rPr>
          <w:szCs w:val="20"/>
        </w:rPr>
        <w:t xml:space="preserve">the </w:t>
      </w:r>
      <w:r w:rsidR="008B16E7" w:rsidRPr="00345B6A">
        <w:rPr>
          <w:rFonts w:cs="Arial"/>
          <w:szCs w:val="20"/>
        </w:rPr>
        <w:t>breakdown of typical residential loads and the extent to which each t</w:t>
      </w:r>
      <w:bookmarkStart w:id="1" w:name="_GoBack"/>
      <w:bookmarkEnd w:id="1"/>
      <w:r w:rsidR="008B16E7" w:rsidRPr="00345B6A">
        <w:rPr>
          <w:rFonts w:cs="Arial"/>
          <w:szCs w:val="20"/>
        </w:rPr>
        <w:t>ype of load (inductive, resistive</w:t>
      </w:r>
      <w:r w:rsidR="00181642">
        <w:rPr>
          <w:rFonts w:cs="Arial"/>
          <w:szCs w:val="20"/>
        </w:rPr>
        <w:t>,</w:t>
      </w:r>
      <w:r w:rsidR="008B16E7" w:rsidRPr="00345B6A">
        <w:rPr>
          <w:rFonts w:cs="Arial"/>
          <w:szCs w:val="20"/>
        </w:rPr>
        <w:t xml:space="preserve"> etc.) might be modified using voltage contro</w:t>
      </w:r>
      <w:r w:rsidR="008B16E7">
        <w:rPr>
          <w:rFonts w:cs="Arial"/>
          <w:szCs w:val="20"/>
        </w:rPr>
        <w:t>l.</w:t>
      </w:r>
    </w:p>
    <w:p w14:paraId="744870A4" w14:textId="77777777" w:rsidR="008B16E7" w:rsidRPr="00345B6A" w:rsidRDefault="008B16E7" w:rsidP="00EA7915">
      <w:pPr>
        <w:rPr>
          <w:szCs w:val="20"/>
        </w:rPr>
      </w:pPr>
    </w:p>
    <w:p w14:paraId="24B60B7F" w14:textId="2A539D1D" w:rsidR="00345B6A" w:rsidRPr="00345B6A" w:rsidRDefault="00345B6A" w:rsidP="00EA7915">
      <w:pPr>
        <w:pStyle w:val="ListParagraph"/>
        <w:numPr>
          <w:ilvl w:val="0"/>
          <w:numId w:val="8"/>
        </w:numPr>
        <w:rPr>
          <w:szCs w:val="20"/>
        </w:rPr>
      </w:pPr>
      <w:r w:rsidRPr="00345B6A">
        <w:rPr>
          <w:szCs w:val="20"/>
        </w:rPr>
        <w:t xml:space="preserve">Review network data to determine today’s </w:t>
      </w:r>
      <w:r w:rsidR="00EA7915">
        <w:rPr>
          <w:szCs w:val="20"/>
        </w:rPr>
        <w:t xml:space="preserve">voltage </w:t>
      </w:r>
      <w:r w:rsidRPr="00345B6A">
        <w:rPr>
          <w:szCs w:val="20"/>
        </w:rPr>
        <w:t>demand relationship</w:t>
      </w:r>
    </w:p>
    <w:p w14:paraId="6122ADB1" w14:textId="77777777" w:rsidR="00345B6A" w:rsidRPr="00345B6A" w:rsidRDefault="00345B6A" w:rsidP="00EA7915">
      <w:pPr>
        <w:pStyle w:val="ListParagraph"/>
        <w:ind w:left="360"/>
        <w:rPr>
          <w:szCs w:val="20"/>
        </w:rPr>
      </w:pPr>
    </w:p>
    <w:p w14:paraId="76E3C1CD" w14:textId="670A6A10" w:rsidR="00345B6A" w:rsidRDefault="008B16E7" w:rsidP="00EA7915">
      <w:pPr>
        <w:ind w:right="-24"/>
        <w:rPr>
          <w:szCs w:val="20"/>
        </w:rPr>
      </w:pPr>
      <w:r>
        <w:rPr>
          <w:szCs w:val="20"/>
        </w:rPr>
        <w:t xml:space="preserve">The intelligent relays deployed as part of </w:t>
      </w:r>
      <w:r w:rsidR="00345B6A" w:rsidRPr="00345B6A">
        <w:rPr>
          <w:szCs w:val="20"/>
        </w:rPr>
        <w:t xml:space="preserve">CLASS and QUEST </w:t>
      </w:r>
      <w:r>
        <w:rPr>
          <w:szCs w:val="20"/>
        </w:rPr>
        <w:t>measure the voltage demand ratio (</w:t>
      </w:r>
      <w:proofErr w:type="spellStart"/>
      <w:r>
        <w:rPr>
          <w:szCs w:val="20"/>
        </w:rPr>
        <w:t>k</w:t>
      </w:r>
      <w:r>
        <w:rPr>
          <w:szCs w:val="20"/>
          <w:vertAlign w:val="subscript"/>
        </w:rPr>
        <w:t>p</w:t>
      </w:r>
      <w:proofErr w:type="spellEnd"/>
      <w:r>
        <w:rPr>
          <w:szCs w:val="20"/>
        </w:rPr>
        <w:t xml:space="preserve">), </w:t>
      </w:r>
      <w:r w:rsidR="00A80FC9">
        <w:rPr>
          <w:szCs w:val="20"/>
        </w:rPr>
        <w:t xml:space="preserve">and </w:t>
      </w:r>
      <w:r>
        <w:rPr>
          <w:szCs w:val="20"/>
        </w:rPr>
        <w:t>this data will be assessed to understand</w:t>
      </w:r>
      <w:r w:rsidR="00345B6A" w:rsidRPr="00345B6A">
        <w:rPr>
          <w:szCs w:val="20"/>
        </w:rPr>
        <w:t xml:space="preserve"> if </w:t>
      </w:r>
      <w:r>
        <w:rPr>
          <w:szCs w:val="20"/>
        </w:rPr>
        <w:t>it is changing over time</w:t>
      </w:r>
      <w:r w:rsidR="00345B6A" w:rsidRPr="00345B6A">
        <w:rPr>
          <w:szCs w:val="20"/>
        </w:rPr>
        <w:t xml:space="preserve">. </w:t>
      </w:r>
      <w:r>
        <w:rPr>
          <w:szCs w:val="20"/>
        </w:rPr>
        <w:t xml:space="preserve">This value </w:t>
      </w:r>
      <w:r w:rsidR="00EA7915">
        <w:rPr>
          <w:szCs w:val="20"/>
        </w:rPr>
        <w:t xml:space="preserve">is captured from the relays at </w:t>
      </w:r>
      <w:proofErr w:type="gramStart"/>
      <w:r w:rsidR="00EA7915">
        <w:rPr>
          <w:szCs w:val="20"/>
        </w:rPr>
        <w:t>15 minute</w:t>
      </w:r>
      <w:proofErr w:type="gramEnd"/>
      <w:r w:rsidR="00EA7915">
        <w:rPr>
          <w:szCs w:val="20"/>
        </w:rPr>
        <w:t xml:space="preserve"> intervals and stored in the NMS data historian which gives access to up to 3 years of data currently. </w:t>
      </w:r>
    </w:p>
    <w:p w14:paraId="00209409" w14:textId="77777777" w:rsidR="00EA7915" w:rsidRPr="008B16E7" w:rsidRDefault="00EA7915" w:rsidP="00EA7915">
      <w:pPr>
        <w:ind w:right="-24"/>
        <w:rPr>
          <w:szCs w:val="20"/>
        </w:rPr>
      </w:pPr>
    </w:p>
    <w:p w14:paraId="68457A06" w14:textId="143D21D2" w:rsidR="00345B6A" w:rsidRDefault="00345B6A" w:rsidP="00EA7915">
      <w:pPr>
        <w:ind w:right="-24"/>
      </w:pPr>
      <w:r>
        <w:t xml:space="preserve">This will be supported by data </w:t>
      </w:r>
      <w:r w:rsidR="00C47C50">
        <w:t xml:space="preserve">from </w:t>
      </w:r>
      <w:r>
        <w:t xml:space="preserve">the LCTs </w:t>
      </w:r>
      <w:r w:rsidR="00C47C50">
        <w:t>(see</w:t>
      </w:r>
      <w:r w:rsidR="00886BDE" w:rsidRPr="00C47C50">
        <w:t xml:space="preserve"> 1</w:t>
      </w:r>
      <w:r w:rsidR="00C47C50">
        <w:t>,</w:t>
      </w:r>
      <w:r w:rsidR="00886BDE" w:rsidRPr="00C47C50">
        <w:t xml:space="preserve"> above</w:t>
      </w:r>
      <w:r w:rsidR="00C47C50">
        <w:t>)</w:t>
      </w:r>
      <w:r w:rsidR="00886BDE">
        <w:t xml:space="preserve"> </w:t>
      </w:r>
      <w:r>
        <w:t xml:space="preserve">connected to each of the substations; for example, </w:t>
      </w:r>
      <w:r w:rsidR="00A80FC9">
        <w:t>EV</w:t>
      </w:r>
      <w:r>
        <w:t xml:space="preserve"> charge points, heat pumps, storage</w:t>
      </w:r>
      <w:r w:rsidR="00A80FC9">
        <w:t>,</w:t>
      </w:r>
      <w:r>
        <w:t xml:space="preserve"> and distributed g</w:t>
      </w:r>
      <w:r w:rsidR="00EA7915">
        <w:t>eneration connection over time.</w:t>
      </w:r>
    </w:p>
    <w:p w14:paraId="2CF6AFC7" w14:textId="77777777" w:rsidR="00345B6A" w:rsidRDefault="00345B6A" w:rsidP="00EA7915">
      <w:pPr>
        <w:ind w:right="-24"/>
      </w:pPr>
    </w:p>
    <w:p w14:paraId="062D0387" w14:textId="27195900" w:rsidR="00345B6A" w:rsidRPr="00EA7915" w:rsidRDefault="00EA7915" w:rsidP="00EA7915">
      <w:pPr>
        <w:pStyle w:val="ListParagraph"/>
        <w:numPr>
          <w:ilvl w:val="0"/>
          <w:numId w:val="8"/>
        </w:numPr>
        <w:ind w:right="-24"/>
        <w:rPr>
          <w:szCs w:val="20"/>
        </w:rPr>
      </w:pPr>
      <w:r>
        <w:t>Assess the future voltage demand relationship</w:t>
      </w:r>
    </w:p>
    <w:p w14:paraId="12782B8C" w14:textId="77777777" w:rsidR="00EA7915" w:rsidRPr="00EA7915" w:rsidRDefault="00EA7915" w:rsidP="00EA7915">
      <w:pPr>
        <w:pStyle w:val="ListParagraph"/>
        <w:ind w:left="360" w:right="-24"/>
        <w:rPr>
          <w:szCs w:val="20"/>
        </w:rPr>
      </w:pPr>
    </w:p>
    <w:p w14:paraId="7A755BDF" w14:textId="272B4578" w:rsidR="00345B6A" w:rsidRDefault="00345B6A" w:rsidP="00EA7915">
      <w:r>
        <w:t>The future uptake of LCTs is uncertain, but there are several established forecasts that provide insight and uptake scenarios we would expect to use:</w:t>
      </w:r>
    </w:p>
    <w:p w14:paraId="03526B3B" w14:textId="1C7B01FA" w:rsidR="00345B6A" w:rsidRPr="00EA7915" w:rsidRDefault="00345B6A" w:rsidP="00EA7915">
      <w:pPr>
        <w:pStyle w:val="ListParagraph"/>
        <w:numPr>
          <w:ilvl w:val="0"/>
          <w:numId w:val="6"/>
        </w:numPr>
        <w:contextualSpacing w:val="0"/>
        <w:jc w:val="both"/>
      </w:pPr>
      <w:r w:rsidRPr="00EA7915">
        <w:rPr>
          <w:bCs/>
        </w:rPr>
        <w:lastRenderedPageBreak/>
        <w:t>National Grid’s Future Energy Scenarios (FES)</w:t>
      </w:r>
      <w:r w:rsidRPr="00EA7915">
        <w:t xml:space="preserve"> to provide a national view of LCT uptake and the future characteristics of the power system in GB.</w:t>
      </w:r>
    </w:p>
    <w:p w14:paraId="3493B62A" w14:textId="05BE6988" w:rsidR="00EA7915" w:rsidRDefault="00345B6A" w:rsidP="00E5093E">
      <w:pPr>
        <w:pStyle w:val="ListParagraph"/>
        <w:numPr>
          <w:ilvl w:val="0"/>
          <w:numId w:val="6"/>
        </w:numPr>
        <w:contextualSpacing w:val="0"/>
        <w:jc w:val="both"/>
      </w:pPr>
      <w:r w:rsidRPr="00EA7915">
        <w:rPr>
          <w:bCs/>
        </w:rPr>
        <w:t>ENWL’s Distribution Future Energy Scenarios (DFES)</w:t>
      </w:r>
      <w:r w:rsidRPr="00EA7915">
        <w:t xml:space="preserve"> to provide a more focused view of the future load and uptake of LCTs in </w:t>
      </w:r>
      <w:r w:rsidR="00EA7915">
        <w:t>a distribution network.</w:t>
      </w:r>
    </w:p>
    <w:p w14:paraId="74E326FF" w14:textId="77777777" w:rsidR="00EA7915" w:rsidRPr="00EA7915" w:rsidRDefault="00EA7915" w:rsidP="00EA7915">
      <w:pPr>
        <w:pStyle w:val="ListParagraph"/>
        <w:ind w:left="780"/>
        <w:contextualSpacing w:val="0"/>
        <w:jc w:val="both"/>
      </w:pPr>
    </w:p>
    <w:p w14:paraId="0985F6C9" w14:textId="28F4FA5B" w:rsidR="00EA7915" w:rsidRDefault="00EA7915" w:rsidP="00EA7915">
      <w:pPr>
        <w:rPr>
          <w:szCs w:val="20"/>
        </w:rPr>
      </w:pPr>
      <w:r>
        <w:t>This data will be used in conjunction with the findings of the network data analysis</w:t>
      </w:r>
      <w:r w:rsidR="00886BDE">
        <w:t xml:space="preserve"> (</w:t>
      </w:r>
      <w:r w:rsidR="00C47C50">
        <w:t xml:space="preserve">see </w:t>
      </w:r>
      <w:r w:rsidR="00886BDE">
        <w:t>2</w:t>
      </w:r>
      <w:r w:rsidR="00C47C50">
        <w:t>, above</w:t>
      </w:r>
      <w:r w:rsidR="00886BDE">
        <w:t>)</w:t>
      </w:r>
      <w:r>
        <w:t xml:space="preserve">, literature review, and stakeholder engagement </w:t>
      </w:r>
      <w:r w:rsidR="00886BDE">
        <w:t>(</w:t>
      </w:r>
      <w:r w:rsidR="00C47C50">
        <w:t xml:space="preserve">see </w:t>
      </w:r>
      <w:r w:rsidR="00886BDE">
        <w:t>1</w:t>
      </w:r>
      <w:r w:rsidR="00C47C50">
        <w:t>, above</w:t>
      </w:r>
      <w:r w:rsidR="00886BDE">
        <w:t xml:space="preserve">) </w:t>
      </w:r>
      <w:r>
        <w:t>to estimate the future energy mix. U</w:t>
      </w:r>
      <w:r w:rsidRPr="00EF2967">
        <w:rPr>
          <w:szCs w:val="20"/>
        </w:rPr>
        <w:t>sing</w:t>
      </w:r>
      <w:r>
        <w:rPr>
          <w:szCs w:val="20"/>
        </w:rPr>
        <w:t xml:space="preserve"> methods</w:t>
      </w:r>
      <w:r w:rsidRPr="00EF2967">
        <w:rPr>
          <w:szCs w:val="20"/>
        </w:rPr>
        <w:t xml:space="preserve"> </w:t>
      </w:r>
      <w:r w:rsidR="00DE36EB">
        <w:rPr>
          <w:szCs w:val="20"/>
        </w:rPr>
        <w:t xml:space="preserve">consistent with </w:t>
      </w:r>
      <w:r>
        <w:rPr>
          <w:szCs w:val="20"/>
        </w:rPr>
        <w:t xml:space="preserve">the CLASS </w:t>
      </w:r>
      <w:r w:rsidR="00DE36EB">
        <w:rPr>
          <w:szCs w:val="20"/>
        </w:rPr>
        <w:t>research</w:t>
      </w:r>
      <w:r w:rsidR="00A80FC9">
        <w:rPr>
          <w:szCs w:val="20"/>
        </w:rPr>
        <w:t>,</w:t>
      </w:r>
      <w:r>
        <w:rPr>
          <w:szCs w:val="20"/>
        </w:rPr>
        <w:t xml:space="preserve"> we will </w:t>
      </w:r>
      <w:r w:rsidR="00DE36EB">
        <w:rPr>
          <w:szCs w:val="20"/>
        </w:rPr>
        <w:t>conduct power system modelling</w:t>
      </w:r>
      <w:r>
        <w:rPr>
          <w:szCs w:val="20"/>
        </w:rPr>
        <w:t xml:space="preserve"> to</w:t>
      </w:r>
      <w:r w:rsidR="00DE36EB">
        <w:rPr>
          <w:szCs w:val="20"/>
        </w:rPr>
        <w:t xml:space="preserve"> determine </w:t>
      </w:r>
      <w:r w:rsidR="00DE36EB">
        <w:t>the voltage</w:t>
      </w:r>
      <w:r w:rsidR="00C47C50">
        <w:t xml:space="preserve"> </w:t>
      </w:r>
      <w:r w:rsidR="00DE36EB">
        <w:t xml:space="preserve">demand relationship. </w:t>
      </w:r>
    </w:p>
    <w:p w14:paraId="41D110D9" w14:textId="77777777" w:rsidR="00EA7915" w:rsidRDefault="00EA7915" w:rsidP="00EA7915">
      <w:pPr>
        <w:rPr>
          <w:szCs w:val="20"/>
        </w:rPr>
      </w:pPr>
    </w:p>
    <w:p w14:paraId="16E8B9FB" w14:textId="1D8DC8A3" w:rsidR="00DE36EB" w:rsidRDefault="00EA7915" w:rsidP="00EA7915">
      <w:r>
        <w:t xml:space="preserve">The various </w:t>
      </w:r>
      <w:r w:rsidR="00345B6A">
        <w:t>scenarios</w:t>
      </w:r>
      <w:r>
        <w:t xml:space="preserve"> within the DFES</w:t>
      </w:r>
      <w:r w:rsidR="00345B6A">
        <w:t xml:space="preserve"> will be used to perform </w:t>
      </w:r>
      <w:r>
        <w:t xml:space="preserve">a </w:t>
      </w:r>
      <w:r w:rsidR="00345B6A">
        <w:t>sensitivity</w:t>
      </w:r>
      <w:r w:rsidR="00DE36EB">
        <w:t xml:space="preserve"> analysis within the modelling and </w:t>
      </w:r>
      <w:r w:rsidR="00DE36EB">
        <w:rPr>
          <w:szCs w:val="20"/>
        </w:rPr>
        <w:t xml:space="preserve">demonstrate how the voltage demand relationship is affected by factors such as </w:t>
      </w:r>
      <w:r w:rsidR="00DE36EB" w:rsidRPr="00EF2967">
        <w:rPr>
          <w:szCs w:val="20"/>
        </w:rPr>
        <w:t xml:space="preserve">seasonality, </w:t>
      </w:r>
      <w:r w:rsidR="00DE36EB">
        <w:rPr>
          <w:szCs w:val="20"/>
        </w:rPr>
        <w:t>customer type, load type</w:t>
      </w:r>
      <w:r w:rsidR="00A80FC9">
        <w:rPr>
          <w:szCs w:val="20"/>
        </w:rPr>
        <w:t>,</w:t>
      </w:r>
      <w:r w:rsidR="00886BDE">
        <w:rPr>
          <w:szCs w:val="20"/>
        </w:rPr>
        <w:t xml:space="preserve"> and</w:t>
      </w:r>
      <w:r w:rsidR="00DE36EB">
        <w:rPr>
          <w:szCs w:val="20"/>
        </w:rPr>
        <w:t xml:space="preserve"> low carbon technology type</w:t>
      </w:r>
      <w:r w:rsidR="00DE36EB" w:rsidRPr="00EF2967">
        <w:rPr>
          <w:szCs w:val="20"/>
        </w:rPr>
        <w:t>. </w:t>
      </w:r>
    </w:p>
    <w:p w14:paraId="70DC9779" w14:textId="1DF9E591" w:rsidR="00345B6A" w:rsidRDefault="00DE36EB" w:rsidP="00EA7915">
      <w:r>
        <w:t xml:space="preserve"> </w:t>
      </w:r>
    </w:p>
    <w:p w14:paraId="5283DB1A" w14:textId="707A8C4D" w:rsidR="00EA7915" w:rsidRPr="00EF2967" w:rsidRDefault="00EA7915" w:rsidP="00EA7915">
      <w:pPr>
        <w:rPr>
          <w:szCs w:val="20"/>
        </w:rPr>
      </w:pPr>
      <w:r>
        <w:rPr>
          <w:szCs w:val="20"/>
        </w:rPr>
        <w:t>The output of th</w:t>
      </w:r>
      <w:r w:rsidR="00A80FC9">
        <w:rPr>
          <w:szCs w:val="20"/>
        </w:rPr>
        <w:t>is</w:t>
      </w:r>
      <w:r>
        <w:rPr>
          <w:szCs w:val="20"/>
        </w:rPr>
        <w:t xml:space="preserve"> modelling will deliver the</w:t>
      </w:r>
      <w:r w:rsidRPr="00EF2967">
        <w:rPr>
          <w:szCs w:val="20"/>
        </w:rPr>
        <w:t xml:space="preserve"> expected voltage</w:t>
      </w:r>
      <w:r>
        <w:rPr>
          <w:szCs w:val="20"/>
        </w:rPr>
        <w:t xml:space="preserve"> demand</w:t>
      </w:r>
      <w:r w:rsidRPr="00EF2967">
        <w:rPr>
          <w:szCs w:val="20"/>
        </w:rPr>
        <w:t xml:space="preserve"> relati</w:t>
      </w:r>
      <w:r>
        <w:rPr>
          <w:szCs w:val="20"/>
        </w:rPr>
        <w:t>onship</w:t>
      </w:r>
      <w:r w:rsidRPr="00EF2967">
        <w:rPr>
          <w:szCs w:val="20"/>
        </w:rPr>
        <w:t xml:space="preserve"> and </w:t>
      </w:r>
      <w:r>
        <w:rPr>
          <w:szCs w:val="20"/>
        </w:rPr>
        <w:t xml:space="preserve">associated </w:t>
      </w:r>
      <w:proofErr w:type="spellStart"/>
      <w:r w:rsidRPr="00EF2967">
        <w:rPr>
          <w:szCs w:val="20"/>
        </w:rPr>
        <w:t>k</w:t>
      </w:r>
      <w:r w:rsidRPr="00C31D80">
        <w:rPr>
          <w:szCs w:val="20"/>
          <w:vertAlign w:val="subscript"/>
        </w:rPr>
        <w:t>p</w:t>
      </w:r>
      <w:proofErr w:type="spellEnd"/>
      <w:r w:rsidRPr="00C31D80">
        <w:rPr>
          <w:szCs w:val="20"/>
          <w:vertAlign w:val="subscript"/>
        </w:rPr>
        <w:t xml:space="preserve"> </w:t>
      </w:r>
      <w:r w:rsidRPr="00EF2967">
        <w:rPr>
          <w:szCs w:val="20"/>
        </w:rPr>
        <w:t xml:space="preserve">values along a future trajectory </w:t>
      </w:r>
      <w:r>
        <w:rPr>
          <w:szCs w:val="20"/>
        </w:rPr>
        <w:t>out to 2050</w:t>
      </w:r>
      <w:r w:rsidR="00C47C50">
        <w:rPr>
          <w:szCs w:val="20"/>
        </w:rPr>
        <w:t>,</w:t>
      </w:r>
      <w:r>
        <w:rPr>
          <w:szCs w:val="20"/>
        </w:rPr>
        <w:t xml:space="preserve"> </w:t>
      </w:r>
      <w:r w:rsidRPr="00EF2967">
        <w:rPr>
          <w:szCs w:val="20"/>
        </w:rPr>
        <w:t xml:space="preserve">to be used in the </w:t>
      </w:r>
      <w:r>
        <w:rPr>
          <w:szCs w:val="20"/>
        </w:rPr>
        <w:t>update of the project cost benefit analysis</w:t>
      </w:r>
      <w:r w:rsidRPr="00EF2967">
        <w:rPr>
          <w:szCs w:val="20"/>
        </w:rPr>
        <w:t xml:space="preserve">. </w:t>
      </w:r>
    </w:p>
    <w:p w14:paraId="2D75732A" w14:textId="77777777" w:rsidR="00345B6A" w:rsidRPr="00345B6A" w:rsidRDefault="00345B6A" w:rsidP="00EA7915">
      <w:pPr>
        <w:rPr>
          <w:szCs w:val="20"/>
        </w:rPr>
      </w:pPr>
    </w:p>
    <w:p w14:paraId="26830E20" w14:textId="36DD7E6B" w:rsidR="00C31D80" w:rsidRDefault="00C31D80" w:rsidP="00EA7915">
      <w:pPr>
        <w:rPr>
          <w:szCs w:val="20"/>
        </w:rPr>
      </w:pPr>
    </w:p>
    <w:sectPr w:rsidR="00C31D80"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2088975"/>
      <w:docPartObj>
        <w:docPartGallery w:val="Page Numbers (Bottom of Page)"/>
        <w:docPartUnique/>
      </w:docPartObj>
    </w:sdtPr>
    <w:sdtEndPr>
      <w:rPr>
        <w:rStyle w:val="PageNumber"/>
      </w:rPr>
    </w:sdtEndPr>
    <w:sdtContent>
      <w:p w14:paraId="6CE66CEE" w14:textId="2D0E7CD1"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6605C4">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2374F"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29368"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E962F"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A6982"/>
    <w:multiLevelType w:val="hybridMultilevel"/>
    <w:tmpl w:val="F67A682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733712C"/>
    <w:multiLevelType w:val="hybridMultilevel"/>
    <w:tmpl w:val="3ADA4D9A"/>
    <w:lvl w:ilvl="0" w:tplc="8A60FBAA">
      <w:start w:val="1"/>
      <w:numFmt w:val="decimal"/>
      <w:lvlText w:val="%1."/>
      <w:lvlJc w:val="left"/>
      <w:pPr>
        <w:ind w:left="720" w:hanging="360"/>
      </w:pPr>
      <w:rPr>
        <w:rFonts w:ascii="Verdana" w:hAnsi="Verdan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1B2FA7"/>
    <w:multiLevelType w:val="hybridMultilevel"/>
    <w:tmpl w:val="12D6EF3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8EE1EFF"/>
    <w:multiLevelType w:val="hybridMultilevel"/>
    <w:tmpl w:val="52C00A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7E23178"/>
    <w:multiLevelType w:val="hybridMultilevel"/>
    <w:tmpl w:val="2DD6C8A8"/>
    <w:lvl w:ilvl="0" w:tplc="9036EFF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8A439C"/>
    <w:multiLevelType w:val="hybridMultilevel"/>
    <w:tmpl w:val="019C1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4"/>
  </w:num>
  <w:num w:numId="4">
    <w:abstractNumId w:val="1"/>
  </w:num>
  <w:num w:numId="5">
    <w:abstractNumId w:val="5"/>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trackRevisions/>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87FA2"/>
    <w:rsid w:val="000F4635"/>
    <w:rsid w:val="001431F3"/>
    <w:rsid w:val="00177460"/>
    <w:rsid w:val="00181642"/>
    <w:rsid w:val="00183BD3"/>
    <w:rsid w:val="001A68F2"/>
    <w:rsid w:val="001C06F4"/>
    <w:rsid w:val="001F6E93"/>
    <w:rsid w:val="00265B97"/>
    <w:rsid w:val="00274C0A"/>
    <w:rsid w:val="002A27A4"/>
    <w:rsid w:val="002B6812"/>
    <w:rsid w:val="002F2C55"/>
    <w:rsid w:val="002F48C3"/>
    <w:rsid w:val="0031115B"/>
    <w:rsid w:val="00331426"/>
    <w:rsid w:val="00345B6A"/>
    <w:rsid w:val="003D0181"/>
    <w:rsid w:val="003E0EED"/>
    <w:rsid w:val="004824AC"/>
    <w:rsid w:val="004D5FA0"/>
    <w:rsid w:val="00526E50"/>
    <w:rsid w:val="005331D0"/>
    <w:rsid w:val="00536E5B"/>
    <w:rsid w:val="00576A05"/>
    <w:rsid w:val="005A5E1D"/>
    <w:rsid w:val="005D4DAC"/>
    <w:rsid w:val="005F0460"/>
    <w:rsid w:val="005F657A"/>
    <w:rsid w:val="005F6CC3"/>
    <w:rsid w:val="006352E8"/>
    <w:rsid w:val="006605C4"/>
    <w:rsid w:val="006D211B"/>
    <w:rsid w:val="007A4F15"/>
    <w:rsid w:val="007C0D12"/>
    <w:rsid w:val="007C7E9B"/>
    <w:rsid w:val="007D6A38"/>
    <w:rsid w:val="007F1638"/>
    <w:rsid w:val="008517F4"/>
    <w:rsid w:val="0086475A"/>
    <w:rsid w:val="00886BDE"/>
    <w:rsid w:val="0089032C"/>
    <w:rsid w:val="008B16E7"/>
    <w:rsid w:val="008E12C9"/>
    <w:rsid w:val="00967DAE"/>
    <w:rsid w:val="009905C7"/>
    <w:rsid w:val="009944E4"/>
    <w:rsid w:val="009B7453"/>
    <w:rsid w:val="00A17F94"/>
    <w:rsid w:val="00A80FC9"/>
    <w:rsid w:val="00AA4841"/>
    <w:rsid w:val="00AC44D3"/>
    <w:rsid w:val="00B51F6B"/>
    <w:rsid w:val="00C15D53"/>
    <w:rsid w:val="00C31D80"/>
    <w:rsid w:val="00C47C50"/>
    <w:rsid w:val="00C5030B"/>
    <w:rsid w:val="00C570BB"/>
    <w:rsid w:val="00C8024A"/>
    <w:rsid w:val="00D217DF"/>
    <w:rsid w:val="00D61087"/>
    <w:rsid w:val="00D82FB9"/>
    <w:rsid w:val="00D948CF"/>
    <w:rsid w:val="00D94E5E"/>
    <w:rsid w:val="00DC00BF"/>
    <w:rsid w:val="00DE36EB"/>
    <w:rsid w:val="00E108AC"/>
    <w:rsid w:val="00E21BF6"/>
    <w:rsid w:val="00E60B51"/>
    <w:rsid w:val="00E73F40"/>
    <w:rsid w:val="00EA7915"/>
    <w:rsid w:val="00EF2967"/>
    <w:rsid w:val="00F36B59"/>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customStyle="1" w:styleId="ListParagraphChar">
    <w:name w:val="List Paragraph Char"/>
    <w:basedOn w:val="DefaultParagraphFont"/>
    <w:link w:val="ListParagraph"/>
    <w:uiPriority w:val="34"/>
    <w:rsid w:val="00345B6A"/>
    <w:rPr>
      <w:rFonts w:ascii="Verdana" w:hAnsi="Verdana"/>
      <w:sz w:val="20"/>
      <w:lang w:val="en-GB"/>
    </w:rPr>
  </w:style>
  <w:style w:type="paragraph" w:styleId="BalloonText">
    <w:name w:val="Balloon Text"/>
    <w:basedOn w:val="Normal"/>
    <w:link w:val="BalloonTextChar"/>
    <w:uiPriority w:val="99"/>
    <w:semiHidden/>
    <w:unhideWhenUsed/>
    <w:rsid w:val="001816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1642"/>
    <w:rPr>
      <w:rFonts w:ascii="Segoe UI" w:hAnsi="Segoe UI" w:cs="Segoe UI"/>
      <w:sz w:val="18"/>
      <w:szCs w:val="18"/>
      <w:lang w:val="en-GB"/>
    </w:rPr>
  </w:style>
  <w:style w:type="character" w:styleId="CommentReference">
    <w:name w:val="annotation reference"/>
    <w:basedOn w:val="DefaultParagraphFont"/>
    <w:uiPriority w:val="99"/>
    <w:semiHidden/>
    <w:unhideWhenUsed/>
    <w:rsid w:val="00C47C50"/>
    <w:rPr>
      <w:sz w:val="16"/>
      <w:szCs w:val="16"/>
    </w:rPr>
  </w:style>
  <w:style w:type="paragraph" w:styleId="CommentText">
    <w:name w:val="annotation text"/>
    <w:basedOn w:val="Normal"/>
    <w:link w:val="CommentTextChar"/>
    <w:uiPriority w:val="99"/>
    <w:semiHidden/>
    <w:unhideWhenUsed/>
    <w:rsid w:val="00C47C50"/>
    <w:pPr>
      <w:spacing w:line="240" w:lineRule="auto"/>
    </w:pPr>
    <w:rPr>
      <w:szCs w:val="20"/>
    </w:rPr>
  </w:style>
  <w:style w:type="character" w:customStyle="1" w:styleId="CommentTextChar">
    <w:name w:val="Comment Text Char"/>
    <w:basedOn w:val="DefaultParagraphFont"/>
    <w:link w:val="CommentText"/>
    <w:uiPriority w:val="99"/>
    <w:semiHidden/>
    <w:rsid w:val="00C47C50"/>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C47C50"/>
    <w:rPr>
      <w:b/>
      <w:bCs/>
    </w:rPr>
  </w:style>
  <w:style w:type="character" w:customStyle="1" w:styleId="CommentSubjectChar">
    <w:name w:val="Comment Subject Char"/>
    <w:basedOn w:val="CommentTextChar"/>
    <w:link w:val="CommentSubject"/>
    <w:uiPriority w:val="99"/>
    <w:semiHidden/>
    <w:rsid w:val="00C47C50"/>
    <w:rPr>
      <w:rFonts w:ascii="Verdana" w:hAnsi="Verdan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319056">
      <w:bodyDiv w:val="1"/>
      <w:marLeft w:val="0"/>
      <w:marRight w:val="0"/>
      <w:marTop w:val="0"/>
      <w:marBottom w:val="0"/>
      <w:divBdr>
        <w:top w:val="none" w:sz="0" w:space="0" w:color="auto"/>
        <w:left w:val="none" w:sz="0" w:space="0" w:color="auto"/>
        <w:bottom w:val="none" w:sz="0" w:space="0" w:color="auto"/>
        <w:right w:val="none" w:sz="0" w:space="0" w:color="auto"/>
      </w:divBdr>
    </w:div>
    <w:div w:id="1479571444">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ct:contentTypeSchema xmlns:ct="http://schemas.microsoft.com/office/2006/metadata/contentType" xmlns:ma="http://schemas.microsoft.com/office/2006/metadata/properties/metaAttributes" ct:_="" ma:_="" ma:contentTypeName="Document" ma:contentTypeID="0x0101005A86F8F8950BDB4F867D2A4EF86A69A6" ma:contentTypeVersion="13" ma:contentTypeDescription="Create a new document." ma:contentTypeScope="" ma:versionID="a918be416f153087bf330739e26e65ac">
  <xsd:schema xmlns:xsd="http://www.w3.org/2001/XMLSchema" xmlns:xs="http://www.w3.org/2001/XMLSchema" xmlns:p="http://schemas.microsoft.com/office/2006/metadata/properties" xmlns:ns3="8ee83236-fdac-4f9a-9e29-1b313e18c3d5" xmlns:ns4="8015c716-7638-4fbc-b740-dc4a67044737" targetNamespace="http://schemas.microsoft.com/office/2006/metadata/properties" ma:root="true" ma:fieldsID="9bdd53230ba4d705b92557545efdabd5" ns3:_="" ns4:_="">
    <xsd:import namespace="8ee83236-fdac-4f9a-9e29-1b313e18c3d5"/>
    <xsd:import namespace="8015c716-7638-4fbc-b740-dc4a670447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83236-fdac-4f9a-9e29-1b313e18c3d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15c716-7638-4fbc-b740-dc4a670447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FF5B-3AEB-4958-8F9A-3BECEC9B70F1}">
  <ds:schemaRefs>
    <ds:schemaRef ds:uri="http://schemas.openxmlformats.org/package/2006/metadata/core-properties"/>
    <ds:schemaRef ds:uri="8ee83236-fdac-4f9a-9e29-1b313e18c3d5"/>
    <ds:schemaRef ds:uri="http://schemas.microsoft.com/office/2006/documentManagement/types"/>
    <ds:schemaRef ds:uri="http://schemas.microsoft.com/office/infopath/2007/PartnerControls"/>
    <ds:schemaRef ds:uri="http://purl.org/dc/elements/1.1/"/>
    <ds:schemaRef ds:uri="http://schemas.microsoft.com/office/2006/metadata/properties"/>
    <ds:schemaRef ds:uri="8015c716-7638-4fbc-b740-dc4a67044737"/>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3A2B76DF-C8BB-4B68-9E80-41C119F97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83236-fdac-4f9a-9e29-1b313e18c3d5"/>
    <ds:schemaRef ds:uri="8015c716-7638-4fbc-b740-dc4a67044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636CC867-9FD5-4A59-B81E-E61348CFC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Pattison, Elizabeth</cp:lastModifiedBy>
  <cp:revision>4</cp:revision>
  <dcterms:created xsi:type="dcterms:W3CDTF">2020-10-01T09:38:00Z</dcterms:created>
  <dcterms:modified xsi:type="dcterms:W3CDTF">2020-10-01T09:54:00Z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0x0101005A86F8F8950BDB4F867D2A4EF86A69A6</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