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39CB7603" w:rsidR="002F2C55" w:rsidRPr="006605C4" w:rsidRDefault="00E371C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QUEST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4D7B118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E371C1">
              <w:rPr>
                <w:rFonts w:eastAsia="Times New Roman"/>
                <w:sz w:val="24"/>
              </w:rPr>
              <w:t>6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698538C8" w:rsidR="002F2C55" w:rsidRPr="006605C4" w:rsidRDefault="00E371C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Section 2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2A6ED99A" w:rsidR="002F2C55" w:rsidRPr="006605C4" w:rsidRDefault="00E371C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18/08/20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350A3296" w:rsidR="002F2C55" w:rsidRPr="006605C4" w:rsidRDefault="00E371C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20/08/20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397F6FA8" w:rsidR="002F2C55" w:rsidRPr="006605C4" w:rsidRDefault="00E371C1" w:rsidP="001F6E93">
            <w:pPr>
              <w:pStyle w:val="Heading1"/>
              <w:rPr>
                <w:rFonts w:eastAsia="Times New Roman"/>
                <w:sz w:val="24"/>
              </w:rPr>
            </w:pPr>
            <w:r w:rsidRPr="00E371C1">
              <w:rPr>
                <w:rFonts w:eastAsia="Times New Roman"/>
                <w:sz w:val="24"/>
              </w:rPr>
              <w:t>What devices and systems will be instructed by this scheme to enable control of voltage. Will it be only transformer tap-changers and existing DNO owned reactive power equipment? Will HV/LV transformers be controlled and, if so, how (i.e. will tap-changers be retro-fitted)?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6EFBB464" w14:textId="55765260" w:rsidR="00CC09D2" w:rsidRDefault="00AC1B7D" w:rsidP="002F2C55">
      <w:r>
        <w:t>We believe this is answered in section 2.2 of the full submission but for the purposes of clarity</w:t>
      </w:r>
      <w:r w:rsidR="00C517D4">
        <w:t>,</w:t>
      </w:r>
      <w:r>
        <w:t xml:space="preserve"> </w:t>
      </w:r>
      <w:r w:rsidR="00CC09D2">
        <w:t>QUEST will instruct:</w:t>
      </w:r>
    </w:p>
    <w:p w14:paraId="78022AC9" w14:textId="77777777" w:rsidR="00CC09D2" w:rsidRDefault="00CC09D2" w:rsidP="00CC09D2">
      <w:pPr>
        <w:pStyle w:val="ListParagraph"/>
        <w:numPr>
          <w:ilvl w:val="0"/>
          <w:numId w:val="2"/>
        </w:numPr>
      </w:pPr>
      <w:r>
        <w:t>intelligent AVC relays to control the transformer tap changers installed at Bulk Supply Points;</w:t>
      </w:r>
    </w:p>
    <w:p w14:paraId="55E19443" w14:textId="026717F7" w:rsidR="00CC09D2" w:rsidRDefault="00C517D4" w:rsidP="00CC09D2">
      <w:pPr>
        <w:pStyle w:val="ListParagraph"/>
        <w:numPr>
          <w:ilvl w:val="0"/>
          <w:numId w:val="2"/>
        </w:numPr>
      </w:pPr>
      <w:r>
        <w:t xml:space="preserve">through the CLASS system, </w:t>
      </w:r>
      <w:r w:rsidR="00CC09D2">
        <w:t xml:space="preserve">intelligent AVC relays to control the transformer tap changers installed at </w:t>
      </w:r>
      <w:r>
        <w:t>Primary s</w:t>
      </w:r>
      <w:r w:rsidR="00CC09D2">
        <w:t>ubstations</w:t>
      </w:r>
      <w:r>
        <w:t>;</w:t>
      </w:r>
    </w:p>
    <w:p w14:paraId="50309283" w14:textId="0B7BCCA6" w:rsidR="00CC09D2" w:rsidRPr="00CC09D2" w:rsidRDefault="00C517D4" w:rsidP="00CC09D2">
      <w:pPr>
        <w:pStyle w:val="ListParagraph"/>
        <w:numPr>
          <w:ilvl w:val="0"/>
          <w:numId w:val="2"/>
        </w:numPr>
        <w:rPr>
          <w:rFonts w:cs="Verdana"/>
          <w:szCs w:val="20"/>
        </w:rPr>
      </w:pPr>
      <w:r>
        <w:rPr>
          <w:rFonts w:cs="Verdana"/>
          <w:szCs w:val="20"/>
        </w:rPr>
        <w:lastRenderedPageBreak/>
        <w:t>through the Smart Street system,</w:t>
      </w:r>
      <w:r>
        <w:t xml:space="preserve"> </w:t>
      </w:r>
      <w:r w:rsidR="00CC09D2">
        <w:t xml:space="preserve">intelligent Remote Terminal Units and AVCs to control the tap changers at 10 </w:t>
      </w:r>
      <w:r>
        <w:rPr>
          <w:rFonts w:cs="Verdana"/>
          <w:szCs w:val="20"/>
        </w:rPr>
        <w:t>Distribution</w:t>
      </w:r>
      <w:r w:rsidRPr="00C517D4">
        <w:t xml:space="preserve"> </w:t>
      </w:r>
      <w:r>
        <w:t>(HV/LV</w:t>
      </w:r>
      <w:r>
        <w:rPr>
          <w:rFonts w:cs="Verdana"/>
          <w:szCs w:val="20"/>
        </w:rPr>
        <w:t>) substations</w:t>
      </w:r>
      <w:r w:rsidR="00CC09D2" w:rsidRPr="00CC09D2">
        <w:rPr>
          <w:rFonts w:cs="Verdana"/>
          <w:szCs w:val="20"/>
        </w:rPr>
        <w:t>, enabling LV voltage optimisation on one HV ring</w:t>
      </w:r>
      <w:r w:rsidR="00CC09D2">
        <w:rPr>
          <w:rFonts w:cs="Verdana"/>
          <w:szCs w:val="20"/>
        </w:rPr>
        <w:t xml:space="preserve">. The existing transformers at these sites will be replaced with on load tap changing transformers as it is not possible to retrofit </w:t>
      </w:r>
      <w:r>
        <w:rPr>
          <w:rFonts w:cs="Verdana"/>
          <w:szCs w:val="20"/>
        </w:rPr>
        <w:t>a tap changer</w:t>
      </w:r>
      <w:r w:rsidR="00CC09D2">
        <w:rPr>
          <w:rFonts w:cs="Verdana"/>
          <w:szCs w:val="20"/>
        </w:rPr>
        <w:t>;</w:t>
      </w:r>
    </w:p>
    <w:p w14:paraId="0544C041" w14:textId="62D65713" w:rsidR="00C517D4" w:rsidRPr="00C517D4" w:rsidRDefault="00C517D4" w:rsidP="007D50AB">
      <w:pPr>
        <w:pStyle w:val="ListParagraph"/>
        <w:numPr>
          <w:ilvl w:val="0"/>
          <w:numId w:val="2"/>
        </w:numPr>
      </w:pPr>
      <w:r w:rsidRPr="00C517D4">
        <w:rPr>
          <w:rFonts w:cs="Verdana"/>
          <w:szCs w:val="20"/>
        </w:rPr>
        <w:t>through the NMS,</w:t>
      </w:r>
      <w:r w:rsidR="00CC09D2" w:rsidRPr="00C517D4">
        <w:rPr>
          <w:rFonts w:cs="Verdana"/>
          <w:szCs w:val="20"/>
        </w:rPr>
        <w:t xml:space="preserve"> controllable switches to </w:t>
      </w:r>
      <w:r w:rsidR="00BC04D8">
        <w:rPr>
          <w:rFonts w:cs="Verdana"/>
          <w:szCs w:val="20"/>
        </w:rPr>
        <w:t>perform network reconfiguration;</w:t>
      </w:r>
      <w:bookmarkStart w:id="1" w:name="_GoBack"/>
      <w:bookmarkEnd w:id="1"/>
    </w:p>
    <w:p w14:paraId="7ABADACB" w14:textId="19FB70CC" w:rsidR="002F2C55" w:rsidRPr="001F6E93" w:rsidRDefault="00C517D4" w:rsidP="007D50AB">
      <w:pPr>
        <w:pStyle w:val="ListParagraph"/>
        <w:numPr>
          <w:ilvl w:val="0"/>
          <w:numId w:val="2"/>
        </w:numPr>
      </w:pPr>
      <w:r>
        <w:rPr>
          <w:rFonts w:cs="Verdana"/>
          <w:szCs w:val="20"/>
        </w:rPr>
        <w:t>t</w:t>
      </w:r>
      <w:r w:rsidRPr="00C517D4">
        <w:rPr>
          <w:rFonts w:cs="Verdana"/>
          <w:szCs w:val="20"/>
        </w:rPr>
        <w:t xml:space="preserve">hrough the SGS ANM system, </w:t>
      </w:r>
      <w:r w:rsidRPr="00C517D4">
        <w:rPr>
          <w:rFonts w:cstheme="minorHAnsi"/>
          <w:szCs w:val="20"/>
        </w:rPr>
        <w:t xml:space="preserve">intelligent ‘Strata’ control devices </w:t>
      </w:r>
      <w:r>
        <w:rPr>
          <w:rFonts w:cstheme="minorHAnsi"/>
          <w:szCs w:val="20"/>
        </w:rPr>
        <w:t>to control a</w:t>
      </w:r>
      <w:r w:rsidRPr="00C517D4">
        <w:rPr>
          <w:rFonts w:cstheme="minorHAnsi"/>
          <w:szCs w:val="20"/>
        </w:rPr>
        <w:t xml:space="preserve"> simulated DER</w:t>
      </w:r>
      <w:r>
        <w:rPr>
          <w:rFonts w:cstheme="minorHAnsi"/>
          <w:szCs w:val="20"/>
        </w:rPr>
        <w:t>.</w:t>
      </w:r>
    </w:p>
    <w:sectPr w:rsidR="002F2C55" w:rsidRPr="001F6E93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41C00" w14:textId="77777777" w:rsidR="00967DAE" w:rsidRDefault="00967DAE" w:rsidP="001F6E93">
      <w:r>
        <w:separator/>
      </w:r>
    </w:p>
  </w:endnote>
  <w:endnote w:type="continuationSeparator" w:id="0">
    <w:p w14:paraId="779FE54A" w14:textId="77777777" w:rsidR="00967DAE" w:rsidRDefault="00967DAE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2D0E7CD1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605C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2374F" w14:textId="77777777" w:rsidR="002F2C55" w:rsidRDefault="002F2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10302" w14:textId="77777777" w:rsidR="00967DAE" w:rsidRDefault="00967DAE" w:rsidP="001F6E93">
      <w:r>
        <w:separator/>
      </w:r>
    </w:p>
  </w:footnote>
  <w:footnote w:type="continuationSeparator" w:id="0">
    <w:p w14:paraId="71151E11" w14:textId="77777777" w:rsidR="00967DAE" w:rsidRDefault="00967DAE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29368" w14:textId="77777777" w:rsidR="002F2C55" w:rsidRDefault="002F2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E962F" w14:textId="77777777" w:rsidR="002F2C55" w:rsidRDefault="002F2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1575E"/>
    <w:multiLevelType w:val="hybridMultilevel"/>
    <w:tmpl w:val="15D626A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32FE3"/>
    <w:rsid w:val="00087FA2"/>
    <w:rsid w:val="000F4635"/>
    <w:rsid w:val="001431F3"/>
    <w:rsid w:val="00177460"/>
    <w:rsid w:val="001A68F2"/>
    <w:rsid w:val="001C06F4"/>
    <w:rsid w:val="001F6E93"/>
    <w:rsid w:val="00265B97"/>
    <w:rsid w:val="002A27A4"/>
    <w:rsid w:val="002F2C55"/>
    <w:rsid w:val="002F48C3"/>
    <w:rsid w:val="00331426"/>
    <w:rsid w:val="003D0181"/>
    <w:rsid w:val="003E0EED"/>
    <w:rsid w:val="004824AC"/>
    <w:rsid w:val="004D5FA0"/>
    <w:rsid w:val="005331D0"/>
    <w:rsid w:val="00536E5B"/>
    <w:rsid w:val="005A5E1D"/>
    <w:rsid w:val="005D4DAC"/>
    <w:rsid w:val="005E7F8B"/>
    <w:rsid w:val="005F0460"/>
    <w:rsid w:val="005F6CC3"/>
    <w:rsid w:val="006605C4"/>
    <w:rsid w:val="006D211B"/>
    <w:rsid w:val="0077468A"/>
    <w:rsid w:val="007A4F15"/>
    <w:rsid w:val="007C0D12"/>
    <w:rsid w:val="007C7E9B"/>
    <w:rsid w:val="007D6A38"/>
    <w:rsid w:val="007F1638"/>
    <w:rsid w:val="008517F4"/>
    <w:rsid w:val="0086475A"/>
    <w:rsid w:val="0089032C"/>
    <w:rsid w:val="00967DAE"/>
    <w:rsid w:val="009905C7"/>
    <w:rsid w:val="009944E4"/>
    <w:rsid w:val="009B7453"/>
    <w:rsid w:val="00A17F94"/>
    <w:rsid w:val="00AA4841"/>
    <w:rsid w:val="00AC1B7D"/>
    <w:rsid w:val="00B51F6B"/>
    <w:rsid w:val="00BC04D8"/>
    <w:rsid w:val="00C5030B"/>
    <w:rsid w:val="00C517D4"/>
    <w:rsid w:val="00C570BB"/>
    <w:rsid w:val="00CC09D2"/>
    <w:rsid w:val="00D217DF"/>
    <w:rsid w:val="00D61087"/>
    <w:rsid w:val="00D82FB9"/>
    <w:rsid w:val="00D948CF"/>
    <w:rsid w:val="00D94E5E"/>
    <w:rsid w:val="00DA0540"/>
    <w:rsid w:val="00DC00BF"/>
    <w:rsid w:val="00E108AC"/>
    <w:rsid w:val="00E21BF6"/>
    <w:rsid w:val="00E371C1"/>
    <w:rsid w:val="00E60B51"/>
    <w:rsid w:val="00E73F40"/>
    <w:rsid w:val="00F53EB9"/>
    <w:rsid w:val="00F64250"/>
    <w:rsid w:val="00F90EF8"/>
    <w:rsid w:val="00F92DE6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86F8F8950BDB4F867D2A4EF86A69A6" ma:contentTypeVersion="13" ma:contentTypeDescription="Create a new document." ma:contentTypeScope="" ma:versionID="a918be416f153087bf330739e26e65ac">
  <xsd:schema xmlns:xsd="http://www.w3.org/2001/XMLSchema" xmlns:xs="http://www.w3.org/2001/XMLSchema" xmlns:p="http://schemas.microsoft.com/office/2006/metadata/properties" xmlns:ns3="8ee83236-fdac-4f9a-9e29-1b313e18c3d5" xmlns:ns4="8015c716-7638-4fbc-b740-dc4a67044737" targetNamespace="http://schemas.microsoft.com/office/2006/metadata/properties" ma:root="true" ma:fieldsID="9bdd53230ba4d705b92557545efdabd5" ns3:_="" ns4:_="">
    <xsd:import namespace="8ee83236-fdac-4f9a-9e29-1b313e18c3d5"/>
    <xsd:import namespace="8015c716-7638-4fbc-b740-dc4a6704473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83236-fdac-4f9a-9e29-1b313e18c3d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5c716-7638-4fbc-b740-dc4a6704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B6FF5B-3AEB-4958-8F9A-3BECEC9B70F1}">
  <ds:schemaRefs>
    <ds:schemaRef ds:uri="8015c716-7638-4fbc-b740-dc4a67044737"/>
    <ds:schemaRef ds:uri="http://purl.org/dc/terms/"/>
    <ds:schemaRef ds:uri="http://schemas.openxmlformats.org/package/2006/metadata/core-properties"/>
    <ds:schemaRef ds:uri="8ee83236-fdac-4f9a-9e29-1b313e18c3d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109469-8D14-4446-B42F-44C35EBC8F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e83236-fdac-4f9a-9e29-1b313e18c3d5"/>
    <ds:schemaRef ds:uri="8015c716-7638-4fbc-b740-dc4a670447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594BD70-3EC9-4A6B-80D9-11F1CA3F9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Paterson, Geraldine</cp:lastModifiedBy>
  <cp:revision>5</cp:revision>
  <dcterms:created xsi:type="dcterms:W3CDTF">2020-08-19T07:15:00Z</dcterms:created>
  <dcterms:modified xsi:type="dcterms:W3CDTF">2020-08-20T06:57:00Z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0x0101005A86F8F8950BDB4F867D2A4EF86A69A6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