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4B1231FB" w:rsidR="002F2C55" w:rsidRPr="006605C4" w:rsidRDefault="007B0AEC"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8237994" w:rsidR="002F2C55" w:rsidRPr="006605C4" w:rsidRDefault="002F2C55" w:rsidP="00F556F2">
            <w:pPr>
              <w:pStyle w:val="Heading1"/>
              <w:rPr>
                <w:rFonts w:eastAsia="Times New Roman"/>
                <w:sz w:val="24"/>
              </w:rPr>
            </w:pPr>
            <w:r w:rsidRPr="006605C4">
              <w:rPr>
                <w:rFonts w:eastAsia="Times New Roman"/>
                <w:sz w:val="24"/>
              </w:rPr>
              <w:t>#</w:t>
            </w:r>
            <w:r w:rsidR="001C7F5B">
              <w:rPr>
                <w:rFonts w:eastAsia="Times New Roman"/>
                <w:sz w:val="24"/>
              </w:rPr>
              <w:t>6</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32C3820C" w:rsidR="002F2C55" w:rsidRPr="006605C4" w:rsidRDefault="007B0AEC" w:rsidP="00A7450E">
            <w:pPr>
              <w:pStyle w:val="Heading1"/>
              <w:rPr>
                <w:rFonts w:eastAsia="Times New Roman"/>
                <w:sz w:val="24"/>
              </w:rPr>
            </w:pPr>
            <w:r w:rsidRPr="007B0AEC">
              <w:rPr>
                <w:rFonts w:eastAsia="Times New Roman"/>
                <w:sz w:val="24"/>
              </w:rPr>
              <w:t xml:space="preserve">Section </w:t>
            </w:r>
            <w:r w:rsidR="00A7450E">
              <w:rPr>
                <w:rFonts w:eastAsia="Times New Roman"/>
                <w:sz w:val="24"/>
              </w:rPr>
              <w:t>3.1</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6553CE64" w:rsidR="002F2C55" w:rsidRPr="006605C4" w:rsidRDefault="007B0AEC" w:rsidP="001F6E93">
            <w:pPr>
              <w:pStyle w:val="Heading1"/>
              <w:rPr>
                <w:rFonts w:eastAsia="Times New Roman"/>
                <w:sz w:val="24"/>
              </w:rPr>
            </w:pPr>
            <w:r>
              <w:rPr>
                <w:rFonts w:eastAsia="Times New Roman"/>
                <w:sz w:val="24"/>
              </w:rPr>
              <w:t>27/08/20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5842541" w:rsidR="002F2C55" w:rsidRPr="006605C4" w:rsidRDefault="000F4246" w:rsidP="001F6E93">
            <w:pPr>
              <w:pStyle w:val="Heading1"/>
              <w:rPr>
                <w:rFonts w:eastAsia="Times New Roman"/>
                <w:sz w:val="24"/>
              </w:rPr>
            </w:pPr>
            <w:r>
              <w:rPr>
                <w:rFonts w:eastAsia="Times New Roman"/>
                <w:sz w:val="24"/>
              </w:rPr>
              <w:t>01/09/2020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C3CCEB8" w:rsidR="002F2C55" w:rsidRPr="006605C4" w:rsidRDefault="001C7F5B" w:rsidP="001F6E93">
            <w:pPr>
              <w:pStyle w:val="Heading1"/>
              <w:rPr>
                <w:rFonts w:eastAsia="Times New Roman"/>
                <w:sz w:val="24"/>
              </w:rPr>
            </w:pPr>
            <w:r w:rsidRPr="001C7F5B">
              <w:rPr>
                <w:rFonts w:eastAsia="Times New Roman"/>
                <w:sz w:val="24"/>
              </w:rPr>
              <w:t>Please explain precisely how “Constellation will enhance a network’s ability to withstand transient instability….”</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 xml:space="preserve">Answer (please retain document formatting and do not exceed 2 pages unless otherwise agreed with </w:t>
      </w:r>
      <w:proofErr w:type="spellStart"/>
      <w:r>
        <w:rPr>
          <w:rFonts w:eastAsia="Times New Roman"/>
        </w:rPr>
        <w:t>Ofgem</w:t>
      </w:r>
      <w:proofErr w:type="spellEnd"/>
      <w:r>
        <w:rPr>
          <w:rFonts w:eastAsia="Times New Roman"/>
        </w:rPr>
        <w:t>)</w:t>
      </w:r>
    </w:p>
    <w:p w14:paraId="46669371" w14:textId="4C0C5F17" w:rsidR="002924EB" w:rsidRDefault="002924EB" w:rsidP="001F6E93"/>
    <w:p w14:paraId="11A8D8CA" w14:textId="77777777" w:rsidR="00C74CE5" w:rsidRDefault="00C74CE5" w:rsidP="001F6E93"/>
    <w:p w14:paraId="6F21D0D4" w14:textId="1C3115C1" w:rsidR="00C74CE5" w:rsidRDefault="00C74CE5" w:rsidP="001F6E93"/>
    <w:p w14:paraId="6B18A51B" w14:textId="7022FDB8" w:rsidR="00C74CE5" w:rsidRDefault="00C74CE5" w:rsidP="001F6E93"/>
    <w:p w14:paraId="096C6E43" w14:textId="1B2C5CB3" w:rsidR="00C74CE5" w:rsidRDefault="00C74CE5" w:rsidP="001F6E93"/>
    <w:p w14:paraId="0FED0BE8" w14:textId="11E7CBB8" w:rsidR="00C74CE5" w:rsidRDefault="00C74CE5" w:rsidP="001F6E93"/>
    <w:p w14:paraId="047EFB35" w14:textId="10AAD18D" w:rsidR="00C74CE5" w:rsidRDefault="00C74CE5" w:rsidP="001F6E93"/>
    <w:p w14:paraId="0435D87B" w14:textId="51792F47" w:rsidR="00C74CE5" w:rsidRDefault="00C74CE5" w:rsidP="001F6E93"/>
    <w:p w14:paraId="311791AF" w14:textId="725DE58F" w:rsidR="00C74CE5" w:rsidRDefault="00C74CE5" w:rsidP="001F6E93"/>
    <w:p w14:paraId="59F07C70" w14:textId="77777777" w:rsidR="00EB4AA6" w:rsidRDefault="00EB4AA6" w:rsidP="001F6E93"/>
    <w:p w14:paraId="1DFC5F72" w14:textId="77777777" w:rsidR="004F00C0" w:rsidRDefault="004F00C0" w:rsidP="001F6E93"/>
    <w:p w14:paraId="586F5DC0" w14:textId="62CC442D" w:rsidR="004F00C0" w:rsidRDefault="004F00C0" w:rsidP="001F6E93"/>
    <w:p w14:paraId="56197A02" w14:textId="77777777" w:rsidR="004F00C0" w:rsidRDefault="004F00C0" w:rsidP="001F6E93"/>
    <w:p w14:paraId="3B2123F6" w14:textId="6F8D609A" w:rsidR="004F00C0" w:rsidRDefault="007A7F45" w:rsidP="001F6E93">
      <w:r>
        <w:t xml:space="preserve">The </w:t>
      </w:r>
      <w:r w:rsidRPr="007A7F45">
        <w:t>Accelerated Loss of Mains Change Programme</w:t>
      </w:r>
      <w:r>
        <w:t xml:space="preserve"> and changes to the Distribution Code</w:t>
      </w:r>
      <w:r w:rsidR="0076448F">
        <w:t xml:space="preserve"> enable greater capacity for fault ride through</w:t>
      </w:r>
      <w:r w:rsidR="00D94955">
        <w:t xml:space="preserve"> </w:t>
      </w:r>
      <w:r w:rsidR="00172B9C">
        <w:t>but increase the risk of island</w:t>
      </w:r>
      <w:r w:rsidR="0017353A">
        <w:t>ed</w:t>
      </w:r>
      <w:r w:rsidR="00172B9C">
        <w:t xml:space="preserve"> networks on the distribution network</w:t>
      </w:r>
      <w:r w:rsidR="007263A3">
        <w:rPr>
          <w:rStyle w:val="FootnoteReference"/>
        </w:rPr>
        <w:footnoteReference w:id="1"/>
      </w:r>
      <w:r w:rsidR="0076448F">
        <w:t>.</w:t>
      </w:r>
      <w:r>
        <w:t xml:space="preserve"> </w:t>
      </w:r>
      <w:r w:rsidR="00172B9C">
        <w:t>Therefore</w:t>
      </w:r>
      <w:r w:rsidR="0076448F">
        <w:t>, t</w:t>
      </w:r>
      <w:r w:rsidR="004F00C0">
        <w:t xml:space="preserve">here is still scope for </w:t>
      </w:r>
      <w:r w:rsidR="00913C82">
        <w:t xml:space="preserve">meaningful </w:t>
      </w:r>
      <w:r w:rsidR="004F00C0">
        <w:t>improvement</w:t>
      </w:r>
      <w:r w:rsidR="0076448F">
        <w:t xml:space="preserve"> as </w:t>
      </w:r>
      <w:proofErr w:type="spellStart"/>
      <w:r w:rsidR="0076448F">
        <w:t>LoM</w:t>
      </w:r>
      <w:proofErr w:type="spellEnd"/>
      <w:r w:rsidR="0076448F">
        <w:t xml:space="preserve"> settings are a compromise to prevent </w:t>
      </w:r>
      <w:proofErr w:type="gramStart"/>
      <w:r w:rsidR="0076448F">
        <w:t>unsafe islanded</w:t>
      </w:r>
      <w:proofErr w:type="gramEnd"/>
      <w:r w:rsidR="0076448F">
        <w:t xml:space="preserve"> operation</w:t>
      </w:r>
      <w:r>
        <w:t>.</w:t>
      </w:r>
      <w:r w:rsidR="004F00C0">
        <w:t xml:space="preserve"> </w:t>
      </w:r>
      <w:r>
        <w:t>More comprehensive protection schemes deployed across the network can reduce the unnecessary disco</w:t>
      </w:r>
      <w:r w:rsidR="007263A3">
        <w:t>nnection of embedded generation</w:t>
      </w:r>
      <w:r w:rsidR="00172B9C">
        <w:t xml:space="preserve"> with less risk</w:t>
      </w:r>
      <w:r w:rsidR="00241D36">
        <w:t xml:space="preserve"> of island operation</w:t>
      </w:r>
      <w:r w:rsidR="007263A3">
        <w:t>.</w:t>
      </w:r>
      <w:r>
        <w:t xml:space="preserve"> </w:t>
      </w:r>
      <w:r w:rsidR="0028550E">
        <w:t xml:space="preserve">As more DG is connected to facilitate the transition to Net Zero, </w:t>
      </w:r>
      <w:r>
        <w:t>it is increasingly important protection d</w:t>
      </w:r>
      <w:r w:rsidR="0076448F">
        <w:t xml:space="preserve">oes not disconnect large volumes of embedded generation unnecessarily as that </w:t>
      </w:r>
      <w:r w:rsidR="00913C82">
        <w:t xml:space="preserve">could reduce system stability and potentially result in </w:t>
      </w:r>
      <w:r w:rsidR="00880F64">
        <w:t xml:space="preserve">brown outs or </w:t>
      </w:r>
      <w:r w:rsidR="00913C82">
        <w:t>black out</w:t>
      </w:r>
      <w:r w:rsidR="00EC1382">
        <w:t>s</w:t>
      </w:r>
      <w:r w:rsidR="0028550E">
        <w:t>.</w:t>
      </w:r>
      <w:r w:rsidR="004F00C0">
        <w:t xml:space="preserve"> </w:t>
      </w:r>
    </w:p>
    <w:p w14:paraId="53135876" w14:textId="193A413A" w:rsidR="004F00C0" w:rsidRDefault="004F00C0" w:rsidP="001F6E93"/>
    <w:p w14:paraId="6AE4FDDF" w14:textId="53DA6848" w:rsidR="00D04A91" w:rsidRDefault="00D04A91" w:rsidP="001F6E93">
      <w:r>
        <w:t xml:space="preserve">To achieve this we want to </w:t>
      </w:r>
      <w:r w:rsidR="007263A3">
        <w:t xml:space="preserve">use the Constellation system to </w:t>
      </w:r>
      <w:r>
        <w:t xml:space="preserve">change the principle behind how </w:t>
      </w:r>
      <w:r w:rsidR="00172B9C">
        <w:t xml:space="preserve">network </w:t>
      </w:r>
      <w:r>
        <w:t xml:space="preserve">protection </w:t>
      </w:r>
      <w:proofErr w:type="gramStart"/>
      <w:r>
        <w:t>is designed</w:t>
      </w:r>
      <w:proofErr w:type="gramEnd"/>
      <w:r>
        <w:t xml:space="preserve"> within distribution networks</w:t>
      </w:r>
      <w:r w:rsidR="00172B9C">
        <w:t>.</w:t>
      </w:r>
      <w:r>
        <w:t xml:space="preserve"> </w:t>
      </w:r>
      <w:r w:rsidR="00172B9C">
        <w:t xml:space="preserve">We intend to shift our protection philosophy </w:t>
      </w:r>
      <w:r>
        <w:t>from one that trips the generator off when may be necessary</w:t>
      </w:r>
      <w:r w:rsidR="0017353A">
        <w:t>,</w:t>
      </w:r>
      <w:r>
        <w:t xml:space="preserve"> to one that keeps generation on if </w:t>
      </w:r>
      <w:proofErr w:type="gramStart"/>
      <w:r>
        <w:t>at all possible</w:t>
      </w:r>
      <w:proofErr w:type="gramEnd"/>
      <w:r>
        <w:t>.</w:t>
      </w:r>
      <w:r w:rsidR="007263A3">
        <w:t xml:space="preserve"> </w:t>
      </w:r>
      <w:r w:rsidR="00123713">
        <w:t xml:space="preserve">We see this project as the foundation for other </w:t>
      </w:r>
      <w:r w:rsidR="007263A3">
        <w:t xml:space="preserve">future innovation </w:t>
      </w:r>
      <w:proofErr w:type="gramStart"/>
      <w:r w:rsidR="007263A3">
        <w:t xml:space="preserve">initiatives </w:t>
      </w:r>
      <w:r w:rsidR="00123713">
        <w:t>which</w:t>
      </w:r>
      <w:proofErr w:type="gramEnd"/>
      <w:r w:rsidR="00123713">
        <w:t xml:space="preserve"> can</w:t>
      </w:r>
      <w:r w:rsidR="007263A3">
        <w:t xml:space="preserve"> be integrated </w:t>
      </w:r>
      <w:r w:rsidR="0017353A">
        <w:t>in</w:t>
      </w:r>
      <w:r w:rsidR="007263A3">
        <w:t>to Constellation to enable safe island operation to support the network.</w:t>
      </w:r>
    </w:p>
    <w:p w14:paraId="32B4B509" w14:textId="77777777" w:rsidR="00D04A91" w:rsidRDefault="00D04A91" w:rsidP="001F6E93"/>
    <w:p w14:paraId="28C83922" w14:textId="081A91DF" w:rsidR="009F59B4" w:rsidRDefault="00D04A91" w:rsidP="001F6E93">
      <w:r>
        <w:t xml:space="preserve">We </w:t>
      </w:r>
      <w:r w:rsidR="0017353A">
        <w:t xml:space="preserve">believe </w:t>
      </w:r>
      <w:r>
        <w:t xml:space="preserve">we can improve on the status quo by applying the algorithms developed by ABB discussed in section 10.4.2 (including the documents </w:t>
      </w:r>
      <w:r w:rsidR="000E7402">
        <w:t>referenced</w:t>
      </w:r>
      <w:r>
        <w:t xml:space="preserve"> in the footnotes) virtualised on hardware by a different manufacturer</w:t>
      </w:r>
      <w:r w:rsidR="000E7402">
        <w:t>s</w:t>
      </w:r>
      <w:r>
        <w:t xml:space="preserve"> for the first time globally. </w:t>
      </w:r>
      <w:r w:rsidR="00F52D7B">
        <w:t>This will allow</w:t>
      </w:r>
      <w:r w:rsidR="00F52D7B" w:rsidRPr="00F52D7B">
        <w:t xml:space="preserve"> measurements from DER sites </w:t>
      </w:r>
      <w:r w:rsidR="00F52D7B">
        <w:t xml:space="preserve">to </w:t>
      </w:r>
      <w:proofErr w:type="gramStart"/>
      <w:r w:rsidR="00F52D7B">
        <w:t>be</w:t>
      </w:r>
      <w:r w:rsidR="00F52D7B" w:rsidRPr="00F52D7B">
        <w:t xml:space="preserve"> transferred</w:t>
      </w:r>
      <w:proofErr w:type="gramEnd"/>
      <w:r w:rsidR="00F52D7B" w:rsidRPr="00F52D7B">
        <w:t xml:space="preserve"> to </w:t>
      </w:r>
      <w:r w:rsidR="00F52D7B">
        <w:t xml:space="preserve">grid or </w:t>
      </w:r>
      <w:r w:rsidR="00F52D7B" w:rsidRPr="00F52D7B">
        <w:t>primary substation</w:t>
      </w:r>
      <w:r w:rsidR="00F52D7B">
        <w:t>s equipped with</w:t>
      </w:r>
      <w:r w:rsidR="00F52D7B" w:rsidRPr="00F52D7B">
        <w:t xml:space="preserve"> </w:t>
      </w:r>
      <w:r w:rsidR="00F52D7B">
        <w:t>the C</w:t>
      </w:r>
      <w:r w:rsidR="00F52D7B" w:rsidRPr="00F52D7B">
        <w:t xml:space="preserve">onstellation </w:t>
      </w:r>
      <w:r w:rsidR="00F52D7B">
        <w:t>system.</w:t>
      </w:r>
      <w:r w:rsidR="00F52D7B" w:rsidRPr="00F52D7B">
        <w:t xml:space="preserve"> </w:t>
      </w:r>
      <w:r w:rsidR="00F52D7B">
        <w:t>T</w:t>
      </w:r>
      <w:r w:rsidR="00F52D7B" w:rsidRPr="00F52D7B">
        <w:t xml:space="preserve">hose </w:t>
      </w:r>
      <w:r w:rsidR="00F52D7B">
        <w:t xml:space="preserve">measurements </w:t>
      </w:r>
      <w:proofErr w:type="gramStart"/>
      <w:r w:rsidR="00F52D7B" w:rsidRPr="00F52D7B">
        <w:t xml:space="preserve">can be </w:t>
      </w:r>
      <w:r w:rsidR="00F52D7B">
        <w:t>combined</w:t>
      </w:r>
      <w:proofErr w:type="gramEnd"/>
      <w:r w:rsidR="00F52D7B">
        <w:t xml:space="preserve"> with grid or primary substation measurements to</w:t>
      </w:r>
      <w:r w:rsidR="00F52D7B" w:rsidRPr="00F52D7B">
        <w:t xml:space="preserve"> </w:t>
      </w:r>
      <w:r w:rsidR="00F52D7B">
        <w:t>build</w:t>
      </w:r>
      <w:r w:rsidR="00F52D7B" w:rsidRPr="00F52D7B">
        <w:t xml:space="preserve"> more sophisticated </w:t>
      </w:r>
      <w:r w:rsidR="00F52D7B">
        <w:t>algorithms</w:t>
      </w:r>
      <w:r w:rsidR="00F52D7B" w:rsidRPr="00F52D7B">
        <w:t xml:space="preserve"> for blocking DER </w:t>
      </w:r>
      <w:r w:rsidR="00F52D7B">
        <w:t>disconnection</w:t>
      </w:r>
      <w:r w:rsidR="00F52D7B" w:rsidRPr="00F52D7B">
        <w:t xml:space="preserve"> (transfer trip) during network instabilit</w:t>
      </w:r>
      <w:r w:rsidR="000E7402">
        <w:t>ies</w:t>
      </w:r>
      <w:r w:rsidR="00F52D7B" w:rsidRPr="00F52D7B">
        <w:t xml:space="preserve">. </w:t>
      </w:r>
      <w:r w:rsidR="009E6F68">
        <w:t>Additionally, w</w:t>
      </w:r>
      <w:r w:rsidR="009F59B4">
        <w:t xml:space="preserve">hen we </w:t>
      </w:r>
      <w:r w:rsidR="0017353A">
        <w:t>approach</w:t>
      </w:r>
      <w:r w:rsidR="00CE00BF">
        <w:t xml:space="preserve"> </w:t>
      </w:r>
      <w:r w:rsidR="009F59B4">
        <w:t xml:space="preserve">the market for a second provider for </w:t>
      </w:r>
      <w:r w:rsidR="009345C0">
        <w:t xml:space="preserve">the </w:t>
      </w:r>
      <w:r w:rsidR="009E6F68">
        <w:t xml:space="preserve">wide area protection element of </w:t>
      </w:r>
      <w:r w:rsidR="009F59B4">
        <w:t>Method 2 within the project</w:t>
      </w:r>
      <w:r w:rsidR="009E6F68">
        <w:t>,</w:t>
      </w:r>
      <w:r w:rsidR="009F59B4">
        <w:t xml:space="preserve"> the supplier </w:t>
      </w:r>
      <w:proofErr w:type="gramStart"/>
      <w:r w:rsidR="0017353A">
        <w:t>is incentivised</w:t>
      </w:r>
      <w:proofErr w:type="gramEnd"/>
      <w:r w:rsidR="0017353A">
        <w:t xml:space="preserve"> to</w:t>
      </w:r>
      <w:r w:rsidR="00CE00BF">
        <w:t xml:space="preserve"> </w:t>
      </w:r>
      <w:r w:rsidR="0017353A">
        <w:t>present</w:t>
      </w:r>
      <w:r w:rsidR="009F59B4">
        <w:t xml:space="preserve"> additional </w:t>
      </w:r>
      <w:r w:rsidR="000E7402">
        <w:t>innovative</w:t>
      </w:r>
      <w:r w:rsidR="009F59B4">
        <w:t xml:space="preserve"> solution</w:t>
      </w:r>
      <w:r w:rsidR="000E7402">
        <w:t>s</w:t>
      </w:r>
      <w:r w:rsidR="009F59B4">
        <w:t xml:space="preserve">. </w:t>
      </w:r>
    </w:p>
    <w:p w14:paraId="1A2D2E1F" w14:textId="63E37B22" w:rsidR="00EB4AA6" w:rsidRDefault="00EB4AA6" w:rsidP="00BB090D"/>
    <w:p w14:paraId="28F7C60F" w14:textId="4FE4B117" w:rsidR="0039476D" w:rsidRDefault="0039476D" w:rsidP="00BB090D">
      <w:r>
        <w:t xml:space="preserve">We are aware that synchro-phasor based solutions may be viable on the Constellation platform, including those developed by </w:t>
      </w:r>
      <w:r>
        <w:t xml:space="preserve">our partner </w:t>
      </w:r>
      <w:r>
        <w:t xml:space="preserve">GE Grid Solutions. Additionally using routable sampled value streams is a real option. This allows “raw” current and voltage measurements (in sample form) from DER sites to be available </w:t>
      </w:r>
      <w:proofErr w:type="gramStart"/>
      <w:r>
        <w:t xml:space="preserve">for more sophisticated </w:t>
      </w:r>
      <w:r>
        <w:lastRenderedPageBreak/>
        <w:t>algorithms in grid and primary substations</w:t>
      </w:r>
      <w:proofErr w:type="gramEnd"/>
      <w:r>
        <w:t xml:space="preserve">. This approach requires greater communication </w:t>
      </w:r>
      <w:proofErr w:type="gramStart"/>
      <w:r>
        <w:t>capabilities,</w:t>
      </w:r>
      <w:proofErr w:type="gramEnd"/>
      <w:r>
        <w:t xml:space="preserve"> however we expect this to be possible as 5G technology continues to evolve.  We have included an academic work programme in this area with University of Strathclyde, and we will work with all our partners, to push the </w:t>
      </w:r>
      <w:r>
        <w:t xml:space="preserve">frontier within this project. </w:t>
      </w:r>
    </w:p>
    <w:p w14:paraId="44923AFC" w14:textId="77777777" w:rsidR="0039476D" w:rsidRDefault="0039476D" w:rsidP="00BB090D"/>
    <w:p w14:paraId="51D974E0" w14:textId="5EB6DAD0" w:rsidR="00BB090D" w:rsidRPr="001F6E93" w:rsidRDefault="004571EE" w:rsidP="00BB090D">
      <w:r>
        <w:t xml:space="preserve">During the detail design stage of the project, the consortium of partners will collectively design in detail each element in preventing DER disconnection. </w:t>
      </w:r>
      <w:r w:rsidR="009E6F68">
        <w:t>This</w:t>
      </w:r>
      <w:r>
        <w:t xml:space="preserve"> will include the </w:t>
      </w:r>
      <w:r w:rsidR="004F00C0">
        <w:t xml:space="preserve">detailed design </w:t>
      </w:r>
      <w:r>
        <w:t>of the phasor based local ANM and the wi</w:t>
      </w:r>
      <w:bookmarkStart w:id="1" w:name="_GoBack"/>
      <w:bookmarkEnd w:id="1"/>
      <w:r>
        <w:t>de area generation protection scheme.</w:t>
      </w:r>
    </w:p>
    <w:sectPr w:rsidR="00BB090D"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ABE8" w16cex:dateUtc="2020-09-01T10:15:00Z"/>
  <w16cex:commentExtensible w16cex:durableId="22F8AC73" w16cex:dateUtc="2020-09-01T10:18:00Z"/>
  <w16cex:commentExtensible w16cex:durableId="22F8ACAC" w16cex:dateUtc="2020-09-01T10:19:00Z"/>
  <w16cex:commentExtensible w16cex:durableId="22F8ACD8" w16cex:dateUtc="2020-09-01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D8F103" w16cid:durableId="22F8ABE8"/>
  <w16cid:commentId w16cid:paraId="5E4899DF" w16cid:durableId="22F8AC73"/>
  <w16cid:commentId w16cid:paraId="5F69ACC1" w16cid:durableId="22F8ACAC"/>
  <w16cid:commentId w16cid:paraId="6BFE7CCF" w16cid:durableId="22F8AC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AC852" w14:textId="77777777" w:rsidR="00471E4E" w:rsidRDefault="00471E4E" w:rsidP="001F6E93">
      <w:r>
        <w:separator/>
      </w:r>
    </w:p>
  </w:endnote>
  <w:endnote w:type="continuationSeparator" w:id="0">
    <w:p w14:paraId="5F86E3E9" w14:textId="77777777" w:rsidR="00471E4E" w:rsidRDefault="00471E4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52901214"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39476D">
          <w:rPr>
            <w:rStyle w:val="PageNumber"/>
            <w:noProof/>
          </w:rPr>
          <w:t>3</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9D8C7" w14:textId="77777777" w:rsidR="00471E4E" w:rsidRDefault="00471E4E" w:rsidP="001F6E93">
      <w:r>
        <w:separator/>
      </w:r>
    </w:p>
  </w:footnote>
  <w:footnote w:type="continuationSeparator" w:id="0">
    <w:p w14:paraId="7576B77F" w14:textId="77777777" w:rsidR="00471E4E" w:rsidRDefault="00471E4E" w:rsidP="001F6E93">
      <w:r>
        <w:continuationSeparator/>
      </w:r>
    </w:p>
  </w:footnote>
  <w:footnote w:id="1">
    <w:p w14:paraId="5D9B908F" w14:textId="6335D0F0" w:rsidR="007263A3" w:rsidRDefault="007263A3">
      <w:pPr>
        <w:pStyle w:val="FootnoteText"/>
      </w:pPr>
      <w:r>
        <w:rPr>
          <w:rStyle w:val="FootnoteReference"/>
        </w:rPr>
        <w:footnoteRef/>
      </w:r>
      <w:r>
        <w:t xml:space="preserve"> </w:t>
      </w:r>
      <w:r w:rsidRPr="007263A3">
        <w:t>Distribution Code: DC0079 Frequency Changes during Large Disturbances and their Impact on the Total System</w:t>
      </w:r>
      <w:r>
        <w:t xml:space="preserve">, </w:t>
      </w:r>
      <w:proofErr w:type="spellStart"/>
      <w:r>
        <w:t>Ofgem</w:t>
      </w:r>
      <w:proofErr w:type="spellEnd"/>
      <w:r>
        <w:t>,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E1ED5"/>
    <w:multiLevelType w:val="hybridMultilevel"/>
    <w:tmpl w:val="01AA2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641177"/>
    <w:multiLevelType w:val="hybridMultilevel"/>
    <w:tmpl w:val="7C902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D6E7D"/>
    <w:multiLevelType w:val="hybridMultilevel"/>
    <w:tmpl w:val="13E6D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937A45"/>
    <w:multiLevelType w:val="hybridMultilevel"/>
    <w:tmpl w:val="014C3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BD69B2"/>
    <w:multiLevelType w:val="hybridMultilevel"/>
    <w:tmpl w:val="28AE0D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87FA2"/>
    <w:rsid w:val="000D1D1B"/>
    <w:rsid w:val="000E7402"/>
    <w:rsid w:val="000F4246"/>
    <w:rsid w:val="000F4635"/>
    <w:rsid w:val="00123713"/>
    <w:rsid w:val="00133808"/>
    <w:rsid w:val="001431F3"/>
    <w:rsid w:val="00172B9C"/>
    <w:rsid w:val="0017353A"/>
    <w:rsid w:val="00177460"/>
    <w:rsid w:val="001A68F2"/>
    <w:rsid w:val="001C06F4"/>
    <w:rsid w:val="001C7F5B"/>
    <w:rsid w:val="001F6E93"/>
    <w:rsid w:val="00241D36"/>
    <w:rsid w:val="00252B12"/>
    <w:rsid w:val="00265B97"/>
    <w:rsid w:val="0028316F"/>
    <w:rsid w:val="0028550E"/>
    <w:rsid w:val="002924EB"/>
    <w:rsid w:val="002A27A4"/>
    <w:rsid w:val="002F2C55"/>
    <w:rsid w:val="002F48C3"/>
    <w:rsid w:val="00331426"/>
    <w:rsid w:val="0039476D"/>
    <w:rsid w:val="003A3CEF"/>
    <w:rsid w:val="003D0181"/>
    <w:rsid w:val="003E0EED"/>
    <w:rsid w:val="00457076"/>
    <w:rsid w:val="004571EE"/>
    <w:rsid w:val="00462AA9"/>
    <w:rsid w:val="00471E4E"/>
    <w:rsid w:val="004824AC"/>
    <w:rsid w:val="004D5FA0"/>
    <w:rsid w:val="004F00C0"/>
    <w:rsid w:val="005331D0"/>
    <w:rsid w:val="0053662D"/>
    <w:rsid w:val="00536E5B"/>
    <w:rsid w:val="00547409"/>
    <w:rsid w:val="005A5E1D"/>
    <w:rsid w:val="005D4DAC"/>
    <w:rsid w:val="005F0460"/>
    <w:rsid w:val="005F6CC3"/>
    <w:rsid w:val="006605C4"/>
    <w:rsid w:val="006D211B"/>
    <w:rsid w:val="007263A3"/>
    <w:rsid w:val="00743148"/>
    <w:rsid w:val="0076448F"/>
    <w:rsid w:val="007A4F15"/>
    <w:rsid w:val="007A7F45"/>
    <w:rsid w:val="007B0AEC"/>
    <w:rsid w:val="007C0D12"/>
    <w:rsid w:val="007C7E9B"/>
    <w:rsid w:val="007D6A38"/>
    <w:rsid w:val="007F1638"/>
    <w:rsid w:val="00806BA8"/>
    <w:rsid w:val="008517F4"/>
    <w:rsid w:val="0086475A"/>
    <w:rsid w:val="00880F64"/>
    <w:rsid w:val="0089032C"/>
    <w:rsid w:val="008F138E"/>
    <w:rsid w:val="008F2025"/>
    <w:rsid w:val="00913C82"/>
    <w:rsid w:val="009345C0"/>
    <w:rsid w:val="00967DAE"/>
    <w:rsid w:val="009905C7"/>
    <w:rsid w:val="009944E4"/>
    <w:rsid w:val="009B7453"/>
    <w:rsid w:val="009E6F68"/>
    <w:rsid w:val="009F59B4"/>
    <w:rsid w:val="00A17F94"/>
    <w:rsid w:val="00A35378"/>
    <w:rsid w:val="00A4748B"/>
    <w:rsid w:val="00A5152B"/>
    <w:rsid w:val="00A7450E"/>
    <w:rsid w:val="00AA4841"/>
    <w:rsid w:val="00AF4304"/>
    <w:rsid w:val="00B201AB"/>
    <w:rsid w:val="00B51F6B"/>
    <w:rsid w:val="00BB090D"/>
    <w:rsid w:val="00C5030B"/>
    <w:rsid w:val="00C570BB"/>
    <w:rsid w:val="00C74CE5"/>
    <w:rsid w:val="00CD0C90"/>
    <w:rsid w:val="00CE00BF"/>
    <w:rsid w:val="00D04A91"/>
    <w:rsid w:val="00D217DF"/>
    <w:rsid w:val="00D61087"/>
    <w:rsid w:val="00D65752"/>
    <w:rsid w:val="00D82FB9"/>
    <w:rsid w:val="00D8741A"/>
    <w:rsid w:val="00D91ECD"/>
    <w:rsid w:val="00D948CF"/>
    <w:rsid w:val="00D94955"/>
    <w:rsid w:val="00D94E5E"/>
    <w:rsid w:val="00DC00BF"/>
    <w:rsid w:val="00E108AC"/>
    <w:rsid w:val="00E14504"/>
    <w:rsid w:val="00E21BF6"/>
    <w:rsid w:val="00E47C41"/>
    <w:rsid w:val="00E60B51"/>
    <w:rsid w:val="00E73F40"/>
    <w:rsid w:val="00EB4AA6"/>
    <w:rsid w:val="00EC1382"/>
    <w:rsid w:val="00F52D7B"/>
    <w:rsid w:val="00F53EB9"/>
    <w:rsid w:val="00F556F2"/>
    <w:rsid w:val="00F64250"/>
    <w:rsid w:val="00F90EF8"/>
    <w:rsid w:val="00F92D44"/>
    <w:rsid w:val="00F92DE6"/>
    <w:rsid w:val="00F97ED5"/>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BB090D"/>
    <w:rPr>
      <w:sz w:val="16"/>
      <w:szCs w:val="16"/>
    </w:rPr>
  </w:style>
  <w:style w:type="paragraph" w:styleId="CommentText">
    <w:name w:val="annotation text"/>
    <w:basedOn w:val="Normal"/>
    <w:link w:val="CommentTextChar"/>
    <w:uiPriority w:val="99"/>
    <w:unhideWhenUsed/>
    <w:rsid w:val="00BB090D"/>
    <w:pPr>
      <w:spacing w:line="240" w:lineRule="auto"/>
    </w:pPr>
    <w:rPr>
      <w:szCs w:val="20"/>
    </w:rPr>
  </w:style>
  <w:style w:type="character" w:customStyle="1" w:styleId="CommentTextChar">
    <w:name w:val="Comment Text Char"/>
    <w:basedOn w:val="DefaultParagraphFont"/>
    <w:link w:val="CommentText"/>
    <w:uiPriority w:val="99"/>
    <w:rsid w:val="00BB090D"/>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BB090D"/>
    <w:rPr>
      <w:b/>
      <w:bCs/>
    </w:rPr>
  </w:style>
  <w:style w:type="character" w:customStyle="1" w:styleId="CommentSubjectChar">
    <w:name w:val="Comment Subject Char"/>
    <w:basedOn w:val="CommentTextChar"/>
    <w:link w:val="CommentSubject"/>
    <w:uiPriority w:val="99"/>
    <w:semiHidden/>
    <w:rsid w:val="00BB090D"/>
    <w:rPr>
      <w:rFonts w:ascii="Verdana" w:hAnsi="Verdana"/>
      <w:b/>
      <w:bCs/>
      <w:sz w:val="20"/>
      <w:szCs w:val="20"/>
      <w:lang w:val="en-GB"/>
    </w:rPr>
  </w:style>
  <w:style w:type="paragraph" w:styleId="BalloonText">
    <w:name w:val="Balloon Text"/>
    <w:basedOn w:val="Normal"/>
    <w:link w:val="BalloonTextChar"/>
    <w:uiPriority w:val="99"/>
    <w:semiHidden/>
    <w:unhideWhenUsed/>
    <w:rsid w:val="00BB09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90D"/>
    <w:rPr>
      <w:rFonts w:ascii="Segoe UI" w:hAnsi="Segoe UI" w:cs="Segoe UI"/>
      <w:sz w:val="18"/>
      <w:szCs w:val="18"/>
      <w:lang w:val="en-GB"/>
    </w:rPr>
  </w:style>
  <w:style w:type="paragraph" w:styleId="FootnoteText">
    <w:name w:val="footnote text"/>
    <w:basedOn w:val="Normal"/>
    <w:link w:val="FootnoteTextChar"/>
    <w:uiPriority w:val="99"/>
    <w:semiHidden/>
    <w:unhideWhenUsed/>
    <w:rsid w:val="00EB4AA6"/>
    <w:pPr>
      <w:spacing w:line="240" w:lineRule="auto"/>
    </w:pPr>
    <w:rPr>
      <w:szCs w:val="20"/>
    </w:rPr>
  </w:style>
  <w:style w:type="character" w:customStyle="1" w:styleId="FootnoteTextChar">
    <w:name w:val="Footnote Text Char"/>
    <w:basedOn w:val="DefaultParagraphFont"/>
    <w:link w:val="FootnoteText"/>
    <w:uiPriority w:val="99"/>
    <w:semiHidden/>
    <w:rsid w:val="00EB4AA6"/>
    <w:rPr>
      <w:rFonts w:ascii="Verdana" w:hAnsi="Verdana"/>
      <w:sz w:val="20"/>
      <w:szCs w:val="20"/>
      <w:lang w:val="en-GB"/>
    </w:rPr>
  </w:style>
  <w:style w:type="character" w:styleId="FootnoteReference">
    <w:name w:val="footnote reference"/>
    <w:basedOn w:val="DefaultParagraphFont"/>
    <w:uiPriority w:val="99"/>
    <w:semiHidden/>
    <w:unhideWhenUsed/>
    <w:rsid w:val="00EB4A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282">
      <w:bodyDiv w:val="1"/>
      <w:marLeft w:val="0"/>
      <w:marRight w:val="0"/>
      <w:marTop w:val="0"/>
      <w:marBottom w:val="0"/>
      <w:divBdr>
        <w:top w:val="none" w:sz="0" w:space="0" w:color="auto"/>
        <w:left w:val="none" w:sz="0" w:space="0" w:color="auto"/>
        <w:bottom w:val="none" w:sz="0" w:space="0" w:color="auto"/>
        <w:right w:val="none" w:sz="0" w:space="0" w:color="auto"/>
      </w:divBdr>
    </w:div>
    <w:div w:id="535656310">
      <w:bodyDiv w:val="1"/>
      <w:marLeft w:val="0"/>
      <w:marRight w:val="0"/>
      <w:marTop w:val="0"/>
      <w:marBottom w:val="0"/>
      <w:divBdr>
        <w:top w:val="none" w:sz="0" w:space="0" w:color="auto"/>
        <w:left w:val="none" w:sz="0" w:space="0" w:color="auto"/>
        <w:bottom w:val="none" w:sz="0" w:space="0" w:color="auto"/>
        <w:right w:val="none" w:sz="0" w:space="0" w:color="auto"/>
      </w:divBdr>
    </w:div>
    <w:div w:id="1748528332">
      <w:bodyDiv w:val="1"/>
      <w:marLeft w:val="0"/>
      <w:marRight w:val="0"/>
      <w:marTop w:val="0"/>
      <w:marBottom w:val="0"/>
      <w:divBdr>
        <w:top w:val="none" w:sz="0" w:space="0" w:color="auto"/>
        <w:left w:val="none" w:sz="0" w:space="0" w:color="auto"/>
        <w:bottom w:val="none" w:sz="0" w:space="0" w:color="auto"/>
        <w:right w:val="none" w:sz="0" w:space="0" w:color="auto"/>
      </w:divBdr>
      <w:divsChild>
        <w:div w:id="625894920">
          <w:marLeft w:val="0"/>
          <w:marRight w:val="0"/>
          <w:marTop w:val="0"/>
          <w:marBottom w:val="0"/>
          <w:divBdr>
            <w:top w:val="none" w:sz="0" w:space="0" w:color="auto"/>
            <w:left w:val="none" w:sz="0" w:space="0" w:color="auto"/>
            <w:bottom w:val="none" w:sz="0" w:space="0" w:color="auto"/>
            <w:right w:val="none" w:sz="0" w:space="0" w:color="auto"/>
          </w:divBdr>
        </w:div>
      </w:divsChild>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ct:contentTypeSchema xmlns:ct="http://schemas.microsoft.com/office/2006/metadata/contentType" xmlns:ma="http://schemas.microsoft.com/office/2006/metadata/properties/metaAttributes" ct:_="" ma:_="" ma:contentTypeName="Document" ma:contentTypeID="0x01010083522D1114B67640824C1F6AD3B0C66C" ma:contentTypeVersion="13" ma:contentTypeDescription="Create a new document." ma:contentTypeScope="" ma:versionID="9188329314baedafb4d659883babdab4">
  <xsd:schema xmlns:xsd="http://www.w3.org/2001/XMLSchema" xmlns:xs="http://www.w3.org/2001/XMLSchema" xmlns:p="http://schemas.microsoft.com/office/2006/metadata/properties" xmlns:ns2="8d55436e-d10b-4d38-a844-af2f5c8572ea" xmlns:ns3="812ed435-4f8f-407c-8d74-f14caf3f57e4" targetNamespace="http://schemas.microsoft.com/office/2006/metadata/properties" ma:root="true" ma:fieldsID="0495f94150256bf8f7fe781e949ebbf0" ns2:_="" ns3:_="">
    <xsd:import namespace="8d55436e-d10b-4d38-a844-af2f5c8572ea"/>
    <xsd:import namespace="812ed435-4f8f-407c-8d74-f14caf3f5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5436e-d10b-4d38-a844-af2f5c8572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ed435-4f8f-407c-8d74-f14caf3f57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8d55436e-d10b-4d38-a844-af2f5c8572ea"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FC32FE6-FDBC-415B-9B55-246E4800D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5436e-d10b-4d38-a844-af2f5c8572ea"/>
    <ds:schemaRef ds:uri="812ed435-4f8f-407c-8d74-f14caf3f5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17B6FF5B-3AEB-4958-8F9A-3BECEC9B70F1}">
  <ds:schemaRefs>
    <ds:schemaRef ds:uri="http://www.w3.org/XML/1998/namespace"/>
    <ds:schemaRef ds:uri="http://schemas.openxmlformats.org/package/2006/metadata/core-properties"/>
    <ds:schemaRef ds:uri="http://purl.org/dc/elements/1.1/"/>
    <ds:schemaRef ds:uri="http://purl.org/dc/terms/"/>
    <ds:schemaRef ds:uri="8d55436e-d10b-4d38-a844-af2f5c8572ea"/>
    <ds:schemaRef ds:uri="http://purl.org/dc/dcmitype/"/>
    <ds:schemaRef ds:uri="http://schemas.microsoft.com/office/2006/documentManagement/types"/>
    <ds:schemaRef ds:uri="http://schemas.microsoft.com/office/2006/metadata/properties"/>
    <ds:schemaRef ds:uri="http://schemas.microsoft.com/office/infopath/2007/PartnerControls"/>
    <ds:schemaRef ds:uri="812ed435-4f8f-407c-8d74-f14caf3f57e4"/>
  </ds:schemaRefs>
</ds:datastoreItem>
</file>

<file path=customXml/itemProps5.xml><?xml version="1.0" encoding="utf-8"?>
<ds:datastoreItem xmlns:ds="http://schemas.openxmlformats.org/officeDocument/2006/customXml" ds:itemID="{D66FA597-DD11-44F8-8729-2E4E4DA75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Yazadzhiyan, Boris</cp:lastModifiedBy>
  <cp:revision>3</cp:revision>
  <dcterms:created xsi:type="dcterms:W3CDTF">2020-09-01T15:41:00Z</dcterms:created>
  <dcterms:modified xsi:type="dcterms:W3CDTF">2020-09-01T15:52:00Z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0x01010083522D1114B67640824C1F6AD3B0C66C</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