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0234A2B1" w:rsidR="002F2C55" w:rsidRPr="006605C4" w:rsidRDefault="003011D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49712759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3011D1">
              <w:rPr>
                <w:rFonts w:eastAsia="Times New Roman"/>
                <w:sz w:val="24"/>
              </w:rPr>
              <w:t>10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34AE2D75" w:rsidR="002F2C55" w:rsidRPr="006605C4" w:rsidRDefault="003011D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0AA500EE" w:rsidR="002F2C55" w:rsidRPr="006605C4" w:rsidRDefault="003011D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03/09/2020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8A615B0" w:rsidR="002F2C55" w:rsidRPr="006605C4" w:rsidRDefault="003011D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07/09/2020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39E3B3B6" w:rsidR="002F2C55" w:rsidRPr="006605C4" w:rsidRDefault="003011D1" w:rsidP="001F6E93">
            <w:pPr>
              <w:pStyle w:val="Heading1"/>
              <w:rPr>
                <w:rFonts w:eastAsia="Times New Roman"/>
                <w:sz w:val="24"/>
              </w:rPr>
            </w:pPr>
            <w:r w:rsidRPr="003011D1">
              <w:rPr>
                <w:rFonts w:eastAsia="Times New Roman"/>
                <w:sz w:val="24"/>
              </w:rPr>
              <w:t>For the adaptive protection approach within Method 2, "the functionality will be carried out by the local intelligence on-site and the central management system together." What happens in the event of loss of communications with the central management system?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7ABADACB" w14:textId="6EC0D489" w:rsidR="002F2C55" w:rsidRDefault="002F2C55" w:rsidP="001F6E93"/>
    <w:p w14:paraId="76A68C7E" w14:textId="5A34A3B3" w:rsidR="004E3905" w:rsidRDefault="004E3905" w:rsidP="001F6E93"/>
    <w:p w14:paraId="3078F21B" w14:textId="7F6799C0" w:rsidR="004E3905" w:rsidRDefault="004E3905" w:rsidP="001F6E93"/>
    <w:p w14:paraId="44824646" w14:textId="430E0E16" w:rsidR="004E3905" w:rsidRDefault="004E3905" w:rsidP="001F6E93"/>
    <w:p w14:paraId="0D3F425A" w14:textId="31B41B15" w:rsidR="004E3905" w:rsidRDefault="004E3905" w:rsidP="001F6E93"/>
    <w:p w14:paraId="657FB524" w14:textId="55204D9C" w:rsidR="004E3905" w:rsidRDefault="004E3905" w:rsidP="001F6E93"/>
    <w:p w14:paraId="534E4E09" w14:textId="3C51A7ED" w:rsidR="004E3905" w:rsidRDefault="004E3905" w:rsidP="001F6E93"/>
    <w:p w14:paraId="23A3F0D0" w14:textId="45485351" w:rsidR="004E3905" w:rsidRDefault="004E3905" w:rsidP="001F6E93"/>
    <w:p w14:paraId="02B135F4" w14:textId="58EB224F" w:rsidR="004E3905" w:rsidRDefault="004E3905" w:rsidP="001F6E93"/>
    <w:p w14:paraId="23766A86" w14:textId="5893A14B" w:rsidR="00A90E95" w:rsidRDefault="00260328" w:rsidP="001F6E93">
      <w:r>
        <w:lastRenderedPageBreak/>
        <w:t xml:space="preserve">Adaptive Protection </w:t>
      </w:r>
      <w:r w:rsidR="00D85369">
        <w:t>is</w:t>
      </w:r>
      <w:r>
        <w:t xml:space="preserve"> designed with the ambition to </w:t>
      </w:r>
      <w:r w:rsidR="00F70BC0" w:rsidRPr="00F70BC0">
        <w:t>provide globally optimal settings</w:t>
      </w:r>
      <w:r>
        <w:t xml:space="preserve"> for all protection </w:t>
      </w:r>
      <w:r w:rsidR="00202419">
        <w:t>functions</w:t>
      </w:r>
      <w:r w:rsidR="00F70BC0">
        <w:t xml:space="preserve"> </w:t>
      </w:r>
      <w:r w:rsidR="00010229">
        <w:t>to enable the flexibility and optimisation required to facilitate Net Zero at the lowest cost to our customers</w:t>
      </w:r>
      <w:r>
        <w:t xml:space="preserve">. </w:t>
      </w:r>
      <w:r w:rsidR="00D85369">
        <w:t xml:space="preserve">As such, the solution needs to be capable of carrying out detailed protection discrimination </w:t>
      </w:r>
      <w:r w:rsidR="00433CDE">
        <w:t>assessments, which</w:t>
      </w:r>
      <w:r w:rsidR="00010229">
        <w:t xml:space="preserve"> rely on </w:t>
      </w:r>
      <w:r w:rsidR="00695E88">
        <w:t>taking data from the entire power system into account</w:t>
      </w:r>
      <w:r w:rsidR="00C05283">
        <w:t>, and which are based on an up-to-date network model and detailed protection models</w:t>
      </w:r>
      <w:r w:rsidR="00D85369">
        <w:t>.</w:t>
      </w:r>
      <w:r w:rsidR="00010229">
        <w:t xml:space="preserve"> </w:t>
      </w:r>
      <w:r w:rsidR="000C5D1A">
        <w:t xml:space="preserve">Within the project, Adaptive Protection aims to dynamically validate and update the load blinding settings as well as adapt the </w:t>
      </w:r>
      <w:r w:rsidR="00BB45A8">
        <w:t xml:space="preserve">G59/G99 </w:t>
      </w:r>
      <w:r w:rsidR="000C5D1A">
        <w:t xml:space="preserve">protection settings as required for the wide area protection element. </w:t>
      </w:r>
      <w:r w:rsidR="0019059B">
        <w:t xml:space="preserve">Therefore, such </w:t>
      </w:r>
      <w:r w:rsidR="0055370E">
        <w:t xml:space="preserve">protection </w:t>
      </w:r>
      <w:r w:rsidR="0019059B">
        <w:t xml:space="preserve">assessments </w:t>
      </w:r>
      <w:r w:rsidR="001B1785">
        <w:t>are</w:t>
      </w:r>
      <w:r w:rsidR="0019059B">
        <w:t xml:space="preserve"> </w:t>
      </w:r>
      <w:r w:rsidR="0055370E">
        <w:t>proposed to be</w:t>
      </w:r>
      <w:r w:rsidR="0019059B">
        <w:t xml:space="preserve"> performed </w:t>
      </w:r>
      <w:r w:rsidR="00CF465F">
        <w:t xml:space="preserve">centrally rather than locally </w:t>
      </w:r>
      <w:r w:rsidR="001B1785">
        <w:t xml:space="preserve">in the </w:t>
      </w:r>
      <w:r w:rsidR="0055370E">
        <w:t>full submission</w:t>
      </w:r>
      <w:r w:rsidR="001B1785">
        <w:t>.</w:t>
      </w:r>
    </w:p>
    <w:p w14:paraId="7EBCAF60" w14:textId="7D21F138" w:rsidR="00A90E95" w:rsidRDefault="00A90E95" w:rsidP="001F6E93"/>
    <w:p w14:paraId="457FFFB7" w14:textId="2055C7F8" w:rsidR="001050DC" w:rsidRDefault="001B1785" w:rsidP="001F6E93">
      <w:r>
        <w:t>In case communications between the central management system and the substations are lost</w:t>
      </w:r>
      <w:r w:rsidR="0055370E">
        <w:t xml:space="preserve"> at the same time that a protection setting change </w:t>
      </w:r>
      <w:r w:rsidR="00CF465F">
        <w:t>for load blinding or G59/G99 protection is required</w:t>
      </w:r>
      <w:r>
        <w:t xml:space="preserve">, it is planned that the (local) system will apply </w:t>
      </w:r>
      <w:r w:rsidR="00071D0B">
        <w:t>the existing static protection settings</w:t>
      </w:r>
      <w:r w:rsidR="00202419">
        <w:t xml:space="preserve"> as</w:t>
      </w:r>
      <w:r w:rsidR="000C5D1A">
        <w:t xml:space="preserve"> a</w:t>
      </w:r>
      <w:r w:rsidR="00202419">
        <w:t xml:space="preserve"> </w:t>
      </w:r>
      <w:r w:rsidR="000C5D1A">
        <w:t>fall back</w:t>
      </w:r>
      <w:r w:rsidR="00071D0B">
        <w:t xml:space="preserve">. </w:t>
      </w:r>
      <w:r w:rsidR="00071D0B" w:rsidRPr="00071D0B">
        <w:t>In general, all 33</w:t>
      </w:r>
      <w:r w:rsidR="00071D0B">
        <w:t xml:space="preserve">kV and </w:t>
      </w:r>
      <w:r w:rsidR="00071D0B" w:rsidRPr="00071D0B">
        <w:t xml:space="preserve">11kV protection settings </w:t>
      </w:r>
      <w:r w:rsidR="00071D0B">
        <w:t>are</w:t>
      </w:r>
      <w:r w:rsidR="00071D0B" w:rsidRPr="00071D0B">
        <w:t xml:space="preserve"> calculated to match the system requirements</w:t>
      </w:r>
      <w:r w:rsidR="00071D0B">
        <w:t xml:space="preserve"> in a worst case scenario</w:t>
      </w:r>
      <w:r w:rsidR="00071D0B" w:rsidRPr="00071D0B">
        <w:t xml:space="preserve"> and therefore </w:t>
      </w:r>
      <w:r w:rsidR="00071D0B">
        <w:t>they</w:t>
      </w:r>
      <w:r w:rsidR="00071D0B" w:rsidRPr="00071D0B">
        <w:t xml:space="preserve"> </w:t>
      </w:r>
      <w:r w:rsidR="00071D0B">
        <w:t>will</w:t>
      </w:r>
      <w:r w:rsidR="00071D0B" w:rsidRPr="00071D0B">
        <w:t xml:space="preserve"> be more than adequate for normal running. The loss of </w:t>
      </w:r>
      <w:r w:rsidR="00E20184">
        <w:t xml:space="preserve">communications to the </w:t>
      </w:r>
      <w:r w:rsidR="00071D0B">
        <w:t>central</w:t>
      </w:r>
      <w:r w:rsidR="00E20184">
        <w:t xml:space="preserve"> system</w:t>
      </w:r>
      <w:r w:rsidR="00071D0B" w:rsidRPr="00071D0B">
        <w:t xml:space="preserve"> will take away the </w:t>
      </w:r>
      <w:r w:rsidR="00E20184">
        <w:t>ability to calculate optimal protection settings</w:t>
      </w:r>
      <w:r w:rsidR="00071D0B" w:rsidRPr="00071D0B">
        <w:t xml:space="preserve"> of </w:t>
      </w:r>
      <w:r w:rsidR="00071D0B">
        <w:t>the Constellation system</w:t>
      </w:r>
      <w:r w:rsidR="00BB45A8">
        <w:t xml:space="preserve"> and may need to constrain generation for the period of time communications are lost</w:t>
      </w:r>
      <w:r w:rsidR="00071D0B" w:rsidRPr="00071D0B">
        <w:t xml:space="preserve">, but </w:t>
      </w:r>
      <w:r w:rsidR="00071D0B">
        <w:t xml:space="preserve">will not </w:t>
      </w:r>
      <w:r w:rsidR="00071D0B" w:rsidRPr="00071D0B">
        <w:t>expose the network to any more risk than if the comm</w:t>
      </w:r>
      <w:r w:rsidR="00EC0185">
        <w:t>unication</w:t>
      </w:r>
      <w:r w:rsidR="00071D0B" w:rsidRPr="00071D0B">
        <w:t>s were healthy.</w:t>
      </w:r>
    </w:p>
    <w:p w14:paraId="4A0F91A4" w14:textId="77777777" w:rsidR="00071D0B" w:rsidRDefault="00071D0B" w:rsidP="001F6E93"/>
    <w:p w14:paraId="78B27694" w14:textId="3EF0CD0E" w:rsidR="001050DC" w:rsidRDefault="00A24EBB" w:rsidP="00010229">
      <w:r>
        <w:t>For some protection settings</w:t>
      </w:r>
      <w:r w:rsidR="00A90E95">
        <w:t xml:space="preserve">, it is possible to </w:t>
      </w:r>
      <w:r w:rsidR="00213995">
        <w:t>develop</w:t>
      </w:r>
      <w:r w:rsidR="001B1785">
        <w:t xml:space="preserve"> a separate</w:t>
      </w:r>
      <w:r w:rsidR="00A90E95">
        <w:t xml:space="preserve"> </w:t>
      </w:r>
      <w:r w:rsidR="00A90E95" w:rsidRPr="00695E88">
        <w:rPr>
          <w:b/>
        </w:rPr>
        <w:t>local adaptive protection</w:t>
      </w:r>
      <w:r w:rsidR="00213995">
        <w:rPr>
          <w:b/>
        </w:rPr>
        <w:t xml:space="preserve"> system</w:t>
      </w:r>
      <w:r w:rsidR="00213995" w:rsidRPr="00213995">
        <w:t>,</w:t>
      </w:r>
      <w:r w:rsidR="00213995">
        <w:t xml:space="preserve"> </w:t>
      </w:r>
      <w:r w:rsidR="00A90E95">
        <w:t>embedded locally</w:t>
      </w:r>
      <w:r w:rsidR="00213995">
        <w:t xml:space="preserve"> in the substation</w:t>
      </w:r>
      <w:r w:rsidR="00F50821">
        <w:t>, relying on local parameters only</w:t>
      </w:r>
      <w:r w:rsidR="00213995">
        <w:t>.</w:t>
      </w:r>
      <w:r w:rsidR="00695E88">
        <w:t xml:space="preserve"> </w:t>
      </w:r>
      <w:r w:rsidR="00010229">
        <w:t>This would</w:t>
      </w:r>
      <w:r w:rsidR="00213995">
        <w:t xml:space="preserve"> be a different approach, not calculating protection settings based on a complete network model and detailed protection relay models, but</w:t>
      </w:r>
      <w:r w:rsidR="00010229">
        <w:t xml:space="preserve"> pulling information from the </w:t>
      </w:r>
      <w:r w:rsidR="00695E88">
        <w:t>local</w:t>
      </w:r>
      <w:r w:rsidR="00010229">
        <w:t xml:space="preserve"> devices </w:t>
      </w:r>
      <w:r w:rsidR="00695E88">
        <w:t>around the station level plant</w:t>
      </w:r>
      <w:r w:rsidR="00213995">
        <w:t xml:space="preserve"> (particularly current generation and load measurements) and adapting the protection settings</w:t>
      </w:r>
      <w:r w:rsidR="005E5DCD">
        <w:t>.</w:t>
      </w:r>
      <w:r w:rsidR="001050DC">
        <w:t xml:space="preserve"> </w:t>
      </w:r>
      <w:r w:rsidR="005E5DCD">
        <w:t>This would rely on</w:t>
      </w:r>
      <w:r w:rsidR="0045395D">
        <w:t xml:space="preserve"> a simpler</w:t>
      </w:r>
      <w:r w:rsidR="0055370E">
        <w:t xml:space="preserve"> (than the central adaptive protection)</w:t>
      </w:r>
      <w:r w:rsidR="0045395D">
        <w:t xml:space="preserve"> automation environment, e.g. a CFC plan</w:t>
      </w:r>
      <w:r w:rsidR="001050DC">
        <w:t xml:space="preserve"> (i.e. rather by switching between predefined parameter groups than by recalculating individual settings)</w:t>
      </w:r>
      <w:r w:rsidR="00695E88">
        <w:t>. This local automation</w:t>
      </w:r>
      <w:r w:rsidR="00010229">
        <w:t xml:space="preserve"> could </w:t>
      </w:r>
      <w:r w:rsidR="00695E88">
        <w:t>serve as</w:t>
      </w:r>
      <w:r w:rsidR="00010229">
        <w:t xml:space="preserve"> an emergency </w:t>
      </w:r>
      <w:r w:rsidR="00695E88">
        <w:t>back up to loss of communication to central systems.</w:t>
      </w:r>
      <w:r w:rsidR="0055370E">
        <w:t xml:space="preserve"> We will understand if this option is </w:t>
      </w:r>
      <w:r w:rsidR="00ED06AE">
        <w:t>necessary</w:t>
      </w:r>
      <w:r w:rsidR="0055370E">
        <w:t xml:space="preserve"> during the evaluation parts of the project when we assess the performance and reliability of the adaptive protection.</w:t>
      </w:r>
    </w:p>
    <w:p w14:paraId="3EC73C22" w14:textId="77777777" w:rsidR="001050DC" w:rsidRDefault="001050DC" w:rsidP="00010229"/>
    <w:p w14:paraId="768ADFE1" w14:textId="119CD423" w:rsidR="000C5D1A" w:rsidRDefault="000C5D1A" w:rsidP="000C5D1A">
      <w:r>
        <w:t xml:space="preserve">In the future, local adaptive protection </w:t>
      </w:r>
      <w:r w:rsidR="0007441F">
        <w:t xml:space="preserve">could likely </w:t>
      </w:r>
      <w:r>
        <w:t xml:space="preserve">be gradually expanded to include more types of protection settings as our use of low latency site-to-site communication grows to allow decentralised discrimination assessments through the site-to-site communication </w:t>
      </w:r>
      <w:r>
        <w:lastRenderedPageBreak/>
        <w:t xml:space="preserve">between sites equipped with Constellation. However, for this to be reliable it requires </w:t>
      </w:r>
      <w:r w:rsidR="0041168A">
        <w:t>a considerable</w:t>
      </w:r>
      <w:r>
        <w:t xml:space="preserve"> proportion of substations to have Constellatio</w:t>
      </w:r>
      <w:bookmarkStart w:id="1" w:name="_GoBack"/>
      <w:bookmarkEnd w:id="1"/>
      <w:r>
        <w:t xml:space="preserve">n deployed. Therefore, we have not included this within the core scope of Method 2 </w:t>
      </w:r>
    </w:p>
    <w:p w14:paraId="29DA5E1F" w14:textId="77777777" w:rsidR="005E5DCD" w:rsidRPr="001F6E93" w:rsidRDefault="005E5DCD" w:rsidP="000C5D1A"/>
    <w:p w14:paraId="67A37DE6" w14:textId="77777777" w:rsidR="001050DC" w:rsidRDefault="001050DC" w:rsidP="001050DC">
      <w:pPr>
        <w:rPr>
          <w:rFonts w:eastAsia="Times New Roman"/>
        </w:rPr>
      </w:pPr>
    </w:p>
    <w:p w14:paraId="07A632CE" w14:textId="341C44BE" w:rsidR="00D738E3" w:rsidRPr="001F6E93" w:rsidRDefault="00D738E3" w:rsidP="000C5D1A"/>
    <w:sectPr w:rsidR="00D738E3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5F516F" w16cid:durableId="230053D7"/>
  <w16cid:commentId w16cid:paraId="24AE1D9B" w16cid:durableId="230053D8"/>
  <w16cid:commentId w16cid:paraId="22C1154F" w16cid:durableId="230053D9"/>
  <w16cid:commentId w16cid:paraId="30DCEABB" w16cid:durableId="230053DA"/>
  <w16cid:commentId w16cid:paraId="138122F8" w16cid:durableId="230053DB"/>
  <w16cid:commentId w16cid:paraId="6F94FB03" w16cid:durableId="230053DC"/>
  <w16cid:commentId w16cid:paraId="27EE0E64" w16cid:durableId="230053DD"/>
  <w16cid:commentId w16cid:paraId="354ACCB5" w16cid:durableId="230053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C5CA3" w14:textId="77777777" w:rsidR="00111B8D" w:rsidRDefault="00111B8D" w:rsidP="001F6E93">
      <w:r>
        <w:separator/>
      </w:r>
    </w:p>
  </w:endnote>
  <w:endnote w:type="continuationSeparator" w:id="0">
    <w:p w14:paraId="6D93D6CD" w14:textId="77777777" w:rsidR="00111B8D" w:rsidRDefault="00111B8D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187A8EF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C38C2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F6C35" w14:textId="77777777" w:rsidR="00111B8D" w:rsidRDefault="00111B8D" w:rsidP="001F6E93">
      <w:r>
        <w:separator/>
      </w:r>
    </w:p>
  </w:footnote>
  <w:footnote w:type="continuationSeparator" w:id="0">
    <w:p w14:paraId="6CE91FCF" w14:textId="77777777" w:rsidR="00111B8D" w:rsidRDefault="00111B8D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7D"/>
    <w:multiLevelType w:val="hybridMultilevel"/>
    <w:tmpl w:val="2548B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72604"/>
    <w:multiLevelType w:val="hybridMultilevel"/>
    <w:tmpl w:val="37982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10229"/>
    <w:rsid w:val="00071D0B"/>
    <w:rsid w:val="0007441F"/>
    <w:rsid w:val="00087FA2"/>
    <w:rsid w:val="000C5D1A"/>
    <w:rsid w:val="000F4635"/>
    <w:rsid w:val="001050DC"/>
    <w:rsid w:val="00111B8D"/>
    <w:rsid w:val="001431F3"/>
    <w:rsid w:val="00177460"/>
    <w:rsid w:val="0019059B"/>
    <w:rsid w:val="001A68F2"/>
    <w:rsid w:val="001B1785"/>
    <w:rsid w:val="001C06F4"/>
    <w:rsid w:val="001C38C2"/>
    <w:rsid w:val="001F6E93"/>
    <w:rsid w:val="00202419"/>
    <w:rsid w:val="00213995"/>
    <w:rsid w:val="00260328"/>
    <w:rsid w:val="00265B97"/>
    <w:rsid w:val="002A27A4"/>
    <w:rsid w:val="002E12D1"/>
    <w:rsid w:val="002F2C55"/>
    <w:rsid w:val="002F48C3"/>
    <w:rsid w:val="003011D1"/>
    <w:rsid w:val="003023F8"/>
    <w:rsid w:val="00331426"/>
    <w:rsid w:val="003D0181"/>
    <w:rsid w:val="003E0EED"/>
    <w:rsid w:val="0041168A"/>
    <w:rsid w:val="00433CDE"/>
    <w:rsid w:val="0045395D"/>
    <w:rsid w:val="004824AC"/>
    <w:rsid w:val="004B38A5"/>
    <w:rsid w:val="004D5FA0"/>
    <w:rsid w:val="004E3905"/>
    <w:rsid w:val="004F10E2"/>
    <w:rsid w:val="005331D0"/>
    <w:rsid w:val="0053662D"/>
    <w:rsid w:val="00536E5B"/>
    <w:rsid w:val="0055370E"/>
    <w:rsid w:val="005A5E1D"/>
    <w:rsid w:val="005B7620"/>
    <w:rsid w:val="005D4DAC"/>
    <w:rsid w:val="005E5DCD"/>
    <w:rsid w:val="005F0460"/>
    <w:rsid w:val="005F6CC3"/>
    <w:rsid w:val="006605C4"/>
    <w:rsid w:val="00695E88"/>
    <w:rsid w:val="006D211B"/>
    <w:rsid w:val="00734EBC"/>
    <w:rsid w:val="00764175"/>
    <w:rsid w:val="007A4F15"/>
    <w:rsid w:val="007C0D12"/>
    <w:rsid w:val="007C7E9B"/>
    <w:rsid w:val="007D6A38"/>
    <w:rsid w:val="007F1638"/>
    <w:rsid w:val="00807505"/>
    <w:rsid w:val="008517F4"/>
    <w:rsid w:val="008574CA"/>
    <w:rsid w:val="0086475A"/>
    <w:rsid w:val="0089032C"/>
    <w:rsid w:val="00951F51"/>
    <w:rsid w:val="00967DAE"/>
    <w:rsid w:val="009905C7"/>
    <w:rsid w:val="00992B90"/>
    <w:rsid w:val="009944E4"/>
    <w:rsid w:val="009B7453"/>
    <w:rsid w:val="009F481F"/>
    <w:rsid w:val="00A17F94"/>
    <w:rsid w:val="00A24EBB"/>
    <w:rsid w:val="00A85D49"/>
    <w:rsid w:val="00A90E95"/>
    <w:rsid w:val="00A92307"/>
    <w:rsid w:val="00AA4841"/>
    <w:rsid w:val="00B51F6B"/>
    <w:rsid w:val="00BB45A8"/>
    <w:rsid w:val="00BC6217"/>
    <w:rsid w:val="00C05283"/>
    <w:rsid w:val="00C070E8"/>
    <w:rsid w:val="00C34D60"/>
    <w:rsid w:val="00C5030B"/>
    <w:rsid w:val="00C570BB"/>
    <w:rsid w:val="00CF465F"/>
    <w:rsid w:val="00D217DF"/>
    <w:rsid w:val="00D61087"/>
    <w:rsid w:val="00D738E3"/>
    <w:rsid w:val="00D82FB9"/>
    <w:rsid w:val="00D85369"/>
    <w:rsid w:val="00D948CF"/>
    <w:rsid w:val="00D94E5E"/>
    <w:rsid w:val="00DB6BA3"/>
    <w:rsid w:val="00DC00BF"/>
    <w:rsid w:val="00E108AC"/>
    <w:rsid w:val="00E20184"/>
    <w:rsid w:val="00E21BF6"/>
    <w:rsid w:val="00E27B35"/>
    <w:rsid w:val="00E60B51"/>
    <w:rsid w:val="00E73F40"/>
    <w:rsid w:val="00EC0185"/>
    <w:rsid w:val="00ED06AE"/>
    <w:rsid w:val="00F224B9"/>
    <w:rsid w:val="00F50821"/>
    <w:rsid w:val="00F53EB9"/>
    <w:rsid w:val="00F64250"/>
    <w:rsid w:val="00F70BC0"/>
    <w:rsid w:val="00F90EF8"/>
    <w:rsid w:val="00F92DE6"/>
    <w:rsid w:val="00FD509D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260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3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328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328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3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328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6297D40-93C5-455B-B717-8387A604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Supplementary Answer form 2020</vt:lpstr>
      <vt:lpstr>Supplementary Answer form 2020</vt:lpstr>
    </vt:vector>
  </TitlesOfParts>
  <Company>Ofgem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Measday, Paul</cp:lastModifiedBy>
  <cp:revision>3</cp:revision>
  <dcterms:created xsi:type="dcterms:W3CDTF">2020-09-07T15:17:00Z</dcterms:created>
  <dcterms:modified xsi:type="dcterms:W3CDTF">2020-09-07T15:17:00Z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a59b6cd5-d141-4a33-8bf1-0ca04484304f_Enabled">
    <vt:lpwstr>true</vt:lpwstr>
  </property>
  <property fmtid="{D5CDD505-2E9C-101B-9397-08002B2CF9AE}" pid="12" name="MSIP_Label_a59b6cd5-d141-4a33-8bf1-0ca04484304f_SetDate">
    <vt:lpwstr>2020-09-07T04:47:29Z</vt:lpwstr>
  </property>
  <property fmtid="{D5CDD505-2E9C-101B-9397-08002B2CF9AE}" pid="13" name="MSIP_Label_a59b6cd5-d141-4a33-8bf1-0ca04484304f_Method">
    <vt:lpwstr>Standard</vt:lpwstr>
  </property>
  <property fmtid="{D5CDD505-2E9C-101B-9397-08002B2CF9AE}" pid="14" name="MSIP_Label_a59b6cd5-d141-4a33-8bf1-0ca04484304f_Name">
    <vt:lpwstr>restricted-default</vt:lpwstr>
  </property>
  <property fmtid="{D5CDD505-2E9C-101B-9397-08002B2CF9AE}" pid="15" name="MSIP_Label_a59b6cd5-d141-4a33-8bf1-0ca04484304f_SiteId">
    <vt:lpwstr>38ae3bcd-9579-4fd4-adda-b42e1495d55a</vt:lpwstr>
  </property>
  <property fmtid="{D5CDD505-2E9C-101B-9397-08002B2CF9AE}" pid="16" name="MSIP_Label_a59b6cd5-d141-4a33-8bf1-0ca04484304f_ActionId">
    <vt:lpwstr>28eea62d-b6d3-49db-a3c4-dfa975e40a4d</vt:lpwstr>
  </property>
  <property fmtid="{D5CDD505-2E9C-101B-9397-08002B2CF9AE}" pid="17" name="MSIP_Label_a59b6cd5-d141-4a33-8bf1-0ca04484304f_ContentBits">
    <vt:lpwstr>0</vt:lpwstr>
  </property>
  <property fmtid="{D5CDD505-2E9C-101B-9397-08002B2CF9AE}" pid="18" name="Document_Confidentiality">
    <vt:lpwstr>Restricted</vt:lpwstr>
  </property>
</Properties>
</file>