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087C6621" w:rsidR="002F2C55" w:rsidRPr="006605C4" w:rsidRDefault="00FE538E"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23F765F" w:rsidR="002F2C55" w:rsidRPr="006605C4" w:rsidRDefault="002F2C55" w:rsidP="001F6E93">
            <w:pPr>
              <w:pStyle w:val="Heading1"/>
              <w:rPr>
                <w:rFonts w:eastAsia="Times New Roman"/>
                <w:sz w:val="24"/>
              </w:rPr>
            </w:pPr>
            <w:r w:rsidRPr="006605C4">
              <w:rPr>
                <w:rFonts w:eastAsia="Times New Roman"/>
                <w:sz w:val="24"/>
              </w:rPr>
              <w:t>#</w:t>
            </w:r>
            <w:r w:rsidR="00284C42">
              <w:rPr>
                <w:rFonts w:eastAsia="Times New Roman"/>
                <w:sz w:val="24"/>
              </w:rPr>
              <w:t>13</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1906FE09" w:rsidR="002F2C55" w:rsidRPr="006605C4" w:rsidRDefault="00FE538E" w:rsidP="001F6E93">
            <w:pPr>
              <w:pStyle w:val="Heading1"/>
              <w:rPr>
                <w:rFonts w:eastAsia="Times New Roman"/>
                <w:sz w:val="24"/>
              </w:rPr>
            </w:pPr>
            <w:r>
              <w:rPr>
                <w:rFonts w:eastAsia="Times New Roman"/>
                <w:sz w:val="24"/>
              </w:rPr>
              <w:t>10.2.6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0A56AA40" w:rsidR="002F2C55" w:rsidRPr="006605C4" w:rsidRDefault="00FE538E" w:rsidP="001F6E93">
            <w:pPr>
              <w:pStyle w:val="Heading1"/>
              <w:rPr>
                <w:rFonts w:eastAsia="Times New Roman"/>
                <w:sz w:val="24"/>
              </w:rPr>
            </w:pPr>
            <w:r>
              <w:rPr>
                <w:rFonts w:eastAsia="Times New Roman"/>
                <w:sz w:val="24"/>
              </w:rPr>
              <w:t>08/09/2020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44211F2" w:rsidR="002F2C55" w:rsidRPr="006605C4" w:rsidRDefault="00FE538E" w:rsidP="001F6E93">
            <w:pPr>
              <w:pStyle w:val="Heading1"/>
              <w:rPr>
                <w:rFonts w:eastAsia="Times New Roman"/>
                <w:sz w:val="24"/>
              </w:rPr>
            </w:pPr>
            <w:r>
              <w:rPr>
                <w:rFonts w:eastAsia="Times New Roman"/>
                <w:sz w:val="24"/>
              </w:rPr>
              <w:t>10/09/2020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5D905C8F" w:rsidR="002F2C55" w:rsidRPr="006605C4" w:rsidRDefault="00284C42" w:rsidP="001F6E93">
            <w:pPr>
              <w:pStyle w:val="Heading1"/>
              <w:rPr>
                <w:rFonts w:eastAsia="Times New Roman"/>
                <w:sz w:val="24"/>
              </w:rPr>
            </w:pPr>
            <w:r w:rsidRPr="00284C42">
              <w:rPr>
                <w:rFonts w:eastAsia="Times New Roman"/>
                <w:sz w:val="24"/>
              </w:rPr>
              <w:t>Please provide further information on assumptions used to estimate carbon costs of the Methods and Base Cases, mentioned on page 59.</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6BA696F5" w14:textId="75B110BB" w:rsidR="003021AC" w:rsidRDefault="003021AC" w:rsidP="003021AC"/>
    <w:p w14:paraId="24DBD7DC" w14:textId="1B7BCAE1" w:rsidR="003021AC" w:rsidRDefault="003021AC" w:rsidP="003021AC"/>
    <w:p w14:paraId="7722E6B0" w14:textId="3C776E0E" w:rsidR="00310406" w:rsidRDefault="00310406" w:rsidP="003021AC"/>
    <w:p w14:paraId="4CC5D1D9" w14:textId="12076EE4" w:rsidR="00310406" w:rsidRDefault="00310406" w:rsidP="003021AC"/>
    <w:p w14:paraId="4235D7FA" w14:textId="67DEC309" w:rsidR="00310406" w:rsidRDefault="00310406" w:rsidP="003021AC"/>
    <w:p w14:paraId="67ED1592" w14:textId="4AA7D0C8" w:rsidR="00310406" w:rsidRDefault="00310406" w:rsidP="003021AC"/>
    <w:p w14:paraId="230161C0" w14:textId="02AFDE9E" w:rsidR="00310406" w:rsidRDefault="00310406" w:rsidP="003021AC"/>
    <w:p w14:paraId="2FFBF2B8" w14:textId="67930F61" w:rsidR="00310406" w:rsidRDefault="00310406" w:rsidP="003021AC"/>
    <w:p w14:paraId="0FC1FB52" w14:textId="6D559FFA" w:rsidR="00310406" w:rsidRDefault="00310406" w:rsidP="003021AC"/>
    <w:p w14:paraId="08E72845" w14:textId="77777777" w:rsidR="00310406" w:rsidRDefault="00310406" w:rsidP="003021AC"/>
    <w:p w14:paraId="60A77929" w14:textId="77777777" w:rsidR="000F5048" w:rsidRDefault="00A52138" w:rsidP="00966455">
      <w:r>
        <w:lastRenderedPageBreak/>
        <w:t>The carbon benefits were derived from our cost benefit analysis which is in line with</w:t>
      </w:r>
      <w:r w:rsidR="00966455">
        <w:t xml:space="preserve"> t</w:t>
      </w:r>
      <w:r>
        <w:t>he FSP Guidance requi</w:t>
      </w:r>
      <w:r w:rsidR="00966455">
        <w:t>rements.</w:t>
      </w:r>
      <w:r w:rsidRPr="00A52138">
        <w:t xml:space="preserve"> </w:t>
      </w:r>
      <w:r w:rsidR="003021AC">
        <w:t>The carbon cost in page 59 refers to the carbon impact in terms of reduced CO</w:t>
      </w:r>
      <w:r w:rsidR="003021AC" w:rsidRPr="00A52138">
        <w:rPr>
          <w:vertAlign w:val="subscript"/>
        </w:rPr>
        <w:t>2</w:t>
      </w:r>
      <w:r w:rsidR="003021AC">
        <w:t xml:space="preserve"> emissions per year, as we have not included a financial equivalent cost for the environmental benefit</w:t>
      </w:r>
      <w:r>
        <w:t>s</w:t>
      </w:r>
      <w:r w:rsidR="003021AC">
        <w:t>.</w:t>
      </w:r>
      <w:r>
        <w:t xml:space="preserve"> </w:t>
      </w:r>
    </w:p>
    <w:p w14:paraId="560A69C7" w14:textId="77777777" w:rsidR="000F5048" w:rsidRDefault="000F5048" w:rsidP="00966455"/>
    <w:p w14:paraId="2B2852A0" w14:textId="71EAC166" w:rsidR="00292D7A" w:rsidRDefault="00292D7A" w:rsidP="00966455">
      <w:r>
        <w:t>The key assumptions which underpin the environmental benefits are:</w:t>
      </w:r>
    </w:p>
    <w:p w14:paraId="7B664A06" w14:textId="65521935" w:rsidR="00952A5F" w:rsidRDefault="00952A5F" w:rsidP="000F5048">
      <w:pPr>
        <w:pStyle w:val="ListParagraph"/>
        <w:numPr>
          <w:ilvl w:val="0"/>
          <w:numId w:val="7"/>
        </w:numPr>
      </w:pPr>
      <w:r>
        <w:t xml:space="preserve">Constellation protects capacity (through resilience against loss of central comms and </w:t>
      </w:r>
      <w:r w:rsidR="006A2C45">
        <w:t xml:space="preserve">nuisance </w:t>
      </w:r>
      <w:r>
        <w:t>generation protection operation) which would otherwise have been supplied by the existing generation mix (base case);</w:t>
      </w:r>
    </w:p>
    <w:p w14:paraId="43CD04EE" w14:textId="43FBE9A8" w:rsidR="000B70D1" w:rsidRDefault="000B70D1" w:rsidP="000F5048">
      <w:pPr>
        <w:pStyle w:val="ListParagraph"/>
        <w:numPr>
          <w:ilvl w:val="0"/>
          <w:numId w:val="7"/>
        </w:numPr>
      </w:pPr>
      <w:r>
        <w:t>Constellation releases capacity for more low carbon generation to connect as part of decarbonising towards Net Zero;</w:t>
      </w:r>
    </w:p>
    <w:p w14:paraId="0927110C" w14:textId="187F16FF" w:rsidR="00A34203" w:rsidRDefault="00A34203" w:rsidP="00A34203">
      <w:pPr>
        <w:pStyle w:val="ListParagraph"/>
        <w:numPr>
          <w:ilvl w:val="0"/>
          <w:numId w:val="7"/>
        </w:numPr>
      </w:pPr>
      <w:r>
        <w:t>We have assumed Constellation`s capacity benefits (protected and released) support generation that has a lower carbon impact than the existing power generation mix;</w:t>
      </w:r>
    </w:p>
    <w:p w14:paraId="7374BC56" w14:textId="5313E4DE" w:rsidR="00292D7A" w:rsidRDefault="00952A5F" w:rsidP="000F5048">
      <w:pPr>
        <w:pStyle w:val="ListParagraph"/>
        <w:numPr>
          <w:ilvl w:val="0"/>
          <w:numId w:val="7"/>
        </w:numPr>
      </w:pPr>
      <w:r>
        <w:t>The carbon emissions associated with conventional power generation</w:t>
      </w:r>
      <w:r w:rsidR="00837AB8">
        <w:t xml:space="preserve"> (the existing mix)</w:t>
      </w:r>
      <w:r>
        <w:t xml:space="preserve"> is assumed to be 233kgCO</w:t>
      </w:r>
      <w:r w:rsidRPr="000F5048">
        <w:rPr>
          <w:vertAlign w:val="subscript"/>
        </w:rPr>
        <w:t>2</w:t>
      </w:r>
      <w:r>
        <w:t>/MWh as per the conversion factors for greenhouse gas reporting published by BEIS in 2020</w:t>
      </w:r>
      <w:r>
        <w:rPr>
          <w:rStyle w:val="FootnoteReference"/>
        </w:rPr>
        <w:footnoteReference w:id="1"/>
      </w:r>
      <w:r>
        <w:t>;</w:t>
      </w:r>
    </w:p>
    <w:p w14:paraId="637FC8CF" w14:textId="58C9109B" w:rsidR="00952A5F" w:rsidRDefault="00952A5F" w:rsidP="000F5048">
      <w:pPr>
        <w:pStyle w:val="ListParagraph"/>
        <w:numPr>
          <w:ilvl w:val="0"/>
          <w:numId w:val="7"/>
        </w:numPr>
      </w:pPr>
      <w:r>
        <w:t>T</w:t>
      </w:r>
      <w:r w:rsidRPr="00A52138">
        <w:t xml:space="preserve">he linear decarbonisation pathway applied to reach 10 gCO2.e/kWh by 2050 for carbon emissions associated with power generation </w:t>
      </w:r>
      <w:r>
        <w:t xml:space="preserve">as per the </w:t>
      </w:r>
      <w:r w:rsidRPr="00A52138">
        <w:t xml:space="preserve">RIIO-ED1 </w:t>
      </w:r>
      <w:r>
        <w:t xml:space="preserve">cost benefits analysis template; </w:t>
      </w:r>
      <w:r w:rsidR="000F5048">
        <w:t>and</w:t>
      </w:r>
    </w:p>
    <w:p w14:paraId="39A24DA0" w14:textId="1F5EA83F" w:rsidR="00292D7A" w:rsidRDefault="000B70D1" w:rsidP="00966455">
      <w:pPr>
        <w:pStyle w:val="ListParagraph"/>
        <w:numPr>
          <w:ilvl w:val="0"/>
          <w:numId w:val="7"/>
        </w:numPr>
      </w:pPr>
      <w:r>
        <w:t>A load factor of 30% is assumed for low carbon power generation, as per the energy statics published by BEIS</w:t>
      </w:r>
      <w:r>
        <w:rPr>
          <w:rStyle w:val="FootnoteReference"/>
        </w:rPr>
        <w:footnoteReference w:id="2"/>
      </w:r>
      <w:r>
        <w:t xml:space="preserve">. </w:t>
      </w:r>
      <w:r w:rsidR="000F5048">
        <w:t>We have included this factor in the sensitivity analysis for the carbon benefits as the load factor largely depends on the type of generation technology.</w:t>
      </w:r>
    </w:p>
    <w:p w14:paraId="4FA7EA28" w14:textId="177EBF51" w:rsidR="00966455" w:rsidRDefault="00966455" w:rsidP="00966455"/>
    <w:p w14:paraId="73F93CA0" w14:textId="77777777" w:rsidR="006B7219" w:rsidRDefault="00310406" w:rsidP="00966455">
      <w:r>
        <w:t xml:space="preserve">We believe the lifecycle carbon impact of the equipment required for Constellation compared to the equipment used traditionally is negligible and has been excluded from the calculation of carbon benefits. </w:t>
      </w:r>
      <w:r w:rsidR="006B7219">
        <w:t>Furthermore, our existing operational practices rely on staff physically visiting our sites to carry out tasks such as settings validation and device firmware updates. The logistics of these tasks contribute to our operation carbon footprint.</w:t>
      </w:r>
    </w:p>
    <w:p w14:paraId="747E5480" w14:textId="09B82AA8" w:rsidR="00310406" w:rsidRDefault="006B7219" w:rsidP="00966455">
      <w:r>
        <w:t>While not quantified within the business case, Constellation</w:t>
      </w:r>
      <w:r w:rsidR="00FD6B40">
        <w:t>’</w:t>
      </w:r>
      <w:r>
        <w:t>s central management system</w:t>
      </w:r>
      <w:r w:rsidDel="006B7219">
        <w:t xml:space="preserve"> </w:t>
      </w:r>
      <w:r>
        <w:t xml:space="preserve">unlocks remote capabilities for settings validation and device updates which will reduce </w:t>
      </w:r>
      <w:r w:rsidR="00A34203">
        <w:t xml:space="preserve">a </w:t>
      </w:r>
      <w:r w:rsidR="00A34203">
        <w:lastRenderedPageBreak/>
        <w:t xml:space="preserve">portion of </w:t>
      </w:r>
      <w:r>
        <w:t>our business carbon footprint</w:t>
      </w:r>
      <w:r w:rsidR="00FD6B40">
        <w:t xml:space="preserve"> offsetting the lifecycle carbon impact of the Constellation equipment</w:t>
      </w:r>
      <w:r>
        <w:t xml:space="preserve">. </w:t>
      </w:r>
    </w:p>
    <w:p w14:paraId="22AC7412" w14:textId="12FB78D0" w:rsidR="00A52138" w:rsidRPr="001F6E93" w:rsidRDefault="00A52138" w:rsidP="00A52138">
      <w:bookmarkStart w:id="1" w:name="_GoBack"/>
      <w:bookmarkEnd w:id="1"/>
    </w:p>
    <w:sectPr w:rsidR="00A52138"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48C31" w16cex:dateUtc="2020-09-10T10:27:00Z"/>
  <w16cex:commentExtensible w16cex:durableId="23048C98" w16cex:dateUtc="2020-09-10T10:29:00Z"/>
  <w16cex:commentExtensible w16cex:durableId="23048EBD" w16cex:dateUtc="2020-09-10T10:38:00Z"/>
  <w16cex:commentExtensible w16cex:durableId="23048F14" w16cex:dateUtc="2020-09-10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2478E1" w16cid:durableId="23048BCD"/>
  <w16cid:commentId w16cid:paraId="28E7DE2A" w16cid:durableId="23048C31"/>
  <w16cid:commentId w16cid:paraId="6592120E" w16cid:durableId="23048C98"/>
  <w16cid:commentId w16cid:paraId="2B5D1D96" w16cid:durableId="23048EBD"/>
  <w16cid:commentId w16cid:paraId="4D8E3853" w16cid:durableId="23048BCE"/>
  <w16cid:commentId w16cid:paraId="22F7A962" w16cid:durableId="23048BCF"/>
  <w16cid:commentId w16cid:paraId="28010ACA" w16cid:durableId="23048F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1C5A1198"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73064">
          <w:rPr>
            <w:rStyle w:val="PageNumber"/>
            <w:noProof/>
          </w:rPr>
          <w:t>3</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 w:id="1">
    <w:p w14:paraId="3E41D2EE" w14:textId="4233D7A0" w:rsidR="00952A5F" w:rsidRDefault="00952A5F">
      <w:pPr>
        <w:pStyle w:val="FootnoteText"/>
      </w:pPr>
      <w:r>
        <w:rPr>
          <w:rStyle w:val="FootnoteReference"/>
        </w:rPr>
        <w:footnoteRef/>
      </w:r>
      <w:r>
        <w:t xml:space="preserve"> </w:t>
      </w:r>
      <w:r w:rsidRPr="00952A5F">
        <w:t>Greenhouse gas reporting: conversion factors 2020</w:t>
      </w:r>
      <w:r>
        <w:t>, BEIS, 2020</w:t>
      </w:r>
    </w:p>
  </w:footnote>
  <w:footnote w:id="2">
    <w:p w14:paraId="270CFC5A" w14:textId="54B5BBC5" w:rsidR="000B70D1" w:rsidRDefault="000B70D1" w:rsidP="000B70D1">
      <w:pPr>
        <w:pStyle w:val="FootnoteText"/>
      </w:pPr>
      <w:r>
        <w:rPr>
          <w:rStyle w:val="FootnoteReference"/>
        </w:rPr>
        <w:footnoteRef/>
      </w:r>
      <w:r>
        <w:t xml:space="preserve"> DIGEST OF UNITED KINGDOM ENERGY STATISTICS 2018, BEIS,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52C04"/>
    <w:multiLevelType w:val="hybridMultilevel"/>
    <w:tmpl w:val="AA843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093755"/>
    <w:multiLevelType w:val="hybridMultilevel"/>
    <w:tmpl w:val="C85AC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5D0C04"/>
    <w:multiLevelType w:val="hybridMultilevel"/>
    <w:tmpl w:val="5BBCC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4468FC"/>
    <w:multiLevelType w:val="hybridMultilevel"/>
    <w:tmpl w:val="AC049D5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A1A4734"/>
    <w:multiLevelType w:val="hybridMultilevel"/>
    <w:tmpl w:val="A28EA4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40012F"/>
    <w:multiLevelType w:val="hybridMultilevel"/>
    <w:tmpl w:val="4BAEA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6"/>
  </w:num>
  <w:num w:numId="7">
    <w:abstractNumId w:val="2"/>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87FA2"/>
    <w:rsid w:val="000A6527"/>
    <w:rsid w:val="000B70D1"/>
    <w:rsid w:val="000F4635"/>
    <w:rsid w:val="000F5048"/>
    <w:rsid w:val="001431F3"/>
    <w:rsid w:val="00177460"/>
    <w:rsid w:val="001A68F2"/>
    <w:rsid w:val="001C06F4"/>
    <w:rsid w:val="001F6E93"/>
    <w:rsid w:val="00265B97"/>
    <w:rsid w:val="00284C42"/>
    <w:rsid w:val="00292D7A"/>
    <w:rsid w:val="002A27A4"/>
    <w:rsid w:val="002F2C55"/>
    <w:rsid w:val="002F48C3"/>
    <w:rsid w:val="003021AC"/>
    <w:rsid w:val="00310406"/>
    <w:rsid w:val="00331426"/>
    <w:rsid w:val="003D0181"/>
    <w:rsid w:val="003E0EED"/>
    <w:rsid w:val="004824AC"/>
    <w:rsid w:val="004D5FA0"/>
    <w:rsid w:val="004F2B87"/>
    <w:rsid w:val="005331D0"/>
    <w:rsid w:val="0053662D"/>
    <w:rsid w:val="00536E5B"/>
    <w:rsid w:val="00575B4F"/>
    <w:rsid w:val="005A5E1D"/>
    <w:rsid w:val="005C529F"/>
    <w:rsid w:val="005D4DAC"/>
    <w:rsid w:val="005F0460"/>
    <w:rsid w:val="005F6CC3"/>
    <w:rsid w:val="006605C4"/>
    <w:rsid w:val="006A2C45"/>
    <w:rsid w:val="006B7219"/>
    <w:rsid w:val="006D211B"/>
    <w:rsid w:val="007A4F15"/>
    <w:rsid w:val="007C0D12"/>
    <w:rsid w:val="007C7E9B"/>
    <w:rsid w:val="007D6A38"/>
    <w:rsid w:val="007F1638"/>
    <w:rsid w:val="00825822"/>
    <w:rsid w:val="00837AB8"/>
    <w:rsid w:val="008517F4"/>
    <w:rsid w:val="0086475A"/>
    <w:rsid w:val="00882B8E"/>
    <w:rsid w:val="0089032C"/>
    <w:rsid w:val="00952A5F"/>
    <w:rsid w:val="00966455"/>
    <w:rsid w:val="00967DAE"/>
    <w:rsid w:val="009905C7"/>
    <w:rsid w:val="009944E4"/>
    <w:rsid w:val="009B7453"/>
    <w:rsid w:val="009F481F"/>
    <w:rsid w:val="00A17F94"/>
    <w:rsid w:val="00A34203"/>
    <w:rsid w:val="00A52138"/>
    <w:rsid w:val="00AA4841"/>
    <w:rsid w:val="00B056B0"/>
    <w:rsid w:val="00B51F6B"/>
    <w:rsid w:val="00C5030B"/>
    <w:rsid w:val="00C570BB"/>
    <w:rsid w:val="00C65F91"/>
    <w:rsid w:val="00D0515A"/>
    <w:rsid w:val="00D217DF"/>
    <w:rsid w:val="00D61087"/>
    <w:rsid w:val="00D82FB9"/>
    <w:rsid w:val="00D948CF"/>
    <w:rsid w:val="00D94E5E"/>
    <w:rsid w:val="00DC00BF"/>
    <w:rsid w:val="00E108AC"/>
    <w:rsid w:val="00E14F9E"/>
    <w:rsid w:val="00E21BF6"/>
    <w:rsid w:val="00E60B51"/>
    <w:rsid w:val="00E73064"/>
    <w:rsid w:val="00E73F40"/>
    <w:rsid w:val="00F06706"/>
    <w:rsid w:val="00F53EB9"/>
    <w:rsid w:val="00F64250"/>
    <w:rsid w:val="00F90EF8"/>
    <w:rsid w:val="00F92DE6"/>
    <w:rsid w:val="00FD689B"/>
    <w:rsid w:val="00FD6B40"/>
    <w:rsid w:val="00FE5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5C529F"/>
    <w:rPr>
      <w:sz w:val="16"/>
      <w:szCs w:val="16"/>
    </w:rPr>
  </w:style>
  <w:style w:type="paragraph" w:styleId="CommentText">
    <w:name w:val="annotation text"/>
    <w:basedOn w:val="Normal"/>
    <w:link w:val="CommentTextChar"/>
    <w:uiPriority w:val="99"/>
    <w:semiHidden/>
    <w:unhideWhenUsed/>
    <w:rsid w:val="005C529F"/>
    <w:pPr>
      <w:spacing w:line="240" w:lineRule="auto"/>
    </w:pPr>
    <w:rPr>
      <w:szCs w:val="20"/>
    </w:rPr>
  </w:style>
  <w:style w:type="character" w:customStyle="1" w:styleId="CommentTextChar">
    <w:name w:val="Comment Text Char"/>
    <w:basedOn w:val="DefaultParagraphFont"/>
    <w:link w:val="CommentText"/>
    <w:uiPriority w:val="99"/>
    <w:semiHidden/>
    <w:rsid w:val="005C529F"/>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5C529F"/>
    <w:rPr>
      <w:b/>
      <w:bCs/>
    </w:rPr>
  </w:style>
  <w:style w:type="character" w:customStyle="1" w:styleId="CommentSubjectChar">
    <w:name w:val="Comment Subject Char"/>
    <w:basedOn w:val="CommentTextChar"/>
    <w:link w:val="CommentSubject"/>
    <w:uiPriority w:val="99"/>
    <w:semiHidden/>
    <w:rsid w:val="005C529F"/>
    <w:rPr>
      <w:rFonts w:ascii="Verdana" w:hAnsi="Verdana"/>
      <w:b/>
      <w:bCs/>
      <w:sz w:val="20"/>
      <w:szCs w:val="20"/>
      <w:lang w:val="en-GB"/>
    </w:rPr>
  </w:style>
  <w:style w:type="paragraph" w:styleId="BalloonText">
    <w:name w:val="Balloon Text"/>
    <w:basedOn w:val="Normal"/>
    <w:link w:val="BalloonTextChar"/>
    <w:uiPriority w:val="99"/>
    <w:semiHidden/>
    <w:unhideWhenUsed/>
    <w:rsid w:val="005C529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529F"/>
    <w:rPr>
      <w:rFonts w:ascii="Segoe UI" w:hAnsi="Segoe UI" w:cs="Segoe UI"/>
      <w:sz w:val="18"/>
      <w:szCs w:val="18"/>
      <w:lang w:val="en-GB"/>
    </w:rPr>
  </w:style>
  <w:style w:type="paragraph" w:styleId="FootnoteText">
    <w:name w:val="footnote text"/>
    <w:basedOn w:val="Normal"/>
    <w:link w:val="FootnoteTextChar"/>
    <w:uiPriority w:val="99"/>
    <w:semiHidden/>
    <w:unhideWhenUsed/>
    <w:rsid w:val="00952A5F"/>
    <w:pPr>
      <w:spacing w:line="240" w:lineRule="auto"/>
    </w:pPr>
    <w:rPr>
      <w:szCs w:val="20"/>
    </w:rPr>
  </w:style>
  <w:style w:type="character" w:customStyle="1" w:styleId="FootnoteTextChar">
    <w:name w:val="Footnote Text Char"/>
    <w:basedOn w:val="DefaultParagraphFont"/>
    <w:link w:val="FootnoteText"/>
    <w:uiPriority w:val="99"/>
    <w:semiHidden/>
    <w:rsid w:val="00952A5F"/>
    <w:rPr>
      <w:rFonts w:ascii="Verdana" w:hAnsi="Verdana"/>
      <w:sz w:val="20"/>
      <w:szCs w:val="20"/>
      <w:lang w:val="en-GB"/>
    </w:rPr>
  </w:style>
  <w:style w:type="character" w:styleId="FootnoteReference">
    <w:name w:val="footnote reference"/>
    <w:basedOn w:val="DefaultParagraphFont"/>
    <w:uiPriority w:val="99"/>
    <w:semiHidden/>
    <w:unhideWhenUsed/>
    <w:rsid w:val="00952A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5380">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8d55436e-d10b-4d38-a844-af2f5c8572ea" xsi:nil="true"/>
  </documentManagement>
</p: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83522D1114B67640824C1F6AD3B0C66C" ma:contentTypeVersion="13" ma:contentTypeDescription="Create a new document." ma:contentTypeScope="" ma:versionID="9188329314baedafb4d659883babdab4">
  <xsd:schema xmlns:xsd="http://www.w3.org/2001/XMLSchema" xmlns:xs="http://www.w3.org/2001/XMLSchema" xmlns:p="http://schemas.microsoft.com/office/2006/metadata/properties" xmlns:ns2="8d55436e-d10b-4d38-a844-af2f5c8572ea" xmlns:ns3="812ed435-4f8f-407c-8d74-f14caf3f57e4" targetNamespace="http://schemas.microsoft.com/office/2006/metadata/properties" ma:root="true" ma:fieldsID="0495f94150256bf8f7fe781e949ebbf0" ns2:_="" ns3:_="">
    <xsd:import namespace="8d55436e-d10b-4d38-a844-af2f5c8572ea"/>
    <xsd:import namespace="812ed435-4f8f-407c-8d74-f14caf3f5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5436e-d10b-4d38-a844-af2f5c8572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ed435-4f8f-407c-8d74-f14caf3f57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17B6FF5B-3AEB-4958-8F9A-3BECEC9B70F1}">
  <ds:schemaRefs>
    <ds:schemaRef ds:uri="http://schemas.openxmlformats.org/package/2006/metadata/core-properties"/>
    <ds:schemaRef ds:uri="8d55436e-d10b-4d38-a844-af2f5c8572ea"/>
    <ds:schemaRef ds:uri="http://schemas.microsoft.com/office/2006/documentManagement/types"/>
    <ds:schemaRef ds:uri="http://schemas.microsoft.com/office/infopath/2007/PartnerControls"/>
    <ds:schemaRef ds:uri="http://purl.org/dc/terms/"/>
    <ds:schemaRef ds:uri="812ed435-4f8f-407c-8d74-f14caf3f57e4"/>
    <ds:schemaRef ds:uri="http://www.w3.org/XML/1998/namespace"/>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9230647C-A057-4BC0-832C-7F023B4CD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5436e-d10b-4d38-a844-af2f5c8572ea"/>
    <ds:schemaRef ds:uri="812ed435-4f8f-407c-8d74-f14caf3f5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6B38A2-3A0F-493D-9108-5BE37A87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Measday, Paul</cp:lastModifiedBy>
  <cp:revision>3</cp:revision>
  <dcterms:created xsi:type="dcterms:W3CDTF">2020-09-10T15:18:00Z</dcterms:created>
  <dcterms:modified xsi:type="dcterms:W3CDTF">2020-09-10T15:19:00Z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0x01010083522D1114B67640824C1F6AD3B0C66C</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