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5C709810"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1E346E1A"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4F5B76D5" w14:textId="77777777" w:rsidTr="00AC6418">
        <w:trPr>
          <w:trHeight w:val="315"/>
        </w:trPr>
        <w:tc>
          <w:tcPr>
            <w:tcW w:w="9674" w:type="dxa"/>
            <w:gridSpan w:val="2"/>
            <w:tcBorders>
              <w:top w:val="nil"/>
              <w:left w:val="nil"/>
              <w:right w:val="nil"/>
            </w:tcBorders>
            <w:shd w:val="clear" w:color="auto" w:fill="auto"/>
            <w:noWrap/>
            <w:vAlign w:val="center"/>
            <w:hideMark/>
          </w:tcPr>
          <w:p w14:paraId="668675A0"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2BA97814" w14:textId="77777777" w:rsidTr="00A0584E">
        <w:trPr>
          <w:trHeight w:val="614"/>
        </w:trPr>
        <w:tc>
          <w:tcPr>
            <w:tcW w:w="2283" w:type="dxa"/>
            <w:shd w:val="clear" w:color="auto" w:fill="auto"/>
            <w:vAlign w:val="center"/>
            <w:hideMark/>
          </w:tcPr>
          <w:p w14:paraId="02EA9EF3"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7DE09462" w14:textId="77777777"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072B73">
              <w:rPr>
                <w:rFonts w:ascii="Arial" w:hAnsi="Arial" w:cs="Arial"/>
                <w:sz w:val="24"/>
                <w:szCs w:val="24"/>
              </w:rPr>
              <w:t>77</w:t>
            </w:r>
          </w:p>
        </w:tc>
      </w:tr>
      <w:tr w:rsidR="00A06191" w:rsidRPr="00876240" w14:paraId="1674B082" w14:textId="77777777" w:rsidTr="00AC6418">
        <w:trPr>
          <w:trHeight w:val="127"/>
        </w:trPr>
        <w:tc>
          <w:tcPr>
            <w:tcW w:w="2283" w:type="dxa"/>
            <w:shd w:val="clear" w:color="auto" w:fill="auto"/>
            <w:vAlign w:val="center"/>
          </w:tcPr>
          <w:p w14:paraId="1F706737"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6347B8D" w14:textId="77777777" w:rsidR="00A06191" w:rsidRPr="00876240" w:rsidRDefault="00CA2F10" w:rsidP="00A0584E">
            <w:pPr>
              <w:rPr>
                <w:rFonts w:ascii="Arial" w:hAnsi="Arial" w:cs="Arial"/>
                <w:sz w:val="24"/>
                <w:szCs w:val="24"/>
              </w:rPr>
            </w:pPr>
            <w:r>
              <w:rPr>
                <w:rFonts w:ascii="Arial" w:hAnsi="Arial" w:cs="Arial"/>
                <w:sz w:val="24"/>
                <w:szCs w:val="24"/>
              </w:rPr>
              <w:t>Capital PCD’s</w:t>
            </w:r>
          </w:p>
        </w:tc>
      </w:tr>
      <w:tr w:rsidR="00A06191" w:rsidRPr="00876240" w14:paraId="7223FF59" w14:textId="77777777" w:rsidTr="00AC6418">
        <w:trPr>
          <w:trHeight w:val="127"/>
        </w:trPr>
        <w:tc>
          <w:tcPr>
            <w:tcW w:w="2283" w:type="dxa"/>
            <w:shd w:val="clear" w:color="auto" w:fill="auto"/>
            <w:vAlign w:val="center"/>
          </w:tcPr>
          <w:p w14:paraId="15A42E5D"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56937608" w14:textId="77777777" w:rsidR="00A06191" w:rsidRPr="00876240" w:rsidRDefault="00065B7E" w:rsidP="0060723D">
            <w:pPr>
              <w:rPr>
                <w:rFonts w:ascii="Arial" w:hAnsi="Arial" w:cs="Arial"/>
                <w:sz w:val="24"/>
                <w:szCs w:val="24"/>
              </w:rPr>
            </w:pPr>
            <w:r>
              <w:rPr>
                <w:rFonts w:ascii="Arial" w:hAnsi="Arial" w:cs="Arial"/>
                <w:sz w:val="24"/>
                <w:szCs w:val="24"/>
              </w:rPr>
              <w:t xml:space="preserve">Proposed </w:t>
            </w:r>
            <w:r w:rsidR="002412D8">
              <w:rPr>
                <w:rFonts w:ascii="Arial" w:hAnsi="Arial" w:cs="Arial"/>
                <w:sz w:val="24"/>
                <w:szCs w:val="24"/>
              </w:rPr>
              <w:t xml:space="preserve">repex PCD </w:t>
            </w:r>
            <w:r w:rsidR="00EA7757">
              <w:rPr>
                <w:rFonts w:ascii="Arial" w:hAnsi="Arial" w:cs="Arial"/>
                <w:sz w:val="24"/>
                <w:szCs w:val="24"/>
              </w:rPr>
              <w:t>- Establishing the baseline cost allowance</w:t>
            </w:r>
            <w:r w:rsidR="002412D8">
              <w:rPr>
                <w:rFonts w:ascii="Arial" w:hAnsi="Arial" w:cs="Arial"/>
                <w:sz w:val="24"/>
                <w:szCs w:val="24"/>
              </w:rPr>
              <w:t xml:space="preserve"> (p6</w:t>
            </w:r>
            <w:r w:rsidR="00EA7757">
              <w:rPr>
                <w:rFonts w:ascii="Arial" w:hAnsi="Arial" w:cs="Arial"/>
                <w:sz w:val="24"/>
                <w:szCs w:val="24"/>
              </w:rPr>
              <w:t>1</w:t>
            </w:r>
            <w:r w:rsidR="002412D8">
              <w:rPr>
                <w:rFonts w:ascii="Arial" w:hAnsi="Arial" w:cs="Arial"/>
                <w:sz w:val="24"/>
                <w:szCs w:val="24"/>
              </w:rPr>
              <w:t>-6</w:t>
            </w:r>
            <w:r w:rsidR="00EA7757">
              <w:rPr>
                <w:rFonts w:ascii="Arial" w:hAnsi="Arial" w:cs="Arial"/>
                <w:sz w:val="24"/>
                <w:szCs w:val="24"/>
              </w:rPr>
              <w:t>2</w:t>
            </w:r>
            <w:r w:rsidR="002412D8">
              <w:rPr>
                <w:rFonts w:ascii="Arial" w:hAnsi="Arial" w:cs="Arial"/>
                <w:sz w:val="24"/>
                <w:szCs w:val="24"/>
              </w:rPr>
              <w:t xml:space="preserve"> GD Annex)</w:t>
            </w:r>
          </w:p>
        </w:tc>
      </w:tr>
      <w:tr w:rsidR="00A06191" w:rsidRPr="00876240" w14:paraId="1AB010F7" w14:textId="77777777" w:rsidTr="00065B7E">
        <w:trPr>
          <w:trHeight w:val="1659"/>
        </w:trPr>
        <w:tc>
          <w:tcPr>
            <w:tcW w:w="2283" w:type="dxa"/>
            <w:shd w:val="clear" w:color="auto" w:fill="auto"/>
            <w:vAlign w:val="center"/>
          </w:tcPr>
          <w:p w14:paraId="6A07EF7E"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4D7B9FD8" w14:textId="77777777" w:rsidR="00F209EF" w:rsidRPr="00F209EF" w:rsidRDefault="00EA7757" w:rsidP="00F209EF">
            <w:pPr>
              <w:rPr>
                <w:rFonts w:ascii="Arial" w:hAnsi="Arial" w:cs="Arial"/>
                <w:sz w:val="24"/>
                <w:szCs w:val="24"/>
              </w:rPr>
            </w:pPr>
            <w:r>
              <w:rPr>
                <w:rFonts w:ascii="Arial" w:hAnsi="Arial" w:cs="Arial"/>
                <w:sz w:val="24"/>
                <w:szCs w:val="24"/>
              </w:rPr>
              <w:t>This area is one of the most material in the DD. Can ofgem provide any additional data expand on paragraphs 2.178 and 2.179. We are not clear how the proposed ‘industry average unit costs’ approach would work in practice. Can an example calculation be shown?</w:t>
            </w:r>
          </w:p>
        </w:tc>
      </w:tr>
      <w:tr w:rsidR="007D4FD3" w:rsidRPr="00876240" w14:paraId="673666E4" w14:textId="77777777" w:rsidTr="00AC6418">
        <w:trPr>
          <w:trHeight w:val="127"/>
        </w:trPr>
        <w:tc>
          <w:tcPr>
            <w:tcW w:w="2283" w:type="dxa"/>
            <w:shd w:val="clear" w:color="auto" w:fill="auto"/>
            <w:vAlign w:val="center"/>
          </w:tcPr>
          <w:p w14:paraId="6F8791FE" w14:textId="77777777"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3EF8BB4E" w14:textId="77777777" w:rsidR="007D4FD3" w:rsidRDefault="002412D8" w:rsidP="007D4FD3">
            <w:pPr>
              <w:rPr>
                <w:rFonts w:ascii="Arial" w:hAnsi="Arial" w:cs="Arial"/>
                <w:sz w:val="24"/>
                <w:szCs w:val="24"/>
              </w:rPr>
            </w:pPr>
            <w:r>
              <w:rPr>
                <w:rFonts w:ascii="Arial" w:hAnsi="Arial" w:cs="Arial"/>
                <w:sz w:val="24"/>
                <w:szCs w:val="24"/>
              </w:rPr>
              <w:t>No</w:t>
            </w:r>
          </w:p>
        </w:tc>
      </w:tr>
      <w:tr w:rsidR="00947682" w:rsidRPr="00876240" w14:paraId="40435001" w14:textId="77777777" w:rsidTr="00AC6418">
        <w:trPr>
          <w:trHeight w:val="127"/>
        </w:trPr>
        <w:tc>
          <w:tcPr>
            <w:tcW w:w="2283" w:type="dxa"/>
            <w:shd w:val="clear" w:color="auto" w:fill="auto"/>
            <w:vAlign w:val="center"/>
          </w:tcPr>
          <w:p w14:paraId="2D162494"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4585FCE2" w14:textId="77777777" w:rsidR="00947682" w:rsidRDefault="002412D8" w:rsidP="00947682">
            <w:pPr>
              <w:rPr>
                <w:rFonts w:ascii="Arial" w:hAnsi="Arial" w:cs="Arial"/>
                <w:sz w:val="24"/>
                <w:szCs w:val="24"/>
              </w:rPr>
            </w:pPr>
            <w:r>
              <w:rPr>
                <w:rFonts w:ascii="Arial" w:hAnsi="Arial" w:cs="Arial"/>
                <w:sz w:val="24"/>
                <w:szCs w:val="24"/>
              </w:rPr>
              <w:t>Colum Goodchild/Sam McGauley</w:t>
            </w:r>
          </w:p>
        </w:tc>
      </w:tr>
      <w:tr w:rsidR="00A06191" w:rsidRPr="00876240" w14:paraId="0333481B" w14:textId="77777777" w:rsidTr="00AC6418">
        <w:trPr>
          <w:trHeight w:val="127"/>
        </w:trPr>
        <w:tc>
          <w:tcPr>
            <w:tcW w:w="2283" w:type="dxa"/>
            <w:shd w:val="clear" w:color="auto" w:fill="auto"/>
            <w:vAlign w:val="center"/>
          </w:tcPr>
          <w:p w14:paraId="71611166"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3E56A7F" w14:textId="77777777" w:rsidR="00F82AB4" w:rsidRPr="00876240" w:rsidRDefault="00016748" w:rsidP="00504295">
            <w:pPr>
              <w:rPr>
                <w:rFonts w:ascii="Arial" w:hAnsi="Arial" w:cs="Arial"/>
                <w:sz w:val="24"/>
                <w:szCs w:val="24"/>
              </w:rPr>
            </w:pPr>
            <w:r>
              <w:rPr>
                <w:rFonts w:ascii="Arial" w:hAnsi="Arial" w:cs="Arial"/>
                <w:sz w:val="24"/>
                <w:szCs w:val="24"/>
              </w:rPr>
              <w:t>0</w:t>
            </w:r>
            <w:r w:rsidR="002412D8">
              <w:rPr>
                <w:rFonts w:ascii="Arial" w:hAnsi="Arial" w:cs="Arial"/>
                <w:sz w:val="24"/>
                <w:szCs w:val="24"/>
              </w:rPr>
              <w:t>5</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60730B0E" w14:textId="77777777" w:rsidTr="00AC6418">
        <w:trPr>
          <w:trHeight w:val="127"/>
        </w:trPr>
        <w:tc>
          <w:tcPr>
            <w:tcW w:w="2283" w:type="dxa"/>
            <w:shd w:val="clear" w:color="auto" w:fill="auto"/>
            <w:vAlign w:val="center"/>
          </w:tcPr>
          <w:p w14:paraId="6161EF9A" w14:textId="77777777" w:rsidR="00F24B54" w:rsidRDefault="00F24B54" w:rsidP="00F24B54">
            <w:pPr>
              <w:rPr>
                <w:rFonts w:ascii="Arial" w:hAnsi="Arial" w:cs="Arial"/>
                <w:b/>
                <w:bCs/>
              </w:rPr>
            </w:pPr>
            <w:r>
              <w:rPr>
                <w:rFonts w:ascii="Arial" w:hAnsi="Arial" w:cs="Arial"/>
                <w:b/>
                <w:bCs/>
              </w:rPr>
              <w:t>Expected response date</w:t>
            </w:r>
            <w:bookmarkStart w:id="0" w:name="_GoBack"/>
            <w:bookmarkEnd w:id="0"/>
          </w:p>
        </w:tc>
        <w:tc>
          <w:tcPr>
            <w:tcW w:w="7391" w:type="dxa"/>
            <w:shd w:val="clear" w:color="auto" w:fill="auto"/>
            <w:vAlign w:val="center"/>
          </w:tcPr>
          <w:p w14:paraId="0531BED8" w14:textId="77777777" w:rsidR="00F24B54" w:rsidRDefault="00016748" w:rsidP="00F24B54">
            <w:pPr>
              <w:rPr>
                <w:rFonts w:ascii="Arial" w:hAnsi="Arial" w:cs="Arial"/>
                <w:sz w:val="24"/>
                <w:szCs w:val="24"/>
              </w:rPr>
            </w:pPr>
            <w:r>
              <w:rPr>
                <w:rFonts w:ascii="Arial" w:hAnsi="Arial" w:cs="Arial"/>
                <w:sz w:val="24"/>
                <w:szCs w:val="24"/>
              </w:rPr>
              <w:t>10</w:t>
            </w:r>
            <w:r w:rsidR="00F24B54">
              <w:rPr>
                <w:rFonts w:ascii="Arial" w:hAnsi="Arial" w:cs="Arial"/>
                <w:sz w:val="24"/>
                <w:szCs w:val="24"/>
              </w:rPr>
              <w:t>/0</w:t>
            </w:r>
            <w:r>
              <w:rPr>
                <w:rFonts w:ascii="Arial" w:hAnsi="Arial" w:cs="Arial"/>
                <w:sz w:val="24"/>
                <w:szCs w:val="24"/>
              </w:rPr>
              <w:t>8</w:t>
            </w:r>
            <w:r w:rsidR="00F24B54">
              <w:rPr>
                <w:rFonts w:ascii="Arial" w:hAnsi="Arial" w:cs="Arial"/>
                <w:sz w:val="24"/>
                <w:szCs w:val="24"/>
              </w:rPr>
              <w:t>/2020</w:t>
            </w:r>
          </w:p>
        </w:tc>
      </w:tr>
      <w:tr w:rsidR="00F24B54" w:rsidRPr="00876240" w14:paraId="0051E075" w14:textId="77777777" w:rsidTr="00A0584E">
        <w:trPr>
          <w:trHeight w:val="1978"/>
        </w:trPr>
        <w:tc>
          <w:tcPr>
            <w:tcW w:w="9674" w:type="dxa"/>
            <w:gridSpan w:val="2"/>
            <w:shd w:val="clear" w:color="auto" w:fill="auto"/>
            <w:vAlign w:val="center"/>
            <w:hideMark/>
          </w:tcPr>
          <w:p w14:paraId="387C06D5"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091EDEB1" w14:textId="187F8F8A" w:rsidR="00F24B54" w:rsidRPr="002707B1" w:rsidRDefault="000E5D66" w:rsidP="00F24B54">
            <w:pPr>
              <w:rPr>
                <w:rFonts w:ascii="Arial" w:hAnsi="Arial" w:cs="Arial"/>
                <w:b/>
                <w:bCs/>
                <w:sz w:val="24"/>
                <w:szCs w:val="24"/>
              </w:rPr>
            </w:pPr>
            <w:r w:rsidRPr="000E5D66">
              <w:rPr>
                <w:rFonts w:ascii="Arial" w:hAnsi="Arial" w:cs="Arial"/>
              </w:rPr>
              <w:t xml:space="preserve">We plan to cover the topic of PCD unit costs in the Repex WG on Thurs 20 Aug. Please refer to the slides for this meeting for further detail. </w:t>
            </w:r>
            <w:r w:rsidR="00F24B54">
              <w:rPr>
                <w:rFonts w:ascii="Arial" w:hAnsi="Arial" w:cs="Arial"/>
              </w:rPr>
              <w:t xml:space="preserve"> </w:t>
            </w:r>
            <w:r w:rsidR="00F24B54" w:rsidRPr="00B006FC">
              <w:rPr>
                <w:rFonts w:ascii="Arial" w:hAnsi="Arial" w:cs="Arial"/>
              </w:rPr>
              <w:t xml:space="preserve"> </w:t>
            </w:r>
          </w:p>
        </w:tc>
      </w:tr>
      <w:tr w:rsidR="00F24B54" w:rsidRPr="00876240" w14:paraId="314DF2B3" w14:textId="77777777" w:rsidTr="00A0584E">
        <w:trPr>
          <w:trHeight w:val="2226"/>
        </w:trPr>
        <w:tc>
          <w:tcPr>
            <w:tcW w:w="9674" w:type="dxa"/>
            <w:gridSpan w:val="2"/>
            <w:shd w:val="clear" w:color="auto" w:fill="auto"/>
            <w:noWrap/>
            <w:vAlign w:val="center"/>
            <w:hideMark/>
          </w:tcPr>
          <w:p w14:paraId="601C85CD" w14:textId="77777777" w:rsidR="00633656" w:rsidRPr="00633656" w:rsidRDefault="00F24B54" w:rsidP="00F24B54">
            <w:pPr>
              <w:rPr>
                <w:rFonts w:ascii="Arial" w:hAnsi="Arial" w:cs="Arial"/>
                <w:b/>
                <w:noProof/>
                <w:szCs w:val="20"/>
                <w:lang w:eastAsia="en-GB"/>
              </w:rPr>
            </w:pPr>
            <w:r>
              <w:rPr>
                <w:rFonts w:ascii="Arial" w:hAnsi="Arial" w:cs="Arial"/>
                <w:b/>
                <w:noProof/>
                <w:szCs w:val="20"/>
                <w:lang w:eastAsia="en-GB"/>
              </w:rPr>
              <w:t>Attach</w:t>
            </w:r>
            <w:r w:rsidRPr="00E912E8">
              <w:rPr>
                <w:rFonts w:ascii="Arial" w:hAnsi="Arial" w:cs="Arial"/>
                <w:b/>
                <w:noProof/>
                <w:szCs w:val="20"/>
                <w:lang w:eastAsia="en-GB"/>
              </w:rPr>
              <w:t>ments:</w:t>
            </w:r>
          </w:p>
          <w:p w14:paraId="4145E423" w14:textId="77777777" w:rsidR="00633656" w:rsidRPr="00876240" w:rsidRDefault="00633656" w:rsidP="00F24B54">
            <w:pPr>
              <w:rPr>
                <w:rFonts w:cs="Arial"/>
                <w:szCs w:val="20"/>
              </w:rPr>
            </w:pPr>
          </w:p>
        </w:tc>
      </w:tr>
    </w:tbl>
    <w:p w14:paraId="16648AA8" w14:textId="77777777" w:rsidR="00133BD9" w:rsidRDefault="00133BD9" w:rsidP="00133BD9"/>
    <w:p w14:paraId="2A280967"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3F526" w14:textId="77777777" w:rsidR="00F70009" w:rsidRDefault="00F70009" w:rsidP="00526623">
      <w:pPr>
        <w:spacing w:after="0" w:line="240" w:lineRule="auto"/>
      </w:pPr>
      <w:r>
        <w:separator/>
      </w:r>
    </w:p>
  </w:endnote>
  <w:endnote w:type="continuationSeparator" w:id="0">
    <w:p w14:paraId="11E6A920" w14:textId="77777777" w:rsidR="00F70009" w:rsidRDefault="00F7000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48CE4" w14:textId="77777777" w:rsidR="00F70009" w:rsidRDefault="00F70009" w:rsidP="00526623">
      <w:pPr>
        <w:spacing w:after="0" w:line="240" w:lineRule="auto"/>
      </w:pPr>
      <w:r>
        <w:separator/>
      </w:r>
    </w:p>
  </w:footnote>
  <w:footnote w:type="continuationSeparator" w:id="0">
    <w:p w14:paraId="470E0EC7" w14:textId="77777777" w:rsidR="00F70009" w:rsidRDefault="00F7000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B88217D"/>
    <w:multiLevelType w:val="hybridMultilevel"/>
    <w:tmpl w:val="B5BA24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4" w15:restartNumberingAfterBreak="0">
    <w:nsid w:val="750E6425"/>
    <w:multiLevelType w:val="hybridMultilevel"/>
    <w:tmpl w:val="43FC8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16748"/>
    <w:rsid w:val="000436C2"/>
    <w:rsid w:val="00065B7E"/>
    <w:rsid w:val="00072B73"/>
    <w:rsid w:val="00090251"/>
    <w:rsid w:val="000C3A79"/>
    <w:rsid w:val="000E5D66"/>
    <w:rsid w:val="000F1652"/>
    <w:rsid w:val="0010126C"/>
    <w:rsid w:val="00107296"/>
    <w:rsid w:val="00133BD9"/>
    <w:rsid w:val="00133CFC"/>
    <w:rsid w:val="00137DC1"/>
    <w:rsid w:val="00172809"/>
    <w:rsid w:val="001B0622"/>
    <w:rsid w:val="001D5F88"/>
    <w:rsid w:val="001E129D"/>
    <w:rsid w:val="00206D5F"/>
    <w:rsid w:val="00231D67"/>
    <w:rsid w:val="002412D8"/>
    <w:rsid w:val="00254203"/>
    <w:rsid w:val="00257F3E"/>
    <w:rsid w:val="002707B1"/>
    <w:rsid w:val="00291D51"/>
    <w:rsid w:val="002A0A4B"/>
    <w:rsid w:val="002A4AD8"/>
    <w:rsid w:val="002B4955"/>
    <w:rsid w:val="003043A4"/>
    <w:rsid w:val="003452B0"/>
    <w:rsid w:val="00360385"/>
    <w:rsid w:val="00372D1E"/>
    <w:rsid w:val="003820EF"/>
    <w:rsid w:val="003973AF"/>
    <w:rsid w:val="003B3576"/>
    <w:rsid w:val="003E53F4"/>
    <w:rsid w:val="003F22F3"/>
    <w:rsid w:val="0040674E"/>
    <w:rsid w:val="004145D1"/>
    <w:rsid w:val="004302F8"/>
    <w:rsid w:val="00471BC8"/>
    <w:rsid w:val="004D5A8C"/>
    <w:rsid w:val="00503895"/>
    <w:rsid w:val="00504295"/>
    <w:rsid w:val="00507163"/>
    <w:rsid w:val="00526623"/>
    <w:rsid w:val="00526A8E"/>
    <w:rsid w:val="00534E92"/>
    <w:rsid w:val="00584F30"/>
    <w:rsid w:val="00587F18"/>
    <w:rsid w:val="005A506C"/>
    <w:rsid w:val="005A74DE"/>
    <w:rsid w:val="005E2894"/>
    <w:rsid w:val="005E72AE"/>
    <w:rsid w:val="0060723D"/>
    <w:rsid w:val="006247C1"/>
    <w:rsid w:val="006279ED"/>
    <w:rsid w:val="00633656"/>
    <w:rsid w:val="00665C65"/>
    <w:rsid w:val="006847DA"/>
    <w:rsid w:val="00694961"/>
    <w:rsid w:val="006B18F6"/>
    <w:rsid w:val="006E1362"/>
    <w:rsid w:val="00711DBF"/>
    <w:rsid w:val="00716508"/>
    <w:rsid w:val="007400B7"/>
    <w:rsid w:val="00753976"/>
    <w:rsid w:val="007649AC"/>
    <w:rsid w:val="00796C90"/>
    <w:rsid w:val="007974DA"/>
    <w:rsid w:val="007B29A9"/>
    <w:rsid w:val="007B4F5B"/>
    <w:rsid w:val="007D4FD3"/>
    <w:rsid w:val="007D7648"/>
    <w:rsid w:val="007E53E6"/>
    <w:rsid w:val="008170C7"/>
    <w:rsid w:val="0085400C"/>
    <w:rsid w:val="0089547E"/>
    <w:rsid w:val="008A37EF"/>
    <w:rsid w:val="008B3636"/>
    <w:rsid w:val="008C59D0"/>
    <w:rsid w:val="008C5A35"/>
    <w:rsid w:val="008D73D6"/>
    <w:rsid w:val="008E744C"/>
    <w:rsid w:val="009249AE"/>
    <w:rsid w:val="00924DEC"/>
    <w:rsid w:val="00937BF5"/>
    <w:rsid w:val="00942721"/>
    <w:rsid w:val="00945C7C"/>
    <w:rsid w:val="00946125"/>
    <w:rsid w:val="00947682"/>
    <w:rsid w:val="00955F28"/>
    <w:rsid w:val="00970B1C"/>
    <w:rsid w:val="00A054D1"/>
    <w:rsid w:val="00A0584E"/>
    <w:rsid w:val="00A06191"/>
    <w:rsid w:val="00A21D26"/>
    <w:rsid w:val="00A27E92"/>
    <w:rsid w:val="00A60DCA"/>
    <w:rsid w:val="00A71151"/>
    <w:rsid w:val="00A922CF"/>
    <w:rsid w:val="00AC6418"/>
    <w:rsid w:val="00B82400"/>
    <w:rsid w:val="00B86DDF"/>
    <w:rsid w:val="00BA4154"/>
    <w:rsid w:val="00BB682C"/>
    <w:rsid w:val="00C57345"/>
    <w:rsid w:val="00C657A4"/>
    <w:rsid w:val="00C814D0"/>
    <w:rsid w:val="00C919C3"/>
    <w:rsid w:val="00CA2F10"/>
    <w:rsid w:val="00CA4297"/>
    <w:rsid w:val="00CC7214"/>
    <w:rsid w:val="00CE4B79"/>
    <w:rsid w:val="00CF22EF"/>
    <w:rsid w:val="00D50036"/>
    <w:rsid w:val="00E040EA"/>
    <w:rsid w:val="00E525E0"/>
    <w:rsid w:val="00E60E79"/>
    <w:rsid w:val="00EA7757"/>
    <w:rsid w:val="00EB179A"/>
    <w:rsid w:val="00EB2613"/>
    <w:rsid w:val="00F00954"/>
    <w:rsid w:val="00F129C1"/>
    <w:rsid w:val="00F209EF"/>
    <w:rsid w:val="00F23B18"/>
    <w:rsid w:val="00F24B54"/>
    <w:rsid w:val="00F678C1"/>
    <w:rsid w:val="00F70009"/>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C9DE47"/>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table" w:customStyle="1" w:styleId="GridTable4-Accent11">
    <w:name w:val="Grid Table 4 - Accent 11"/>
    <w:basedOn w:val="TableNormal"/>
    <w:uiPriority w:val="49"/>
    <w:rsid w:val="00955F28"/>
    <w:pPr>
      <w:spacing w:after="0" w:line="240" w:lineRule="auto"/>
    </w:pPr>
    <w:rPr>
      <w:rFonts w:eastAsiaTheme="minorEastAsia"/>
      <w:lang w:eastAsia="ja-JP"/>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4193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538AF569-2735-4AC2-8119-98D03F69F19C}">
  <ds:schemaRefs>
    <ds:schemaRef ds:uri="Microsoft.SharePoint.Taxonomy.ContentTypeSync"/>
  </ds:schemaRefs>
</ds:datastoreItem>
</file>

<file path=customXml/itemProps2.xml><?xml version="1.0" encoding="utf-8"?>
<ds:datastoreItem xmlns:ds="http://schemas.openxmlformats.org/officeDocument/2006/customXml" ds:itemID="{128578A6-3645-4EAE-A293-B7CCC2CC7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D9686-A806-4D0B-BBC0-71266FA194C8}">
  <ds:schemaRefs>
    <ds:schemaRef ds:uri="http://purl.org/dc/dcmitype/"/>
    <ds:schemaRef ds:uri="http://schemas.microsoft.com/office/infopath/2007/PartnerControls"/>
    <ds:schemaRef ds:uri="http://purl.org/dc/elements/1.1/"/>
    <ds:schemaRef ds:uri="http://schemas.microsoft.com/sharepoint/v3/fields"/>
    <ds:schemaRef ds:uri="631298fc-6a88-4548-b7d9-3b164918c4a3"/>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97FBB585-A4DE-4D68-9008-33DCB3805DD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4</cp:revision>
  <dcterms:created xsi:type="dcterms:W3CDTF">2020-08-05T09:56:00Z</dcterms:created>
  <dcterms:modified xsi:type="dcterms:W3CDTF">2020-08-19T10:06:00Z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