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735192A9"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773BC6">
              <w:rPr>
                <w:rFonts w:asciiTheme="minorHAnsi" w:hAnsiTheme="minorHAnsi" w:cs="Arial"/>
                <w:sz w:val="22"/>
              </w:rPr>
              <w:t>9</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2BB32DA7" w:rsidR="00A06191" w:rsidRPr="0037140B" w:rsidRDefault="00B90CA4" w:rsidP="00D37E67">
            <w:pPr>
              <w:rPr>
                <w:rFonts w:asciiTheme="minorHAnsi" w:hAnsiTheme="minorHAnsi" w:cs="Arial"/>
                <w:sz w:val="22"/>
              </w:rPr>
            </w:pPr>
            <w:r>
              <w:rPr>
                <w:rFonts w:asciiTheme="minorHAnsi" w:hAnsiTheme="minorHAnsi" w:cs="Arial"/>
                <w:sz w:val="22"/>
              </w:rPr>
              <w:t>NARM Error</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73E21D8" w14:textId="3A382518" w:rsidR="00DA0018" w:rsidRPr="00162E55" w:rsidRDefault="00773BC6" w:rsidP="007840D8">
            <w:pPr>
              <w:rPr>
                <w:rFonts w:asciiTheme="minorHAnsi" w:hAnsiTheme="minorHAnsi" w:cs="Arial"/>
                <w:sz w:val="22"/>
              </w:rPr>
            </w:pPr>
            <w:r w:rsidRPr="00773BC6">
              <w:rPr>
                <w:rFonts w:ascii="Calibri" w:hAnsi="Calibri" w:cs="Times New Roman"/>
                <w:color w:val="000000"/>
                <w:sz w:val="22"/>
              </w:rPr>
              <w:t>T1, T2A, T2B and T3 mains length under 4.05 and 4.06 tab (Diversion and Capitalised Replacement) have been excluded from NARMs target. Could Ofgem confirm why the workload under these tab been excluded.</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A1DA5B8" w:rsidR="00F82AB4" w:rsidRPr="0037140B" w:rsidRDefault="00876E53" w:rsidP="00504295">
            <w:pPr>
              <w:rPr>
                <w:rFonts w:asciiTheme="minorHAnsi" w:hAnsiTheme="minorHAnsi" w:cs="Arial"/>
                <w:sz w:val="22"/>
              </w:rPr>
            </w:pPr>
            <w:r>
              <w:rPr>
                <w:rFonts w:asciiTheme="minorHAnsi" w:hAnsiTheme="minorHAnsi" w:cs="Arial"/>
                <w:sz w:val="22"/>
              </w:rPr>
              <w:t>14</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5CD544CF" w:rsidR="00F24B54" w:rsidRPr="0037140B" w:rsidRDefault="00876E53" w:rsidP="00F24B54">
            <w:pPr>
              <w:rPr>
                <w:rFonts w:asciiTheme="minorHAnsi" w:hAnsiTheme="minorHAnsi" w:cs="Arial"/>
                <w:sz w:val="22"/>
              </w:rPr>
            </w:pPr>
            <w:r>
              <w:rPr>
                <w:rFonts w:asciiTheme="minorHAnsi" w:hAnsiTheme="minorHAnsi" w:cs="Arial"/>
                <w:sz w:val="22"/>
              </w:rPr>
              <w:t>21</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04FB3681" w:rsidR="00514377" w:rsidRPr="00AD507E" w:rsidRDefault="00A20490" w:rsidP="00AD507E">
            <w:pPr>
              <w:rPr>
                <w:rFonts w:asciiTheme="minorHAnsi" w:hAnsiTheme="minorHAnsi" w:cstheme="minorHAnsi"/>
                <w:sz w:val="22"/>
              </w:rPr>
            </w:pPr>
            <w:r>
              <w:rPr>
                <w:rFonts w:asciiTheme="minorHAnsi" w:hAnsiTheme="minorHAnsi" w:cstheme="minorHAnsi"/>
                <w:sz w:val="22"/>
              </w:rPr>
              <w:t>Related to NARM to CV data alignment. Actions discussed at 06/08/2020 GD Specific Working Group with further discussion expected 24/08/2020 for confirmation of approach.</w:t>
            </w:r>
            <w:bookmarkStart w:id="0" w:name="_GoBack"/>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E1718" w14:textId="77777777" w:rsidR="000A039A" w:rsidRDefault="000A039A" w:rsidP="00526623">
      <w:pPr>
        <w:spacing w:after="0" w:line="240" w:lineRule="auto"/>
      </w:pPr>
      <w:r>
        <w:separator/>
      </w:r>
    </w:p>
  </w:endnote>
  <w:endnote w:type="continuationSeparator" w:id="0">
    <w:p w14:paraId="32BF0741" w14:textId="77777777" w:rsidR="000A039A" w:rsidRDefault="000A039A"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012C0" w14:textId="77777777" w:rsidR="000A039A" w:rsidRDefault="000A039A" w:rsidP="00526623">
      <w:pPr>
        <w:spacing w:after="0" w:line="240" w:lineRule="auto"/>
      </w:pPr>
      <w:r>
        <w:separator/>
      </w:r>
    </w:p>
  </w:footnote>
  <w:footnote w:type="continuationSeparator" w:id="0">
    <w:p w14:paraId="2FA4A23F" w14:textId="77777777" w:rsidR="000A039A" w:rsidRDefault="000A039A"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0"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4"/>
  </w:num>
  <w:num w:numId="7">
    <w:abstractNumId w:val="10"/>
  </w:num>
  <w:num w:numId="8">
    <w:abstractNumId w:val="3"/>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A039A"/>
    <w:rsid w:val="000C3A79"/>
    <w:rsid w:val="000F1652"/>
    <w:rsid w:val="0010126C"/>
    <w:rsid w:val="00107296"/>
    <w:rsid w:val="00133BD9"/>
    <w:rsid w:val="00133CFC"/>
    <w:rsid w:val="00137DC1"/>
    <w:rsid w:val="00141F39"/>
    <w:rsid w:val="00162E55"/>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400B7"/>
    <w:rsid w:val="00740377"/>
    <w:rsid w:val="00753976"/>
    <w:rsid w:val="007649AC"/>
    <w:rsid w:val="00773BC6"/>
    <w:rsid w:val="007840D8"/>
    <w:rsid w:val="00796C90"/>
    <w:rsid w:val="007974DA"/>
    <w:rsid w:val="007B29A9"/>
    <w:rsid w:val="007B4F5B"/>
    <w:rsid w:val="007D7648"/>
    <w:rsid w:val="007E4B38"/>
    <w:rsid w:val="007E53E6"/>
    <w:rsid w:val="008170C7"/>
    <w:rsid w:val="0085400C"/>
    <w:rsid w:val="00876E53"/>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64B3E"/>
    <w:rsid w:val="00970B1C"/>
    <w:rsid w:val="009B67E9"/>
    <w:rsid w:val="009F7DBB"/>
    <w:rsid w:val="00A054D1"/>
    <w:rsid w:val="00A0584E"/>
    <w:rsid w:val="00A06191"/>
    <w:rsid w:val="00A20490"/>
    <w:rsid w:val="00A21D26"/>
    <w:rsid w:val="00A27E92"/>
    <w:rsid w:val="00A37BA8"/>
    <w:rsid w:val="00A43B6A"/>
    <w:rsid w:val="00A71151"/>
    <w:rsid w:val="00A922CF"/>
    <w:rsid w:val="00A96EF9"/>
    <w:rsid w:val="00AA5D15"/>
    <w:rsid w:val="00AB2424"/>
    <w:rsid w:val="00AB2E81"/>
    <w:rsid w:val="00AB6C07"/>
    <w:rsid w:val="00AC6418"/>
    <w:rsid w:val="00AC7911"/>
    <w:rsid w:val="00AD507E"/>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3.xml><?xml version="1.0" encoding="utf-8"?>
<ds:datastoreItem xmlns:ds="http://schemas.openxmlformats.org/officeDocument/2006/customXml" ds:itemID="{1C1B737E-4239-4C9C-8561-27B614E0D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2967C3-E2B0-4BA6-ABAF-C3B2E9FCC341}">
  <ds:schemaRefs>
    <ds:schemaRef ds:uri="Microsoft.SharePoint.Taxonomy.ContentTypeSync"/>
  </ds:schemaRefs>
</ds:datastoreItem>
</file>

<file path=customXml/itemProps5.xml><?xml version="1.0" encoding="utf-8"?>
<ds:datastoreItem xmlns:ds="http://schemas.openxmlformats.org/officeDocument/2006/customXml" ds:itemID="{344D62FD-1257-471A-9CEE-6AF5898F072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99</Words>
  <Characters>569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Thomas McLaren</cp:lastModifiedBy>
  <cp:revision>3</cp:revision>
  <dcterms:created xsi:type="dcterms:W3CDTF">2020-08-14T14:20:00Z</dcterms:created>
  <dcterms:modified xsi:type="dcterms:W3CDTF">2020-08-21T08:31:00Z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