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283"/>
        <w:gridCol w:w="7175"/>
        <w:gridCol w:w="216"/>
      </w:tblGrid>
      <w:tr w:rsidR="00133BD9" w:rsidRPr="00876240" w14:paraId="373E21CB" w14:textId="77777777" w:rsidTr="002E3EFB">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373E21CA" w14:textId="29039AA5" w:rsidR="00133BD9" w:rsidRPr="002E3EFB" w:rsidRDefault="002E3EFB" w:rsidP="00B378CC">
            <w:pPr>
              <w:rPr>
                <w:rFonts w:ascii="Arial" w:hAnsi="Arial" w:cs="Arial"/>
                <w:b/>
                <w:bCs/>
                <w:sz w:val="32"/>
                <w:szCs w:val="32"/>
              </w:rPr>
            </w:pPr>
            <w:r w:rsidRPr="002E3EFB">
              <w:rPr>
                <w:rFonts w:ascii="Arial" w:hAnsi="Arial" w:cs="Arial"/>
                <w:b/>
                <w:bCs/>
                <w:sz w:val="32"/>
                <w:szCs w:val="32"/>
              </w:rPr>
              <w:t>Draft Determination</w:t>
            </w:r>
            <w:r w:rsidR="00A0584E" w:rsidRPr="002E3EFB">
              <w:rPr>
                <w:rFonts w:ascii="Arial" w:hAnsi="Arial" w:cs="Arial"/>
                <w:b/>
                <w:bCs/>
                <w:sz w:val="32"/>
                <w:szCs w:val="32"/>
              </w:rPr>
              <w:t xml:space="preserve"> </w:t>
            </w:r>
            <w:r w:rsidR="00150323">
              <w:rPr>
                <w:rFonts w:ascii="Arial" w:hAnsi="Arial" w:cs="Arial"/>
                <w:b/>
                <w:bCs/>
                <w:sz w:val="32"/>
                <w:szCs w:val="32"/>
              </w:rPr>
              <w:t>Publication</w:t>
            </w:r>
          </w:p>
        </w:tc>
      </w:tr>
      <w:tr w:rsidR="00133BD9" w:rsidRPr="00876240" w14:paraId="373E21CD" w14:textId="77777777" w:rsidTr="002E3EFB">
        <w:trPr>
          <w:gridBefore w:val="1"/>
          <w:wBefore w:w="216" w:type="dxa"/>
          <w:trHeight w:val="315"/>
        </w:trPr>
        <w:tc>
          <w:tcPr>
            <w:tcW w:w="9674" w:type="dxa"/>
            <w:gridSpan w:val="3"/>
            <w:tcBorders>
              <w:top w:val="nil"/>
              <w:left w:val="nil"/>
              <w:right w:val="nil"/>
            </w:tcBorders>
            <w:shd w:val="clear" w:color="auto" w:fill="auto"/>
            <w:noWrap/>
            <w:vAlign w:val="center"/>
            <w:hideMark/>
          </w:tcPr>
          <w:p w14:paraId="373E21CC" w14:textId="6B6A727D" w:rsidR="00BB682C" w:rsidRPr="00876240" w:rsidRDefault="00150323" w:rsidP="002E3EFB">
            <w:pPr>
              <w:rPr>
                <w:rFonts w:ascii="Arial" w:hAnsi="Arial" w:cs="Arial"/>
                <w:b/>
                <w:bCs/>
                <w:sz w:val="24"/>
                <w:szCs w:val="24"/>
              </w:rPr>
            </w:pPr>
            <w:r>
              <w:rPr>
                <w:rFonts w:ascii="Arial" w:hAnsi="Arial" w:cs="Arial"/>
                <w:b/>
                <w:bCs/>
              </w:rPr>
              <w:t>Network</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373E21D0" w14:textId="77777777" w:rsidTr="002E3EFB">
        <w:trPr>
          <w:gridBefore w:val="1"/>
          <w:wBefore w:w="216" w:type="dxa"/>
          <w:trHeight w:val="614"/>
        </w:trPr>
        <w:tc>
          <w:tcPr>
            <w:tcW w:w="2283" w:type="dxa"/>
            <w:shd w:val="clear" w:color="auto" w:fill="auto"/>
            <w:vAlign w:val="center"/>
            <w:hideMark/>
          </w:tcPr>
          <w:p w14:paraId="373E21CE" w14:textId="480CF7AF" w:rsidR="00133BD9" w:rsidRPr="00876240" w:rsidRDefault="00150323" w:rsidP="00A06191">
            <w:pPr>
              <w:rPr>
                <w:rFonts w:ascii="Arial" w:hAnsi="Arial" w:cs="Arial"/>
                <w:b/>
                <w:bCs/>
                <w:sz w:val="24"/>
                <w:szCs w:val="24"/>
              </w:rPr>
            </w:pPr>
            <w:r>
              <w:rPr>
                <w:rFonts w:ascii="Arial" w:hAnsi="Arial" w:cs="Arial"/>
                <w:b/>
                <w:bCs/>
              </w:rPr>
              <w:t xml:space="preserve">Network </w:t>
            </w:r>
            <w:r w:rsidR="00133BD9" w:rsidRPr="00876240">
              <w:rPr>
                <w:rFonts w:ascii="Arial" w:hAnsi="Arial" w:cs="Arial"/>
                <w:b/>
                <w:bCs/>
              </w:rPr>
              <w:t>Reference</w:t>
            </w:r>
            <w:r w:rsidR="00A06191">
              <w:rPr>
                <w:rFonts w:ascii="Arial" w:hAnsi="Arial" w:cs="Arial"/>
                <w:b/>
                <w:bCs/>
              </w:rPr>
              <w:t xml:space="preserve"> number</w:t>
            </w:r>
          </w:p>
        </w:tc>
        <w:tc>
          <w:tcPr>
            <w:tcW w:w="7391" w:type="dxa"/>
            <w:gridSpan w:val="2"/>
            <w:shd w:val="clear" w:color="auto" w:fill="auto"/>
            <w:vAlign w:val="center"/>
          </w:tcPr>
          <w:p w14:paraId="373E21CF" w14:textId="10FB53F4" w:rsidR="00133BD9" w:rsidRPr="00876240" w:rsidRDefault="00C10D99" w:rsidP="00A0584E">
            <w:pPr>
              <w:rPr>
                <w:rFonts w:ascii="Arial" w:hAnsi="Arial" w:cs="Arial"/>
                <w:sz w:val="24"/>
                <w:szCs w:val="24"/>
              </w:rPr>
            </w:pPr>
            <w:r w:rsidRPr="00C10D99">
              <w:rPr>
                <w:rFonts w:ascii="Arial" w:hAnsi="Arial" w:cs="Arial"/>
                <w:sz w:val="24"/>
                <w:szCs w:val="24"/>
              </w:rPr>
              <w:t>CADENT_</w:t>
            </w:r>
            <w:r w:rsidR="00D81399">
              <w:rPr>
                <w:rFonts w:ascii="Arial" w:hAnsi="Arial" w:cs="Arial"/>
                <w:sz w:val="24"/>
                <w:szCs w:val="24"/>
              </w:rPr>
              <w:t>DD</w:t>
            </w:r>
            <w:r w:rsidR="00B378CC">
              <w:rPr>
                <w:rFonts w:ascii="Arial" w:hAnsi="Arial" w:cs="Arial"/>
                <w:sz w:val="24"/>
                <w:szCs w:val="24"/>
              </w:rPr>
              <w:t>Q_</w:t>
            </w:r>
            <w:r w:rsidR="00DA0933">
              <w:rPr>
                <w:rFonts w:ascii="Arial" w:hAnsi="Arial" w:cs="Arial"/>
                <w:sz w:val="24"/>
                <w:szCs w:val="24"/>
              </w:rPr>
              <w:t>65</w:t>
            </w:r>
          </w:p>
        </w:tc>
      </w:tr>
      <w:tr w:rsidR="00A06191" w:rsidRPr="00876240" w14:paraId="373E21D3" w14:textId="77777777" w:rsidTr="002E3EFB">
        <w:trPr>
          <w:gridBefore w:val="1"/>
          <w:wBefore w:w="216" w:type="dxa"/>
          <w:trHeight w:val="127"/>
        </w:trPr>
        <w:tc>
          <w:tcPr>
            <w:tcW w:w="2283" w:type="dxa"/>
            <w:shd w:val="clear" w:color="auto" w:fill="auto"/>
            <w:vAlign w:val="center"/>
          </w:tcPr>
          <w:p w14:paraId="373E21D1" w14:textId="4D5E2719" w:rsidR="00A06191" w:rsidRPr="00876240" w:rsidRDefault="00150323" w:rsidP="00A0584E">
            <w:pPr>
              <w:rPr>
                <w:rFonts w:ascii="Arial" w:hAnsi="Arial" w:cs="Arial"/>
                <w:b/>
                <w:bCs/>
              </w:rPr>
            </w:pPr>
            <w:r>
              <w:rPr>
                <w:rFonts w:ascii="Arial" w:hAnsi="Arial" w:cs="Arial"/>
                <w:b/>
                <w:bCs/>
              </w:rPr>
              <w:t>Licence</w:t>
            </w:r>
          </w:p>
        </w:tc>
        <w:tc>
          <w:tcPr>
            <w:tcW w:w="7391" w:type="dxa"/>
            <w:gridSpan w:val="2"/>
            <w:shd w:val="clear" w:color="auto" w:fill="auto"/>
            <w:vAlign w:val="center"/>
          </w:tcPr>
          <w:p w14:paraId="373E21D2" w14:textId="4D6A7B41" w:rsidR="00A06191" w:rsidRPr="00876240" w:rsidRDefault="00A06191" w:rsidP="00A0584E">
            <w:pPr>
              <w:rPr>
                <w:rFonts w:ascii="Arial" w:hAnsi="Arial" w:cs="Arial"/>
                <w:sz w:val="24"/>
                <w:szCs w:val="24"/>
              </w:rPr>
            </w:pPr>
          </w:p>
        </w:tc>
      </w:tr>
      <w:tr w:rsidR="00A06191" w:rsidRPr="00876240" w14:paraId="373E21D6" w14:textId="77777777" w:rsidTr="002E3EFB">
        <w:trPr>
          <w:gridBefore w:val="1"/>
          <w:wBefore w:w="216" w:type="dxa"/>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373E21D5" w14:textId="64817928" w:rsidR="00A06191" w:rsidRPr="00876240" w:rsidRDefault="009C4DB5" w:rsidP="0060723D">
            <w:pPr>
              <w:rPr>
                <w:rFonts w:ascii="Arial" w:hAnsi="Arial" w:cs="Arial"/>
                <w:sz w:val="24"/>
                <w:szCs w:val="24"/>
              </w:rPr>
            </w:pPr>
            <w:r>
              <w:rPr>
                <w:rFonts w:ascii="Arial" w:hAnsi="Arial" w:cs="Arial"/>
                <w:sz w:val="24"/>
                <w:szCs w:val="24"/>
              </w:rPr>
              <w:t>RORE</w:t>
            </w:r>
          </w:p>
        </w:tc>
      </w:tr>
      <w:tr w:rsidR="00A06191" w:rsidRPr="00876240" w14:paraId="373E21D9" w14:textId="77777777" w:rsidTr="002E3EFB">
        <w:trPr>
          <w:gridBefore w:val="1"/>
          <w:wBefore w:w="216" w:type="dxa"/>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gridSpan w:val="2"/>
            <w:shd w:val="clear" w:color="auto" w:fill="auto"/>
            <w:vAlign w:val="center"/>
          </w:tcPr>
          <w:p w14:paraId="7A9ED8E2" w14:textId="77777777" w:rsidR="00FE467D" w:rsidRPr="00FE467D" w:rsidRDefault="00FE467D" w:rsidP="00FE467D">
            <w:pPr>
              <w:pStyle w:val="ListParagraph"/>
              <w:ind w:left="48"/>
              <w:rPr>
                <w:rFonts w:ascii="Arial" w:hAnsi="Arial" w:cs="Arial"/>
                <w:sz w:val="24"/>
                <w:szCs w:val="24"/>
              </w:rPr>
            </w:pPr>
            <w:r w:rsidRPr="00FE467D">
              <w:rPr>
                <w:rFonts w:ascii="Arial" w:hAnsi="Arial" w:cs="Arial"/>
                <w:sz w:val="24"/>
                <w:szCs w:val="24"/>
              </w:rPr>
              <w:t>Please can you clarify how the figures for base revenue used to calculate incentives as a proportion of base revenue on the ‘RoRE ranges’ tab in the GD2 Licence Model have been calculated?</w:t>
            </w:r>
          </w:p>
          <w:p w14:paraId="3AF34DFD" w14:textId="77777777" w:rsidR="00FE467D" w:rsidRPr="00FE467D" w:rsidRDefault="00FE467D" w:rsidP="00FE467D">
            <w:pPr>
              <w:pStyle w:val="ListParagraph"/>
              <w:ind w:left="48"/>
              <w:rPr>
                <w:rFonts w:ascii="Arial" w:hAnsi="Arial" w:cs="Arial"/>
                <w:sz w:val="24"/>
                <w:szCs w:val="24"/>
              </w:rPr>
            </w:pPr>
          </w:p>
          <w:p w14:paraId="373E21D8" w14:textId="2303AE5D" w:rsidR="00A0584E" w:rsidRPr="00A56CF3" w:rsidRDefault="00FE467D" w:rsidP="00FE467D">
            <w:pPr>
              <w:pStyle w:val="ListParagraph"/>
              <w:ind w:left="48"/>
              <w:rPr>
                <w:rFonts w:ascii="Arial" w:hAnsi="Arial" w:cs="Arial"/>
                <w:sz w:val="24"/>
                <w:szCs w:val="24"/>
              </w:rPr>
            </w:pPr>
            <w:r w:rsidRPr="00FE467D">
              <w:rPr>
                <w:rFonts w:ascii="Arial" w:hAnsi="Arial" w:cs="Arial"/>
                <w:sz w:val="24"/>
                <w:szCs w:val="24"/>
              </w:rPr>
              <w:t>They appear to refer back to row 855 of the ‘ScenarioRun_AllOutputData’ tab (Final Proposals base revenue). However, the contents of these cells are saved as numbers rather than formulas and do not match the figures given for final proposals base revenue in either appendix 2 of the finance annexe of the draft determination or equivalents in other tabs of the licence model (e.g. ‘LiveResults’ tab row 57, or row 115 and 134 of the ‘revenue’ tab (all of the later match one another).</w:t>
            </w:r>
          </w:p>
        </w:tc>
      </w:tr>
      <w:tr w:rsidR="00A06191" w:rsidRPr="00876240" w14:paraId="373E21DC" w14:textId="77777777" w:rsidTr="002E3EFB">
        <w:trPr>
          <w:gridBefore w:val="1"/>
          <w:wBefore w:w="216" w:type="dxa"/>
          <w:trHeight w:val="127"/>
        </w:trPr>
        <w:tc>
          <w:tcPr>
            <w:tcW w:w="2283" w:type="dxa"/>
            <w:shd w:val="clear" w:color="auto" w:fill="auto"/>
            <w:vAlign w:val="center"/>
          </w:tcPr>
          <w:p w14:paraId="373E21DA" w14:textId="6DB72503" w:rsidR="00A06191" w:rsidRDefault="00F20F23" w:rsidP="00A0584E">
            <w:pPr>
              <w:rPr>
                <w:rFonts w:ascii="Arial" w:hAnsi="Arial" w:cs="Arial"/>
                <w:b/>
                <w:bCs/>
              </w:rPr>
            </w:pPr>
            <w:r>
              <w:rPr>
                <w:rFonts w:ascii="Arial" w:hAnsi="Arial" w:cs="Arial"/>
                <w:b/>
                <w:bCs/>
              </w:rPr>
              <w:t>D</w:t>
            </w:r>
            <w:r w:rsidR="00150323">
              <w:rPr>
                <w:rFonts w:ascii="Arial" w:hAnsi="Arial" w:cs="Arial"/>
                <w:b/>
                <w:bCs/>
              </w:rPr>
              <w:t>ate query</w:t>
            </w:r>
            <w:r w:rsidR="00A0584E">
              <w:rPr>
                <w:rFonts w:ascii="Arial" w:hAnsi="Arial" w:cs="Arial"/>
                <w:b/>
                <w:bCs/>
              </w:rPr>
              <w:t xml:space="preserve"> </w:t>
            </w:r>
            <w:r w:rsidR="00150323">
              <w:rPr>
                <w:rFonts w:ascii="Arial" w:hAnsi="Arial" w:cs="Arial"/>
                <w:b/>
                <w:bCs/>
              </w:rPr>
              <w:t>r</w:t>
            </w:r>
            <w:r w:rsidR="00A0584E">
              <w:rPr>
                <w:rFonts w:ascii="Arial" w:hAnsi="Arial" w:cs="Arial"/>
                <w:b/>
                <w:bCs/>
              </w:rPr>
              <w:t xml:space="preserve">aised </w:t>
            </w:r>
          </w:p>
        </w:tc>
        <w:tc>
          <w:tcPr>
            <w:tcW w:w="7391" w:type="dxa"/>
            <w:gridSpan w:val="2"/>
            <w:shd w:val="clear" w:color="auto" w:fill="auto"/>
            <w:vAlign w:val="center"/>
          </w:tcPr>
          <w:p w14:paraId="373E21DB" w14:textId="5AF4654D" w:rsidR="00A06191" w:rsidRPr="00876240" w:rsidRDefault="00A06191" w:rsidP="0060723D">
            <w:pPr>
              <w:rPr>
                <w:rFonts w:ascii="Arial" w:hAnsi="Arial" w:cs="Arial"/>
                <w:sz w:val="24"/>
                <w:szCs w:val="24"/>
              </w:rPr>
            </w:pPr>
          </w:p>
        </w:tc>
      </w:tr>
      <w:tr w:rsidR="00A06191" w:rsidRPr="00876240" w14:paraId="373E21DF" w14:textId="77777777" w:rsidTr="002E3EFB">
        <w:trPr>
          <w:gridBefore w:val="1"/>
          <w:wBefore w:w="216" w:type="dxa"/>
          <w:trHeight w:val="127"/>
        </w:trPr>
        <w:tc>
          <w:tcPr>
            <w:tcW w:w="2283" w:type="dxa"/>
            <w:shd w:val="clear" w:color="auto" w:fill="auto"/>
            <w:vAlign w:val="center"/>
          </w:tcPr>
          <w:p w14:paraId="373E21DD" w14:textId="43C86628" w:rsidR="00A06191" w:rsidRDefault="00A06191" w:rsidP="00945C7C">
            <w:pPr>
              <w:rPr>
                <w:rFonts w:ascii="Arial" w:hAnsi="Arial" w:cs="Arial"/>
                <w:b/>
                <w:bCs/>
              </w:rPr>
            </w:pPr>
            <w:r>
              <w:rPr>
                <w:rFonts w:ascii="Arial" w:hAnsi="Arial" w:cs="Arial"/>
                <w:b/>
                <w:bCs/>
              </w:rPr>
              <w:t xml:space="preserve">Date </w:t>
            </w:r>
            <w:r w:rsidR="00F20F23">
              <w:rPr>
                <w:rFonts w:ascii="Arial" w:hAnsi="Arial" w:cs="Arial"/>
                <w:b/>
                <w:bCs/>
              </w:rPr>
              <w:t>Sent</w:t>
            </w:r>
          </w:p>
        </w:tc>
        <w:tc>
          <w:tcPr>
            <w:tcW w:w="7391" w:type="dxa"/>
            <w:gridSpan w:val="2"/>
            <w:shd w:val="clear" w:color="auto" w:fill="auto"/>
            <w:vAlign w:val="center"/>
          </w:tcPr>
          <w:p w14:paraId="373E21DE" w14:textId="52A8673C" w:rsidR="00F82AB4" w:rsidRPr="00876240" w:rsidRDefault="00F82AB4" w:rsidP="00A0584E">
            <w:pPr>
              <w:rPr>
                <w:rFonts w:ascii="Arial" w:hAnsi="Arial" w:cs="Arial"/>
                <w:sz w:val="24"/>
                <w:szCs w:val="24"/>
              </w:rPr>
            </w:pPr>
          </w:p>
        </w:tc>
      </w:tr>
      <w:tr w:rsidR="00A06191" w:rsidRPr="00876240" w14:paraId="373E21E2" w14:textId="77777777" w:rsidTr="002E3EFB">
        <w:trPr>
          <w:gridBefore w:val="1"/>
          <w:wBefore w:w="216" w:type="dxa"/>
          <w:trHeight w:val="127"/>
        </w:trPr>
        <w:tc>
          <w:tcPr>
            <w:tcW w:w="2283" w:type="dxa"/>
            <w:shd w:val="clear" w:color="auto" w:fill="auto"/>
            <w:vAlign w:val="center"/>
          </w:tcPr>
          <w:p w14:paraId="373E21E0" w14:textId="6E11B1C1" w:rsidR="00A06191" w:rsidRDefault="00150323" w:rsidP="00945C7C">
            <w:pPr>
              <w:rPr>
                <w:rFonts w:ascii="Arial" w:hAnsi="Arial" w:cs="Arial"/>
                <w:b/>
                <w:bCs/>
              </w:rPr>
            </w:pPr>
            <w:r>
              <w:rPr>
                <w:rFonts w:ascii="Arial" w:hAnsi="Arial" w:cs="Arial"/>
                <w:b/>
                <w:bCs/>
              </w:rPr>
              <w:t xml:space="preserve">Expected </w:t>
            </w:r>
            <w:r w:rsidR="00A06191">
              <w:rPr>
                <w:rFonts w:ascii="Arial" w:hAnsi="Arial" w:cs="Arial"/>
                <w:b/>
                <w:bCs/>
              </w:rPr>
              <w:t xml:space="preserve">Response </w:t>
            </w:r>
            <w:r w:rsidR="00F20F23">
              <w:rPr>
                <w:rFonts w:ascii="Arial" w:hAnsi="Arial" w:cs="Arial"/>
                <w:b/>
                <w:bCs/>
              </w:rPr>
              <w:t>Date</w:t>
            </w:r>
          </w:p>
        </w:tc>
        <w:tc>
          <w:tcPr>
            <w:tcW w:w="7391" w:type="dxa"/>
            <w:gridSpan w:val="2"/>
            <w:shd w:val="clear" w:color="auto" w:fill="auto"/>
            <w:vAlign w:val="center"/>
          </w:tcPr>
          <w:p w14:paraId="373E21E1" w14:textId="218D3A52" w:rsidR="00A06191" w:rsidRPr="00876240" w:rsidRDefault="00A06191" w:rsidP="00A0584E">
            <w:pPr>
              <w:rPr>
                <w:rFonts w:ascii="Arial" w:hAnsi="Arial" w:cs="Arial"/>
                <w:sz w:val="24"/>
                <w:szCs w:val="24"/>
              </w:rPr>
            </w:pPr>
          </w:p>
        </w:tc>
      </w:tr>
      <w:tr w:rsidR="00A06191" w:rsidRPr="00876240" w14:paraId="373E21E5" w14:textId="77777777" w:rsidTr="002E3EFB">
        <w:trPr>
          <w:gridBefore w:val="1"/>
          <w:wBefore w:w="216" w:type="dxa"/>
          <w:trHeight w:val="127"/>
        </w:trPr>
        <w:tc>
          <w:tcPr>
            <w:tcW w:w="2283" w:type="dxa"/>
            <w:shd w:val="clear" w:color="auto" w:fill="auto"/>
            <w:vAlign w:val="center"/>
          </w:tcPr>
          <w:p w14:paraId="373E21E3" w14:textId="2DA36D2F" w:rsidR="00A06191" w:rsidRDefault="00A0584E" w:rsidP="00945C7C">
            <w:pPr>
              <w:rPr>
                <w:rFonts w:ascii="Arial" w:hAnsi="Arial" w:cs="Arial"/>
                <w:b/>
                <w:bCs/>
              </w:rPr>
            </w:pPr>
            <w:r>
              <w:rPr>
                <w:rFonts w:ascii="Arial" w:hAnsi="Arial" w:cs="Arial"/>
                <w:b/>
                <w:bCs/>
              </w:rPr>
              <w:t xml:space="preserve">Response </w:t>
            </w:r>
            <w:r w:rsidR="00F20F23">
              <w:rPr>
                <w:rFonts w:ascii="Arial" w:hAnsi="Arial" w:cs="Arial"/>
                <w:b/>
                <w:bCs/>
              </w:rPr>
              <w:t>Received</w:t>
            </w:r>
            <w:r>
              <w:rPr>
                <w:rFonts w:ascii="Arial" w:hAnsi="Arial" w:cs="Arial"/>
                <w:b/>
                <w:bCs/>
              </w:rPr>
              <w:t xml:space="preserve"> </w:t>
            </w:r>
          </w:p>
        </w:tc>
        <w:tc>
          <w:tcPr>
            <w:tcW w:w="7391" w:type="dxa"/>
            <w:gridSpan w:val="2"/>
            <w:shd w:val="clear" w:color="auto" w:fill="auto"/>
            <w:vAlign w:val="center"/>
          </w:tcPr>
          <w:p w14:paraId="373E21E4" w14:textId="05713955" w:rsidR="00A06191" w:rsidRPr="00876240" w:rsidRDefault="00A06191" w:rsidP="0060723D">
            <w:pPr>
              <w:rPr>
                <w:rFonts w:ascii="Arial" w:hAnsi="Arial" w:cs="Arial"/>
                <w:sz w:val="24"/>
                <w:szCs w:val="24"/>
              </w:rPr>
            </w:pPr>
          </w:p>
        </w:tc>
      </w:tr>
      <w:tr w:rsidR="00133BD9" w:rsidRPr="00876240" w14:paraId="373E21F0" w14:textId="77777777" w:rsidTr="002E3EFB">
        <w:trPr>
          <w:gridBefore w:val="1"/>
          <w:wBefore w:w="216" w:type="dxa"/>
          <w:trHeight w:val="1978"/>
        </w:trPr>
        <w:tc>
          <w:tcPr>
            <w:tcW w:w="9674" w:type="dxa"/>
            <w:gridSpan w:val="3"/>
            <w:shd w:val="clear" w:color="auto" w:fill="auto"/>
            <w:vAlign w:val="center"/>
          </w:tcPr>
          <w:p w14:paraId="01A771D3" w14:textId="77777777" w:rsidR="006224F4" w:rsidRDefault="00150323" w:rsidP="002707B1">
            <w:pPr>
              <w:rPr>
                <w:rFonts w:ascii="Arial" w:hAnsi="Arial" w:cs="Arial"/>
                <w:b/>
                <w:bCs/>
                <w:sz w:val="24"/>
                <w:szCs w:val="24"/>
              </w:rPr>
            </w:pPr>
            <w:r w:rsidRPr="00150323">
              <w:rPr>
                <w:rFonts w:ascii="Arial" w:hAnsi="Arial" w:cs="Arial"/>
                <w:b/>
                <w:bCs/>
                <w:sz w:val="24"/>
                <w:szCs w:val="24"/>
              </w:rPr>
              <w:t>OfGEM Response:</w:t>
            </w:r>
          </w:p>
          <w:p w14:paraId="7359A529" w14:textId="77777777" w:rsidR="00170404" w:rsidRDefault="00170404" w:rsidP="00170404">
            <w:pPr>
              <w:rPr>
                <w:rFonts w:ascii="Arial" w:hAnsi="Arial" w:cs="Arial"/>
                <w:sz w:val="24"/>
                <w:szCs w:val="24"/>
              </w:rPr>
            </w:pPr>
            <w:r>
              <w:rPr>
                <w:rFonts w:ascii="Arial" w:hAnsi="Arial" w:cs="Arial"/>
                <w:sz w:val="24"/>
                <w:szCs w:val="24"/>
              </w:rPr>
              <w:t>if you set the Scenario in the model to Ex-ante, this will form the basis of the incentives in the model (ie excludes outperformance/incentive revenue, BPI, ‘other revenue’. However elsewhere in the DD there is different basis of incentive which is the intended basis of the incentive revenue figures.</w:t>
            </w:r>
          </w:p>
          <w:p w14:paraId="373E21EF" w14:textId="18F4C7F3" w:rsidR="00170404" w:rsidRPr="00150323" w:rsidRDefault="00170404" w:rsidP="002707B1">
            <w:pPr>
              <w:rPr>
                <w:rFonts w:ascii="Arial" w:hAnsi="Arial" w:cs="Arial"/>
                <w:b/>
                <w:bCs/>
                <w:sz w:val="24"/>
                <w:szCs w:val="24"/>
              </w:rPr>
            </w:pPr>
            <w:bookmarkStart w:id="0" w:name="_GoBack"/>
            <w:bookmarkEnd w:id="0"/>
          </w:p>
        </w:tc>
      </w:tr>
      <w:tr w:rsidR="00133BD9" w:rsidRPr="00876240" w14:paraId="373E21F2" w14:textId="77777777" w:rsidTr="002E3EFB">
        <w:trPr>
          <w:gridBefore w:val="1"/>
          <w:wBefore w:w="216" w:type="dxa"/>
          <w:trHeight w:val="2226"/>
        </w:trPr>
        <w:tc>
          <w:tcPr>
            <w:tcW w:w="9674" w:type="dxa"/>
            <w:gridSpan w:val="3"/>
            <w:shd w:val="clear" w:color="auto" w:fill="auto"/>
            <w:noWrap/>
            <w:vAlign w:val="center"/>
            <w:hideMark/>
          </w:tcPr>
          <w:p w14:paraId="373E21F1" w14:textId="77777777" w:rsidR="00133BD9" w:rsidRPr="00150323" w:rsidRDefault="00AC6418" w:rsidP="00AC6418">
            <w:pPr>
              <w:rPr>
                <w:rFonts w:cs="Arial"/>
                <w:b/>
                <w:szCs w:val="20"/>
              </w:rPr>
            </w:pPr>
            <w:r w:rsidRPr="00150323">
              <w:rPr>
                <w:rFonts w:ascii="Arial" w:hAnsi="Arial" w:cs="Arial"/>
                <w:b/>
                <w:noProof/>
                <w:szCs w:val="20"/>
                <w:lang w:eastAsia="en-GB"/>
              </w:rPr>
              <w:t>A</w:t>
            </w:r>
            <w:r w:rsidR="00133BD9" w:rsidRPr="00150323">
              <w:rPr>
                <w:rFonts w:ascii="Arial" w:hAnsi="Arial" w:cs="Arial"/>
                <w:b/>
                <w:noProof/>
                <w:szCs w:val="20"/>
                <w:lang w:eastAsia="en-GB"/>
              </w:rPr>
              <w:t xml:space="preserve">ttachments: </w:t>
            </w:r>
          </w:p>
        </w:tc>
      </w:tr>
    </w:tbl>
    <w:p w14:paraId="373E21F4" w14:textId="77777777" w:rsidR="00945C7C" w:rsidRDefault="00945C7C" w:rsidP="008A5062"/>
    <w:sectPr w:rsidR="00945C7C"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B22758" w14:textId="77777777" w:rsidR="00A53DC1" w:rsidRDefault="00A53DC1" w:rsidP="00526623">
      <w:pPr>
        <w:spacing w:after="0" w:line="240" w:lineRule="auto"/>
      </w:pPr>
      <w:r>
        <w:separator/>
      </w:r>
    </w:p>
  </w:endnote>
  <w:endnote w:type="continuationSeparator" w:id="0">
    <w:p w14:paraId="771C4EFD" w14:textId="77777777" w:rsidR="00A53DC1" w:rsidRDefault="00A53DC1"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34303" w14:textId="77777777" w:rsidR="00A53DC1" w:rsidRDefault="00A53DC1" w:rsidP="00526623">
      <w:pPr>
        <w:spacing w:after="0" w:line="240" w:lineRule="auto"/>
      </w:pPr>
      <w:r>
        <w:separator/>
      </w:r>
    </w:p>
  </w:footnote>
  <w:footnote w:type="continuationSeparator" w:id="0">
    <w:p w14:paraId="33E3982D" w14:textId="77777777" w:rsidR="00A53DC1" w:rsidRDefault="00A53DC1"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1711"/>
    <w:rsid w:val="000436C2"/>
    <w:rsid w:val="000473D3"/>
    <w:rsid w:val="00050C54"/>
    <w:rsid w:val="000B0536"/>
    <w:rsid w:val="0010126C"/>
    <w:rsid w:val="00107296"/>
    <w:rsid w:val="00133BD9"/>
    <w:rsid w:val="00133CFC"/>
    <w:rsid w:val="00150323"/>
    <w:rsid w:val="00170404"/>
    <w:rsid w:val="00172809"/>
    <w:rsid w:val="00206D5F"/>
    <w:rsid w:val="002707B1"/>
    <w:rsid w:val="00291D51"/>
    <w:rsid w:val="00293724"/>
    <w:rsid w:val="002A4AD8"/>
    <w:rsid w:val="002A5C4D"/>
    <w:rsid w:val="002B4955"/>
    <w:rsid w:val="002E3EFB"/>
    <w:rsid w:val="003043A4"/>
    <w:rsid w:val="00342E6F"/>
    <w:rsid w:val="003452B0"/>
    <w:rsid w:val="00360385"/>
    <w:rsid w:val="00385085"/>
    <w:rsid w:val="003B3576"/>
    <w:rsid w:val="00400822"/>
    <w:rsid w:val="004C4D2B"/>
    <w:rsid w:val="00503895"/>
    <w:rsid w:val="00510CB1"/>
    <w:rsid w:val="00526623"/>
    <w:rsid w:val="00526A8E"/>
    <w:rsid w:val="00534E92"/>
    <w:rsid w:val="00536220"/>
    <w:rsid w:val="00584F30"/>
    <w:rsid w:val="005A506C"/>
    <w:rsid w:val="005A74DE"/>
    <w:rsid w:val="005E2894"/>
    <w:rsid w:val="0060723D"/>
    <w:rsid w:val="006224F4"/>
    <w:rsid w:val="006279ED"/>
    <w:rsid w:val="00673013"/>
    <w:rsid w:val="006847DA"/>
    <w:rsid w:val="006B26DE"/>
    <w:rsid w:val="00716508"/>
    <w:rsid w:val="007400B7"/>
    <w:rsid w:val="00753976"/>
    <w:rsid w:val="007649AC"/>
    <w:rsid w:val="00772D1E"/>
    <w:rsid w:val="007974DA"/>
    <w:rsid w:val="007B29A9"/>
    <w:rsid w:val="007C2E37"/>
    <w:rsid w:val="007D7648"/>
    <w:rsid w:val="008170C7"/>
    <w:rsid w:val="00845396"/>
    <w:rsid w:val="0085400C"/>
    <w:rsid w:val="008A5062"/>
    <w:rsid w:val="008B3636"/>
    <w:rsid w:val="008B7043"/>
    <w:rsid w:val="008C5A35"/>
    <w:rsid w:val="00924DEC"/>
    <w:rsid w:val="00937BF5"/>
    <w:rsid w:val="00942721"/>
    <w:rsid w:val="00945C7C"/>
    <w:rsid w:val="00946125"/>
    <w:rsid w:val="009845A8"/>
    <w:rsid w:val="009B26A0"/>
    <w:rsid w:val="009B7577"/>
    <w:rsid w:val="009C4DB5"/>
    <w:rsid w:val="009D4F56"/>
    <w:rsid w:val="00A054D1"/>
    <w:rsid w:val="00A0584E"/>
    <w:rsid w:val="00A06191"/>
    <w:rsid w:val="00A53DC1"/>
    <w:rsid w:val="00A56CF3"/>
    <w:rsid w:val="00A922CF"/>
    <w:rsid w:val="00AC6418"/>
    <w:rsid w:val="00AE2C71"/>
    <w:rsid w:val="00AF2854"/>
    <w:rsid w:val="00B33BDA"/>
    <w:rsid w:val="00B378CC"/>
    <w:rsid w:val="00B41AEB"/>
    <w:rsid w:val="00B82400"/>
    <w:rsid w:val="00B86DDF"/>
    <w:rsid w:val="00BA4154"/>
    <w:rsid w:val="00BA5A79"/>
    <w:rsid w:val="00BB4793"/>
    <w:rsid w:val="00BB56A8"/>
    <w:rsid w:val="00BB682C"/>
    <w:rsid w:val="00BD48A8"/>
    <w:rsid w:val="00C10D99"/>
    <w:rsid w:val="00C57345"/>
    <w:rsid w:val="00C814D0"/>
    <w:rsid w:val="00CA4297"/>
    <w:rsid w:val="00CC7214"/>
    <w:rsid w:val="00CF22EF"/>
    <w:rsid w:val="00D1736D"/>
    <w:rsid w:val="00D40B7B"/>
    <w:rsid w:val="00D50036"/>
    <w:rsid w:val="00D53135"/>
    <w:rsid w:val="00D81399"/>
    <w:rsid w:val="00DA0933"/>
    <w:rsid w:val="00DA4D94"/>
    <w:rsid w:val="00E040EA"/>
    <w:rsid w:val="00E525E0"/>
    <w:rsid w:val="00E55A7F"/>
    <w:rsid w:val="00E566F5"/>
    <w:rsid w:val="00EB123E"/>
    <w:rsid w:val="00EB179A"/>
    <w:rsid w:val="00EB2613"/>
    <w:rsid w:val="00EE1C79"/>
    <w:rsid w:val="00F129C1"/>
    <w:rsid w:val="00F20F23"/>
    <w:rsid w:val="00F23B18"/>
    <w:rsid w:val="00F31270"/>
    <w:rsid w:val="00F678C1"/>
    <w:rsid w:val="00F82AB4"/>
    <w:rsid w:val="00FB0EC9"/>
    <w:rsid w:val="00FE46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1644310722">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32640DAD0EFF63499F40C6F300FF9AAD" PreviousValue="true"/>
</file>

<file path=customXml/item2.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917F6CFA-9DAD-43F9-ABEE-C825143A83C3}">
  <ds:schemaRefs>
    <ds:schemaRef ds:uri="Microsoft.SharePoint.Taxonomy.ContentTypeSync"/>
  </ds:schemaRefs>
</ds:datastoreItem>
</file>

<file path=customXml/itemProps2.xml><?xml version="1.0" encoding="utf-8"?>
<ds:datastoreItem xmlns:ds="http://schemas.openxmlformats.org/officeDocument/2006/customXml" ds:itemID="{4B8DAEFD-F6A3-4D36-86DE-7B261D7E8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DADD9686-A806-4D0B-BBC0-71266FA194C8}">
  <ds:schemaRefs>
    <ds:schemaRef ds:uri="http://schemas.microsoft.com/office/2006/metadata/properties"/>
    <ds:schemaRef ds:uri="631298fc-6a88-4548-b7d9-3b164918c4a3"/>
  </ds:schemaRefs>
</ds:datastoreItem>
</file>

<file path=customXml/itemProps5.xml><?xml version="1.0" encoding="utf-8"?>
<ds:datastoreItem xmlns:ds="http://schemas.openxmlformats.org/officeDocument/2006/customXml" ds:itemID="{5A052891-46DE-49B3-AC39-D4A83CBF374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182</Words>
  <Characters>1040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Daniel Kyei</cp:lastModifiedBy>
  <cp:revision>3</cp:revision>
  <dcterms:created xsi:type="dcterms:W3CDTF">2020-08-04T15:00:00Z</dcterms:created>
  <dcterms:modified xsi:type="dcterms:W3CDTF">2020-08-04T15:00:00Z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f6ca1dd2-719a-4b85-a410-f2067eacc0e5</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bjDocumentSecurityLabel">
    <vt:lpwstr>This item has no classification</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ies>
</file>