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16908" w14:textId="1EB1F588" w:rsidR="00E05E51" w:rsidRPr="004E1B15" w:rsidRDefault="006E006C" w:rsidP="00754324">
      <w:pPr>
        <w:pBdr>
          <w:bottom w:val="single" w:sz="18" w:space="1" w:color="262626" w:themeColor="text1" w:themeTint="D9"/>
        </w:pBdr>
        <w:rPr>
          <w:b/>
          <w:color w:val="262626" w:themeColor="text1" w:themeTint="D9"/>
          <w:sz w:val="36"/>
        </w:rPr>
      </w:pPr>
      <w:bookmarkStart w:id="0" w:name="_GoBack"/>
      <w:bookmarkEnd w:id="0"/>
      <w:r w:rsidRPr="004E1B15">
        <w:rPr>
          <w:b/>
          <w:color w:val="262626" w:themeColor="text1" w:themeTint="D9"/>
          <w:sz w:val="36"/>
        </w:rPr>
        <w:t xml:space="preserve">RIIO-2 </w:t>
      </w:r>
      <w:r w:rsidR="00DF72E4">
        <w:rPr>
          <w:b/>
          <w:color w:val="262626" w:themeColor="text1" w:themeTint="D9"/>
          <w:sz w:val="36"/>
        </w:rPr>
        <w:t>Draft Determinations Q</w:t>
      </w:r>
      <w:r w:rsidR="000842D3" w:rsidRPr="004E1B15">
        <w:rPr>
          <w:b/>
          <w:color w:val="262626" w:themeColor="text1" w:themeTint="D9"/>
          <w:sz w:val="36"/>
        </w:rPr>
        <w:t>ue</w:t>
      </w:r>
      <w:r w:rsidR="00A70344">
        <w:rPr>
          <w:b/>
          <w:color w:val="262626" w:themeColor="text1" w:themeTint="D9"/>
          <w:sz w:val="36"/>
        </w:rPr>
        <w:t>stions</w:t>
      </w:r>
    </w:p>
    <w:p w14:paraId="42937095" w14:textId="12CE39CE" w:rsidR="000842D3" w:rsidRPr="004E1B15" w:rsidRDefault="000842D3">
      <w:pPr>
        <w:rPr>
          <w:b/>
          <w:color w:val="262626" w:themeColor="text1" w:themeTint="D9"/>
          <w:sz w:val="32"/>
        </w:rPr>
      </w:pPr>
      <w:r w:rsidRPr="004E1B15">
        <w:rPr>
          <w:b/>
          <w:color w:val="262626" w:themeColor="text1" w:themeTint="D9"/>
          <w:sz w:val="32"/>
        </w:rPr>
        <w:t>Wales &amp; West Utilities</w:t>
      </w:r>
    </w:p>
    <w:p w14:paraId="0F759672" w14:textId="62FEF75E" w:rsidR="000842D3" w:rsidRDefault="00A70344">
      <w:pPr>
        <w:rPr>
          <w:b/>
          <w:sz w:val="28"/>
        </w:rPr>
      </w:pPr>
      <w:r>
        <w:rPr>
          <w:b/>
          <w:noProof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CE686E" wp14:editId="5B7F17AA">
                <wp:simplePos x="0" y="0"/>
                <wp:positionH relativeFrom="page">
                  <wp:posOffset>796066</wp:posOffset>
                </wp:positionH>
                <wp:positionV relativeFrom="paragraph">
                  <wp:posOffset>206226</wp:posOffset>
                </wp:positionV>
                <wp:extent cx="5943600" cy="882127"/>
                <wp:effectExtent l="0" t="0" r="19050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8212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8974" w:type="dxa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CellMar>
                                <w:left w:w="57" w:type="dxa"/>
                                <w:right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64"/>
                              <w:gridCol w:w="1162"/>
                              <w:gridCol w:w="1672"/>
                              <w:gridCol w:w="426"/>
                              <w:gridCol w:w="2268"/>
                              <w:gridCol w:w="2438"/>
                              <w:gridCol w:w="44"/>
                            </w:tblGrid>
                            <w:tr w:rsidR="009046EF" w14:paraId="036479D7" w14:textId="77777777" w:rsidTr="00351A86">
                              <w:trPr>
                                <w:trHeight w:val="461"/>
                                <w:jc w:val="center"/>
                              </w:trPr>
                              <w:tc>
                                <w:tcPr>
                                  <w:tcW w:w="2127" w:type="dxa"/>
                                  <w:gridSpan w:val="2"/>
                                </w:tcPr>
                                <w:p w14:paraId="01331CB3" w14:textId="5B38E3C7" w:rsidR="00A70344" w:rsidRPr="009046EF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595959" w:themeColor="text1" w:themeTint="A6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Que</w:t>
                                  </w:r>
                                  <w:r w:rsidR="009046EF"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stion</w:t>
                                  </w: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 xml:space="preserve"> reference:</w:t>
                                  </w:r>
                                </w:p>
                              </w:tc>
                              <w:tc>
                                <w:tcPr>
                                  <w:tcW w:w="2098" w:type="dxa"/>
                                  <w:gridSpan w:val="2"/>
                                </w:tcPr>
                                <w:p w14:paraId="20E0A5C4" w14:textId="37B6720D" w:rsidR="00A70344" w:rsidRPr="009046EF" w:rsidRDefault="00A70344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WWU_DD</w:t>
                                  </w:r>
                                  <w:r w:rsidR="00F13DD1" w:rsidRPr="009046EF">
                                    <w:rPr>
                                      <w:color w:val="262626" w:themeColor="text1" w:themeTint="D9"/>
                                    </w:rPr>
                                    <w:t>Q</w:t>
                                  </w: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_01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65442685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Date Raised:</w:t>
                                  </w:r>
                                </w:p>
                              </w:tc>
                              <w:tc>
                                <w:tcPr>
                                  <w:tcW w:w="2481" w:type="dxa"/>
                                  <w:gridSpan w:val="2"/>
                                </w:tcPr>
                                <w:p w14:paraId="0286AB40" w14:textId="0AEFD53B" w:rsidR="00A70344" w:rsidRPr="009046EF" w:rsidRDefault="00E81611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>
                                    <w:rPr>
                                      <w:color w:val="262626" w:themeColor="text1" w:themeTint="D9"/>
                                    </w:rPr>
                                    <w:t>16</w:t>
                                  </w:r>
                                  <w:r w:rsidR="00F13DD1" w:rsidRPr="009046EF">
                                    <w:rPr>
                                      <w:color w:val="262626" w:themeColor="text1" w:themeTint="D9"/>
                                    </w:rPr>
                                    <w:t>/07/2020</w:t>
                                  </w:r>
                                </w:p>
                              </w:tc>
                            </w:tr>
                            <w:tr w:rsidR="009046EF" w14:paraId="1E04DBAD" w14:textId="77777777" w:rsidTr="00351A86">
                              <w:trPr>
                                <w:gridAfter w:val="1"/>
                                <w:wAfter w:w="44" w:type="dxa"/>
                                <w:trHeight w:val="560"/>
                                <w:jc w:val="center"/>
                              </w:trPr>
                              <w:tc>
                                <w:tcPr>
                                  <w:tcW w:w="964" w:type="dxa"/>
                                </w:tcPr>
                                <w:p w14:paraId="40A2DA71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Subject: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</w:tcPr>
                                <w:p w14:paraId="4C9EC632" w14:textId="77777777" w:rsidR="00F13DD1" w:rsidRPr="009046EF" w:rsidRDefault="00F13DD1" w:rsidP="00F13DD1">
                                  <w:r w:rsidRPr="009046EF">
                                    <w:rPr>
                                      <w:rFonts w:ascii="Calibri" w:hAnsi="Calibri" w:cs="Calibri"/>
                                      <w:color w:val="000000"/>
                                      <w:shd w:val="clear" w:color="auto" w:fill="FFFFFF"/>
                                    </w:rPr>
                                    <w:t>Uncertainty Mechanisms Threshold</w:t>
                                  </w:r>
                                  <w:r w:rsidRPr="009046EF">
                                    <w:rPr>
                                      <w:rStyle w:val="apple-converted-space"/>
                                      <w:rFonts w:ascii="Calibri" w:hAnsi="Calibri" w:cs="Calibri"/>
                                      <w:color w:val="000000"/>
                                      <w:shd w:val="clear" w:color="auto" w:fill="FFFFFF"/>
                                    </w:rPr>
                                    <w:t> </w:t>
                                  </w:r>
                                </w:p>
                                <w:p w14:paraId="42A2E766" w14:textId="77777777" w:rsidR="00A70344" w:rsidRPr="009046EF" w:rsidRDefault="00A70344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gridSpan w:val="2"/>
                                </w:tcPr>
                                <w:p w14:paraId="7E94141C" w14:textId="77777777" w:rsidR="00A70344" w:rsidRPr="00351A86" w:rsidRDefault="00A70344" w:rsidP="00A70344">
                                  <w:pPr>
                                    <w:jc w:val="right"/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</w:pPr>
                                  <w:r w:rsidRPr="00351A86">
                                    <w:rPr>
                                      <w:b/>
                                      <w:color w:val="262626" w:themeColor="text1" w:themeTint="D9"/>
                                      <w:u w:val="single"/>
                                    </w:rPr>
                                    <w:t>Document reference:</w:t>
                                  </w:r>
                                </w:p>
                              </w:tc>
                              <w:tc>
                                <w:tcPr>
                                  <w:tcW w:w="2438" w:type="dxa"/>
                                </w:tcPr>
                                <w:p w14:paraId="5857E60C" w14:textId="77777777" w:rsidR="00382E5B" w:rsidRPr="009046EF" w:rsidRDefault="00F13DD1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Core Document</w:t>
                                  </w:r>
                                </w:p>
                                <w:p w14:paraId="11D47122" w14:textId="032C5F7D" w:rsidR="00A70344" w:rsidRPr="009046EF" w:rsidRDefault="00F13DD1" w:rsidP="00A70344">
                                  <w:pPr>
                                    <w:rPr>
                                      <w:color w:val="262626" w:themeColor="text1" w:themeTint="D9"/>
                                    </w:rPr>
                                  </w:pPr>
                                  <w:r w:rsidRPr="009046EF">
                                    <w:rPr>
                                      <w:color w:val="262626" w:themeColor="text1" w:themeTint="D9"/>
                                    </w:rPr>
                                    <w:t>Page 60</w:t>
                                  </w:r>
                                </w:p>
                              </w:tc>
                            </w:tr>
                          </w:tbl>
                          <w:p w14:paraId="17C64855" w14:textId="77777777" w:rsidR="00A70344" w:rsidRDefault="00A70344" w:rsidP="00A7034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E686E" id="Rounded Rectangle 7" o:spid="_x0000_s1026" style="position:absolute;margin-left:62.7pt;margin-top:16.25pt;width:468pt;height:69.4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" filled="f" strokecolor="#272727 [2749]" strokeweight="1pt">
                <v:stroke joinstyle="miter"/>
                <v:textbox>
                  <w:txbxContent>
                    <w:tbl>
                      <w:tblPr>
                        <w:tblStyle w:val="TableGrid"/>
                        <w:tblW w:w="8974" w:type="dxa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CellMar>
                          <w:left w:w="57" w:type="dxa"/>
                          <w:right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64"/>
                        <w:gridCol w:w="1162"/>
                        <w:gridCol w:w="1672"/>
                        <w:gridCol w:w="426"/>
                        <w:gridCol w:w="2268"/>
                        <w:gridCol w:w="2438"/>
                        <w:gridCol w:w="44"/>
                      </w:tblGrid>
                      <w:tr w:rsidR="009046EF" w14:paraId="036479D7" w14:textId="77777777" w:rsidTr="00351A86">
                        <w:trPr>
                          <w:trHeight w:val="461"/>
                          <w:jc w:val="center"/>
                        </w:trPr>
                        <w:tc>
                          <w:tcPr>
                            <w:tcW w:w="2127" w:type="dxa"/>
                            <w:gridSpan w:val="2"/>
                          </w:tcPr>
                          <w:p w14:paraId="01331CB3" w14:textId="5B38E3C7" w:rsidR="00A70344" w:rsidRPr="009046EF" w:rsidRDefault="00A70344" w:rsidP="00A70344">
                            <w:pPr>
                              <w:jc w:val="right"/>
                              <w:rPr>
                                <w:b/>
                                <w:color w:val="595959" w:themeColor="text1" w:themeTint="A6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Que</w:t>
                            </w:r>
                            <w:r w:rsidR="009046EF"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stion</w:t>
                            </w: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 xml:space="preserve"> reference:</w:t>
                            </w:r>
                          </w:p>
                        </w:tc>
                        <w:tc>
                          <w:tcPr>
                            <w:tcW w:w="2098" w:type="dxa"/>
                            <w:gridSpan w:val="2"/>
                          </w:tcPr>
                          <w:p w14:paraId="20E0A5C4" w14:textId="37B6720D" w:rsidR="00A70344" w:rsidRPr="009046EF" w:rsidRDefault="00A70344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046EF">
                              <w:rPr>
                                <w:color w:val="262626" w:themeColor="text1" w:themeTint="D9"/>
                              </w:rPr>
                              <w:t>WWU_DD</w:t>
                            </w:r>
                            <w:r w:rsidR="00F13DD1" w:rsidRPr="009046EF">
                              <w:rPr>
                                <w:color w:val="262626" w:themeColor="text1" w:themeTint="D9"/>
                              </w:rPr>
                              <w:t>Q</w:t>
                            </w:r>
                            <w:r w:rsidRPr="009046EF">
                              <w:rPr>
                                <w:color w:val="262626" w:themeColor="text1" w:themeTint="D9"/>
                              </w:rPr>
                              <w:t>_01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65442685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Date Raised:</w:t>
                            </w:r>
                          </w:p>
                        </w:tc>
                        <w:tc>
                          <w:tcPr>
                            <w:tcW w:w="2481" w:type="dxa"/>
                            <w:gridSpan w:val="2"/>
                          </w:tcPr>
                          <w:p w14:paraId="0286AB40" w14:textId="0AEFD53B" w:rsidR="00A70344" w:rsidRPr="009046EF" w:rsidRDefault="00E81611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>
                              <w:rPr>
                                <w:color w:val="262626" w:themeColor="text1" w:themeTint="D9"/>
                              </w:rPr>
                              <w:t>16</w:t>
                            </w:r>
                            <w:r w:rsidR="00F13DD1" w:rsidRPr="009046EF">
                              <w:rPr>
                                <w:color w:val="262626" w:themeColor="text1" w:themeTint="D9"/>
                              </w:rPr>
                              <w:t>/07/2020</w:t>
                            </w:r>
                          </w:p>
                        </w:tc>
                      </w:tr>
                      <w:tr w:rsidR="009046EF" w14:paraId="1E04DBAD" w14:textId="77777777" w:rsidTr="00351A86">
                        <w:trPr>
                          <w:gridAfter w:val="1"/>
                          <w:wAfter w:w="44" w:type="dxa"/>
                          <w:trHeight w:val="560"/>
                          <w:jc w:val="center"/>
                        </w:trPr>
                        <w:tc>
                          <w:tcPr>
                            <w:tcW w:w="964" w:type="dxa"/>
                          </w:tcPr>
                          <w:p w14:paraId="40A2DA71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Subject:</w:t>
                            </w:r>
                          </w:p>
                        </w:tc>
                        <w:tc>
                          <w:tcPr>
                            <w:tcW w:w="2835" w:type="dxa"/>
                            <w:gridSpan w:val="2"/>
                          </w:tcPr>
                          <w:p w14:paraId="4C9EC632" w14:textId="77777777" w:rsidR="00F13DD1" w:rsidRPr="009046EF" w:rsidRDefault="00F13DD1" w:rsidP="00F13DD1">
                            <w:r w:rsidRPr="009046EF">
                              <w:rPr>
                                <w:rFonts w:ascii="Calibri" w:hAnsi="Calibri" w:cs="Calibri"/>
                                <w:color w:val="000000"/>
                                <w:shd w:val="clear" w:color="auto" w:fill="FFFFFF"/>
                              </w:rPr>
                              <w:t>Uncertainty Mechanisms Threshold</w:t>
                            </w:r>
                            <w:r w:rsidRPr="009046EF">
                              <w:rPr>
                                <w:rStyle w:val="apple-converted-space"/>
                                <w:rFonts w:ascii="Calibri" w:hAnsi="Calibri" w:cs="Calibri"/>
                                <w:color w:val="000000"/>
                                <w:shd w:val="clear" w:color="auto" w:fill="FFFFFF"/>
                              </w:rPr>
                              <w:t> </w:t>
                            </w:r>
                          </w:p>
                          <w:p w14:paraId="42A2E766" w14:textId="77777777" w:rsidR="00A70344" w:rsidRPr="009046EF" w:rsidRDefault="00A70344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gridSpan w:val="2"/>
                          </w:tcPr>
                          <w:p w14:paraId="7E94141C" w14:textId="77777777" w:rsidR="00A70344" w:rsidRPr="00351A86" w:rsidRDefault="00A70344" w:rsidP="00A70344">
                            <w:pPr>
                              <w:jc w:val="right"/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</w:pPr>
                            <w:r w:rsidRPr="00351A86">
                              <w:rPr>
                                <w:b/>
                                <w:color w:val="262626" w:themeColor="text1" w:themeTint="D9"/>
                                <w:u w:val="single"/>
                              </w:rPr>
                              <w:t>Document reference:</w:t>
                            </w:r>
                          </w:p>
                        </w:tc>
                        <w:tc>
                          <w:tcPr>
                            <w:tcW w:w="2438" w:type="dxa"/>
                          </w:tcPr>
                          <w:p w14:paraId="5857E60C" w14:textId="77777777" w:rsidR="00382E5B" w:rsidRPr="009046EF" w:rsidRDefault="00F13DD1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046EF">
                              <w:rPr>
                                <w:color w:val="262626" w:themeColor="text1" w:themeTint="D9"/>
                              </w:rPr>
                              <w:t>Core Document</w:t>
                            </w:r>
                          </w:p>
                          <w:p w14:paraId="11D47122" w14:textId="032C5F7D" w:rsidR="00A70344" w:rsidRPr="009046EF" w:rsidRDefault="00F13DD1" w:rsidP="00A70344">
                            <w:pPr>
                              <w:rPr>
                                <w:color w:val="262626" w:themeColor="text1" w:themeTint="D9"/>
                              </w:rPr>
                            </w:pPr>
                            <w:r w:rsidRPr="009046EF">
                              <w:rPr>
                                <w:color w:val="262626" w:themeColor="text1" w:themeTint="D9"/>
                              </w:rPr>
                              <w:t>Page 60</w:t>
                            </w:r>
                          </w:p>
                        </w:tc>
                      </w:tr>
                    </w:tbl>
                    <w:p w14:paraId="17C64855" w14:textId="77777777" w:rsidR="00A70344" w:rsidRDefault="00A70344" w:rsidP="00A70344">
                      <w:pPr>
                        <w:jc w:val="center"/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6F39A40C" w14:textId="6CB97D8C" w:rsidR="00A70344" w:rsidRDefault="00A70344">
      <w:pPr>
        <w:rPr>
          <w:b/>
          <w:sz w:val="28"/>
        </w:rPr>
      </w:pPr>
    </w:p>
    <w:p w14:paraId="1879AA5F" w14:textId="40F371CF" w:rsidR="000842D3" w:rsidRDefault="000842D3">
      <w:pPr>
        <w:rPr>
          <w:sz w:val="28"/>
        </w:rPr>
      </w:pPr>
    </w:p>
    <w:p w14:paraId="433816F7" w14:textId="6F35847B" w:rsidR="00A70344" w:rsidRDefault="00A70344">
      <w:pPr>
        <w:rPr>
          <w:sz w:val="28"/>
        </w:rPr>
      </w:pPr>
    </w:p>
    <w:p w14:paraId="7DDF0FFD" w14:textId="4979DA0C" w:rsidR="00A70344" w:rsidRPr="000842D3" w:rsidRDefault="00A70344">
      <w:pPr>
        <w:rPr>
          <w:sz w:val="28"/>
        </w:rPr>
      </w:pPr>
    </w:p>
    <w:p w14:paraId="6F247380" w14:textId="77777777" w:rsidR="00A70344" w:rsidRDefault="00A70344" w:rsidP="00754324">
      <w:pPr>
        <w:pBdr>
          <w:bottom w:val="single" w:sz="12" w:space="1" w:color="595959" w:themeColor="text1" w:themeTint="A6"/>
        </w:pBdr>
        <w:rPr>
          <w:b/>
          <w:color w:val="262626" w:themeColor="text1" w:themeTint="D9"/>
          <w:sz w:val="28"/>
        </w:rPr>
      </w:pPr>
    </w:p>
    <w:p w14:paraId="537568F8" w14:textId="066797C6" w:rsidR="000842D3" w:rsidRPr="004E1B15" w:rsidRDefault="00A70344" w:rsidP="00754324">
      <w:pPr>
        <w:pBdr>
          <w:bottom w:val="single" w:sz="12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>Question</w:t>
      </w:r>
      <w:r>
        <w:rPr>
          <w:b/>
          <w:color w:val="595959" w:themeColor="text1" w:themeTint="A6"/>
        </w:rPr>
        <w:t xml:space="preserve"> - </w:t>
      </w:r>
      <w:r w:rsidR="004E1B15" w:rsidRPr="00351A86">
        <w:rPr>
          <w:color w:val="262626" w:themeColor="text1" w:themeTint="D9"/>
        </w:rPr>
        <w:t>c</w:t>
      </w:r>
      <w:r w:rsidR="000842D3" w:rsidRPr="00351A86">
        <w:rPr>
          <w:color w:val="262626" w:themeColor="text1" w:themeTint="D9"/>
        </w:rPr>
        <w:t>ompleted by WWU</w:t>
      </w:r>
    </w:p>
    <w:p w14:paraId="4C0DDFBA" w14:textId="77777777" w:rsidR="00F13DD1" w:rsidRDefault="00F13DD1" w:rsidP="00F13DD1">
      <w:pPr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</w:rPr>
      </w:pPr>
    </w:p>
    <w:p w14:paraId="20AAFDED" w14:textId="0B716B21" w:rsidR="00F13DD1" w:rsidRPr="00C7204A" w:rsidRDefault="00F13DD1" w:rsidP="00F13DD1">
      <w:pPr>
        <w:rPr>
          <w:rFonts w:ascii="Times New Roman" w:eastAsia="Times New Roman" w:hAnsi="Times New Roman" w:cs="Times New Roman"/>
          <w:sz w:val="28"/>
        </w:rPr>
      </w:pPr>
      <w:r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>Please can you provide a work</w:t>
      </w:r>
      <w:r w:rsidR="00382E5B"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>ing</w:t>
      </w:r>
      <w:r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 xml:space="preserve"> example of how the ‘Materiality Threshold’ is calculated as we are struggling </w:t>
      </w:r>
      <w:r w:rsidR="00382E5B"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>to</w:t>
      </w:r>
      <w:r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 xml:space="preserve"> interpre</w:t>
      </w:r>
      <w:r w:rsidR="00382E5B"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>t</w:t>
      </w:r>
      <w:r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 xml:space="preserve"> the words as they are currently drafted</w:t>
      </w:r>
      <w:r w:rsidR="00382E5B" w:rsidRPr="00C7204A">
        <w:rPr>
          <w:rFonts w:ascii="Calibri" w:eastAsia="Times New Roman" w:hAnsi="Calibri" w:cs="Calibri"/>
          <w:color w:val="000000"/>
          <w:szCs w:val="22"/>
          <w:shd w:val="clear" w:color="auto" w:fill="FFFFFF"/>
        </w:rPr>
        <w:t>:</w:t>
      </w:r>
    </w:p>
    <w:p w14:paraId="2AD87844" w14:textId="4B4CB9DD" w:rsidR="004E1B15" w:rsidRDefault="004E1B15">
      <w:pPr>
        <w:rPr>
          <w:color w:val="595959" w:themeColor="text1" w:themeTint="A6"/>
          <w:u w:val="single"/>
        </w:rPr>
      </w:pPr>
    </w:p>
    <w:p w14:paraId="7BDB420D" w14:textId="6825FAD9" w:rsidR="00A70344" w:rsidRPr="00F13DD1" w:rsidRDefault="00F13DD1">
      <w:pPr>
        <w:rPr>
          <w:rFonts w:ascii="Times New Roman" w:eastAsia="Times New Roman" w:hAnsi="Times New Roman" w:cs="Times New Roman"/>
          <w:sz w:val="20"/>
          <w:szCs w:val="20"/>
        </w:rPr>
      </w:pPr>
      <w:r w:rsidRPr="00F13DD1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</w:rPr>
        <w:t>For each individual re-opener application, set a materiality threshold such that we will only adjust allowances if the changes to allowances resulting from our assessment, multiplied by the TIM incentive rate applicable to that licensee, exceeds a threshold of 1% of annual average base revenues</w:t>
      </w:r>
      <w:r w:rsidRPr="00F13DD1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10187D9" w14:textId="41D5DE28" w:rsidR="00A70344" w:rsidRDefault="00F13DD1">
      <w:pPr>
        <w:rPr>
          <w:sz w:val="28"/>
        </w:rPr>
      </w:pPr>
      <w:r>
        <w:rPr>
          <w:noProof/>
          <w:sz w:val="28"/>
          <w:lang w:eastAsia="en-GB"/>
        </w:rPr>
        <w:drawing>
          <wp:inline distT="0" distB="0" distL="0" distR="0" wp14:anchorId="4787178E" wp14:editId="1413A32E">
            <wp:extent cx="5422900" cy="28956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humbnail_image00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90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B323F" w14:textId="44738DD4" w:rsidR="004E1B15" w:rsidRPr="004E1B15" w:rsidRDefault="004E1B15">
      <w:pPr>
        <w:rPr>
          <w:b/>
          <w:sz w:val="28"/>
        </w:rPr>
      </w:pPr>
    </w:p>
    <w:p w14:paraId="5898D606" w14:textId="04BE5C75" w:rsidR="004E1B15" w:rsidRPr="004E1B15" w:rsidRDefault="00A70344" w:rsidP="004E1B15">
      <w:pPr>
        <w:pBdr>
          <w:bottom w:val="single" w:sz="4" w:space="1" w:color="595959" w:themeColor="text1" w:themeTint="A6"/>
        </w:pBdr>
        <w:rPr>
          <w:b/>
          <w:color w:val="595959" w:themeColor="text1" w:themeTint="A6"/>
        </w:rPr>
      </w:pPr>
      <w:r w:rsidRPr="00A70344">
        <w:rPr>
          <w:b/>
          <w:color w:val="262626" w:themeColor="text1" w:themeTint="D9"/>
          <w:sz w:val="28"/>
        </w:rPr>
        <w:t xml:space="preserve">Response </w:t>
      </w:r>
      <w:r>
        <w:rPr>
          <w:b/>
          <w:color w:val="595959" w:themeColor="text1" w:themeTint="A6"/>
        </w:rPr>
        <w:t xml:space="preserve">- </w:t>
      </w:r>
      <w:r w:rsidR="004E1B15" w:rsidRPr="00351A86">
        <w:rPr>
          <w:color w:val="262626" w:themeColor="text1" w:themeTint="D9"/>
        </w:rPr>
        <w:t>completed by Ofgem</w:t>
      </w:r>
    </w:p>
    <w:p w14:paraId="79B3E4B2" w14:textId="35BBBBC9" w:rsidR="00754324" w:rsidRPr="00C7204A" w:rsidRDefault="00754324" w:rsidP="004E1B15">
      <w:pPr>
        <w:rPr>
          <w:b/>
          <w:color w:val="262626" w:themeColor="text1" w:themeTint="D9"/>
        </w:rPr>
      </w:pPr>
    </w:p>
    <w:p w14:paraId="0CE63DEC" w14:textId="2E2381BF" w:rsidR="004E1B15" w:rsidRDefault="008C4343">
      <w:r>
        <w:t>A</w:t>
      </w:r>
      <w:r w:rsidR="000123EB">
        <w:t xml:space="preserve">ssume an annual average base revenue of £200m then the 1% materiality threshold is £2m. </w:t>
      </w:r>
    </w:p>
    <w:p w14:paraId="4E1BA788" w14:textId="4C4E8DE0" w:rsidR="000123EB" w:rsidRDefault="008C4343">
      <w:r>
        <w:t>A</w:t>
      </w:r>
      <w:r w:rsidR="000123EB">
        <w:t xml:space="preserve"> an indicative TIM incentive rate of 50%</w:t>
      </w:r>
    </w:p>
    <w:p w14:paraId="459801AD" w14:textId="1BD3D749" w:rsidR="000123EB" w:rsidRDefault="000123EB"/>
    <w:p w14:paraId="28F6BE3F" w14:textId="5348A66B" w:rsidR="000123EB" w:rsidRDefault="000123EB">
      <w:r>
        <w:t>If our assessment is that the trigger event will add £3m to expenditure then the application of the TIM would result in a figure of £1.5m which is below the materiality threshold. In this case allowances would not be increased</w:t>
      </w:r>
    </w:p>
    <w:p w14:paraId="25253C67" w14:textId="5B3BC243" w:rsidR="000123EB" w:rsidRDefault="000123EB"/>
    <w:p w14:paraId="437661F8" w14:textId="62AAB65C" w:rsidR="000123EB" w:rsidRDefault="000123EB" w:rsidP="000123EB">
      <w:r>
        <w:lastRenderedPageBreak/>
        <w:t>If our assessment is that the trigger event will add £5m to expenditure then the application of the TIM would result in a figure of £25m which is above the materiality threshold. In this case allowances would be increased by £5m</w:t>
      </w:r>
    </w:p>
    <w:p w14:paraId="4A22C9BA" w14:textId="33A1CA66" w:rsidR="000123EB" w:rsidRDefault="000123EB" w:rsidP="000123EB"/>
    <w:p w14:paraId="60DE7F1F" w14:textId="13456A51" w:rsidR="000123EB" w:rsidRDefault="000123EB" w:rsidP="000123EB">
      <w:r>
        <w:t>This methodology is the same as that which currently applies during the RIIO-1 period</w:t>
      </w:r>
    </w:p>
    <w:p w14:paraId="1E987616" w14:textId="77777777" w:rsidR="000123EB" w:rsidRPr="00C7204A" w:rsidRDefault="000123EB"/>
    <w:sectPr w:rsidR="000123EB" w:rsidRPr="00C7204A" w:rsidSect="004E1B1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DAB31" w14:textId="77777777" w:rsidR="00EC6FFF" w:rsidRDefault="00EC6FFF" w:rsidP="00754324">
      <w:r>
        <w:separator/>
      </w:r>
    </w:p>
  </w:endnote>
  <w:endnote w:type="continuationSeparator" w:id="0">
    <w:p w14:paraId="25856F0B" w14:textId="77777777" w:rsidR="00EC6FFF" w:rsidRDefault="00EC6FFF" w:rsidP="00754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F9153" w14:textId="77777777" w:rsidR="00C15612" w:rsidRDefault="00C156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8A7E" w14:textId="77777777" w:rsidR="00C15612" w:rsidRDefault="00C156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15F22" w14:textId="77777777" w:rsidR="00C15612" w:rsidRDefault="00C156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E9490" w14:textId="77777777" w:rsidR="00EC6FFF" w:rsidRDefault="00EC6FFF" w:rsidP="00754324">
      <w:r>
        <w:separator/>
      </w:r>
    </w:p>
  </w:footnote>
  <w:footnote w:type="continuationSeparator" w:id="0">
    <w:p w14:paraId="385D2D0B" w14:textId="77777777" w:rsidR="00EC6FFF" w:rsidRDefault="00EC6FFF" w:rsidP="00754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73005" w14:textId="77777777" w:rsidR="00C15612" w:rsidRDefault="00C156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F161F" w14:textId="77777777" w:rsidR="00C15612" w:rsidRDefault="00C156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4F703" w14:textId="77777777" w:rsidR="00C15612" w:rsidRDefault="00C156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06C"/>
    <w:rsid w:val="000123EB"/>
    <w:rsid w:val="0006121B"/>
    <w:rsid w:val="000842D3"/>
    <w:rsid w:val="001B2662"/>
    <w:rsid w:val="00224FC1"/>
    <w:rsid w:val="00351A86"/>
    <w:rsid w:val="00382E5B"/>
    <w:rsid w:val="004E1B15"/>
    <w:rsid w:val="004E7BD1"/>
    <w:rsid w:val="00574D89"/>
    <w:rsid w:val="005F1765"/>
    <w:rsid w:val="00651A08"/>
    <w:rsid w:val="006C30FA"/>
    <w:rsid w:val="006E006C"/>
    <w:rsid w:val="006E0907"/>
    <w:rsid w:val="00754324"/>
    <w:rsid w:val="00832B81"/>
    <w:rsid w:val="008966C2"/>
    <w:rsid w:val="008C4343"/>
    <w:rsid w:val="009046EF"/>
    <w:rsid w:val="00A70344"/>
    <w:rsid w:val="00A76EAA"/>
    <w:rsid w:val="00BA338F"/>
    <w:rsid w:val="00C03A83"/>
    <w:rsid w:val="00C15612"/>
    <w:rsid w:val="00C7204A"/>
    <w:rsid w:val="00D975AF"/>
    <w:rsid w:val="00DE663E"/>
    <w:rsid w:val="00DF72E4"/>
    <w:rsid w:val="00E1201B"/>
    <w:rsid w:val="00E81611"/>
    <w:rsid w:val="00E909FE"/>
    <w:rsid w:val="00EC6FFF"/>
    <w:rsid w:val="00EF20A7"/>
    <w:rsid w:val="00F1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81C2D7B"/>
  <w14:defaultImageDpi w14:val="32767"/>
  <w15:chartTrackingRefBased/>
  <w15:docId w15:val="{8DF88D1C-66B6-C74D-AB88-F6AC0214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1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4324"/>
  </w:style>
  <w:style w:type="paragraph" w:styleId="Footer">
    <w:name w:val="footer"/>
    <w:basedOn w:val="Normal"/>
    <w:link w:val="FooterChar"/>
    <w:uiPriority w:val="99"/>
    <w:unhideWhenUsed/>
    <w:rsid w:val="007543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4324"/>
  </w:style>
  <w:style w:type="character" w:customStyle="1" w:styleId="apple-converted-space">
    <w:name w:val="apple-converted-space"/>
    <w:basedOn w:val="DefaultParagraphFont"/>
    <w:rsid w:val="00F13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licable_x0020_Start_x0020_Date xmlns="631298fc-6a88-4548-b7d9-3b164918c4a3" xsi:nil="true"/>
    <_Status xmlns="http://schemas.microsoft.com/sharepoint/v3/fields">Draft</_Status>
    <Descriptor xmlns="631298fc-6a88-4548-b7d9-3b164918c4a3" xsi:nil="true"/>
    <Classification xmlns="631298fc-6a88-4548-b7d9-3b164918c4a3">Unclassified</Classification>
    <Applicable_x0020_Duration xmlns="631298fc-6a88-4548-b7d9-3b164918c4a3">-</Applicable_x0020_Duration>
    <Organisation xmlns="631298fc-6a88-4548-b7d9-3b164918c4a3">Choose an Organisation</Organisation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38C6E-C1C3-460E-BDEF-E993729B246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60636897-D233-4FFB-8BB3-481350BB6C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1DC26-9E81-401A-B83D-D434E453B94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31298fc-6a88-4548-b7d9-3b164918c4a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D2CF76-0A8D-44E2-9579-CBFCAF23F34F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D9E0E41-4E43-4CEE-89FD-D659E0564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16F384E-C35F-40D5-BA85-AEB1209AE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1061</Characters>
  <Application>Microsoft Office Word</Application>
  <DocSecurity>0</DocSecurity>
  <Lines>35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Lyons</dc:creator>
  <cp:keywords/>
  <dc:description/>
  <cp:lastModifiedBy>Graham Craig</cp:lastModifiedBy>
  <cp:revision>2</cp:revision>
  <dcterms:created xsi:type="dcterms:W3CDTF">2020-07-23T15:46:00Z</dcterms:created>
  <dcterms:modified xsi:type="dcterms:W3CDTF">2020-07-23T15:46:00Z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70c82a89-9ff5-4c07-87ab-ee87d6e311e3</vt:lpwstr>
  </property>
  <property fmtid="{D5CDD505-2E9C-101B-9397-08002B2CF9AE}" pid="3" name="bjSaver">
    <vt:lpwstr>QCS+Y1rudZF6xRZefJWS1a/Yj3Hy8n9W</vt:lpwstr>
  </property>
  <property fmtid="{D5CDD505-2E9C-101B-9397-08002B2CF9AE}" pid="4" name="ContentTypeId">
    <vt:lpwstr>0x0101004C9F495A7355574383679A0A27B29121006860359DA188FA4BB35C644A46FAA2E0</vt:lpwstr>
  </property>
  <property fmtid="{D5CDD505-2E9C-101B-9397-08002B2CF9AE}" pid="5" name="BJSCc5a055b0-1bed-4579_x">
    <vt:lpwstr/>
  </property>
  <property fmtid="{D5CDD505-2E9C-101B-9397-08002B2CF9AE}" pid="6" name="BJSCdd9eba61-d6b9-469b_x">
    <vt:lpwstr/>
  </property>
  <property fmtid="{D5CDD505-2E9C-101B-9397-08002B2CF9AE}" pid="7" name="BJSCSummaryMarking">
    <vt:lpwstr>This item has no classification</vt:lpwstr>
  </property>
  <property fmtid="{D5CDD505-2E9C-101B-9397-08002B2CF9AE}" pid="8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9" name="bjDocumentSecurityLabel">
    <vt:lpwstr>This item has no classification</vt:lpwstr>
  </property>
</Properties>
</file>