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70FB4CE1"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C17C74">
              <w:rPr>
                <w:rFonts w:asciiTheme="minorHAnsi" w:hAnsiTheme="minorHAnsi" w:cs="Arial"/>
                <w:sz w:val="22"/>
              </w:rPr>
              <w:t>22</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E308B2B" w:rsidR="00A06191" w:rsidRPr="0037140B" w:rsidRDefault="00C17C74" w:rsidP="00D37E67">
            <w:pPr>
              <w:rPr>
                <w:rFonts w:asciiTheme="minorHAnsi" w:hAnsiTheme="minorHAnsi" w:cs="Arial"/>
                <w:sz w:val="22"/>
              </w:rPr>
            </w:pPr>
            <w:r>
              <w:rPr>
                <w:rFonts w:asciiTheme="minorHAnsi" w:hAnsiTheme="minorHAnsi" w:cs="Arial"/>
                <w:sz w:val="22"/>
              </w:rPr>
              <w:t>Non operations Capex</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6CB0403F" w:rsidR="00A0584E" w:rsidRDefault="00904FB4" w:rsidP="003B7E55">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Draft Determinations - IT and Telecoms Assessment Annex (Atkins).pdf</w:t>
            </w:r>
            <w:r w:rsidR="00A37BA8">
              <w:rPr>
                <w:rFonts w:asciiTheme="minorHAnsi" w:hAnsiTheme="minorHAnsi" w:cs="Arial"/>
                <w:sz w:val="22"/>
              </w:rPr>
              <w:t xml:space="preserve"> (section 7.</w:t>
            </w:r>
            <w:r w:rsidR="00887390">
              <w:rPr>
                <w:rFonts w:asciiTheme="minorHAnsi" w:hAnsiTheme="minorHAnsi" w:cs="Arial"/>
                <w:sz w:val="22"/>
              </w:rPr>
              <w:t>2</w:t>
            </w:r>
            <w:r w:rsidR="00A37BA8">
              <w:rPr>
                <w:rFonts w:asciiTheme="minorHAnsi" w:hAnsiTheme="minorHAnsi" w:cs="Arial"/>
                <w:sz w:val="22"/>
              </w:rPr>
              <w:t>)</w:t>
            </w:r>
          </w:p>
          <w:p w14:paraId="0EB64F0C" w14:textId="77777777" w:rsidR="00887390" w:rsidRPr="00887390" w:rsidRDefault="00887390" w:rsidP="00887390">
            <w:pPr>
              <w:rPr>
                <w:rFonts w:asciiTheme="minorHAnsi" w:hAnsiTheme="minorHAnsi" w:cs="Arial"/>
                <w:sz w:val="22"/>
              </w:rPr>
            </w:pPr>
            <w:r w:rsidRPr="00887390">
              <w:rPr>
                <w:rFonts w:asciiTheme="minorHAnsi" w:hAnsiTheme="minorHAnsi" w:cs="Arial"/>
                <w:sz w:val="22"/>
              </w:rPr>
              <w:t xml:space="preserve">SGN Annex P58. The table 50 lists projects of £21m submitted and proposed allowance of £20.4. This is inconsistent with the Atkins </w:t>
            </w:r>
            <w:proofErr w:type="gramStart"/>
            <w:r w:rsidRPr="00887390">
              <w:rPr>
                <w:rFonts w:asciiTheme="minorHAnsi" w:hAnsiTheme="minorHAnsi" w:cs="Arial"/>
                <w:sz w:val="22"/>
              </w:rPr>
              <w:t>report which</w:t>
            </w:r>
            <w:proofErr w:type="gramEnd"/>
            <w:r w:rsidRPr="00887390">
              <w:rPr>
                <w:rFonts w:asciiTheme="minorHAnsi" w:hAnsiTheme="minorHAnsi" w:cs="Arial"/>
                <w:sz w:val="22"/>
              </w:rPr>
              <w:t xml:space="preserve"> suggests on page 49 in table 7.2 that £25.4m has been allocated.</w:t>
            </w:r>
          </w:p>
          <w:p w14:paraId="0D1D434B" w14:textId="77777777" w:rsidR="00A37BA8" w:rsidRDefault="00887390" w:rsidP="00887390">
            <w:pPr>
              <w:rPr>
                <w:rFonts w:asciiTheme="minorHAnsi" w:hAnsiTheme="minorHAnsi" w:cs="Arial"/>
                <w:sz w:val="22"/>
              </w:rPr>
            </w:pPr>
            <w:r w:rsidRPr="00887390">
              <w:rPr>
                <w:rFonts w:asciiTheme="minorHAnsi" w:hAnsiTheme="minorHAnsi" w:cs="Arial"/>
                <w:sz w:val="22"/>
              </w:rPr>
              <w:t>Can we have an explanation as to the methodology and assumptions used to adjust the allowances from the recommendation suggested in the Atkins report and that made in the draft determination?</w:t>
            </w:r>
          </w:p>
          <w:p w14:paraId="373E21D8" w14:textId="2CCD5F0C" w:rsidR="00887390" w:rsidRPr="0037140B" w:rsidRDefault="00887390" w:rsidP="00887390">
            <w:pPr>
              <w:rPr>
                <w:rFonts w:asciiTheme="minorHAnsi" w:hAnsiTheme="minorHAnsi" w:cs="Arial"/>
                <w:sz w:val="22"/>
              </w:rPr>
            </w:pPr>
            <w:r>
              <w:rPr>
                <w:rFonts w:asciiTheme="minorHAnsi" w:hAnsiTheme="minorHAnsi" w:cs="Arial"/>
                <w:sz w:val="22"/>
              </w:rPr>
              <w:t>We are u</w:t>
            </w:r>
            <w:r w:rsidRPr="00887390">
              <w:rPr>
                <w:rFonts w:asciiTheme="minorHAnsi" w:hAnsiTheme="minorHAnsi" w:cs="Arial"/>
                <w:sz w:val="22"/>
              </w:rPr>
              <w:t>nable to determine the appropriateness of the allowed capex allowances.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proofErr w:type="spellStart"/>
            <w:r w:rsidR="00683F48">
              <w:rPr>
                <w:rFonts w:asciiTheme="minorHAnsi" w:hAnsiTheme="minorHAnsi" w:cs="Arial"/>
                <w:sz w:val="22"/>
              </w:rPr>
              <w:t>S</w:t>
            </w:r>
            <w:r w:rsidR="0037140B">
              <w:rPr>
                <w:rFonts w:asciiTheme="minorHAnsi" w:hAnsiTheme="minorHAnsi" w:cs="Arial"/>
                <w:sz w:val="22"/>
              </w:rPr>
              <w:t>ymes</w:t>
            </w:r>
            <w:proofErr w:type="spellEnd"/>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603B03F2" w:rsidR="00F24B54" w:rsidRPr="00212A69" w:rsidRDefault="00F24B54" w:rsidP="00F24B54">
            <w:pPr>
              <w:rPr>
                <w:rFonts w:asciiTheme="minorHAnsi" w:hAnsiTheme="minorHAnsi" w:cs="Arial"/>
                <w:bCs/>
                <w:sz w:val="22"/>
              </w:rPr>
            </w:pPr>
            <w:proofErr w:type="spellStart"/>
            <w:r w:rsidRPr="0037140B">
              <w:rPr>
                <w:rFonts w:asciiTheme="minorHAnsi" w:hAnsiTheme="minorHAnsi" w:cs="Arial"/>
                <w:b/>
                <w:bCs/>
                <w:sz w:val="22"/>
              </w:rPr>
              <w:t>Ofgem</w:t>
            </w:r>
            <w:proofErr w:type="spellEnd"/>
            <w:r w:rsidRPr="0037140B">
              <w:rPr>
                <w:rFonts w:asciiTheme="minorHAnsi" w:hAnsiTheme="minorHAnsi" w:cs="Arial"/>
                <w:b/>
                <w:bCs/>
                <w:sz w:val="22"/>
              </w:rPr>
              <w:t xml:space="preserve"> Response:</w:t>
            </w:r>
          </w:p>
          <w:p w14:paraId="531333EE" w14:textId="073B6D20" w:rsidR="00212A69" w:rsidRDefault="00212A69" w:rsidP="00F24B54">
            <w:pPr>
              <w:rPr>
                <w:rFonts w:asciiTheme="minorHAnsi" w:hAnsiTheme="minorHAnsi" w:cs="Arial"/>
                <w:bCs/>
                <w:sz w:val="22"/>
              </w:rPr>
            </w:pPr>
            <w:r>
              <w:rPr>
                <w:rFonts w:asciiTheme="minorHAnsi" w:hAnsiTheme="minorHAnsi" w:cs="Arial"/>
                <w:bCs/>
                <w:sz w:val="22"/>
              </w:rPr>
              <w:t>As highlighted in the bilateral on the 11</w:t>
            </w:r>
            <w:r w:rsidRPr="00212A69">
              <w:rPr>
                <w:rFonts w:asciiTheme="minorHAnsi" w:hAnsiTheme="minorHAnsi" w:cs="Arial"/>
                <w:bCs/>
                <w:sz w:val="22"/>
                <w:vertAlign w:val="superscript"/>
              </w:rPr>
              <w:t>th</w:t>
            </w:r>
            <w:r>
              <w:rPr>
                <w:rFonts w:asciiTheme="minorHAnsi" w:hAnsiTheme="minorHAnsi" w:cs="Arial"/>
                <w:bCs/>
                <w:sz w:val="22"/>
              </w:rPr>
              <w:t xml:space="preserve"> of August 2020, t</w:t>
            </w:r>
            <w:r w:rsidRPr="00212A69">
              <w:rPr>
                <w:rFonts w:asciiTheme="minorHAnsi" w:hAnsiTheme="minorHAnsi" w:cs="Arial"/>
                <w:bCs/>
                <w:sz w:val="22"/>
              </w:rPr>
              <w:t>he difference is due to</w:t>
            </w:r>
            <w:r>
              <w:rPr>
                <w:rFonts w:asciiTheme="minorHAnsi" w:hAnsiTheme="minorHAnsi" w:cs="Arial"/>
                <w:bCs/>
                <w:sz w:val="22"/>
              </w:rPr>
              <w:t xml:space="preserve"> the DCC membership project, which </w:t>
            </w:r>
            <w:proofErr w:type="gramStart"/>
            <w:r>
              <w:rPr>
                <w:rFonts w:asciiTheme="minorHAnsi" w:hAnsiTheme="minorHAnsi" w:cs="Arial"/>
                <w:bCs/>
                <w:sz w:val="22"/>
              </w:rPr>
              <w:t>was assessed</w:t>
            </w:r>
            <w:proofErr w:type="gramEnd"/>
            <w:r>
              <w:rPr>
                <w:rFonts w:asciiTheme="minorHAnsi" w:hAnsiTheme="minorHAnsi" w:cs="Arial"/>
                <w:bCs/>
                <w:sz w:val="22"/>
              </w:rPr>
              <w:t xml:space="preserve"> separately as a bespoke.</w:t>
            </w:r>
          </w:p>
          <w:p w14:paraId="0DD6103D" w14:textId="381BF3C2" w:rsidR="00435E6C" w:rsidRDefault="00435E6C" w:rsidP="00F24B54">
            <w:pPr>
              <w:rPr>
                <w:rFonts w:asciiTheme="minorHAnsi" w:hAnsiTheme="minorHAnsi" w:cs="Arial"/>
                <w:bCs/>
                <w:sz w:val="22"/>
              </w:rPr>
            </w:pPr>
            <w:r>
              <w:rPr>
                <w:rFonts w:asciiTheme="minorHAnsi" w:hAnsiTheme="minorHAnsi" w:cs="Arial"/>
                <w:bCs/>
                <w:sz w:val="22"/>
              </w:rPr>
              <w:t xml:space="preserve">As for the other projects, we </w:t>
            </w:r>
            <w:r w:rsidR="00E84222">
              <w:rPr>
                <w:rFonts w:asciiTheme="minorHAnsi" w:hAnsiTheme="minorHAnsi" w:cs="Arial"/>
                <w:bCs/>
                <w:sz w:val="22"/>
              </w:rPr>
              <w:t xml:space="preserve">have incorporated Atkins’ assessment for the accepted projects and proposed a re-opener for the other ones. </w:t>
            </w:r>
            <w:r w:rsidR="009A319D">
              <w:rPr>
                <w:rFonts w:asciiTheme="minorHAnsi" w:hAnsiTheme="minorHAnsi" w:cs="Arial"/>
                <w:bCs/>
                <w:sz w:val="22"/>
              </w:rPr>
              <w:t>Moreover, w</w:t>
            </w:r>
            <w:bookmarkStart w:id="0" w:name="_GoBack"/>
            <w:bookmarkEnd w:id="0"/>
            <w:r w:rsidR="009A319D">
              <w:rPr>
                <w:rFonts w:asciiTheme="minorHAnsi" w:hAnsiTheme="minorHAnsi" w:cs="Arial"/>
                <w:bCs/>
                <w:sz w:val="22"/>
              </w:rPr>
              <w:t>e applied our proposed ongoing efficiency to the accepted projects.</w:t>
            </w:r>
          </w:p>
          <w:p w14:paraId="4D7E5F94" w14:textId="77777777" w:rsidR="00212A69" w:rsidRPr="00212A69" w:rsidRDefault="00212A69" w:rsidP="00F24B54">
            <w:pPr>
              <w:rPr>
                <w:rFonts w:asciiTheme="minorHAnsi" w:hAnsiTheme="minorHAnsi" w:cs="Arial"/>
                <w:bCs/>
                <w:sz w:val="22"/>
              </w:rPr>
            </w:pPr>
          </w:p>
          <w:p w14:paraId="373E21EF" w14:textId="072CC83E" w:rsidR="00F24B54" w:rsidRPr="0037140B" w:rsidRDefault="00F24B54" w:rsidP="00F24B54">
            <w:pPr>
              <w:rPr>
                <w:rFonts w:asciiTheme="minorHAnsi" w:hAnsiTheme="minorHAnsi" w:cs="Arial"/>
                <w:b/>
                <w:bCs/>
                <w:sz w:val="22"/>
              </w:rPr>
            </w:pPr>
            <w:r w:rsidRPr="0037140B">
              <w:rPr>
                <w:rFonts w:asciiTheme="minorHAnsi" w:hAnsiTheme="minorHAnsi" w:cs="Arial"/>
                <w:sz w:val="22"/>
              </w:rPr>
              <w:t xml:space="preserve">  </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12A69"/>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35E6C"/>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25EC2"/>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A319D"/>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BD66F8"/>
    <w:rsid w:val="00C17C74"/>
    <w:rsid w:val="00C57345"/>
    <w:rsid w:val="00C657A4"/>
    <w:rsid w:val="00C814D0"/>
    <w:rsid w:val="00C919C3"/>
    <w:rsid w:val="00CA4297"/>
    <w:rsid w:val="00CC7214"/>
    <w:rsid w:val="00CE4B79"/>
    <w:rsid w:val="00CF22EF"/>
    <w:rsid w:val="00D37E67"/>
    <w:rsid w:val="00D50036"/>
    <w:rsid w:val="00E040EA"/>
    <w:rsid w:val="00E525E0"/>
    <w:rsid w:val="00E60E79"/>
    <w:rsid w:val="00E84222"/>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purl.org/dc/terms/"/>
    <ds:schemaRef ds:uri="http://schemas.microsoft.com/office/infopath/2007/PartnerControls"/>
    <ds:schemaRef ds:uri="http://www.w3.org/XML/1998/namespace"/>
    <ds:schemaRef ds:uri="631298fc-6a88-4548-b7d9-3b164918c4a3"/>
    <ds:schemaRef ds:uri="http://schemas.microsoft.com/office/2006/metadata/properties"/>
    <ds:schemaRef ds:uri="http://schemas.microsoft.com/sharepoint/v3/fields"/>
    <ds:schemaRef ds:uri="http://purl.org/dc/dcmitype/"/>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5.xml><?xml version="1.0" encoding="utf-8"?>
<ds:datastoreItem xmlns:ds="http://schemas.openxmlformats.org/officeDocument/2006/customXml" ds:itemID="{F519D185-5ED0-4D9C-8F25-86DD5ADC001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2020-08-21T14:31:00Z</dcterms:created>
  <dcterms:modified xsi:type="dcterms:W3CDTF">2020-08-21T16:08:00Z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