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bookmarkStart w:id="0" w:name="_GoBack"/>
            <w:bookmarkEnd w:id="0"/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F3D1D26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9E6F73">
              <w:rPr>
                <w:rFonts w:asciiTheme="minorHAnsi" w:hAnsiTheme="minorHAnsi" w:cs="Arial"/>
                <w:sz w:val="22"/>
              </w:rPr>
              <w:t>44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30D262D1" w:rsidR="00A06191" w:rsidRPr="0037140B" w:rsidRDefault="009E6F73" w:rsidP="00D37E67">
            <w:pPr>
              <w:rPr>
                <w:rFonts w:asciiTheme="minorHAnsi" w:hAnsiTheme="minorHAnsi" w:cs="Arial"/>
                <w:sz w:val="22"/>
              </w:rPr>
            </w:pPr>
            <w:r w:rsidRPr="009E6F73">
              <w:rPr>
                <w:rFonts w:asciiTheme="minorHAnsi" w:hAnsiTheme="minorHAnsi" w:cs="Arial"/>
                <w:sz w:val="22"/>
              </w:rPr>
              <w:t>Smart Metering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B517D66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- </w:t>
            </w:r>
            <w:r w:rsidR="009E6F73" w:rsidRPr="009E6F73">
              <w:rPr>
                <w:rFonts w:asciiTheme="minorHAnsi" w:hAnsiTheme="minorHAnsi" w:cs="Arial"/>
                <w:sz w:val="22"/>
              </w:rPr>
              <w:t xml:space="preserve">(4) </w:t>
            </w:r>
            <w:proofErr w:type="spellStart"/>
            <w:r w:rsidR="009E6F73" w:rsidRPr="009E6F73">
              <w:rPr>
                <w:rFonts w:asciiTheme="minorHAnsi" w:hAnsiTheme="minorHAnsi" w:cs="Arial"/>
                <w:sz w:val="22"/>
              </w:rPr>
              <w:t>SmartMetering</w:t>
            </w:r>
            <w:proofErr w:type="spellEnd"/>
            <w:r w:rsidR="009E6F73">
              <w:rPr>
                <w:rFonts w:asciiTheme="minorHAnsi" w:hAnsiTheme="minorHAnsi" w:cs="Arial"/>
                <w:sz w:val="22"/>
              </w:rPr>
              <w:t xml:space="preserve"> - </w:t>
            </w:r>
            <w:r w:rsidR="009E6F73" w:rsidRPr="009E6F73">
              <w:rPr>
                <w:rFonts w:asciiTheme="minorHAnsi" w:hAnsiTheme="minorHAnsi" w:cs="Arial"/>
                <w:sz w:val="22"/>
              </w:rPr>
              <w:t>Local tab AG20:AK21</w:t>
            </w:r>
          </w:p>
          <w:p w14:paraId="1337F2EB" w14:textId="77777777" w:rsidR="009E6F73" w:rsidRPr="009E6F73" w:rsidRDefault="009E6F73" w:rsidP="009E6F73">
            <w:pPr>
              <w:rPr>
                <w:rFonts w:asciiTheme="minorHAnsi" w:hAnsiTheme="minorHAnsi" w:cs="Arial"/>
                <w:sz w:val="22"/>
              </w:rPr>
            </w:pPr>
            <w:r w:rsidRPr="009E6F73">
              <w:rPr>
                <w:rFonts w:asciiTheme="minorHAnsi" w:hAnsiTheme="minorHAnsi" w:cs="Arial"/>
                <w:sz w:val="22"/>
              </w:rPr>
              <w:t xml:space="preserve">Can we confirm </w:t>
            </w:r>
            <w:proofErr w:type="gramStart"/>
            <w:r w:rsidRPr="009E6F73">
              <w:rPr>
                <w:rFonts w:asciiTheme="minorHAnsi" w:hAnsiTheme="minorHAnsi" w:cs="Arial"/>
                <w:sz w:val="22"/>
              </w:rPr>
              <w:t>the  determination</w:t>
            </w:r>
            <w:proofErr w:type="gramEnd"/>
            <w:r w:rsidRPr="009E6F73">
              <w:rPr>
                <w:rFonts w:asciiTheme="minorHAnsi" w:hAnsiTheme="minorHAnsi" w:cs="Arial"/>
                <w:sz w:val="22"/>
              </w:rPr>
              <w:t xml:space="preserve"> of intervention rates?</w:t>
            </w:r>
          </w:p>
          <w:p w14:paraId="373E21D8" w14:textId="646EDC1D" w:rsidR="00887390" w:rsidRPr="0037140B" w:rsidRDefault="009E6F73" w:rsidP="009E6F73">
            <w:pPr>
              <w:rPr>
                <w:rFonts w:asciiTheme="minorHAnsi" w:hAnsiTheme="minorHAnsi" w:cs="Arial"/>
                <w:sz w:val="22"/>
              </w:rPr>
            </w:pPr>
            <w:r w:rsidRPr="009E6F73">
              <w:rPr>
                <w:rFonts w:asciiTheme="minorHAnsi" w:hAnsiTheme="minorHAnsi" w:cs="Arial"/>
                <w:sz w:val="22"/>
              </w:rPr>
              <w:t>The intervention rates included within the local tab are 5% in 2021 and 2022 6% in the subsequent years. We were expecting the intervention rates to read 4% in 2021 - 2023 and 6% in 2024 and 2025 in line with our business plan submission. Can we confirm why there is a discrepancy?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proofErr w:type="spellStart"/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  <w:proofErr w:type="spellEnd"/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57890DE7" w:rsidR="00F24B54" w:rsidRDefault="00AC79EB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sz w:val="22"/>
              </w:rPr>
              <w:t>Ofgem</w:t>
            </w:r>
            <w:proofErr w:type="spellEnd"/>
            <w:r>
              <w:rPr>
                <w:rFonts w:asciiTheme="minorHAnsi" w:hAnsiTheme="minorHAnsi" w:cs="Arial"/>
                <w:b/>
                <w:bCs/>
                <w:sz w:val="22"/>
              </w:rPr>
              <w:t xml:space="preserve"> r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esponse:</w:t>
            </w:r>
          </w:p>
          <w:p w14:paraId="396072C7" w14:textId="6CBF26B4" w:rsidR="00B16EA9" w:rsidRDefault="00B16EA9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The intervention rates listed in this worksheet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were simply assumed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based on a reading of Figure 17 in SGN Appendix 013 (profiled interventions). </w:t>
            </w:r>
          </w:p>
          <w:p w14:paraId="7C3CA7F8" w14:textId="734046A8" w:rsidR="00B16EA9" w:rsidRDefault="00B16EA9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 xml:space="preserve">We have assumed it reads as 4% in 2021, increasing to 6% by 2024. In 2022 and </w:t>
            </w:r>
            <w:proofErr w:type="gramStart"/>
            <w:r>
              <w:rPr>
                <w:rFonts w:asciiTheme="minorHAnsi" w:hAnsiTheme="minorHAnsi" w:cs="Arial"/>
                <w:bCs/>
                <w:sz w:val="22"/>
              </w:rPr>
              <w:t>2023</w:t>
            </w:r>
            <w:proofErr w:type="gramEnd"/>
            <w:r>
              <w:rPr>
                <w:rFonts w:asciiTheme="minorHAnsi" w:hAnsiTheme="minorHAnsi" w:cs="Arial"/>
                <w:bCs/>
                <w:sz w:val="22"/>
              </w:rPr>
              <w:t xml:space="preserve"> we have assumed intervention rates of 5 and 5.5% respectively, based on the shape of the profiled interventions line.</w:t>
            </w:r>
          </w:p>
          <w:p w14:paraId="373E21EF" w14:textId="0863AAB4" w:rsidR="00F24B54" w:rsidRPr="0037140B" w:rsidRDefault="00AC79EB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We</w:t>
            </w:r>
            <w:r w:rsidR="00B16EA9">
              <w:rPr>
                <w:rFonts w:asciiTheme="minorHAnsi" w:hAnsiTheme="minorHAnsi" w:cs="Arial"/>
                <w:bCs/>
                <w:sz w:val="22"/>
              </w:rPr>
              <w:t xml:space="preserve"> recognise that our reading of this chart is not likely to be completely accurate, and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encourage you to share </w:t>
            </w:r>
            <w:r w:rsidR="00B16EA9">
              <w:rPr>
                <w:rFonts w:asciiTheme="minorHAnsi" w:hAnsiTheme="minorHAnsi" w:cs="Arial"/>
                <w:bCs/>
                <w:sz w:val="22"/>
              </w:rPr>
              <w:t>the data behind figure 17 so that this matter can be resolved at FD.</w:t>
            </w:r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17BA7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5311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E6F73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AC79EB"/>
    <w:rsid w:val="00B16EA9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Publication_x0020_Date_x003a_ xmlns="631298fc-6a88-4548-b7d9-3b164918c4a3">2015-07-28T10:49:18+00:00</Publication_x0020_Date_x003a_>
    <Organisation xmlns="631298fc-6a88-4548-b7d9-3b164918c4a3">Choose an Organisation</Organis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631298fc-6a88-4548-b7d9-3b164918c4a3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EACE3-C9A1-466F-9B24-6FCD6E65558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E1920A0-3931-4705-9DE6-0D2BC8614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2</cp:revision>
  <dcterms:created xsi:type="dcterms:W3CDTF">2020-08-07T10:05:00Z</dcterms:created>
  <dcterms:modified xsi:type="dcterms:W3CDTF">2020-08-07T10:05:00Z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