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9D2652C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007D40">
              <w:rPr>
                <w:rFonts w:asciiTheme="minorHAnsi" w:hAnsiTheme="minorHAnsi" w:cs="Arial"/>
                <w:sz w:val="22"/>
              </w:rPr>
              <w:t>54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B36546A" w:rsidR="00A06191" w:rsidRPr="0037140B" w:rsidRDefault="00007D40" w:rsidP="00D37E67">
            <w:pPr>
              <w:rPr>
                <w:rFonts w:asciiTheme="minorHAnsi" w:hAnsiTheme="minorHAnsi" w:cs="Arial"/>
                <w:sz w:val="22"/>
              </w:rPr>
            </w:pPr>
            <w:r w:rsidRPr="00007D40">
              <w:rPr>
                <w:rFonts w:asciiTheme="minorHAnsi" w:hAnsiTheme="minorHAnsi" w:cs="Arial"/>
                <w:sz w:val="22"/>
              </w:rPr>
              <w:t>Fatigue and Process Safety uncertainties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07F1F64" w14:textId="5B4E6EF1" w:rsidR="00007D40" w:rsidRDefault="00904FB4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 xml:space="preserve">Draft Determinations - </w:t>
            </w:r>
            <w:r w:rsidR="00007D40" w:rsidRPr="00007D40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007D40">
              <w:rPr>
                <w:rFonts w:asciiTheme="minorHAnsi" w:hAnsiTheme="minorHAnsi" w:cs="Arial"/>
                <w:sz w:val="22"/>
              </w:rPr>
              <w:t xml:space="preserve"> - </w:t>
            </w:r>
            <w:r w:rsidR="00007D40" w:rsidRPr="00007D40">
              <w:rPr>
                <w:rFonts w:asciiTheme="minorHAnsi" w:hAnsiTheme="minorHAnsi" w:cs="Arial"/>
                <w:sz w:val="22"/>
              </w:rPr>
              <w:t>Section 3.12</w:t>
            </w:r>
          </w:p>
          <w:p w14:paraId="373E21D8" w14:textId="1819DEB4" w:rsidR="00887390" w:rsidRPr="0037140B" w:rsidRDefault="00007D40" w:rsidP="00887390">
            <w:pPr>
              <w:rPr>
                <w:rFonts w:asciiTheme="minorHAnsi" w:hAnsiTheme="minorHAnsi" w:cs="Arial"/>
                <w:sz w:val="22"/>
              </w:rPr>
            </w:pPr>
            <w:r w:rsidRPr="00007D40">
              <w:rPr>
                <w:rFonts w:asciiTheme="minorHAnsi" w:hAnsiTheme="minorHAnsi" w:cs="Arial"/>
                <w:sz w:val="22"/>
              </w:rPr>
              <w:t xml:space="preserve">Within Section 3.12 of the SGN </w:t>
            </w:r>
            <w:proofErr w:type="gramStart"/>
            <w:r w:rsidRPr="00007D40">
              <w:rPr>
                <w:rFonts w:asciiTheme="minorHAnsi" w:hAnsiTheme="minorHAnsi" w:cs="Arial"/>
                <w:sz w:val="22"/>
              </w:rPr>
              <w:t>annex</w:t>
            </w:r>
            <w:proofErr w:type="gramEnd"/>
            <w:r w:rsidRPr="00007D40">
              <w:rPr>
                <w:rFonts w:asciiTheme="minorHAnsi" w:hAnsiTheme="minorHAnsi" w:cs="Arial"/>
                <w:sz w:val="22"/>
              </w:rPr>
              <w:t xml:space="preserve"> it states the proposal to remove £73m of costs to potential reopeners or uncertainty mechanisms - within this reference is made to Process safety (£15m) and Fatigue (£8m). Can we please have clarification as to which reopener or uncertainty these will be applicable too?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1C2748F7" w14:textId="0C95DC89" w:rsidR="00F24B54" w:rsidRDefault="00787BA0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Section 3.12 of the </w:t>
            </w:r>
            <w:r w:rsidR="0062707C">
              <w:rPr>
                <w:rFonts w:asciiTheme="minorHAnsi" w:hAnsiTheme="minorHAnsi" w:cs="Arial"/>
                <w:sz w:val="22"/>
              </w:rPr>
              <w:t xml:space="preserve">SGN annex incorrectly states that Process Safety (£15m) and Fatigue (£8) </w:t>
            </w:r>
            <w:proofErr w:type="gramStart"/>
            <w:r w:rsidR="0062707C">
              <w:rPr>
                <w:rFonts w:asciiTheme="minorHAnsi" w:hAnsiTheme="minorHAnsi" w:cs="Arial"/>
                <w:sz w:val="22"/>
              </w:rPr>
              <w:t>have been removed</w:t>
            </w:r>
            <w:proofErr w:type="gramEnd"/>
            <w:r w:rsidR="0062707C">
              <w:rPr>
                <w:rFonts w:asciiTheme="minorHAnsi" w:hAnsiTheme="minorHAnsi" w:cs="Arial"/>
                <w:sz w:val="22"/>
              </w:rPr>
              <w:t xml:space="preserve"> to potential re-openers and other uncertainty mechanisms. In Table 56 in the SGN annex under Process Safety, we said:</w:t>
            </w:r>
          </w:p>
          <w:p w14:paraId="3178B87A" w14:textId="010457C4" w:rsidR="0062707C" w:rsidRPr="0062707C" w:rsidRDefault="0062707C" w:rsidP="0062707C">
            <w:pPr>
              <w:rPr>
                <w:rFonts w:asciiTheme="minorHAnsi" w:hAnsiTheme="minorHAnsi" w:cs="Arial"/>
                <w:i/>
                <w:sz w:val="22"/>
              </w:rPr>
            </w:pPr>
            <w:r>
              <w:rPr>
                <w:rFonts w:asciiTheme="minorHAnsi" w:hAnsiTheme="minorHAnsi" w:cs="Arial"/>
                <w:i/>
                <w:sz w:val="22"/>
              </w:rPr>
              <w:t xml:space="preserve">Reject: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We found insufficient just</w:t>
            </w:r>
            <w:bookmarkStart w:id="0" w:name="_GoBack"/>
            <w:bookmarkEnd w:id="0"/>
            <w:r w:rsidRPr="0062707C">
              <w:rPr>
                <w:rFonts w:asciiTheme="minorHAnsi" w:hAnsiTheme="minorHAnsi" w:cs="Arial"/>
                <w:i/>
                <w:sz w:val="22"/>
              </w:rPr>
              <w:t>ification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for the needs case due to a lack of robust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evidence of likely costs, lack of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a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nalysis of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potential drawbacks and lack of consumer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or stakeholder support. We consider the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work is BAU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activities and SGN can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manage the associated costs within its</w:t>
            </w:r>
            <w:r w:rsidRPr="0062707C">
              <w:rPr>
                <w:rFonts w:asciiTheme="minorHAnsi" w:hAnsiTheme="minorHAnsi" w:cs="Arial"/>
                <w:i/>
                <w:sz w:val="22"/>
              </w:rPr>
              <w:t xml:space="preserve"> </w:t>
            </w:r>
            <w:r w:rsidRPr="0062707C">
              <w:rPr>
                <w:rFonts w:asciiTheme="minorHAnsi" w:hAnsiTheme="minorHAnsi" w:cs="Arial"/>
                <w:i/>
                <w:sz w:val="22"/>
              </w:rPr>
              <w:t>totex baseline.</w:t>
            </w:r>
          </w:p>
          <w:p w14:paraId="530094B9" w14:textId="36C8CE74" w:rsidR="0062707C" w:rsidRDefault="0062707C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This statement represents our view at DD, and as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such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we do not propose to include an uncertainty mechanism for Process Safety.</w:t>
            </w:r>
          </w:p>
          <w:p w14:paraId="50A4F91A" w14:textId="7C71CC82" w:rsidR="0062707C" w:rsidRDefault="0062707C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With respect to Fatigue costs, these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have also bee</w:t>
            </w:r>
            <w:r w:rsidR="00C66136">
              <w:rPr>
                <w:rFonts w:asciiTheme="minorHAnsi" w:hAnsiTheme="minorHAnsi" w:cs="Arial"/>
                <w:sz w:val="22"/>
              </w:rPr>
              <w:t>n removed</w:t>
            </w:r>
            <w:proofErr w:type="gramEnd"/>
            <w:r w:rsidR="00C66136">
              <w:rPr>
                <w:rFonts w:asciiTheme="minorHAnsi" w:hAnsiTheme="minorHAnsi" w:cs="Arial"/>
                <w:sz w:val="22"/>
              </w:rPr>
              <w:t>. We have not proposed to include an uncertainty mechanism for this activity.</w:t>
            </w:r>
          </w:p>
          <w:p w14:paraId="03D4B358" w14:textId="77777777" w:rsidR="0062707C" w:rsidRDefault="0062707C" w:rsidP="00F24B54">
            <w:pPr>
              <w:rPr>
                <w:rFonts w:asciiTheme="minorHAnsi" w:hAnsiTheme="minorHAnsi" w:cs="Arial"/>
                <w:sz w:val="22"/>
              </w:rPr>
            </w:pPr>
          </w:p>
          <w:p w14:paraId="373E21EF" w14:textId="58565A57" w:rsidR="0062707C" w:rsidRPr="0037140B" w:rsidRDefault="0062707C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lastRenderedPageBreak/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81B05" w14:textId="77777777" w:rsidR="00007D40" w:rsidRDefault="00007D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BA32D" w14:textId="77777777" w:rsidR="00007D40" w:rsidRDefault="00007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29998" w14:textId="77777777" w:rsidR="00007D40" w:rsidRDefault="00007D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7094D" w14:textId="77777777" w:rsidR="00007D40" w:rsidRDefault="00007D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BC7AF" w14:textId="77777777" w:rsidR="00007D40" w:rsidRDefault="00007D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07D40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07C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87BA0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57345"/>
    <w:rsid w:val="00C657A4"/>
    <w:rsid w:val="00C66136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73CCC94A-42C2-4BDF-9B72-CADE8C1D9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purl.org/dc/elements/1.1/"/>
    <ds:schemaRef ds:uri="631298fc-6a88-4548-b7d9-3b164918c4a3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600BC15-B62B-419D-91A4-D9F6CD6AD13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2020-07-23T09:22:00Z</dcterms:created>
  <dcterms:modified xsi:type="dcterms:W3CDTF">2020-08-21T10:55:00Z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