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5A72D77F"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055CE">
              <w:rPr>
                <w:rFonts w:asciiTheme="minorHAnsi" w:hAnsiTheme="minorHAnsi" w:cs="Arial"/>
                <w:sz w:val="22"/>
              </w:rPr>
              <w:t>1</w:t>
            </w:r>
            <w:r w:rsidR="00AB6C07">
              <w:rPr>
                <w:rFonts w:asciiTheme="minorHAnsi" w:hAnsiTheme="minorHAnsi" w:cs="Arial"/>
                <w:sz w:val="22"/>
              </w:rPr>
              <w:t>1</w:t>
            </w:r>
            <w:r w:rsidR="00683F48">
              <w:rPr>
                <w:rFonts w:asciiTheme="minorHAnsi" w:hAnsiTheme="minorHAnsi" w:cs="Arial"/>
                <w:sz w:val="22"/>
              </w:rPr>
              <w:t xml:space="preserve"> (High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47541E0D" w:rsidR="00A06191" w:rsidRPr="0037140B" w:rsidRDefault="00904FB4" w:rsidP="0037140B">
            <w:pPr>
              <w:rPr>
                <w:rFonts w:asciiTheme="minorHAnsi" w:hAnsiTheme="minorHAnsi" w:cs="Arial"/>
                <w:sz w:val="22"/>
              </w:rPr>
            </w:pPr>
            <w:r>
              <w:rPr>
                <w:rFonts w:asciiTheme="minorHAnsi" w:hAnsiTheme="minorHAnsi" w:cs="Arial"/>
                <w:sz w:val="22"/>
              </w:rPr>
              <w:t xml:space="preserve">Repex </w:t>
            </w:r>
            <w:r w:rsidR="00AB6C07">
              <w:rPr>
                <w:rFonts w:asciiTheme="minorHAnsi" w:hAnsiTheme="minorHAnsi" w:cs="Arial"/>
                <w:sz w:val="22"/>
              </w:rPr>
              <w:t>–</w:t>
            </w:r>
            <w:r>
              <w:rPr>
                <w:rFonts w:asciiTheme="minorHAnsi" w:hAnsiTheme="minorHAnsi" w:cs="Arial"/>
                <w:sz w:val="22"/>
              </w:rPr>
              <w:t xml:space="preserve"> </w:t>
            </w:r>
            <w:r w:rsidR="00AB6C07">
              <w:rPr>
                <w:rFonts w:asciiTheme="minorHAnsi" w:hAnsiTheme="minorHAnsi" w:cs="Arial"/>
                <w:sz w:val="22"/>
              </w:rPr>
              <w:t>Repex allowed</w:t>
            </w:r>
            <w:r w:rsidR="007055CE" w:rsidRPr="007055CE">
              <w:rPr>
                <w:rFonts w:asciiTheme="minorHAnsi" w:hAnsiTheme="minorHAnsi" w:cs="Arial"/>
                <w:sz w:val="22"/>
              </w:rPr>
              <w:t>Costs</w:t>
            </w:r>
            <w:r w:rsidR="0037140B">
              <w:rPr>
                <w:rFonts w:asciiTheme="minorHAnsi" w:hAnsiTheme="minorHAnsi" w:cs="Arial"/>
                <w:sz w:val="22"/>
              </w:rPr>
              <w:t xml:space="preserve"> </w:t>
            </w:r>
            <w:r w:rsidR="0037140B" w:rsidRPr="0037140B">
              <w:rPr>
                <w:rFonts w:asciiTheme="minorHAnsi" w:hAnsiTheme="minorHAnsi" w:cs="Arial"/>
                <w:sz w:val="22"/>
              </w:rPr>
              <w:t>(Southern &amp; Scotland)</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98F6358" w:rsidR="00A0584E" w:rsidRPr="0037140B" w:rsidRDefault="00504295" w:rsidP="003F22F3">
            <w:pPr>
              <w:rPr>
                <w:rFonts w:asciiTheme="minorHAnsi" w:hAnsiTheme="minorHAnsi" w:cs="Arial"/>
                <w:sz w:val="22"/>
              </w:rPr>
            </w:pPr>
            <w:r w:rsidRPr="0037140B">
              <w:rPr>
                <w:rFonts w:asciiTheme="minorHAnsi" w:hAnsiTheme="minorHAnsi" w:cs="Arial"/>
                <w:sz w:val="22"/>
              </w:rPr>
              <w:t xml:space="preserve"> </w:t>
            </w:r>
            <w:r w:rsidR="00904FB4">
              <w:rPr>
                <w:rFonts w:asciiTheme="minorHAnsi" w:hAnsiTheme="minorHAnsi" w:cs="Arial"/>
                <w:sz w:val="22"/>
              </w:rPr>
              <w:t xml:space="preserve">Relating to </w:t>
            </w:r>
            <w:r w:rsidR="00904FB4" w:rsidRPr="00904FB4">
              <w:rPr>
                <w:rFonts w:asciiTheme="minorHAnsi" w:hAnsiTheme="minorHAnsi" w:cs="Arial"/>
                <w:sz w:val="22"/>
              </w:rPr>
              <w:t>draft_determinations_-_sgn_annex.pdf</w:t>
            </w:r>
          </w:p>
          <w:p w14:paraId="3123D526" w14:textId="77777777" w:rsidR="00AB6C07" w:rsidRPr="00AB6C07" w:rsidRDefault="00AB6C07" w:rsidP="00AB6C07">
            <w:pPr>
              <w:rPr>
                <w:rFonts w:asciiTheme="minorHAnsi" w:hAnsiTheme="minorHAnsi" w:cs="Arial"/>
                <w:sz w:val="22"/>
              </w:rPr>
            </w:pPr>
            <w:r w:rsidRPr="00AB6C07">
              <w:rPr>
                <w:rFonts w:asciiTheme="minorHAnsi" w:hAnsiTheme="minorHAnsi" w:cs="Arial"/>
                <w:sz w:val="22"/>
              </w:rPr>
              <w:t xml:space="preserve">In the SGN Annex, on sheet 2 on page 7, you have provided bottom line Repex costs that were submitted in our BP and what was allowed in the DD. </w:t>
            </w:r>
          </w:p>
          <w:p w14:paraId="0C458EEB" w14:textId="5E15214F" w:rsidR="007055CE" w:rsidRDefault="00AB6C07" w:rsidP="00AB6C07">
            <w:pPr>
              <w:rPr>
                <w:rFonts w:asciiTheme="minorHAnsi" w:hAnsiTheme="minorHAnsi" w:cs="Arial"/>
                <w:sz w:val="22"/>
              </w:rPr>
            </w:pPr>
            <w:r w:rsidRPr="00AB6C07">
              <w:rPr>
                <w:rFonts w:asciiTheme="minorHAnsi" w:hAnsiTheme="minorHAnsi" w:cs="Arial"/>
                <w:sz w:val="22"/>
              </w:rPr>
              <w:t>Please can you provide a further breakdown of the allowed DD Repex costs and workload by workload category by year (in line with the BPDT classification of Tier 1, 2, 3, iron outside of 30ms, all services, risers, steel mains, diversions, capitalised replacement)?</w:t>
            </w:r>
          </w:p>
          <w:p w14:paraId="373E21D8" w14:textId="379EB1BB" w:rsidR="00AB6C07" w:rsidRPr="0037140B" w:rsidRDefault="00355F21" w:rsidP="00AB6C07">
            <w:pPr>
              <w:rPr>
                <w:rFonts w:asciiTheme="minorHAnsi" w:hAnsiTheme="minorHAnsi" w:cs="Arial"/>
                <w:sz w:val="22"/>
              </w:rPr>
            </w:pPr>
            <w:r w:rsidRPr="00355F21">
              <w:rPr>
                <w:rFonts w:asciiTheme="minorHAnsi" w:hAnsiTheme="minorHAnsi" w:cs="Arial"/>
                <w:sz w:val="22"/>
              </w:rPr>
              <w:t>This information is essential given the importance of the Repex programme in over all expenditure and the need to ensure that accurate unit costs are used in the final determination.</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470BBD74" w:rsidR="00F24B54" w:rsidRPr="00227DB8" w:rsidRDefault="00227DB8" w:rsidP="00227DB8">
            <w:pPr>
              <w:rPr>
                <w:rFonts w:asciiTheme="minorHAnsi" w:hAnsiTheme="minorHAnsi" w:cs="Arial"/>
                <w:sz w:val="22"/>
              </w:rPr>
            </w:pPr>
            <w:r>
              <w:rPr>
                <w:rFonts w:asciiTheme="minorHAnsi" w:hAnsiTheme="minorHAnsi" w:cs="Arial"/>
                <w:sz w:val="22"/>
              </w:rPr>
              <w:t xml:space="preserve">The </w:t>
            </w:r>
            <w:r w:rsidRPr="00227DB8">
              <w:rPr>
                <w:rFonts w:asciiTheme="minorHAnsi" w:hAnsiTheme="minorHAnsi" w:cs="Arial"/>
                <w:sz w:val="22"/>
              </w:rPr>
              <w:t>disaggregated allowances file</w:t>
            </w:r>
            <w:r>
              <w:rPr>
                <w:rFonts w:asciiTheme="minorHAnsi" w:hAnsiTheme="minorHAnsi" w:cs="Arial"/>
                <w:sz w:val="22"/>
              </w:rPr>
              <w:t xml:space="preserve"> shared through email titled ‘</w:t>
            </w:r>
            <w:r w:rsidRPr="00227DB8">
              <w:rPr>
                <w:rFonts w:asciiTheme="minorHAnsi" w:hAnsiTheme="minorHAnsi" w:cs="Arial"/>
                <w:sz w:val="22"/>
              </w:rPr>
              <w:t>CAWG action - Disaggregated allowances file</w:t>
            </w:r>
            <w:r>
              <w:rPr>
                <w:rFonts w:asciiTheme="minorHAnsi" w:hAnsiTheme="minorHAnsi" w:cs="Arial"/>
                <w:sz w:val="22"/>
              </w:rPr>
              <w:t>’ and dated 14</w:t>
            </w:r>
            <w:r w:rsidRPr="00227DB8">
              <w:rPr>
                <w:rFonts w:asciiTheme="minorHAnsi" w:hAnsiTheme="minorHAnsi" w:cs="Arial"/>
                <w:sz w:val="22"/>
                <w:vertAlign w:val="superscript"/>
              </w:rPr>
              <w:t>th</w:t>
            </w:r>
            <w:r>
              <w:rPr>
                <w:rFonts w:asciiTheme="minorHAnsi" w:hAnsiTheme="minorHAnsi" w:cs="Arial"/>
                <w:sz w:val="22"/>
              </w:rPr>
              <w:t xml:space="preserve"> August 2020 should answer this DDQ.</w:t>
            </w:r>
          </w:p>
        </w:tc>
      </w:tr>
      <w:tr w:rsidR="00F24B54" w:rsidRPr="0037140B" w14:paraId="373E21F2" w14:textId="77777777" w:rsidTr="0037140B">
        <w:trPr>
          <w:trHeight w:val="2226"/>
        </w:trPr>
        <w:tc>
          <w:tcPr>
            <w:tcW w:w="10208" w:type="dxa"/>
            <w:gridSpan w:val="2"/>
            <w:shd w:val="clear" w:color="auto" w:fill="auto"/>
            <w:noWrap/>
            <w:vAlign w:val="center"/>
            <w:hideMark/>
          </w:tcPr>
          <w:p w14:paraId="750EB8FF" w14:textId="77777777" w:rsidR="00F24B54" w:rsidRDefault="00F24B54" w:rsidP="00F24B54">
            <w:pPr>
              <w:rPr>
                <w:rFonts w:asciiTheme="minorHAnsi" w:hAnsiTheme="minorHAnsi" w:cs="Arial"/>
                <w:b/>
                <w:noProof/>
                <w:sz w:val="22"/>
                <w:lang w:eastAsia="en-GB"/>
              </w:rPr>
            </w:pPr>
            <w:r w:rsidRPr="0037140B">
              <w:rPr>
                <w:rFonts w:asciiTheme="minorHAnsi" w:hAnsiTheme="minorHAnsi" w:cs="Arial"/>
                <w:b/>
                <w:noProof/>
                <w:sz w:val="22"/>
                <w:lang w:eastAsia="en-GB"/>
              </w:rPr>
              <w:t xml:space="preserve">Attachments: </w:t>
            </w:r>
          </w:p>
          <w:bookmarkStart w:id="0" w:name="_GoBack"/>
          <w:bookmarkEnd w:id="0"/>
          <w:p w14:paraId="373E21F1" w14:textId="61B87FA5" w:rsidR="00227DB8" w:rsidRPr="00227DB8" w:rsidRDefault="00227DB8" w:rsidP="00F24B54">
            <w:pPr>
              <w:rPr>
                <w:rFonts w:asciiTheme="minorHAnsi" w:hAnsiTheme="minorHAnsi" w:cs="Arial"/>
                <w:sz w:val="22"/>
              </w:rPr>
            </w:pP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1E756" w14:textId="77777777" w:rsidR="00AE3603" w:rsidRDefault="00AE3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6C6E4" w14:textId="77777777" w:rsidR="00AE3603" w:rsidRDefault="00AE3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F5E05" w14:textId="77777777" w:rsidR="00AE3603" w:rsidRDefault="00AE36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D704D" w14:textId="77777777" w:rsidR="00AE3603" w:rsidRDefault="00AE36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299CB" w14:textId="77777777" w:rsidR="00AE3603" w:rsidRDefault="00AE36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D5F88"/>
    <w:rsid w:val="001E129D"/>
    <w:rsid w:val="00206D5F"/>
    <w:rsid w:val="00227DB8"/>
    <w:rsid w:val="00231D67"/>
    <w:rsid w:val="00257F3E"/>
    <w:rsid w:val="002707B1"/>
    <w:rsid w:val="00291D51"/>
    <w:rsid w:val="002A4AD8"/>
    <w:rsid w:val="002B4955"/>
    <w:rsid w:val="003043A4"/>
    <w:rsid w:val="003452B0"/>
    <w:rsid w:val="00355F21"/>
    <w:rsid w:val="00360385"/>
    <w:rsid w:val="0037140B"/>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7055CE"/>
    <w:rsid w:val="00716508"/>
    <w:rsid w:val="007400B7"/>
    <w:rsid w:val="00753976"/>
    <w:rsid w:val="007649AC"/>
    <w:rsid w:val="00796C90"/>
    <w:rsid w:val="007974DA"/>
    <w:rsid w:val="007B29A9"/>
    <w:rsid w:val="007B4F5B"/>
    <w:rsid w:val="007D7648"/>
    <w:rsid w:val="007E53E6"/>
    <w:rsid w:val="008170C7"/>
    <w:rsid w:val="0085400C"/>
    <w:rsid w:val="0089547E"/>
    <w:rsid w:val="008A37EF"/>
    <w:rsid w:val="008B3636"/>
    <w:rsid w:val="008C5A35"/>
    <w:rsid w:val="008E744C"/>
    <w:rsid w:val="00904FB4"/>
    <w:rsid w:val="009249AE"/>
    <w:rsid w:val="00924DEC"/>
    <w:rsid w:val="00937BF5"/>
    <w:rsid w:val="00942721"/>
    <w:rsid w:val="00945C7C"/>
    <w:rsid w:val="00946125"/>
    <w:rsid w:val="00947682"/>
    <w:rsid w:val="00970B1C"/>
    <w:rsid w:val="00A054D1"/>
    <w:rsid w:val="00A0584E"/>
    <w:rsid w:val="00A06191"/>
    <w:rsid w:val="00A21D26"/>
    <w:rsid w:val="00A27E92"/>
    <w:rsid w:val="00A43B6A"/>
    <w:rsid w:val="00A71151"/>
    <w:rsid w:val="00A922CF"/>
    <w:rsid w:val="00AB6C07"/>
    <w:rsid w:val="00AC6418"/>
    <w:rsid w:val="00AE3603"/>
    <w:rsid w:val="00B82400"/>
    <w:rsid w:val="00B86DDF"/>
    <w:rsid w:val="00BA4154"/>
    <w:rsid w:val="00BB682C"/>
    <w:rsid w:val="00C57345"/>
    <w:rsid w:val="00C657A4"/>
    <w:rsid w:val="00C814D0"/>
    <w:rsid w:val="00C919C3"/>
    <w:rsid w:val="00CA4297"/>
    <w:rsid w:val="00CC7214"/>
    <w:rsid w:val="00CE4B79"/>
    <w:rsid w:val="00CF22EF"/>
    <w:rsid w:val="00D50036"/>
    <w:rsid w:val="00DC1154"/>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http://schemas.microsoft.com/office/2006/documentManagement/types"/>
    <ds:schemaRef ds:uri="http://schemas.microsoft.com/office/2006/metadata/properties"/>
    <ds:schemaRef ds:uri="http://purl.org/dc/elements/1.1/"/>
    <ds:schemaRef ds:uri="http://purl.org/dc/terms/"/>
    <ds:schemaRef ds:uri="http://purl.org/dc/dcmitype/"/>
    <ds:schemaRef ds:uri="http://schemas.openxmlformats.org/package/2006/metadata/core-properties"/>
    <ds:schemaRef ds:uri="http://schemas.microsoft.com/sharepoint/v3/fields"/>
    <ds:schemaRef ds:uri="http://schemas.microsoft.com/office/infopath/2007/PartnerControls"/>
    <ds:schemaRef ds:uri="631298fc-6a88-4548-b7d9-3b164918c4a3"/>
    <ds:schemaRef ds:uri="http://www.w3.org/XML/1998/namespace"/>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DC5341C3-413E-4974-9C95-882DE465C8F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5</cp:revision>
  <dcterms:created xsi:type="dcterms:W3CDTF">2020-07-23T07:16:00Z</dcterms:created>
  <dcterms:modified xsi:type="dcterms:W3CDTF">2020-08-21T16:58:00Z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