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259DE662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9F7DBB">
              <w:rPr>
                <w:rFonts w:asciiTheme="minorHAnsi" w:hAnsiTheme="minorHAnsi" w:cs="Arial"/>
                <w:sz w:val="22"/>
              </w:rPr>
              <w:t>2</w:t>
            </w:r>
            <w:r w:rsidR="00371F0D">
              <w:rPr>
                <w:rFonts w:asciiTheme="minorHAnsi" w:hAnsiTheme="minorHAnsi" w:cs="Arial"/>
                <w:sz w:val="22"/>
              </w:rPr>
              <w:t>6</w:t>
            </w:r>
            <w:r w:rsidR="00683F48">
              <w:rPr>
                <w:rFonts w:asciiTheme="minorHAnsi" w:hAnsiTheme="minorHAnsi" w:cs="Arial"/>
                <w:sz w:val="22"/>
              </w:rPr>
              <w:t xml:space="preserve"> (High Priority)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09E4B7D6" w:rsidR="00A06191" w:rsidRPr="0037140B" w:rsidRDefault="009353F3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Business Support Costs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5E8E9B6E" w:rsidR="00A0584E" w:rsidRPr="0037140B" w:rsidRDefault="00904FB4" w:rsidP="003F22F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371F0D" w:rsidRPr="00371F0D">
              <w:rPr>
                <w:rFonts w:asciiTheme="minorHAnsi" w:hAnsiTheme="minorHAnsi" w:cs="Arial"/>
                <w:sz w:val="22"/>
              </w:rPr>
              <w:t>Draft Determinations - IT and Telecoms Assessment Annex (Atkins).pdf</w:t>
            </w:r>
          </w:p>
          <w:p w14:paraId="1D6FB52E" w14:textId="70B20CC3" w:rsidR="00371F0D" w:rsidRPr="00371F0D" w:rsidRDefault="00371F0D" w:rsidP="00371F0D">
            <w:pPr>
              <w:rPr>
                <w:rFonts w:asciiTheme="minorHAnsi" w:hAnsiTheme="minorHAnsi" w:cs="Arial"/>
                <w:sz w:val="22"/>
              </w:rPr>
            </w:pPr>
            <w:r w:rsidRPr="00371F0D">
              <w:rPr>
                <w:rFonts w:asciiTheme="minorHAnsi" w:hAnsiTheme="minorHAnsi" w:cs="Arial"/>
                <w:sz w:val="22"/>
              </w:rPr>
              <w:t>There has been a reduction in the opex run cost of £31.3m. Can we confirm the basis of this reduction?  Specifically can you confirm the cost categories that the reduction was applied to and the basis of that adjustment?</w:t>
            </w:r>
          </w:p>
          <w:p w14:paraId="373E21D8" w14:textId="4049EE36" w:rsidR="00371F0D" w:rsidRPr="0037140B" w:rsidRDefault="00371F0D" w:rsidP="00371F0D">
            <w:pPr>
              <w:rPr>
                <w:rFonts w:asciiTheme="minorHAnsi" w:hAnsiTheme="minorHAnsi" w:cs="Arial"/>
                <w:sz w:val="22"/>
              </w:rPr>
            </w:pPr>
            <w:r w:rsidRPr="00371F0D">
              <w:rPr>
                <w:rFonts w:asciiTheme="minorHAnsi" w:hAnsiTheme="minorHAnsi" w:cs="Arial"/>
                <w:sz w:val="22"/>
              </w:rPr>
              <w:t>There does not appear to be any related definition of how the Opex run cost reduction of £31.3m was arrived at. No explanation or detail is provided. We need to seek clarity on this. The Atkins report shows Opex reduction at 17% and this appears to be linked to the average GD1 opex spend i.e. 5 x 27.8 = £139m.</w:t>
            </w:r>
          </w:p>
        </w:tc>
      </w:tr>
      <w:tr w:rsidR="008923FE" w:rsidRPr="0037140B" w14:paraId="3C8BC3C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48F59DFB" w14:textId="70CB86E0" w:rsidR="008923FE" w:rsidRPr="0037140B" w:rsidRDefault="008923FE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1BA8BA4" w14:textId="4B6A60B4" w:rsidR="008923FE" w:rsidRDefault="008923FE" w:rsidP="003F22F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[Yes/No]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46B728CC" w14:textId="71243D7D" w:rsidR="008923FE" w:rsidRDefault="00F24B54" w:rsidP="008923FE">
            <w:pPr>
              <w:pStyle w:val="ListParagraph"/>
              <w:rPr>
                <w:rFonts w:ascii="Calibri" w:hAnsi="Calibri" w:cs="Calibri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8923FE">
              <w:rPr>
                <w:rFonts w:ascii="Calibri" w:hAnsi="Calibri" w:cs="Calibri"/>
                <w:sz w:val="22"/>
              </w:rPr>
              <w:t>The reduction in IT opex does not derive from Atkins assessment but from the results of the proposed totex model.</w:t>
            </w:r>
            <w:r w:rsidR="008923FE">
              <w:rPr>
                <w:rFonts w:ascii="Calibri" w:hAnsi="Calibri" w:cs="Calibri"/>
                <w:sz w:val="22"/>
              </w:rPr>
              <w:t xml:space="preserve"> The proposed reduction of Business Support costs comes from the indicative disaggregation of the proposed totex allowance.</w:t>
            </w:r>
          </w:p>
          <w:p w14:paraId="373E21EF" w14:textId="072CC83E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D7AC3" w14:textId="77777777" w:rsidR="00C44283" w:rsidRDefault="00C44283" w:rsidP="00526623">
      <w:pPr>
        <w:spacing w:after="0" w:line="240" w:lineRule="auto"/>
      </w:pPr>
      <w:r>
        <w:separator/>
      </w:r>
    </w:p>
  </w:endnote>
  <w:endnote w:type="continuationSeparator" w:id="0">
    <w:p w14:paraId="53C8814E" w14:textId="77777777" w:rsidR="00C44283" w:rsidRDefault="00C44283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C1E72" w14:textId="77777777" w:rsidR="00C44283" w:rsidRDefault="00C44283" w:rsidP="00526623">
      <w:pPr>
        <w:spacing w:after="0" w:line="240" w:lineRule="auto"/>
      </w:pPr>
      <w:r>
        <w:separator/>
      </w:r>
    </w:p>
  </w:footnote>
  <w:footnote w:type="continuationSeparator" w:id="0">
    <w:p w14:paraId="654DCD50" w14:textId="77777777" w:rsidR="00C44283" w:rsidRDefault="00C44283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4037F6"/>
    <w:multiLevelType w:val="hybridMultilevel"/>
    <w:tmpl w:val="44887F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6948"/>
    <w:rsid w:val="00007AB6"/>
    <w:rsid w:val="000436C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452B0"/>
    <w:rsid w:val="00355F21"/>
    <w:rsid w:val="00360385"/>
    <w:rsid w:val="0037140B"/>
    <w:rsid w:val="00371F0D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3F48"/>
    <w:rsid w:val="006847DA"/>
    <w:rsid w:val="006B18F6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5400C"/>
    <w:rsid w:val="008923FE"/>
    <w:rsid w:val="0089547E"/>
    <w:rsid w:val="008A37EF"/>
    <w:rsid w:val="008B3636"/>
    <w:rsid w:val="008C5A35"/>
    <w:rsid w:val="008E744C"/>
    <w:rsid w:val="00904FB4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B4C84"/>
    <w:rsid w:val="009F7DBB"/>
    <w:rsid w:val="00A054D1"/>
    <w:rsid w:val="00A0584E"/>
    <w:rsid w:val="00A06191"/>
    <w:rsid w:val="00A21D26"/>
    <w:rsid w:val="00A27E92"/>
    <w:rsid w:val="00A43B6A"/>
    <w:rsid w:val="00A71151"/>
    <w:rsid w:val="00A922CF"/>
    <w:rsid w:val="00AB2E81"/>
    <w:rsid w:val="00AB6C07"/>
    <w:rsid w:val="00AC6418"/>
    <w:rsid w:val="00AC7911"/>
    <w:rsid w:val="00B82400"/>
    <w:rsid w:val="00B86DDF"/>
    <w:rsid w:val="00BA4154"/>
    <w:rsid w:val="00BB682C"/>
    <w:rsid w:val="00C44283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purl.org/dc/dcmitype/"/>
    <ds:schemaRef ds:uri="http://purl.org/dc/elements/1.1/"/>
    <ds:schemaRef ds:uri="http://schemas.microsoft.com/sharepoint/v3/fields"/>
    <ds:schemaRef ds:uri="http://schemas.microsoft.com/office/infopath/2007/PartnerControls"/>
    <ds:schemaRef ds:uri="http://schemas.microsoft.com/office/2006/metadata/properties"/>
    <ds:schemaRef ds:uri="631298fc-6a88-4548-b7d9-3b164918c4a3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2E16E70D-34AE-4D6D-9AC6-6FDEE06D46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4</cp:revision>
  <dcterms:created xsi:type="dcterms:W3CDTF">2020-08-05T16:32:00Z</dcterms:created>
  <dcterms:modified xsi:type="dcterms:W3CDTF">2020-08-05T16:38:00Z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