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43E31B68"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5C33A238" w14:textId="77777777" w:rsidR="00133BD9" w:rsidRPr="002E3EFB" w:rsidRDefault="002E3EFB" w:rsidP="00B378CC">
            <w:pPr>
              <w:rPr>
                <w:rFonts w:ascii="Arial" w:hAnsi="Arial" w:cs="Arial"/>
                <w:b/>
                <w:bCs/>
                <w:sz w:val="32"/>
                <w:szCs w:val="32"/>
              </w:rPr>
            </w:pPr>
            <w:bookmarkStart w:id="0" w:name="_GoBack"/>
            <w:bookmarkEnd w:id="0"/>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47E20613"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7A9F2F2F" w14:textId="77777777"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047B197F" w14:textId="77777777" w:rsidTr="002E3EFB">
        <w:trPr>
          <w:gridBefore w:val="1"/>
          <w:wBefore w:w="216" w:type="dxa"/>
          <w:trHeight w:val="614"/>
        </w:trPr>
        <w:tc>
          <w:tcPr>
            <w:tcW w:w="2283" w:type="dxa"/>
            <w:shd w:val="clear" w:color="auto" w:fill="auto"/>
            <w:vAlign w:val="center"/>
            <w:hideMark/>
          </w:tcPr>
          <w:p w14:paraId="450FE53D" w14:textId="77777777"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0DDA22F0"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AE1A8D">
              <w:rPr>
                <w:rFonts w:ascii="Arial" w:hAnsi="Arial" w:cs="Arial"/>
                <w:sz w:val="24"/>
                <w:szCs w:val="24"/>
              </w:rPr>
              <w:t>38</w:t>
            </w:r>
          </w:p>
        </w:tc>
      </w:tr>
      <w:tr w:rsidR="00A06191" w:rsidRPr="00876240" w14:paraId="6D363B4A" w14:textId="77777777" w:rsidTr="002E3EFB">
        <w:trPr>
          <w:gridBefore w:val="1"/>
          <w:wBefore w:w="216" w:type="dxa"/>
          <w:trHeight w:val="127"/>
        </w:trPr>
        <w:tc>
          <w:tcPr>
            <w:tcW w:w="2283" w:type="dxa"/>
            <w:shd w:val="clear" w:color="auto" w:fill="auto"/>
            <w:vAlign w:val="center"/>
          </w:tcPr>
          <w:p w14:paraId="018DDB7B" w14:textId="77777777"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A29B5F5" w14:textId="77777777" w:rsidR="00A06191" w:rsidRPr="00876240" w:rsidRDefault="00A06191" w:rsidP="00A0584E">
            <w:pPr>
              <w:rPr>
                <w:rFonts w:ascii="Arial" w:hAnsi="Arial" w:cs="Arial"/>
                <w:sz w:val="24"/>
                <w:szCs w:val="24"/>
              </w:rPr>
            </w:pPr>
          </w:p>
        </w:tc>
      </w:tr>
      <w:tr w:rsidR="00A06191" w:rsidRPr="00876240" w14:paraId="049650CE" w14:textId="77777777" w:rsidTr="002E3EFB">
        <w:trPr>
          <w:gridBefore w:val="1"/>
          <w:wBefore w:w="216" w:type="dxa"/>
          <w:trHeight w:val="127"/>
        </w:trPr>
        <w:tc>
          <w:tcPr>
            <w:tcW w:w="2283" w:type="dxa"/>
            <w:shd w:val="clear" w:color="auto" w:fill="auto"/>
            <w:vAlign w:val="center"/>
          </w:tcPr>
          <w:p w14:paraId="548D6F88"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50FC92BE" w14:textId="77777777" w:rsidR="00A06191" w:rsidRPr="00876240" w:rsidRDefault="000B23E8" w:rsidP="0060723D">
            <w:pPr>
              <w:rPr>
                <w:rFonts w:ascii="Arial" w:hAnsi="Arial" w:cs="Arial"/>
                <w:sz w:val="24"/>
                <w:szCs w:val="24"/>
              </w:rPr>
            </w:pPr>
            <w:r>
              <w:rPr>
                <w:rFonts w:ascii="Arial" w:hAnsi="Arial" w:cs="Arial"/>
                <w:sz w:val="24"/>
                <w:szCs w:val="24"/>
              </w:rPr>
              <w:t>Mains Renewal – Steel and Safety</w:t>
            </w:r>
          </w:p>
        </w:tc>
      </w:tr>
      <w:tr w:rsidR="00A06191" w:rsidRPr="00876240" w14:paraId="3BA825AA" w14:textId="77777777" w:rsidTr="002E3EFB">
        <w:trPr>
          <w:gridBefore w:val="1"/>
          <w:wBefore w:w="216" w:type="dxa"/>
          <w:trHeight w:val="127"/>
        </w:trPr>
        <w:tc>
          <w:tcPr>
            <w:tcW w:w="2283" w:type="dxa"/>
            <w:shd w:val="clear" w:color="auto" w:fill="auto"/>
            <w:vAlign w:val="center"/>
          </w:tcPr>
          <w:p w14:paraId="15A690C8"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20D06FF" w14:textId="77777777" w:rsidR="00190F9B" w:rsidRDefault="00190F9B" w:rsidP="00190F9B">
            <w:pPr>
              <w:rPr>
                <w:rFonts w:ascii="Arial" w:hAnsi="Arial" w:cs="Arial"/>
                <w:sz w:val="24"/>
                <w:szCs w:val="24"/>
              </w:rPr>
            </w:pPr>
            <w:r>
              <w:rPr>
                <w:rFonts w:ascii="Arial" w:hAnsi="Arial" w:cs="Arial"/>
                <w:sz w:val="24"/>
                <w:szCs w:val="24"/>
              </w:rPr>
              <w:t>We see from the draft determination that Ofgem have disallowed Cadent’s mains renewal investment driven by our safety approach. In addition, Ofgem have disallowed all steel investment (including CBA positive steel renewal) for all but one GDN.</w:t>
            </w:r>
          </w:p>
          <w:p w14:paraId="38D24346" w14:textId="77777777" w:rsidR="00190F9B" w:rsidRDefault="00190F9B" w:rsidP="00190F9B">
            <w:pPr>
              <w:rPr>
                <w:rFonts w:ascii="Arial" w:hAnsi="Arial" w:cs="Arial"/>
                <w:sz w:val="24"/>
                <w:szCs w:val="24"/>
              </w:rPr>
            </w:pPr>
            <w:r>
              <w:rPr>
                <w:rFonts w:ascii="Arial" w:hAnsi="Arial" w:cs="Arial"/>
                <w:sz w:val="24"/>
                <w:szCs w:val="24"/>
              </w:rPr>
              <w:t xml:space="preserve">GDNs have an </w:t>
            </w:r>
            <w:r w:rsidRPr="00190F9B">
              <w:rPr>
                <w:rFonts w:ascii="Arial" w:hAnsi="Arial" w:cs="Arial"/>
                <w:sz w:val="24"/>
                <w:szCs w:val="24"/>
              </w:rPr>
              <w:t xml:space="preserve">absolute duty, </w:t>
            </w:r>
            <w:r>
              <w:rPr>
                <w:rFonts w:ascii="Arial" w:hAnsi="Arial" w:cs="Arial"/>
                <w:sz w:val="24"/>
                <w:szCs w:val="24"/>
              </w:rPr>
              <w:t>under</w:t>
            </w:r>
            <w:r w:rsidRPr="00190F9B">
              <w:rPr>
                <w:rFonts w:ascii="Arial" w:hAnsi="Arial" w:cs="Arial"/>
                <w:sz w:val="24"/>
                <w:szCs w:val="24"/>
              </w:rPr>
              <w:t xml:space="preserve"> P</w:t>
            </w:r>
            <w:r w:rsidR="00F12BEC">
              <w:rPr>
                <w:rFonts w:ascii="Arial" w:hAnsi="Arial" w:cs="Arial"/>
                <w:sz w:val="24"/>
                <w:szCs w:val="24"/>
              </w:rPr>
              <w:t xml:space="preserve">ipeline </w:t>
            </w:r>
            <w:r w:rsidRPr="00190F9B">
              <w:rPr>
                <w:rFonts w:ascii="Arial" w:hAnsi="Arial" w:cs="Arial"/>
                <w:sz w:val="24"/>
                <w:szCs w:val="24"/>
              </w:rPr>
              <w:t>S</w:t>
            </w:r>
            <w:r w:rsidR="00F12BEC">
              <w:rPr>
                <w:rFonts w:ascii="Arial" w:hAnsi="Arial" w:cs="Arial"/>
                <w:sz w:val="24"/>
                <w:szCs w:val="24"/>
              </w:rPr>
              <w:t xml:space="preserve">afety </w:t>
            </w:r>
            <w:r w:rsidRPr="00190F9B">
              <w:rPr>
                <w:rFonts w:ascii="Arial" w:hAnsi="Arial" w:cs="Arial"/>
                <w:sz w:val="24"/>
                <w:szCs w:val="24"/>
              </w:rPr>
              <w:t>R</w:t>
            </w:r>
            <w:r w:rsidR="00F12BEC">
              <w:rPr>
                <w:rFonts w:ascii="Arial" w:hAnsi="Arial" w:cs="Arial"/>
                <w:sz w:val="24"/>
                <w:szCs w:val="24"/>
              </w:rPr>
              <w:t>regulations</w:t>
            </w:r>
            <w:r w:rsidRPr="00190F9B">
              <w:rPr>
                <w:rFonts w:ascii="Arial" w:hAnsi="Arial" w:cs="Arial"/>
                <w:sz w:val="24"/>
                <w:szCs w:val="24"/>
              </w:rPr>
              <w:t>, to protect the public from risk posed by our assets</w:t>
            </w:r>
            <w:r>
              <w:rPr>
                <w:rFonts w:ascii="Arial" w:hAnsi="Arial" w:cs="Arial"/>
                <w:sz w:val="24"/>
                <w:szCs w:val="24"/>
              </w:rPr>
              <w:t>, this is not a material specific requirement.</w:t>
            </w:r>
          </w:p>
          <w:p w14:paraId="756B97B6" w14:textId="77777777" w:rsidR="00CD2618" w:rsidRPr="00190F9B" w:rsidRDefault="00EF6470" w:rsidP="00DA78DA">
            <w:pPr>
              <w:rPr>
                <w:rFonts w:ascii="Arial" w:hAnsi="Arial" w:cs="Arial"/>
                <w:sz w:val="24"/>
                <w:szCs w:val="24"/>
              </w:rPr>
            </w:pPr>
            <w:r>
              <w:rPr>
                <w:rFonts w:ascii="Arial" w:hAnsi="Arial" w:cs="Arial"/>
                <w:sz w:val="24"/>
                <w:szCs w:val="24"/>
              </w:rPr>
              <w:t xml:space="preserve">How has this </w:t>
            </w:r>
            <w:r w:rsidR="00DA78DA">
              <w:rPr>
                <w:rFonts w:ascii="Arial" w:hAnsi="Arial" w:cs="Arial"/>
                <w:sz w:val="24"/>
                <w:szCs w:val="24"/>
              </w:rPr>
              <w:t xml:space="preserve">legislative </w:t>
            </w:r>
            <w:r>
              <w:rPr>
                <w:rFonts w:ascii="Arial" w:hAnsi="Arial" w:cs="Arial"/>
                <w:sz w:val="24"/>
                <w:szCs w:val="24"/>
              </w:rPr>
              <w:t xml:space="preserve">requirement been considered as part of your </w:t>
            </w:r>
            <w:r w:rsidR="00DA78DA">
              <w:rPr>
                <w:rFonts w:ascii="Arial" w:hAnsi="Arial" w:cs="Arial"/>
                <w:sz w:val="24"/>
                <w:szCs w:val="24"/>
              </w:rPr>
              <w:t xml:space="preserve">assessment, and in doing this has </w:t>
            </w:r>
            <w:proofErr w:type="gramStart"/>
            <w:r w:rsidR="00DA78DA">
              <w:rPr>
                <w:rFonts w:ascii="Arial" w:hAnsi="Arial" w:cs="Arial"/>
                <w:sz w:val="24"/>
                <w:szCs w:val="24"/>
              </w:rPr>
              <w:t>advise</w:t>
            </w:r>
            <w:proofErr w:type="gramEnd"/>
            <w:r w:rsidR="00DA78DA">
              <w:rPr>
                <w:rFonts w:ascii="Arial" w:hAnsi="Arial" w:cs="Arial"/>
                <w:sz w:val="24"/>
                <w:szCs w:val="24"/>
              </w:rPr>
              <w:t xml:space="preserve"> been sought from the HSE? </w:t>
            </w:r>
            <w:r w:rsidR="00CD2618">
              <w:rPr>
                <w:rFonts w:ascii="Arial" w:hAnsi="Arial" w:cs="Arial"/>
                <w:sz w:val="24"/>
                <w:szCs w:val="24"/>
              </w:rPr>
              <w:t xml:space="preserve">If so, can you please provide details of </w:t>
            </w:r>
            <w:r w:rsidR="00DA78DA">
              <w:rPr>
                <w:rFonts w:ascii="Arial" w:hAnsi="Arial" w:cs="Arial"/>
                <w:sz w:val="24"/>
                <w:szCs w:val="24"/>
              </w:rPr>
              <w:t>your analysis and any HSE guidance provided to Ofgem</w:t>
            </w:r>
            <w:r w:rsidR="00CD2618">
              <w:rPr>
                <w:rFonts w:ascii="Arial" w:hAnsi="Arial" w:cs="Arial"/>
                <w:sz w:val="24"/>
                <w:szCs w:val="24"/>
              </w:rPr>
              <w:t>.</w:t>
            </w:r>
            <w:r w:rsidR="00DA78DA">
              <w:rPr>
                <w:rFonts w:ascii="Arial" w:hAnsi="Arial" w:cs="Arial"/>
                <w:sz w:val="24"/>
                <w:szCs w:val="24"/>
              </w:rPr>
              <w:t xml:space="preserve"> We can then build this information into our response.</w:t>
            </w:r>
          </w:p>
        </w:tc>
      </w:tr>
      <w:tr w:rsidR="00A06191" w:rsidRPr="00876240" w14:paraId="56A487DA" w14:textId="77777777" w:rsidTr="002E3EFB">
        <w:trPr>
          <w:gridBefore w:val="1"/>
          <w:wBefore w:w="216" w:type="dxa"/>
          <w:trHeight w:val="127"/>
        </w:trPr>
        <w:tc>
          <w:tcPr>
            <w:tcW w:w="2283" w:type="dxa"/>
            <w:shd w:val="clear" w:color="auto" w:fill="auto"/>
            <w:vAlign w:val="center"/>
          </w:tcPr>
          <w:p w14:paraId="3CB9D109" w14:textId="77777777" w:rsidR="00A06191" w:rsidRDefault="00F20F23" w:rsidP="00A0584E">
            <w:pPr>
              <w:rPr>
                <w:rFonts w:ascii="Arial" w:hAnsi="Arial" w:cs="Arial"/>
                <w:b/>
                <w:bCs/>
              </w:rPr>
            </w:pPr>
            <w:r>
              <w:rPr>
                <w:rFonts w:ascii="Arial" w:hAnsi="Arial" w:cs="Arial"/>
                <w:b/>
                <w:bCs/>
              </w:rPr>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3F951DC9" w14:textId="77777777" w:rsidR="00A06191" w:rsidRPr="00876240" w:rsidRDefault="00190F9B" w:rsidP="0060723D">
            <w:pPr>
              <w:rPr>
                <w:rFonts w:ascii="Arial" w:hAnsi="Arial" w:cs="Arial"/>
                <w:sz w:val="24"/>
                <w:szCs w:val="24"/>
              </w:rPr>
            </w:pPr>
            <w:r>
              <w:rPr>
                <w:rFonts w:ascii="Arial" w:hAnsi="Arial" w:cs="Arial"/>
                <w:sz w:val="24"/>
                <w:szCs w:val="24"/>
              </w:rPr>
              <w:t>22/07/2020</w:t>
            </w:r>
          </w:p>
        </w:tc>
      </w:tr>
      <w:tr w:rsidR="00A06191" w:rsidRPr="00876240" w14:paraId="6D04B51E" w14:textId="77777777" w:rsidTr="002E3EFB">
        <w:trPr>
          <w:gridBefore w:val="1"/>
          <w:wBefore w:w="216" w:type="dxa"/>
          <w:trHeight w:val="127"/>
        </w:trPr>
        <w:tc>
          <w:tcPr>
            <w:tcW w:w="2283" w:type="dxa"/>
            <w:shd w:val="clear" w:color="auto" w:fill="auto"/>
            <w:vAlign w:val="center"/>
          </w:tcPr>
          <w:p w14:paraId="00FC9C40"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760305DC" w14:textId="77777777" w:rsidR="00F82AB4" w:rsidRPr="00876240" w:rsidRDefault="00F82AB4" w:rsidP="00A0584E">
            <w:pPr>
              <w:rPr>
                <w:rFonts w:ascii="Arial" w:hAnsi="Arial" w:cs="Arial"/>
                <w:sz w:val="24"/>
                <w:szCs w:val="24"/>
              </w:rPr>
            </w:pPr>
          </w:p>
        </w:tc>
      </w:tr>
      <w:tr w:rsidR="00A06191" w:rsidRPr="00876240" w14:paraId="5F8D161E" w14:textId="77777777" w:rsidTr="002E3EFB">
        <w:trPr>
          <w:gridBefore w:val="1"/>
          <w:wBefore w:w="216" w:type="dxa"/>
          <w:trHeight w:val="127"/>
        </w:trPr>
        <w:tc>
          <w:tcPr>
            <w:tcW w:w="2283" w:type="dxa"/>
            <w:shd w:val="clear" w:color="auto" w:fill="auto"/>
            <w:vAlign w:val="center"/>
          </w:tcPr>
          <w:p w14:paraId="68A5305D" w14:textId="77777777"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243D525A" w14:textId="77777777" w:rsidR="00A06191" w:rsidRPr="00876240" w:rsidRDefault="00190F9B" w:rsidP="00A0584E">
            <w:pPr>
              <w:rPr>
                <w:rFonts w:ascii="Arial" w:hAnsi="Arial" w:cs="Arial"/>
                <w:sz w:val="24"/>
                <w:szCs w:val="24"/>
              </w:rPr>
            </w:pPr>
            <w:r>
              <w:rPr>
                <w:rFonts w:ascii="Arial" w:hAnsi="Arial" w:cs="Arial"/>
                <w:sz w:val="24"/>
                <w:szCs w:val="24"/>
              </w:rPr>
              <w:t>27/07/2020</w:t>
            </w:r>
          </w:p>
        </w:tc>
      </w:tr>
      <w:tr w:rsidR="00A06191" w:rsidRPr="00876240" w14:paraId="67D55A17" w14:textId="77777777" w:rsidTr="002E3EFB">
        <w:trPr>
          <w:gridBefore w:val="1"/>
          <w:wBefore w:w="216" w:type="dxa"/>
          <w:trHeight w:val="127"/>
        </w:trPr>
        <w:tc>
          <w:tcPr>
            <w:tcW w:w="2283" w:type="dxa"/>
            <w:shd w:val="clear" w:color="auto" w:fill="auto"/>
            <w:vAlign w:val="center"/>
          </w:tcPr>
          <w:p w14:paraId="42966B6B"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1FA3BEA4" w14:textId="77777777" w:rsidR="00A06191" w:rsidRPr="00876240" w:rsidRDefault="00A06191" w:rsidP="0060723D">
            <w:pPr>
              <w:rPr>
                <w:rFonts w:ascii="Arial" w:hAnsi="Arial" w:cs="Arial"/>
                <w:sz w:val="24"/>
                <w:szCs w:val="24"/>
              </w:rPr>
            </w:pPr>
          </w:p>
        </w:tc>
      </w:tr>
      <w:tr w:rsidR="00133BD9" w:rsidRPr="00876240" w14:paraId="0D7F5BD8" w14:textId="77777777" w:rsidTr="002E3EFB">
        <w:trPr>
          <w:gridBefore w:val="1"/>
          <w:wBefore w:w="216" w:type="dxa"/>
          <w:trHeight w:val="1978"/>
        </w:trPr>
        <w:tc>
          <w:tcPr>
            <w:tcW w:w="9674" w:type="dxa"/>
            <w:gridSpan w:val="3"/>
            <w:shd w:val="clear" w:color="auto" w:fill="auto"/>
            <w:vAlign w:val="center"/>
          </w:tcPr>
          <w:p w14:paraId="7EEE0D40" w14:textId="755337C8" w:rsidR="006224F4" w:rsidRPr="00150323" w:rsidRDefault="00150323" w:rsidP="008B07C3">
            <w:pPr>
              <w:rPr>
                <w:rFonts w:ascii="Arial" w:hAnsi="Arial" w:cs="Arial"/>
                <w:b/>
                <w:bCs/>
                <w:sz w:val="24"/>
                <w:szCs w:val="24"/>
              </w:rPr>
            </w:pPr>
            <w:r w:rsidRPr="00150323">
              <w:rPr>
                <w:rFonts w:ascii="Arial" w:hAnsi="Arial" w:cs="Arial"/>
                <w:b/>
                <w:bCs/>
                <w:sz w:val="24"/>
                <w:szCs w:val="24"/>
              </w:rPr>
              <w:t>OfGEM Response:</w:t>
            </w:r>
            <w:r w:rsidR="002122AB">
              <w:rPr>
                <w:rFonts w:ascii="Arial" w:hAnsi="Arial" w:cs="Arial"/>
                <w:b/>
                <w:bCs/>
                <w:sz w:val="24"/>
                <w:szCs w:val="24"/>
              </w:rPr>
              <w:t xml:space="preserve"> </w:t>
            </w:r>
            <w:r w:rsidR="00A31E22">
              <w:rPr>
                <w:rFonts w:ascii="Arial" w:hAnsi="Arial" w:cs="Arial"/>
                <w:bCs/>
                <w:sz w:val="24"/>
                <w:szCs w:val="24"/>
              </w:rPr>
              <w:t xml:space="preserve">Ofgem has had regular contact with the HSE on a range of issues that feed into the RIIO programme. As noted in our bilateral meetings with Cadent, our approach to disallowing whole programmes of work for repex at DD reflects the level of aggregation of the data received in Business Plan submissions. We have continued to work with GDNs, and the HSE, post-DDs to ensure we have addressed any concerns relating to PSR at FDs. </w:t>
            </w:r>
            <w:r w:rsidR="00416BBA">
              <w:rPr>
                <w:rFonts w:ascii="Arial" w:hAnsi="Arial" w:cs="Arial"/>
                <w:bCs/>
                <w:sz w:val="24"/>
                <w:szCs w:val="24"/>
              </w:rPr>
              <w:t>This includes the request Of</w:t>
            </w:r>
            <w:r w:rsidR="008B07C3">
              <w:rPr>
                <w:rFonts w:ascii="Arial" w:hAnsi="Arial" w:cs="Arial"/>
                <w:bCs/>
                <w:sz w:val="24"/>
                <w:szCs w:val="24"/>
              </w:rPr>
              <w:t xml:space="preserve">gem has made to all GDNs to </w:t>
            </w:r>
            <w:r w:rsidR="00416BBA">
              <w:rPr>
                <w:rFonts w:ascii="Arial" w:hAnsi="Arial" w:cs="Arial"/>
                <w:bCs/>
                <w:sz w:val="24"/>
                <w:szCs w:val="24"/>
              </w:rPr>
              <w:t>provide</w:t>
            </w:r>
            <w:r w:rsidR="008B07C3">
              <w:rPr>
                <w:rFonts w:ascii="Arial" w:hAnsi="Arial" w:cs="Arial"/>
                <w:bCs/>
                <w:sz w:val="24"/>
                <w:szCs w:val="24"/>
              </w:rPr>
              <w:t xml:space="preserve"> more granular information which will allow us to refine our DD appro</w:t>
            </w:r>
            <w:r w:rsidR="00416BBA">
              <w:rPr>
                <w:rFonts w:ascii="Arial" w:hAnsi="Arial" w:cs="Arial"/>
                <w:bCs/>
                <w:sz w:val="24"/>
                <w:szCs w:val="24"/>
              </w:rPr>
              <w:t xml:space="preserve">ach. This will enable Ofgem to </w:t>
            </w:r>
            <w:r w:rsidR="008B07C3">
              <w:rPr>
                <w:rFonts w:ascii="Arial" w:hAnsi="Arial" w:cs="Arial"/>
                <w:bCs/>
                <w:sz w:val="24"/>
                <w:szCs w:val="24"/>
              </w:rPr>
              <w:t xml:space="preserve">determine </w:t>
            </w:r>
            <w:proofErr w:type="gramStart"/>
            <w:r w:rsidR="008B07C3">
              <w:rPr>
                <w:rFonts w:ascii="Arial" w:hAnsi="Arial" w:cs="Arial"/>
                <w:bCs/>
                <w:sz w:val="24"/>
                <w:szCs w:val="24"/>
              </w:rPr>
              <w:t>what is an appropriate FD repex allowance to enable GDNs to meet both statutory obligations</w:t>
            </w:r>
            <w:proofErr w:type="gramEnd"/>
            <w:r w:rsidR="008B07C3">
              <w:rPr>
                <w:rFonts w:ascii="Arial" w:hAnsi="Arial" w:cs="Arial"/>
                <w:bCs/>
                <w:sz w:val="24"/>
                <w:szCs w:val="24"/>
              </w:rPr>
              <w:t xml:space="preserve"> and cost benefit justified investments - recognising the need to suitably manage both technical and economic risks on behalf of consumers.</w:t>
            </w:r>
            <w:r w:rsidR="00416BBA">
              <w:rPr>
                <w:rFonts w:ascii="Arial" w:hAnsi="Arial" w:cs="Arial"/>
                <w:bCs/>
                <w:sz w:val="24"/>
                <w:szCs w:val="24"/>
              </w:rPr>
            </w:r>
          </w:p>
        </w:tc>
      </w:tr>
      <w:tr w:rsidR="00133BD9" w:rsidRPr="00876240" w14:paraId="318E1B34" w14:textId="77777777" w:rsidTr="002E3EFB">
        <w:trPr>
          <w:gridBefore w:val="1"/>
          <w:wBefore w:w="216" w:type="dxa"/>
          <w:trHeight w:val="2226"/>
        </w:trPr>
        <w:tc>
          <w:tcPr>
            <w:tcW w:w="9674" w:type="dxa"/>
            <w:gridSpan w:val="3"/>
            <w:shd w:val="clear" w:color="auto" w:fill="auto"/>
            <w:noWrap/>
            <w:vAlign w:val="center"/>
            <w:hideMark/>
          </w:tcPr>
          <w:p w14:paraId="69F3303A" w14:textId="77777777" w:rsidR="00133BD9" w:rsidRPr="00150323" w:rsidRDefault="00AC6418" w:rsidP="00AC6418">
            <w:pPr>
              <w:rPr>
                <w:rFonts w:cs="Arial"/>
                <w:b/>
                <w:szCs w:val="20"/>
              </w:rPr>
            </w:pPr>
            <w:r w:rsidRPr="00150323">
              <w:rPr>
                <w:rFonts w:ascii="Arial" w:hAnsi="Arial" w:cs="Arial"/>
                <w:b/>
                <w:noProof/>
                <w:szCs w:val="20"/>
                <w:lang w:eastAsia="en-GB"/>
              </w:rPr>
              <w:lastRenderedPageBreak/>
              <w:t>A</w:t>
            </w:r>
            <w:r w:rsidR="00133BD9" w:rsidRPr="00150323">
              <w:rPr>
                <w:rFonts w:ascii="Arial" w:hAnsi="Arial" w:cs="Arial"/>
                <w:b/>
                <w:noProof/>
                <w:szCs w:val="20"/>
                <w:lang w:eastAsia="en-GB"/>
              </w:rPr>
              <w:t xml:space="preserve">ttachments: </w:t>
            </w:r>
          </w:p>
        </w:tc>
      </w:tr>
    </w:tbl>
    <w:p w14:paraId="33B6769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D57BA" w14:textId="77777777" w:rsidR="008A36F5" w:rsidRDefault="008A36F5" w:rsidP="00526623">
      <w:pPr>
        <w:spacing w:after="0" w:line="240" w:lineRule="auto"/>
      </w:pPr>
      <w:r>
        <w:separator/>
      </w:r>
    </w:p>
  </w:endnote>
  <w:endnote w:type="continuationSeparator" w:id="0">
    <w:p w14:paraId="66E4CB6A" w14:textId="77777777" w:rsidR="008A36F5" w:rsidRDefault="008A36F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F318C" w14:textId="77777777" w:rsidR="008A36F5" w:rsidRDefault="008A36F5" w:rsidP="00526623">
      <w:pPr>
        <w:spacing w:after="0" w:line="240" w:lineRule="auto"/>
      </w:pPr>
      <w:r>
        <w:separator/>
      </w:r>
    </w:p>
  </w:footnote>
  <w:footnote w:type="continuationSeparator" w:id="0">
    <w:p w14:paraId="199BDF43" w14:textId="77777777" w:rsidR="008A36F5" w:rsidRDefault="008A36F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proofState w:grammar="clean"/>
  <w:revisionView w:inkAnnotation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0B23E8"/>
    <w:rsid w:val="0010126C"/>
    <w:rsid w:val="00107296"/>
    <w:rsid w:val="00124489"/>
    <w:rsid w:val="00133BD9"/>
    <w:rsid w:val="00133CFC"/>
    <w:rsid w:val="00150323"/>
    <w:rsid w:val="00172809"/>
    <w:rsid w:val="00190F9B"/>
    <w:rsid w:val="00206D5F"/>
    <w:rsid w:val="002122AB"/>
    <w:rsid w:val="002707B1"/>
    <w:rsid w:val="00291D51"/>
    <w:rsid w:val="00293724"/>
    <w:rsid w:val="002A4AD8"/>
    <w:rsid w:val="002B4955"/>
    <w:rsid w:val="002E3EFB"/>
    <w:rsid w:val="003043A4"/>
    <w:rsid w:val="00342E6F"/>
    <w:rsid w:val="003452B0"/>
    <w:rsid w:val="00360385"/>
    <w:rsid w:val="00385085"/>
    <w:rsid w:val="003B3576"/>
    <w:rsid w:val="00400822"/>
    <w:rsid w:val="00416BBA"/>
    <w:rsid w:val="004C4D2B"/>
    <w:rsid w:val="00503895"/>
    <w:rsid w:val="00526623"/>
    <w:rsid w:val="00526A8E"/>
    <w:rsid w:val="00534E92"/>
    <w:rsid w:val="00536220"/>
    <w:rsid w:val="0055555E"/>
    <w:rsid w:val="00584F30"/>
    <w:rsid w:val="005A506C"/>
    <w:rsid w:val="005A74DE"/>
    <w:rsid w:val="005E2894"/>
    <w:rsid w:val="00602E22"/>
    <w:rsid w:val="0060723D"/>
    <w:rsid w:val="006224F4"/>
    <w:rsid w:val="006279ED"/>
    <w:rsid w:val="0063574F"/>
    <w:rsid w:val="006847DA"/>
    <w:rsid w:val="006B26DE"/>
    <w:rsid w:val="00716508"/>
    <w:rsid w:val="007400B7"/>
    <w:rsid w:val="00753976"/>
    <w:rsid w:val="007649AC"/>
    <w:rsid w:val="00772D1E"/>
    <w:rsid w:val="007974DA"/>
    <w:rsid w:val="007B29A9"/>
    <w:rsid w:val="007B43E6"/>
    <w:rsid w:val="007C2E37"/>
    <w:rsid w:val="007C61CC"/>
    <w:rsid w:val="007D7648"/>
    <w:rsid w:val="008170C7"/>
    <w:rsid w:val="00845396"/>
    <w:rsid w:val="0085400C"/>
    <w:rsid w:val="008A36F5"/>
    <w:rsid w:val="008A5062"/>
    <w:rsid w:val="008B07C3"/>
    <w:rsid w:val="008B3636"/>
    <w:rsid w:val="008B7043"/>
    <w:rsid w:val="008C5A35"/>
    <w:rsid w:val="00924DEC"/>
    <w:rsid w:val="00937BF5"/>
    <w:rsid w:val="00942721"/>
    <w:rsid w:val="00945C7C"/>
    <w:rsid w:val="00946125"/>
    <w:rsid w:val="009845A8"/>
    <w:rsid w:val="00992BF2"/>
    <w:rsid w:val="009B26A0"/>
    <w:rsid w:val="009B7577"/>
    <w:rsid w:val="009D4F56"/>
    <w:rsid w:val="00A054D1"/>
    <w:rsid w:val="00A0584E"/>
    <w:rsid w:val="00A06191"/>
    <w:rsid w:val="00A31E22"/>
    <w:rsid w:val="00A56CF3"/>
    <w:rsid w:val="00A922CF"/>
    <w:rsid w:val="00AC6418"/>
    <w:rsid w:val="00AE1A8D"/>
    <w:rsid w:val="00AE2C71"/>
    <w:rsid w:val="00AF2854"/>
    <w:rsid w:val="00B33BDA"/>
    <w:rsid w:val="00B378CC"/>
    <w:rsid w:val="00B41AEB"/>
    <w:rsid w:val="00B82400"/>
    <w:rsid w:val="00B86DDF"/>
    <w:rsid w:val="00BA4154"/>
    <w:rsid w:val="00BA5A79"/>
    <w:rsid w:val="00BB472F"/>
    <w:rsid w:val="00BB4793"/>
    <w:rsid w:val="00BB56A8"/>
    <w:rsid w:val="00BB682C"/>
    <w:rsid w:val="00BD48A8"/>
    <w:rsid w:val="00C10D99"/>
    <w:rsid w:val="00C57345"/>
    <w:rsid w:val="00C814D0"/>
    <w:rsid w:val="00CA4297"/>
    <w:rsid w:val="00CC7214"/>
    <w:rsid w:val="00CD2618"/>
    <w:rsid w:val="00CF22EF"/>
    <w:rsid w:val="00D1736D"/>
    <w:rsid w:val="00D50036"/>
    <w:rsid w:val="00D53135"/>
    <w:rsid w:val="00D81399"/>
    <w:rsid w:val="00DA4D94"/>
    <w:rsid w:val="00DA78DA"/>
    <w:rsid w:val="00E040EA"/>
    <w:rsid w:val="00E408FC"/>
    <w:rsid w:val="00E525E0"/>
    <w:rsid w:val="00E55A7F"/>
    <w:rsid w:val="00E566F5"/>
    <w:rsid w:val="00EB123E"/>
    <w:rsid w:val="00EB179A"/>
    <w:rsid w:val="00EB2613"/>
    <w:rsid w:val="00EE1C79"/>
    <w:rsid w:val="00EF6470"/>
    <w:rsid w:val="00F129C1"/>
    <w:rsid w:val="00F12BEC"/>
    <w:rsid w:val="00F20F23"/>
    <w:rsid w:val="00F23B18"/>
    <w:rsid w:val="00F31270"/>
    <w:rsid w:val="00F678C1"/>
    <w:rsid w:val="00F82AB4"/>
    <w:rsid w:val="00FB0EC9"/>
    <w:rsid w:val="00FD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E2652C"/>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35572672">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http://www.w3.org/XML/1998/namespace"/>
    <ds:schemaRef ds:uri="631298fc-6a88-4548-b7d9-3b164918c4a3"/>
    <ds:schemaRef ds:uri="http://schemas.openxmlformats.org/package/2006/metadata/core-properties"/>
    <ds:schemaRef ds:uri="http://schemas.microsoft.com/sharepoint/v3/fields"/>
  </ds:schemaRefs>
</ds:datastoreItem>
</file>

<file path=customXml/itemProps3.xml><?xml version="1.0" encoding="utf-8"?>
<ds:datastoreItem xmlns:ds="http://schemas.openxmlformats.org/officeDocument/2006/customXml" ds:itemID="{B72BD9C5-8128-46BA-BD0A-D699843CD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AC93-F52E-4A8C-BC5E-557ED34E731B}">
  <ds:schemaRefs>
    <ds:schemaRef ds:uri="Microsoft.SharePoint.Taxonomy.ContentTypeSync"/>
  </ds:schemaRefs>
</ds:datastoreItem>
</file>

<file path=customXml/itemProps5.xml><?xml version="1.0" encoding="utf-8"?>
<ds:datastoreItem xmlns:ds="http://schemas.openxmlformats.org/officeDocument/2006/customXml" ds:itemID="{2CA5AC99-F359-4658-8D73-A7159041DFD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2</cp:revision>
  <dcterms:created xsi:type="dcterms:W3CDTF">2020-09-04T08:51:00Z</dcterms:created>
  <dcterms:modified xsi:type="dcterms:W3CDTF">2020-09-04T08:51:00Z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