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373E7C4" w14:textId="77777777" w:rsidTr="002E3EFB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D1B0F" w14:textId="77777777" w:rsidR="00133BD9" w:rsidRPr="002E3EFB" w:rsidRDefault="00B378CC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Cadent 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0B9DABBF" w14:textId="77777777" w:rsidTr="002E3EFB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F1177" w14:textId="77777777" w:rsidR="00BB682C" w:rsidRPr="00876240" w:rsidRDefault="00D81399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DD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5179C147" w14:textId="77777777" w:rsidTr="002E3EFB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AD263A1" w14:textId="77777777" w:rsidR="00133BD9" w:rsidRPr="00876240" w:rsidRDefault="00A0584E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SQ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444E108" w14:textId="77777777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B913A8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A06191" w:rsidRPr="00876240" w14:paraId="5AE8FD6B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6F8A4AC" w14:textId="77777777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4BD23931" w14:textId="77777777" w:rsidR="00A06191" w:rsidRPr="00876240" w:rsidRDefault="00FA3405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Cadent Annex, </w:t>
            </w:r>
            <w:r w:rsidR="00141A71">
              <w:rPr>
                <w:rFonts w:ascii="Arial" w:hAnsi="Arial" w:cs="Arial"/>
                <w:sz w:val="24"/>
                <w:szCs w:val="24"/>
              </w:rPr>
              <w:t>Table 23</w:t>
            </w:r>
            <w:r w:rsidR="006F2C14">
              <w:rPr>
                <w:rFonts w:ascii="Arial" w:hAnsi="Arial" w:cs="Arial"/>
                <w:sz w:val="24"/>
                <w:szCs w:val="24"/>
              </w:rPr>
              <w:t>, page 19</w:t>
            </w:r>
          </w:p>
        </w:tc>
      </w:tr>
      <w:tr w:rsidR="00A06191" w:rsidRPr="00876240" w14:paraId="44B51A72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4ECBF0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64F27666" w14:textId="77777777" w:rsidR="00A06191" w:rsidRPr="00876240" w:rsidRDefault="006F2C14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Proposed costs for PCDs</w:t>
            </w:r>
          </w:p>
        </w:tc>
      </w:tr>
      <w:tr w:rsidR="00A06191" w:rsidRPr="00876240" w14:paraId="66DACD4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2C456C3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1415E63" w14:textId="77777777" w:rsidR="00FA3405" w:rsidRDefault="00802BF1" w:rsidP="00FA34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Table 23 </w:t>
            </w:r>
            <w:r w:rsidR="006F2C14">
              <w:rPr>
                <w:rFonts w:ascii="Arial" w:hAnsi="Arial" w:cs="Arial"/>
                <w:sz w:val="24"/>
                <w:szCs w:val="24"/>
              </w:rPr>
              <w:t>shows</w:t>
            </w:r>
            <w:r>
              <w:rPr>
                <w:rFonts w:ascii="Arial" w:hAnsi="Arial" w:cs="Arial"/>
                <w:sz w:val="24"/>
                <w:szCs w:val="24"/>
              </w:rPr>
              <w:t xml:space="preserve"> that the allowable costs for NTS and PRS Capacity upgrades have been reduced by network, by 28%</w:t>
            </w:r>
            <w:r w:rsidR="006F2C14">
              <w:rPr>
                <w:rFonts w:ascii="Arial" w:hAnsi="Arial" w:cs="Arial"/>
                <w:sz w:val="24"/>
                <w:szCs w:val="24"/>
              </w:rPr>
              <w:t xml:space="preserve"> overall.</w:t>
            </w:r>
          </w:p>
          <w:p w14:paraId="73CEFD5D" w14:textId="77777777" w:rsidR="00802BF1" w:rsidRPr="00FA3405" w:rsidRDefault="00802BF1" w:rsidP="00FA340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 would like to understand the basis </w:t>
            </w:r>
            <w:r w:rsidR="007A7441">
              <w:rPr>
                <w:rFonts w:ascii="Arial" w:hAnsi="Arial" w:cs="Arial"/>
                <w:sz w:val="24"/>
                <w:szCs w:val="24"/>
              </w:rPr>
              <w:t xml:space="preserve">and justification </w:t>
            </w:r>
            <w:r>
              <w:rPr>
                <w:rFonts w:ascii="Arial" w:hAnsi="Arial" w:cs="Arial"/>
                <w:sz w:val="24"/>
                <w:szCs w:val="24"/>
              </w:rPr>
              <w:t>for this reduction.</w:t>
            </w:r>
            <w:r w:rsidR="008D2DB9">
              <w:rPr>
                <w:rFonts w:ascii="Arial" w:hAnsi="Arial" w:cs="Arial"/>
                <w:sz w:val="24"/>
                <w:szCs w:val="24"/>
              </w:rPr>
              <w:t xml:space="preserve"> How has the figure of 28% been established?</w:t>
            </w:r>
          </w:p>
        </w:tc>
      </w:tr>
      <w:tr w:rsidR="00A06191" w:rsidRPr="00876240" w14:paraId="7245AAF3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302C7D4" w14:textId="77777777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4CB90D72" w14:textId="77777777" w:rsidR="00A06191" w:rsidRPr="00876240" w:rsidRDefault="00042DB2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Heather Dewing</w:t>
            </w:r>
          </w:p>
        </w:tc>
      </w:tr>
      <w:tr w:rsidR="00A06191" w:rsidRPr="00876240" w14:paraId="2D5053FD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5BC12A0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4B23891F" w14:textId="1D4E711C" w:rsidR="00F82AB4" w:rsidRPr="00876240" w:rsidRDefault="00B913A8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16/07/2020</w:t>
            </w:r>
          </w:p>
        </w:tc>
      </w:tr>
      <w:tr w:rsidR="00A06191" w:rsidRPr="00876240" w14:paraId="02934B2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DB2CFB2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Response Due</w:t>
            </w:r>
            <w:r w:rsidR="00F20F23">
              <w:rPr>
                <w:rFonts w:ascii="Arial" w:hAnsi="Arial" w:cs="Arial"/>
                <w:b/>
                <w:bCs/>
              </w:rPr>
              <w:t xml:space="preserve"> 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4FD6E81C" w14:textId="5A5DD839" w:rsidR="00A06191" w:rsidRPr="00876240" w:rsidRDefault="00B913A8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20/07/2020</w:t>
            </w:r>
          </w:p>
        </w:tc>
      </w:tr>
      <w:tr w:rsidR="00A06191" w:rsidRPr="00876240" w14:paraId="59FC56BC" w14:textId="77777777" w:rsidTr="002E3EFB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7B79805" w14:textId="77777777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094FEB23" w14:textId="77777777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2DCB1542" w14:textId="77777777" w:rsidTr="002E3EFB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02AE3836" w14:textId="77777777" w:rsidR="006224F4" w:rsidRPr="00DC1020" w:rsidRDefault="00DC1020" w:rsidP="002707B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C1020">
              <w:rPr>
                <w:rFonts w:ascii="Arial" w:hAnsi="Arial" w:cs="Arial"/>
                <w:b/>
                <w:bCs/>
                <w:sz w:val="24"/>
                <w:szCs w:val="24"/>
              </w:rPr>
              <w:t>Ofgem response:</w:t>
            </w:r>
          </w:p>
          <w:p w14:paraId="50DDE43D" w14:textId="77777777" w:rsidR="00DC1020" w:rsidRPr="00F0496F" w:rsidRDefault="00DC1020" w:rsidP="00F0496F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F0496F">
              <w:rPr>
                <w:rFonts w:ascii="Arial" w:hAnsi="Arial" w:cs="Arial"/>
                <w:bCs/>
                <w:sz w:val="24"/>
                <w:szCs w:val="24"/>
              </w:rPr>
              <w:t>As stated on page 57 of Cadent’s company document:</w:t>
            </w:r>
          </w:p>
          <w:p w14:paraId="3B202726" w14:textId="77777777" w:rsidR="00DC1020" w:rsidRDefault="00DC1020" w:rsidP="00F0496F">
            <w:pPr>
              <w:pStyle w:val="ListParagraph"/>
              <w:numPr>
                <w:ilvl w:val="1"/>
                <w:numId w:val="6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“W</w:t>
            </w:r>
            <w:r w:rsidRPr="00DC1020">
              <w:rPr>
                <w:rFonts w:ascii="Arial" w:hAnsi="Arial" w:cs="Arial"/>
                <w:bCs/>
                <w:sz w:val="24"/>
                <w:szCs w:val="24"/>
              </w:rPr>
              <w:t xml:space="preserve">e have </w:t>
            </w:r>
            <w:r w:rsidRPr="00DC1020">
              <w:rPr>
                <w:rFonts w:ascii="Arial" w:hAnsi="Arial" w:cs="Arial"/>
                <w:bCs/>
                <w:sz w:val="24"/>
                <w:szCs w:val="24"/>
              </w:rPr>
              <w:t>applied £9.61m of cost reductions to the Capacity Upgrades (&gt;7bar</w:t>
            </w:r>
            <w:r w:rsidRPr="00DC102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C1020">
              <w:rPr>
                <w:rFonts w:ascii="Arial" w:hAnsi="Arial" w:cs="Arial"/>
                <w:bCs/>
                <w:sz w:val="24"/>
                <w:szCs w:val="24"/>
              </w:rPr>
              <w:t>reinforcements (Above Ground</w:t>
            </w:r>
            <w:r w:rsidRPr="00DC102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C1020">
              <w:rPr>
                <w:rFonts w:ascii="Arial" w:hAnsi="Arial" w:cs="Arial"/>
                <w:bCs/>
                <w:sz w:val="24"/>
                <w:szCs w:val="24"/>
              </w:rPr>
              <w:t>Infrastructure) - Base case) investment. We</w:t>
            </w:r>
            <w:r w:rsidRPr="00DC102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C1020">
              <w:rPr>
                <w:rFonts w:ascii="Arial" w:hAnsi="Arial" w:cs="Arial"/>
                <w:bCs/>
                <w:sz w:val="24"/>
                <w:szCs w:val="24"/>
              </w:rPr>
              <w:t>consider the risk, uncertainty and contingency costs to be excessive and</w:t>
            </w:r>
            <w:r w:rsidRPr="00DC102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C1020">
              <w:rPr>
                <w:rFonts w:ascii="Arial" w:hAnsi="Arial" w:cs="Arial"/>
                <w:bCs/>
                <w:sz w:val="24"/>
                <w:szCs w:val="24"/>
              </w:rPr>
              <w:t>duplicative. We also consider the contractor</w:t>
            </w:r>
            <w:r w:rsidRPr="00DC102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C1020">
              <w:rPr>
                <w:rFonts w:ascii="Arial" w:hAnsi="Arial" w:cs="Arial"/>
                <w:bCs/>
                <w:sz w:val="24"/>
                <w:szCs w:val="24"/>
              </w:rPr>
              <w:t>costs, and direct and indirect</w:t>
            </w:r>
            <w:r w:rsidRPr="00DC102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C1020">
              <w:rPr>
                <w:rFonts w:ascii="Arial" w:hAnsi="Arial" w:cs="Arial"/>
                <w:bCs/>
                <w:sz w:val="24"/>
                <w:szCs w:val="24"/>
              </w:rPr>
              <w:t>company costs to be excessive relative to other investment proposals</w:t>
            </w:r>
            <w:r>
              <w:rPr>
                <w:rFonts w:ascii="Arial" w:hAnsi="Arial" w:cs="Arial"/>
                <w:bCs/>
                <w:sz w:val="24"/>
                <w:szCs w:val="24"/>
              </w:rPr>
              <w:t>”.</w:t>
            </w:r>
          </w:p>
          <w:p w14:paraId="66B10904" w14:textId="08E4DCA6" w:rsidR="00F0496F" w:rsidRDefault="001C6C25" w:rsidP="001C6C2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We have proposed to disallow entirely costs for “</w:t>
            </w:r>
            <w:r w:rsidRPr="001C6C25">
              <w:rPr>
                <w:rFonts w:ascii="Arial" w:hAnsi="Arial" w:cs="Arial"/>
                <w:bCs/>
                <w:sz w:val="24"/>
                <w:szCs w:val="24"/>
              </w:rPr>
              <w:t>Risk associated with delivery solution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” and “Uncertainty”, whilst reducing “Contingency” costs </w:t>
            </w:r>
            <w:r w:rsidR="004B6673">
              <w:rPr>
                <w:rFonts w:ascii="Arial" w:hAnsi="Arial" w:cs="Arial"/>
                <w:bCs/>
                <w:sz w:val="24"/>
                <w:szCs w:val="24"/>
              </w:rPr>
              <w:t>from 2</w:t>
            </w:r>
            <w:r w:rsidR="00D536EE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>
              <w:rPr>
                <w:rFonts w:ascii="Arial" w:hAnsi="Arial" w:cs="Arial"/>
                <w:bCs/>
                <w:sz w:val="24"/>
                <w:szCs w:val="24"/>
              </w:rPr>
              <w:t>% to 1</w:t>
            </w:r>
            <w:r w:rsidR="00D536EE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>
              <w:rPr>
                <w:rFonts w:ascii="Arial" w:hAnsi="Arial" w:cs="Arial"/>
                <w:bCs/>
                <w:sz w:val="24"/>
                <w:szCs w:val="24"/>
              </w:rPr>
              <w:t>%.</w:t>
            </w:r>
          </w:p>
          <w:p w14:paraId="31D94C6A" w14:textId="7DF6C761" w:rsidR="001C6C25" w:rsidRDefault="001C6C25" w:rsidP="001C6C2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We have</w:t>
            </w:r>
            <w:r w:rsidR="00D536EE">
              <w:rPr>
                <w:rFonts w:ascii="Arial" w:hAnsi="Arial" w:cs="Arial"/>
                <w:bCs/>
                <w:sz w:val="24"/>
                <w:szCs w:val="24"/>
              </w:rPr>
              <w:t xml:space="preserve"> reduced direct costs from 13% to 9</w:t>
            </w:r>
            <w:r>
              <w:rPr>
                <w:rFonts w:ascii="Arial" w:hAnsi="Arial" w:cs="Arial"/>
                <w:bCs/>
                <w:sz w:val="24"/>
                <w:szCs w:val="24"/>
              </w:rPr>
              <w:t>%.</w:t>
            </w:r>
          </w:p>
          <w:p w14:paraId="2B026AE2" w14:textId="77777777" w:rsidR="001C6C25" w:rsidRDefault="001C6C25" w:rsidP="001C6C25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We have reduced indirect costs by 10%, except for Dawley, which has been reduced by 20%.</w:t>
            </w:r>
          </w:p>
          <w:p w14:paraId="40984CE7" w14:textId="302699D4" w:rsidR="004B6673" w:rsidRPr="001C6C25" w:rsidRDefault="004B6673" w:rsidP="004B667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Correction</w:t>
            </w:r>
            <w:r w:rsidR="00D536EE">
              <w:rPr>
                <w:rFonts w:ascii="Arial" w:hAnsi="Arial" w:cs="Arial"/>
                <w:bCs/>
                <w:sz w:val="24"/>
                <w:szCs w:val="24"/>
              </w:rPr>
              <w:t xml:space="preserve"> to DD</w:t>
            </w:r>
            <w:r>
              <w:rPr>
                <w:rFonts w:ascii="Arial" w:hAnsi="Arial" w:cs="Arial"/>
                <w:bCs/>
                <w:sz w:val="24"/>
                <w:szCs w:val="24"/>
              </w:rPr>
              <w:t>: we have not proposed any reduction to Main Works Contractor costs.</w:t>
            </w:r>
            <w:bookmarkStart w:id="0" w:name="_GoBack"/>
            <w:bookmarkEnd w:id="0"/>
          </w:p>
        </w:tc>
      </w:tr>
      <w:tr w:rsidR="00133BD9" w:rsidRPr="00876240" w14:paraId="5D1B9002" w14:textId="77777777" w:rsidTr="002E3EFB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62FB488F" w14:textId="77777777" w:rsidR="00133BD9" w:rsidRPr="006B26DE" w:rsidRDefault="00AC6418" w:rsidP="00AC6418">
            <w:pPr>
              <w:rPr>
                <w:rFonts w:cs="Arial"/>
                <w:szCs w:val="20"/>
              </w:rPr>
            </w:pPr>
            <w:r w:rsidRPr="006B26DE">
              <w:rPr>
                <w:rFonts w:ascii="Arial" w:hAnsi="Arial" w:cs="Arial"/>
                <w:noProof/>
                <w:szCs w:val="20"/>
                <w:lang w:eastAsia="en-GB"/>
              </w:rPr>
              <w:lastRenderedPageBreak/>
              <w:t>A</w:t>
            </w:r>
            <w:r w:rsidR="00133BD9" w:rsidRPr="006B26DE">
              <w:rPr>
                <w:rFonts w:ascii="Arial" w:hAnsi="Arial" w:cs="Arial"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05707273" w14:textId="77777777" w:rsidR="00945C7C" w:rsidRDefault="00945C7C" w:rsidP="008A5062"/>
    <w:p w14:paraId="45E35176" w14:textId="77777777" w:rsidR="00FA3405" w:rsidRDefault="00FA3405" w:rsidP="008A5062"/>
    <w:sectPr w:rsidR="00FA3405" w:rsidSect="008A5062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8F959" w14:textId="77777777" w:rsidR="003F48F8" w:rsidRDefault="003F48F8" w:rsidP="00526623">
      <w:pPr>
        <w:spacing w:after="0" w:line="240" w:lineRule="auto"/>
      </w:pPr>
      <w:r>
        <w:separator/>
      </w:r>
    </w:p>
  </w:endnote>
  <w:endnote w:type="continuationSeparator" w:id="0">
    <w:p w14:paraId="1093C26C" w14:textId="77777777" w:rsidR="003F48F8" w:rsidRDefault="003F48F8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198C4" w14:textId="77777777" w:rsidR="003F48F8" w:rsidRDefault="003F48F8" w:rsidP="00526623">
      <w:pPr>
        <w:spacing w:after="0" w:line="240" w:lineRule="auto"/>
      </w:pPr>
      <w:r>
        <w:separator/>
      </w:r>
    </w:p>
  </w:footnote>
  <w:footnote w:type="continuationSeparator" w:id="0">
    <w:p w14:paraId="72EFCD25" w14:textId="77777777" w:rsidR="003F48F8" w:rsidRDefault="003F48F8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8217D"/>
    <w:multiLevelType w:val="hybridMultilevel"/>
    <w:tmpl w:val="B5BA2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2DB2"/>
    <w:rsid w:val="000436C2"/>
    <w:rsid w:val="000473D3"/>
    <w:rsid w:val="00050C54"/>
    <w:rsid w:val="000B0536"/>
    <w:rsid w:val="0010126C"/>
    <w:rsid w:val="00107296"/>
    <w:rsid w:val="00133BD9"/>
    <w:rsid w:val="00133CFC"/>
    <w:rsid w:val="00141A71"/>
    <w:rsid w:val="00172809"/>
    <w:rsid w:val="001C6C25"/>
    <w:rsid w:val="00206D5F"/>
    <w:rsid w:val="002707B1"/>
    <w:rsid w:val="00291D51"/>
    <w:rsid w:val="00293724"/>
    <w:rsid w:val="002A4AD8"/>
    <w:rsid w:val="002B4955"/>
    <w:rsid w:val="002E3EFB"/>
    <w:rsid w:val="003043A4"/>
    <w:rsid w:val="00342E6F"/>
    <w:rsid w:val="003452B0"/>
    <w:rsid w:val="00360385"/>
    <w:rsid w:val="00385085"/>
    <w:rsid w:val="003B3576"/>
    <w:rsid w:val="003F48F8"/>
    <w:rsid w:val="00400822"/>
    <w:rsid w:val="0049533B"/>
    <w:rsid w:val="004B6673"/>
    <w:rsid w:val="004C4D2B"/>
    <w:rsid w:val="00503895"/>
    <w:rsid w:val="005255E7"/>
    <w:rsid w:val="00526623"/>
    <w:rsid w:val="00526A8E"/>
    <w:rsid w:val="00534E92"/>
    <w:rsid w:val="00536220"/>
    <w:rsid w:val="00584F30"/>
    <w:rsid w:val="005A506C"/>
    <w:rsid w:val="005A74DE"/>
    <w:rsid w:val="005E2894"/>
    <w:rsid w:val="0060723D"/>
    <w:rsid w:val="006224F4"/>
    <w:rsid w:val="006279ED"/>
    <w:rsid w:val="006847DA"/>
    <w:rsid w:val="006B26DE"/>
    <w:rsid w:val="006F2C14"/>
    <w:rsid w:val="00716508"/>
    <w:rsid w:val="007400B7"/>
    <w:rsid w:val="00753976"/>
    <w:rsid w:val="007649AC"/>
    <w:rsid w:val="00772D1E"/>
    <w:rsid w:val="007974DA"/>
    <w:rsid w:val="007A7441"/>
    <w:rsid w:val="007B29A9"/>
    <w:rsid w:val="007C2E37"/>
    <w:rsid w:val="007D7648"/>
    <w:rsid w:val="00802BF1"/>
    <w:rsid w:val="008170C7"/>
    <w:rsid w:val="00845396"/>
    <w:rsid w:val="0085400C"/>
    <w:rsid w:val="008A5062"/>
    <w:rsid w:val="008B3636"/>
    <w:rsid w:val="008B7043"/>
    <w:rsid w:val="008C5A35"/>
    <w:rsid w:val="008D2DB9"/>
    <w:rsid w:val="00924DEC"/>
    <w:rsid w:val="00937BF5"/>
    <w:rsid w:val="00942721"/>
    <w:rsid w:val="00945C7C"/>
    <w:rsid w:val="00946125"/>
    <w:rsid w:val="009845A8"/>
    <w:rsid w:val="009B26A0"/>
    <w:rsid w:val="009B7577"/>
    <w:rsid w:val="009D4F56"/>
    <w:rsid w:val="00A054D1"/>
    <w:rsid w:val="00A0584E"/>
    <w:rsid w:val="00A06191"/>
    <w:rsid w:val="00A56CF3"/>
    <w:rsid w:val="00A922CF"/>
    <w:rsid w:val="00AC6418"/>
    <w:rsid w:val="00AE2C71"/>
    <w:rsid w:val="00AF2854"/>
    <w:rsid w:val="00B33BDA"/>
    <w:rsid w:val="00B378CC"/>
    <w:rsid w:val="00B41AEB"/>
    <w:rsid w:val="00B82400"/>
    <w:rsid w:val="00B86DDF"/>
    <w:rsid w:val="00B913A8"/>
    <w:rsid w:val="00BA4154"/>
    <w:rsid w:val="00BA5A79"/>
    <w:rsid w:val="00BB4793"/>
    <w:rsid w:val="00BB56A8"/>
    <w:rsid w:val="00BB682C"/>
    <w:rsid w:val="00BD48A8"/>
    <w:rsid w:val="00C10D99"/>
    <w:rsid w:val="00C45F85"/>
    <w:rsid w:val="00C57345"/>
    <w:rsid w:val="00C814D0"/>
    <w:rsid w:val="00CA4297"/>
    <w:rsid w:val="00CC7214"/>
    <w:rsid w:val="00CF22EF"/>
    <w:rsid w:val="00D1736D"/>
    <w:rsid w:val="00D50036"/>
    <w:rsid w:val="00D53135"/>
    <w:rsid w:val="00D536EE"/>
    <w:rsid w:val="00D81399"/>
    <w:rsid w:val="00D926CB"/>
    <w:rsid w:val="00DA4D94"/>
    <w:rsid w:val="00DC1020"/>
    <w:rsid w:val="00DC3C92"/>
    <w:rsid w:val="00DE33D1"/>
    <w:rsid w:val="00E040EA"/>
    <w:rsid w:val="00E525E0"/>
    <w:rsid w:val="00E55A7F"/>
    <w:rsid w:val="00E566F5"/>
    <w:rsid w:val="00EB123E"/>
    <w:rsid w:val="00EB179A"/>
    <w:rsid w:val="00EB2613"/>
    <w:rsid w:val="00EE1C79"/>
    <w:rsid w:val="00F0496F"/>
    <w:rsid w:val="00F129C1"/>
    <w:rsid w:val="00F20F23"/>
    <w:rsid w:val="00F23B18"/>
    <w:rsid w:val="00F31270"/>
    <w:rsid w:val="00F678C1"/>
    <w:rsid w:val="00F82AB4"/>
    <w:rsid w:val="00FA3405"/>
    <w:rsid w:val="00FB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D153F91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nalysis" ma:contentTypeID="0x0101004C9F495A7355574383679A0A27B29121006860359DA188FA4BB35C644A46FAA2E0" ma:contentTypeVersion="10" ma:contentTypeDescription="This is used to create spreadsheets" ma:contentTypeScope="" ma:versionID="58c9c5e7b169c4025e64a4c42cc48758">
  <xsd:schema xmlns:xsd="http://www.w3.org/2001/XMLSchema" xmlns:xs="http://www.w3.org/2001/XMLSchema" xmlns:p="http://schemas.microsoft.com/office/2006/metadata/properties" xmlns:ns2="631298fc-6a88-4548-b7d9-3b164918c4a3" xmlns:ns3="http://schemas.microsoft.com/sharepoint/v3/fields" targetNamespace="http://schemas.microsoft.com/office/2006/metadata/properties" ma:root="true" ma:fieldsID="93351eefed8a692a89572d1c8d4d5bec" ns2:_="" ns3:_="">
    <xsd:import namespace="631298fc-6a88-4548-b7d9-3b164918c4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Applicable_x0020_Start_x0020_Date" minOccurs="0"/>
                <xsd:element ref="ns2:Applicable_x0020_Duration" minOccurs="0"/>
                <xsd:element ref="ns2:Organisation" minOccurs="0"/>
                <xsd:element ref="ns3:_Status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Applicable_x0020_Start_x0020_Date" ma:index="8" nillable="true" ma:displayName="Applicable Start Date" ma:description="The Starting Date for the work - format is DD/MM/YYYY" ma:format="DateOnly" ma:internalName="Applicable_x0020_Start_x0020_Date">
      <xsd:simpleType>
        <xsd:restriction base="dms:DateTime"/>
      </xsd:simpleType>
    </xsd:element>
    <xsd:element name="Applicable_x0020_Duration" ma:index="9" nillable="true" ma:displayName="Applicable Duration" ma:default="-" ma:description="For how long is this document applicable, from the Applicable Start Date?" ma:format="Dropdown" ma:internalName="Applicable_x0020_Duration">
      <xsd:simpleType>
        <xsd:restriction base="dms:Choice">
          <xsd:enumeration value="-"/>
          <xsd:enumeration value="Day"/>
          <xsd:enumeration value="Week"/>
          <xsd:enumeration value="Month"/>
          <xsd:enumeration value="Quarter"/>
          <xsd:enumeration value="6 Months"/>
          <xsd:enumeration value="Winter"/>
          <xsd:enumeration value="Summer"/>
          <xsd:enumeration value="1 Year"/>
          <xsd:enumeration value="2 Years"/>
          <xsd:enumeration value="3 Years"/>
          <xsd:enumeration value="5 Years"/>
          <xsd:enumeration value="6 - 10 Years"/>
          <xsd:enumeration value="Enduring"/>
        </xsd:restriction>
      </xsd:simpleType>
    </xsd:element>
    <xsd:element name="Organisation" ma:index="10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Classification" ma:index="12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ca9306fc-8436-45f0-b931-e34f519be3a3" ContentTypeId="0x0101004C9F495A7355574383679A0A27B29121" PreviousValue="true"/>
</file>

<file path=customXml/item4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5.xml><?xml version="1.0" encoding="utf-8"?>
<p:properties xmlns:p="http://schemas.microsoft.com/office/2006/metadata/properties" xmlns:xsi="http://www.w3.org/2001/XMLSchema-instance">
  <documentManagement>
    <Applicable_x0020_Start_x0020_Date xmlns="631298fc-6a88-4548-b7d9-3b164918c4a3">2014-03-30T23:00:00+00:00</Applicable_x0020_Start_x0020_Date>
    <_Status xmlns="http://schemas.microsoft.com/sharepoint/v3/fields">Draft</_Status>
    <Descriptor xmlns="631298fc-6a88-4548-b7d9-3b164918c4a3">Commercial</Descriptor>
    <Classification xmlns="631298fc-6a88-4548-b7d9-3b164918c4a3">Protect</Classification>
    <Applicable_x0020_Duration xmlns="631298fc-6a88-4548-b7d9-3b164918c4a3">-</Applicable_x0020_Duration>
    <Organisation xmlns="631298fc-6a88-4548-b7d9-3b164918c4a3">Electricity North West</Organisation>
  </documentManagement>
</p:properties>
</file>

<file path=customXml/itemProps1.xml><?xml version="1.0" encoding="utf-8"?>
<ds:datastoreItem xmlns:ds="http://schemas.openxmlformats.org/officeDocument/2006/customXml" ds:itemID="{5534894E-5C1A-485B-83AA-6CF5BA760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79C84F-8E45-4987-B151-37929908DB6B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15CCEAE-D188-46C3-BA1D-7F8EA95489FC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http://schemas.microsoft.com/sharepoint/v3/fields"/>
    <ds:schemaRef ds:uri="http://purl.org/dc/elements/1.1/"/>
    <ds:schemaRef ds:uri="http://purl.org/dc/dcmitype/"/>
    <ds:schemaRef ds:uri="http://schemas.microsoft.com/office/2006/documentManagement/types"/>
    <ds:schemaRef ds:uri="631298fc-6a88-4548-b7d9-3b164918c4a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Jonathan Farrier</cp:lastModifiedBy>
  <cp:revision>4</cp:revision>
  <dcterms:created xsi:type="dcterms:W3CDTF">2020-07-10T10:17:00Z</dcterms:created>
  <dcterms:modified xsi:type="dcterms:W3CDTF">2020-07-30T13:34:00Z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0x0101004C9F495A7355574383679A0A27B29121006860359DA188FA4BB35C644A46FAA2E0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