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5BB549D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682AC4">
              <w:rPr>
                <w:rFonts w:asciiTheme="minorHAnsi" w:hAnsiTheme="minorHAnsi" w:cs="Arial"/>
                <w:sz w:val="22"/>
              </w:rPr>
              <w:t>8</w:t>
            </w:r>
            <w:r w:rsidR="006F7CC4">
              <w:rPr>
                <w:rFonts w:asciiTheme="minorHAnsi" w:hAnsiTheme="minorHAnsi" w:cs="Arial"/>
                <w:sz w:val="22"/>
              </w:rPr>
              <w:t>1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1BDA456D" w:rsidR="00A06191" w:rsidRPr="0037140B" w:rsidRDefault="006F7CC4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Cost Assessment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3AAEF713" w:rsidR="00A0584E" w:rsidRDefault="00504295" w:rsidP="003F22F3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06FB26B6" w14:textId="5FF79BE1" w:rsidR="006F7CC4" w:rsidRDefault="00811E39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6F7CC4">
              <w:rPr>
                <w:rFonts w:asciiTheme="minorHAnsi" w:hAnsiTheme="minorHAnsi" w:cs="Arial"/>
                <w:sz w:val="22"/>
              </w:rPr>
              <w:t>model ‘(9) Allowances’ and ‘</w:t>
            </w:r>
            <w:r w:rsidR="006F7CC4" w:rsidRPr="006F7CC4">
              <w:rPr>
                <w:rFonts w:asciiTheme="minorHAnsi" w:hAnsiTheme="minorHAnsi" w:cs="Arial"/>
                <w:sz w:val="22"/>
              </w:rPr>
              <w:t>draft_determinations_-_sgn_annex.pdf</w:t>
            </w:r>
            <w:r w:rsidR="006F7CC4">
              <w:rPr>
                <w:rFonts w:asciiTheme="minorHAnsi" w:hAnsiTheme="minorHAnsi" w:cs="Arial"/>
                <w:sz w:val="22"/>
              </w:rPr>
              <w:t>’</w:t>
            </w:r>
          </w:p>
          <w:p w14:paraId="30C75B4D" w14:textId="77777777" w:rsidR="006F7CC4" w:rsidRDefault="006F7CC4" w:rsidP="003F22F3">
            <w:pPr>
              <w:rPr>
                <w:rFonts w:asciiTheme="minorHAnsi" w:hAnsiTheme="minorHAnsi" w:cs="Arial"/>
                <w:sz w:val="22"/>
              </w:rPr>
            </w:pPr>
            <w:r w:rsidRPr="006F7CC4">
              <w:rPr>
                <w:rFonts w:asciiTheme="minorHAnsi" w:hAnsiTheme="minorHAnsi" w:cs="Arial"/>
                <w:sz w:val="22"/>
              </w:rPr>
              <w:t xml:space="preserve">Could Ofgem please confirm where in the spreadsheet “[9] Allowances” we can source the final set of proposed allowances in Ofgem’s SGN GD2 Annex Table 2 and GD Sector document Table 16? </w:t>
            </w:r>
          </w:p>
          <w:p w14:paraId="373E21D8" w14:textId="3923E2FA" w:rsidR="00504295" w:rsidRPr="0037140B" w:rsidRDefault="006F7CC4" w:rsidP="003F22F3">
            <w:pPr>
              <w:rPr>
                <w:rFonts w:asciiTheme="minorHAnsi" w:hAnsiTheme="minorHAnsi" w:cs="Arial"/>
                <w:sz w:val="22"/>
              </w:rPr>
            </w:pPr>
            <w:r w:rsidRPr="006F7CC4">
              <w:rPr>
                <w:rFonts w:asciiTheme="minorHAnsi" w:hAnsiTheme="minorHAnsi" w:cs="Arial"/>
                <w:sz w:val="22"/>
              </w:rPr>
              <w:t>The cost detailed on rows 69 to 80 of the ‘</w:t>
            </w:r>
            <w:proofErr w:type="spellStart"/>
            <w:r w:rsidRPr="006F7CC4">
              <w:rPr>
                <w:rFonts w:asciiTheme="minorHAnsi" w:hAnsiTheme="minorHAnsi" w:cs="Arial"/>
                <w:sz w:val="22"/>
              </w:rPr>
              <w:t>Out_Allow</w:t>
            </w:r>
            <w:proofErr w:type="spellEnd"/>
            <w:r w:rsidRPr="006F7CC4">
              <w:rPr>
                <w:rFonts w:asciiTheme="minorHAnsi" w:hAnsiTheme="minorHAnsi" w:cs="Arial"/>
                <w:sz w:val="22"/>
              </w:rPr>
              <w:t>’ tab appear to have marginal differences between those detailed in Table 16 of the SGN Annex table 2.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138D0D78" w:rsidR="00F82AB4" w:rsidRPr="0037140B" w:rsidRDefault="00A747A1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37140B"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1CF547D" w:rsidR="00F24B54" w:rsidRPr="0037140B" w:rsidRDefault="00811E39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</w:t>
            </w:r>
            <w:r w:rsidR="00A747A1">
              <w:rPr>
                <w:rFonts w:asciiTheme="minorHAnsi" w:hAnsiTheme="minorHAnsi" w:cs="Arial"/>
                <w:sz w:val="22"/>
              </w:rPr>
              <w:t>6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5A7D4ACF" w:rsidR="00F24B54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proofErr w:type="spellStart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</w:t>
            </w:r>
            <w:proofErr w:type="spellEnd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8E26E5">
              <w:rPr>
                <w:rFonts w:asciiTheme="minorHAnsi" w:hAnsiTheme="minorHAnsi" w:cs="Arial"/>
                <w:b/>
                <w:bCs/>
                <w:sz w:val="22"/>
              </w:rPr>
              <w:t>r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esponse:</w:t>
            </w:r>
          </w:p>
          <w:p w14:paraId="13ABCB4E" w14:textId="0CD18FDC" w:rsidR="008E26E5" w:rsidRDefault="008E26E5" w:rsidP="00F24B5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 xml:space="preserve">We recognise that there are marginal differences between </w:t>
            </w:r>
            <w:proofErr w:type="spellStart"/>
            <w:r>
              <w:rPr>
                <w:rFonts w:asciiTheme="minorHAnsi" w:hAnsiTheme="minorHAnsi" w:cs="Arial"/>
                <w:bCs/>
                <w:sz w:val="22"/>
              </w:rPr>
              <w:t>totex</w:t>
            </w:r>
            <w:proofErr w:type="spellEnd"/>
            <w:r>
              <w:rPr>
                <w:rFonts w:asciiTheme="minorHAnsi" w:hAnsiTheme="minorHAnsi" w:cs="Arial"/>
                <w:bCs/>
                <w:sz w:val="22"/>
              </w:rPr>
              <w:t xml:space="preserve"> allowances listed in the DD documentation and the ‘</w:t>
            </w:r>
            <w:proofErr w:type="spellStart"/>
            <w:r>
              <w:rPr>
                <w:rFonts w:asciiTheme="minorHAnsi" w:hAnsiTheme="minorHAnsi" w:cs="Arial"/>
                <w:bCs/>
                <w:sz w:val="22"/>
              </w:rPr>
              <w:t>Out_Allow</w:t>
            </w:r>
            <w:proofErr w:type="spellEnd"/>
            <w:r>
              <w:rPr>
                <w:rFonts w:asciiTheme="minorHAnsi" w:hAnsiTheme="minorHAnsi" w:cs="Arial"/>
                <w:bCs/>
                <w:sz w:val="22"/>
              </w:rPr>
              <w:t>’ worksheet in the file ‘(9) Allowances’.</w:t>
            </w:r>
          </w:p>
          <w:p w14:paraId="373E21EF" w14:textId="3949CC70" w:rsidR="00F24B54" w:rsidRPr="00075C99" w:rsidRDefault="008E26E5" w:rsidP="00F24B5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The reason for this difference is that cyber</w:t>
            </w:r>
            <w:r w:rsidR="00075C99">
              <w:rPr>
                <w:rFonts w:asciiTheme="minorHAnsi" w:hAnsiTheme="minorHAnsi" w:cs="Arial"/>
                <w:bCs/>
                <w:sz w:val="22"/>
              </w:rPr>
              <w:t xml:space="preserve"> resilience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costs</w:t>
            </w:r>
            <w:r w:rsidR="00075C99">
              <w:rPr>
                <w:rFonts w:asciiTheme="minorHAnsi" w:hAnsiTheme="minorHAnsi" w:cs="Arial"/>
                <w:bCs/>
                <w:sz w:val="22"/>
              </w:rPr>
              <w:t xml:space="preserve"> (</w:t>
            </w:r>
            <w:proofErr w:type="spellStart"/>
            <w:r w:rsidR="00075C99">
              <w:rPr>
                <w:rFonts w:asciiTheme="minorHAnsi" w:hAnsiTheme="minorHAnsi" w:cs="Arial"/>
                <w:bCs/>
                <w:sz w:val="22"/>
              </w:rPr>
              <w:t>opex</w:t>
            </w:r>
            <w:proofErr w:type="spellEnd"/>
            <w:r w:rsidR="00075C99">
              <w:rPr>
                <w:rFonts w:asciiTheme="minorHAnsi" w:hAnsiTheme="minorHAnsi" w:cs="Arial"/>
                <w:bCs/>
                <w:sz w:val="22"/>
              </w:rPr>
              <w:t xml:space="preserve"> and capex)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are not listed in the ‘(9) Allowances’ file. The</w:t>
            </w:r>
            <w:r w:rsidR="00075C99">
              <w:rPr>
                <w:rFonts w:asciiTheme="minorHAnsi" w:hAnsiTheme="minorHAnsi" w:cs="Arial"/>
                <w:bCs/>
                <w:sz w:val="22"/>
              </w:rPr>
              <w:t xml:space="preserve">se </w:t>
            </w:r>
            <w:proofErr w:type="gramStart"/>
            <w:r w:rsidR="00075C99">
              <w:rPr>
                <w:rFonts w:asciiTheme="minorHAnsi" w:hAnsiTheme="minorHAnsi" w:cs="Arial"/>
                <w:bCs/>
                <w:sz w:val="22"/>
              </w:rPr>
              <w:t xml:space="preserve">were </w:t>
            </w:r>
            <w:r>
              <w:rPr>
                <w:rFonts w:asciiTheme="minorHAnsi" w:hAnsiTheme="minorHAnsi" w:cs="Arial"/>
                <w:bCs/>
                <w:sz w:val="22"/>
              </w:rPr>
              <w:t>removed</w:t>
            </w:r>
            <w:proofErr w:type="gramEnd"/>
            <w:r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="00075C99">
              <w:rPr>
                <w:rFonts w:asciiTheme="minorHAnsi" w:hAnsiTheme="minorHAnsi" w:cs="Arial"/>
                <w:bCs/>
                <w:sz w:val="22"/>
              </w:rPr>
              <w:t xml:space="preserve">in error 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for inclusion under an uncertainty mechanism, and were only added to </w:t>
            </w:r>
            <w:proofErr w:type="spellStart"/>
            <w:r>
              <w:rPr>
                <w:rFonts w:asciiTheme="minorHAnsi" w:hAnsiTheme="minorHAnsi" w:cs="Arial"/>
                <w:bCs/>
                <w:sz w:val="22"/>
              </w:rPr>
              <w:t>totex</w:t>
            </w:r>
            <w:proofErr w:type="spellEnd"/>
            <w:r>
              <w:rPr>
                <w:rFonts w:asciiTheme="minorHAnsi" w:hAnsiTheme="minorHAnsi" w:cs="Arial"/>
                <w:bCs/>
                <w:sz w:val="22"/>
              </w:rPr>
              <w:t xml:space="preserve"> allowances immediately prior to the finalisation of allowances.</w:t>
            </w:r>
            <w:r w:rsidR="00F24B54" w:rsidRPr="0037140B">
              <w:rPr>
                <w:rFonts w:asciiTheme="minorHAnsi" w:hAnsiTheme="minorHAnsi" w:cs="Arial"/>
                <w:sz w:val="22"/>
              </w:rPr>
              <w:t xml:space="preserve">  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01EAE" w14:textId="77777777" w:rsidR="001C3FDE" w:rsidRDefault="001C3FDE" w:rsidP="00526623">
      <w:pPr>
        <w:spacing w:after="0" w:line="240" w:lineRule="auto"/>
      </w:pPr>
      <w:r>
        <w:separator/>
      </w:r>
    </w:p>
  </w:endnote>
  <w:endnote w:type="continuationSeparator" w:id="0">
    <w:p w14:paraId="371DBD5B" w14:textId="77777777" w:rsidR="001C3FDE" w:rsidRDefault="001C3FD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39609" w14:textId="77777777" w:rsidR="001C3FDE" w:rsidRDefault="001C3FDE" w:rsidP="00526623">
      <w:pPr>
        <w:spacing w:after="0" w:line="240" w:lineRule="auto"/>
      </w:pPr>
      <w:r>
        <w:separator/>
      </w:r>
    </w:p>
  </w:footnote>
  <w:footnote w:type="continuationSeparator" w:id="0">
    <w:p w14:paraId="7D6DC20B" w14:textId="77777777" w:rsidR="001C3FDE" w:rsidRDefault="001C3FDE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75C99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C3FDE"/>
    <w:rsid w:val="001D5F88"/>
    <w:rsid w:val="001E129D"/>
    <w:rsid w:val="00206D5F"/>
    <w:rsid w:val="00231D67"/>
    <w:rsid w:val="00257F3E"/>
    <w:rsid w:val="002707B1"/>
    <w:rsid w:val="00280A02"/>
    <w:rsid w:val="00291D51"/>
    <w:rsid w:val="002A4AD8"/>
    <w:rsid w:val="002B4955"/>
    <w:rsid w:val="003043A4"/>
    <w:rsid w:val="003452B0"/>
    <w:rsid w:val="00360385"/>
    <w:rsid w:val="0037140B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2AC4"/>
    <w:rsid w:val="00683F48"/>
    <w:rsid w:val="006847DA"/>
    <w:rsid w:val="006B18F6"/>
    <w:rsid w:val="006F7CC4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9547E"/>
    <w:rsid w:val="008A37EF"/>
    <w:rsid w:val="008B3636"/>
    <w:rsid w:val="008C5A35"/>
    <w:rsid w:val="008E26E5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9F5A11"/>
    <w:rsid w:val="00A054D1"/>
    <w:rsid w:val="00A0584E"/>
    <w:rsid w:val="00A06191"/>
    <w:rsid w:val="00A21D26"/>
    <w:rsid w:val="00A27E92"/>
    <w:rsid w:val="00A43B6A"/>
    <w:rsid w:val="00A71151"/>
    <w:rsid w:val="00A747A1"/>
    <w:rsid w:val="00A922CF"/>
    <w:rsid w:val="00AA5A4C"/>
    <w:rsid w:val="00AC6418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2020-08-07T10:41:17+00:00</Publication_x0020_Date_x003a_>
  </documentManagement>
</p:properties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sharepoint/v3/field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0194CAD3-0C09-4E70-A5BD-7606F03CD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AEA9973-5B62-4045-9797-1CC658DE8B27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Pat Devlin</cp:lastModifiedBy>
  <cp:revision>3</cp:revision>
  <dcterms:created xsi:type="dcterms:W3CDTF">2020-08-07T10:41:00Z</dcterms:created>
  <dcterms:modified xsi:type="dcterms:W3CDTF">2020-08-07T12:04:00Z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