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C080896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38317E">
              <w:rPr>
                <w:rFonts w:ascii="Arial" w:hAnsi="Arial" w:cs="Arial"/>
                <w:sz w:val="24"/>
                <w:szCs w:val="24"/>
              </w:rPr>
              <w:t>1</w:t>
            </w:r>
            <w:r w:rsidR="00257385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_NARMS</w:t>
            </w:r>
            <w:r w:rsidR="00257385">
              <w:rPr>
                <w:rFonts w:ascii="Arial" w:hAnsi="Arial" w:cs="Arial"/>
                <w:sz w:val="24"/>
                <w:szCs w:val="24"/>
              </w:rPr>
              <w:t xml:space="preserve"> services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631A">
              <w:rPr>
                <w:rFonts w:ascii="Arial" w:hAnsi="Arial" w:cs="Arial"/>
                <w:sz w:val="24"/>
                <w:szCs w:val="24"/>
              </w:rPr>
              <w:t>other</w:t>
            </w:r>
            <w:r w:rsidR="00BD0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7ADF">
              <w:rPr>
                <w:rFonts w:ascii="Arial" w:hAnsi="Arial" w:cs="Arial"/>
                <w:sz w:val="24"/>
                <w:szCs w:val="24"/>
              </w:rPr>
              <w:t>adjustments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E37917F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D3631A">
              <w:rPr>
                <w:rFonts w:ascii="Arial" w:hAnsi="Arial" w:cs="Arial"/>
                <w:sz w:val="24"/>
                <w:szCs w:val="24"/>
              </w:rPr>
              <w:t>other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7ADF">
              <w:rPr>
                <w:rFonts w:ascii="Arial" w:hAnsi="Arial" w:cs="Arial"/>
                <w:sz w:val="24"/>
                <w:szCs w:val="24"/>
              </w:rPr>
              <w:t>delta adjustments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1228970F" w:rsidR="00504295" w:rsidRPr="00876240" w:rsidRDefault="00257385" w:rsidP="00B47222">
            <w:pPr>
              <w:rPr>
                <w:rFonts w:ascii="Arial" w:hAnsi="Arial" w:cs="Arial"/>
                <w:sz w:val="24"/>
                <w:szCs w:val="24"/>
              </w:rPr>
            </w:pPr>
            <w:r w:rsidRPr="00257385">
              <w:rPr>
                <w:rFonts w:ascii="Arial" w:hAnsi="Arial" w:cs="Arial"/>
                <w:sz w:val="24"/>
                <w:szCs w:val="24"/>
              </w:rPr>
              <w:t>For Services Other the monetised risk delta for &lt;2”ST appears to have been included in the MR2.1_Output_Calc tab 2.1_MR_Output_Table. This is inconsistent with the volume</w:t>
            </w:r>
            <w:r w:rsidR="002A1375">
              <w:rPr>
                <w:rFonts w:ascii="Arial" w:hAnsi="Arial" w:cs="Arial"/>
                <w:sz w:val="24"/>
                <w:szCs w:val="24"/>
              </w:rPr>
              <w:t xml:space="preserve"> allocation; the NGN annex implies that </w:t>
            </w:r>
            <w:r w:rsidRPr="00257385">
              <w:rPr>
                <w:rFonts w:ascii="Arial" w:hAnsi="Arial" w:cs="Arial"/>
                <w:sz w:val="24"/>
                <w:szCs w:val="24"/>
              </w:rPr>
              <w:t xml:space="preserve">&lt;2”ST risk delta should sit with Tier1/T2A </w:t>
            </w:r>
            <w:r w:rsidR="002A1375">
              <w:rPr>
                <w:rFonts w:ascii="Arial" w:hAnsi="Arial" w:cs="Arial"/>
                <w:sz w:val="24"/>
                <w:szCs w:val="24"/>
              </w:rPr>
              <w:t xml:space="preserve">as this is </w:t>
            </w:r>
            <w:r w:rsidRPr="00257385">
              <w:rPr>
                <w:rFonts w:ascii="Arial" w:hAnsi="Arial" w:cs="Arial"/>
                <w:sz w:val="24"/>
                <w:szCs w:val="24"/>
              </w:rPr>
              <w:t xml:space="preserve">where the volume has been accounted for. </w:t>
            </w:r>
            <w:r w:rsidR="00616D12">
              <w:rPr>
                <w:rFonts w:ascii="Arial" w:hAnsi="Arial" w:cs="Arial"/>
                <w:sz w:val="24"/>
                <w:szCs w:val="24"/>
              </w:rPr>
              <w:t>Therefore, we believe that this investment should</w:t>
            </w:r>
            <w:r w:rsidRPr="00257385">
              <w:rPr>
                <w:rFonts w:ascii="Arial" w:hAnsi="Arial" w:cs="Arial"/>
                <w:sz w:val="24"/>
                <w:szCs w:val="24"/>
              </w:rPr>
              <w:t xml:space="preserve"> be treated as mandatory </w:t>
            </w:r>
            <w:r w:rsidR="00616D12">
              <w:rPr>
                <w:rFonts w:ascii="Arial" w:hAnsi="Arial" w:cs="Arial"/>
                <w:sz w:val="24"/>
                <w:szCs w:val="24"/>
              </w:rPr>
              <w:t xml:space="preserve">and allocated to A2 funding. </w:t>
            </w:r>
            <w:r w:rsidR="00616D12" w:rsidRPr="00616D12">
              <w:rPr>
                <w:rFonts w:ascii="Arial" w:hAnsi="Arial" w:cs="Arial"/>
                <w:sz w:val="24"/>
                <w:szCs w:val="24"/>
              </w:rPr>
              <w:t>Can you clarify if this is an error in the allocation process, if not can you explain why the categorisation appears to be inconsistent?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9DD1228" w:rsidR="00F24B54" w:rsidRDefault="00BE3E2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30/07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48BD0D49" w:rsidR="00F24B54" w:rsidRPr="002707B1" w:rsidRDefault="00351E01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14E27" w14:textId="77777777" w:rsidR="00C36068" w:rsidRDefault="00C36068" w:rsidP="00526623">
      <w:pPr>
        <w:spacing w:after="0" w:line="240" w:lineRule="auto"/>
      </w:pPr>
      <w:r>
        <w:separator/>
      </w:r>
    </w:p>
  </w:endnote>
  <w:endnote w:type="continuationSeparator" w:id="0">
    <w:p w14:paraId="787CFB04" w14:textId="77777777" w:rsidR="00C36068" w:rsidRDefault="00C3606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BB931" w14:textId="77777777" w:rsidR="00351E01" w:rsidRDefault="00351E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9C0F5" w14:textId="77777777" w:rsidR="00351E01" w:rsidRDefault="00351E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B6D4" w14:textId="77777777" w:rsidR="00351E01" w:rsidRDefault="00351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F6DDFE" w14:textId="77777777" w:rsidR="00C36068" w:rsidRDefault="00C36068" w:rsidP="00526623">
      <w:pPr>
        <w:spacing w:after="0" w:line="240" w:lineRule="auto"/>
      </w:pPr>
      <w:r>
        <w:separator/>
      </w:r>
    </w:p>
  </w:footnote>
  <w:footnote w:type="continuationSeparator" w:id="0">
    <w:p w14:paraId="1EAA15CB" w14:textId="77777777" w:rsidR="00C36068" w:rsidRDefault="00C36068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F4326" w14:textId="77777777" w:rsidR="00351E01" w:rsidRDefault="00351E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6B1EB" w14:textId="77777777" w:rsidR="00351E01" w:rsidRDefault="00351E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E274F" w14:textId="77777777" w:rsidR="00351E01" w:rsidRDefault="00351E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129D"/>
    <w:rsid w:val="0020383C"/>
    <w:rsid w:val="00206D5F"/>
    <w:rsid w:val="00231D67"/>
    <w:rsid w:val="00241CD3"/>
    <w:rsid w:val="00257385"/>
    <w:rsid w:val="00257F3E"/>
    <w:rsid w:val="002707B1"/>
    <w:rsid w:val="00280F28"/>
    <w:rsid w:val="00291D51"/>
    <w:rsid w:val="002A1375"/>
    <w:rsid w:val="002A4AD8"/>
    <w:rsid w:val="002B4955"/>
    <w:rsid w:val="002C3412"/>
    <w:rsid w:val="002D30CC"/>
    <w:rsid w:val="003043A4"/>
    <w:rsid w:val="003452B0"/>
    <w:rsid w:val="00351E01"/>
    <w:rsid w:val="00360385"/>
    <w:rsid w:val="003651AC"/>
    <w:rsid w:val="00372D1E"/>
    <w:rsid w:val="003820EF"/>
    <w:rsid w:val="0038317E"/>
    <w:rsid w:val="003B3576"/>
    <w:rsid w:val="003E51F7"/>
    <w:rsid w:val="003E53F4"/>
    <w:rsid w:val="003E73ED"/>
    <w:rsid w:val="003F22F3"/>
    <w:rsid w:val="004145D1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62832"/>
    <w:rsid w:val="00584F30"/>
    <w:rsid w:val="005A506C"/>
    <w:rsid w:val="005A74DE"/>
    <w:rsid w:val="005E2894"/>
    <w:rsid w:val="0060723D"/>
    <w:rsid w:val="00616D12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37EF"/>
    <w:rsid w:val="008A47B4"/>
    <w:rsid w:val="008B3636"/>
    <w:rsid w:val="008C5A35"/>
    <w:rsid w:val="008E744C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71151"/>
    <w:rsid w:val="00A922CF"/>
    <w:rsid w:val="00AC6418"/>
    <w:rsid w:val="00B14AC9"/>
    <w:rsid w:val="00B36A23"/>
    <w:rsid w:val="00B47222"/>
    <w:rsid w:val="00B50E4D"/>
    <w:rsid w:val="00B758BE"/>
    <w:rsid w:val="00B82400"/>
    <w:rsid w:val="00B8381E"/>
    <w:rsid w:val="00B86DDF"/>
    <w:rsid w:val="00BA4154"/>
    <w:rsid w:val="00BB682C"/>
    <w:rsid w:val="00BD01D4"/>
    <w:rsid w:val="00BE3E26"/>
    <w:rsid w:val="00C36068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0E1F8D3C-DE3A-4CD5-9335-56EAA7B724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631298fc-6a88-4548-b7d9-3b164918c4a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0CEC832-1069-4E20-A71B-E6F03E351E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FEE4A9-B748-44E2-B65A-235D5ADAEB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7</cp:revision>
  <dcterms:created xsi:type="dcterms:W3CDTF">2020-07-24T09:40:00Z</dcterms:created>
  <dcterms:modified xsi:type="dcterms:W3CDTF">2020-08-07T11:19:00Z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73696e05-99e1-4366-b96a-613b619632de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