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29039AA5" w:rsidR="00133BD9" w:rsidRPr="002E3EFB" w:rsidRDefault="002E3EFB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  <w:sz w:val="32"/>
                <w:szCs w:val="32"/>
              </w:rPr>
              <w:t>Publication</w:t>
            </w:r>
          </w:p>
        </w:tc>
      </w:tr>
      <w:tr w:rsidR="00133BD9" w:rsidRPr="00876240" w14:paraId="373E21CD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6B6A727D" w:rsidR="00BB682C" w:rsidRPr="00876240" w:rsidRDefault="00150323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480CF7AF" w:rsidR="00133BD9" w:rsidRPr="00876240" w:rsidRDefault="00150323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206A35D0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7367FB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A06191" w:rsidRPr="00876240" w14:paraId="373E21D3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4D5E2719" w:rsidR="00A06191" w:rsidRPr="00876240" w:rsidRDefault="001503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3D96ED7D" w:rsidR="00A06191" w:rsidRPr="00876240" w:rsidRDefault="001B0238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Draft Determinations – RIIO-GD2 Engineering Justification Paper Reviews Annex (QEM)</w:t>
            </w:r>
            <w:r w:rsidRPr="00FD673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Pr="00FD673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Section 5.5 (P</w:t>
            </w:r>
            <w:r w:rsidRPr="00FD6731">
              <w:rPr>
                <w:rFonts w:ascii="Arial" w:hAnsi="Arial" w:cs="Arial"/>
                <w:sz w:val="24"/>
                <w:szCs w:val="24"/>
              </w:rPr>
              <w:t xml:space="preserve">age </w:t>
            </w:r>
            <w:r>
              <w:rPr>
                <w:rFonts w:ascii="Arial" w:hAnsi="Arial" w:cs="Arial"/>
                <w:sz w:val="24"/>
                <w:szCs w:val="24"/>
              </w:rPr>
              <w:t>23)</w:t>
            </w:r>
          </w:p>
        </w:tc>
      </w:tr>
      <w:tr w:rsidR="00A06191" w:rsidRPr="00876240" w14:paraId="373E21D6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151105ED" w:rsidR="00A06191" w:rsidRPr="00876240" w:rsidRDefault="00165689" w:rsidP="0060723D">
            <w:pPr>
              <w:rPr>
                <w:rFonts w:ascii="Arial" w:hAnsi="Arial" w:cs="Arial"/>
                <w:sz w:val="24"/>
                <w:szCs w:val="24"/>
              </w:rPr>
            </w:pPr>
            <w:r w:rsidRPr="00FD6731">
              <w:rPr>
                <w:rFonts w:ascii="Arial" w:hAnsi="Arial" w:cs="Arial"/>
                <w:sz w:val="24"/>
                <w:szCs w:val="24"/>
              </w:rPr>
              <w:t>Offtakes &amp; PRS Metering Systems</w:t>
            </w:r>
          </w:p>
        </w:tc>
      </w:tr>
      <w:tr w:rsidR="00A06191" w:rsidRPr="00876240" w14:paraId="373E21D9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0A205301" w14:textId="77777777" w:rsidR="0005017F" w:rsidRPr="0005017F" w:rsidRDefault="0005017F" w:rsidP="0005017F">
            <w:pPr>
              <w:rPr>
                <w:rFonts w:ascii="Arial" w:hAnsi="Arial" w:cs="Arial"/>
                <w:sz w:val="24"/>
                <w:szCs w:val="24"/>
              </w:rPr>
            </w:pPr>
            <w:r w:rsidRPr="0005017F">
              <w:rPr>
                <w:rFonts w:ascii="Arial" w:hAnsi="Arial" w:cs="Arial"/>
                <w:sz w:val="24"/>
                <w:szCs w:val="24"/>
              </w:rPr>
              <w:t>The determination column in the QEM EJP Review document for Offtakes &amp; PRS Metering Systems states ‘Uncertainty Mechanism / Re-Opener’, however, in the Draft Determination document (section 3.49) it states, “We have applied £2.72m of cost reductions to the Offtakes &amp; PRS Metering Systems investment that was requested. We propose reductions to all cost inputs, except contingency costs, which we considered to be in line with other investment proposals.”</w:t>
            </w:r>
          </w:p>
          <w:p w14:paraId="373E21D8" w14:textId="151CF407" w:rsidR="00A0584E" w:rsidRPr="00A56CF3" w:rsidRDefault="0005017F" w:rsidP="0005017F">
            <w:pPr>
              <w:rPr>
                <w:rFonts w:ascii="Arial" w:hAnsi="Arial" w:cs="Arial"/>
                <w:sz w:val="24"/>
                <w:szCs w:val="24"/>
              </w:rPr>
            </w:pPr>
            <w:r w:rsidRPr="0005017F">
              <w:rPr>
                <w:rFonts w:ascii="Arial" w:hAnsi="Arial" w:cs="Arial"/>
                <w:sz w:val="24"/>
                <w:szCs w:val="24"/>
              </w:rPr>
              <w:t>Does the position in Draft Determination of a 10% (£2.72m) efficiency deduction supersede the UM/Re-opener recommendation in the QEM EJP Review document?</w:t>
            </w:r>
          </w:p>
        </w:tc>
      </w:tr>
      <w:tr w:rsidR="00A06191" w:rsidRPr="00876240" w14:paraId="373E21DC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6DB72503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="00150323">
              <w:rPr>
                <w:rFonts w:ascii="Arial" w:hAnsi="Arial" w:cs="Arial"/>
                <w:b/>
                <w:bCs/>
              </w:rPr>
              <w:t>ate query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</w:rPr>
              <w:t>r</w:t>
            </w:r>
            <w:r w:rsidR="00A0584E">
              <w:rPr>
                <w:rFonts w:ascii="Arial" w:hAnsi="Arial" w:cs="Arial"/>
                <w:b/>
                <w:bCs/>
              </w:rPr>
              <w:t xml:space="preserve">aised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4DFD3653" w:rsidR="00A06191" w:rsidRPr="00876240" w:rsidRDefault="00BA4F9B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23/07/20</w:t>
            </w:r>
          </w:p>
        </w:tc>
      </w:tr>
      <w:tr w:rsidR="00A06191" w:rsidRPr="00876240" w14:paraId="373E21DF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66E4F133" w:rsidR="00F82AB4" w:rsidRPr="00876240" w:rsidRDefault="00BA4F9B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23/07/20</w:t>
            </w:r>
          </w:p>
        </w:tc>
      </w:tr>
      <w:tr w:rsidR="00A06191" w:rsidRPr="00876240" w14:paraId="373E21E2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0" w14:textId="6E11B1C1" w:rsidR="00A06191" w:rsidRDefault="0015032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Expected </w:t>
            </w:r>
            <w:r w:rsidR="00A06191"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1" w14:textId="432BF7AA" w:rsidR="00A06191" w:rsidRPr="00876240" w:rsidRDefault="00213BB4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28/07/20</w:t>
            </w:r>
          </w:p>
        </w:tc>
      </w:tr>
      <w:tr w:rsidR="00A06191" w:rsidRPr="00876240" w14:paraId="373E21E5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3" w14:textId="2DA36D2F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4" w14:textId="05713955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373E21F0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4C1D8769" w14:textId="77777777" w:rsidR="006224F4" w:rsidRDefault="00150323" w:rsidP="002707B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0323">
              <w:rPr>
                <w:rFonts w:ascii="Arial" w:hAnsi="Arial" w:cs="Arial"/>
                <w:b/>
                <w:bCs/>
                <w:sz w:val="24"/>
                <w:szCs w:val="24"/>
              </w:rPr>
              <w:t>OfGEM Response:</w:t>
            </w:r>
          </w:p>
          <w:p w14:paraId="373E21EF" w14:textId="70AF8811" w:rsidR="005B0CCD" w:rsidRPr="005B0CCD" w:rsidRDefault="005B0CCD" w:rsidP="005B0CCD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For </w:t>
            </w:r>
            <w:r w:rsidRPr="005B0CCD">
              <w:rPr>
                <w:rFonts w:ascii="Arial" w:hAnsi="Arial" w:cs="Arial"/>
                <w:bCs/>
                <w:sz w:val="24"/>
                <w:szCs w:val="24"/>
              </w:rPr>
              <w:t>Offtakes &amp; PRS Metering Systems</w:t>
            </w:r>
            <w:r>
              <w:rPr>
                <w:rFonts w:ascii="Arial" w:hAnsi="Arial" w:cs="Arial"/>
                <w:bCs/>
                <w:sz w:val="24"/>
                <w:szCs w:val="24"/>
              </w:rPr>
              <w:t>, we have proposed a £2.72m reduction based on a technical assessment deep dive. Additionally, we have proposed to include this scheme in the Capital Projects PCD (a form of uncertainty mechanism).</w:t>
            </w:r>
            <w:bookmarkStart w:id="0" w:name="_GoBack"/>
            <w:bookmarkEnd w:id="0"/>
          </w:p>
        </w:tc>
      </w:tr>
      <w:tr w:rsidR="00133BD9" w:rsidRPr="00876240" w14:paraId="373E21F2" w14:textId="77777777" w:rsidTr="002E3EFB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373E21F1" w14:textId="77777777" w:rsidR="00133BD9" w:rsidRPr="00150323" w:rsidRDefault="00AC6418" w:rsidP="00AC6418">
            <w:pPr>
              <w:rPr>
                <w:rFonts w:cs="Arial"/>
                <w:b/>
                <w:szCs w:val="20"/>
              </w:rPr>
            </w:pPr>
            <w:r w:rsidRPr="00150323">
              <w:rPr>
                <w:rFonts w:ascii="Arial" w:hAnsi="Arial" w:cs="Arial"/>
                <w:b/>
                <w:noProof/>
                <w:szCs w:val="20"/>
                <w:lang w:eastAsia="en-GB"/>
              </w:rPr>
              <w:t>A</w:t>
            </w:r>
            <w:r w:rsidR="00133BD9" w:rsidRPr="00150323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ttachments: </w:t>
            </w: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37EE4" w14:textId="77777777" w:rsidR="00400822" w:rsidRDefault="00400822" w:rsidP="00526623">
      <w:pPr>
        <w:spacing w:after="0" w:line="240" w:lineRule="auto"/>
      </w:pPr>
      <w:r>
        <w:separator/>
      </w:r>
    </w:p>
  </w:endnote>
  <w:endnote w:type="continuationSeparator" w:id="0">
    <w:p w14:paraId="4BF8597C" w14:textId="77777777" w:rsidR="00400822" w:rsidRDefault="00400822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2243D" w14:textId="77777777" w:rsidR="00400822" w:rsidRDefault="00400822" w:rsidP="00526623">
      <w:pPr>
        <w:spacing w:after="0" w:line="240" w:lineRule="auto"/>
      </w:pPr>
      <w:r>
        <w:separator/>
      </w:r>
    </w:p>
  </w:footnote>
  <w:footnote w:type="continuationSeparator" w:id="0">
    <w:p w14:paraId="32BE6A28" w14:textId="77777777" w:rsidR="00400822" w:rsidRDefault="00400822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1711"/>
    <w:rsid w:val="000436C2"/>
    <w:rsid w:val="000473D3"/>
    <w:rsid w:val="0005017F"/>
    <w:rsid w:val="00050C54"/>
    <w:rsid w:val="000B0536"/>
    <w:rsid w:val="0010126C"/>
    <w:rsid w:val="00107296"/>
    <w:rsid w:val="00133BD9"/>
    <w:rsid w:val="00133CFC"/>
    <w:rsid w:val="00150323"/>
    <w:rsid w:val="00165689"/>
    <w:rsid w:val="00172809"/>
    <w:rsid w:val="001B0238"/>
    <w:rsid w:val="00206D5F"/>
    <w:rsid w:val="00213BB4"/>
    <w:rsid w:val="002707B1"/>
    <w:rsid w:val="00291D51"/>
    <w:rsid w:val="00293724"/>
    <w:rsid w:val="002A4AD8"/>
    <w:rsid w:val="002B4955"/>
    <w:rsid w:val="002E3EFB"/>
    <w:rsid w:val="003043A4"/>
    <w:rsid w:val="00342E6F"/>
    <w:rsid w:val="003452B0"/>
    <w:rsid w:val="00360385"/>
    <w:rsid w:val="00385085"/>
    <w:rsid w:val="003B3576"/>
    <w:rsid w:val="00400822"/>
    <w:rsid w:val="004C4D2B"/>
    <w:rsid w:val="00503895"/>
    <w:rsid w:val="00526623"/>
    <w:rsid w:val="00526A8E"/>
    <w:rsid w:val="00534E92"/>
    <w:rsid w:val="00536220"/>
    <w:rsid w:val="00584F30"/>
    <w:rsid w:val="005A506C"/>
    <w:rsid w:val="005A74DE"/>
    <w:rsid w:val="005B0CCD"/>
    <w:rsid w:val="005E2894"/>
    <w:rsid w:val="0060723D"/>
    <w:rsid w:val="006224F4"/>
    <w:rsid w:val="006279ED"/>
    <w:rsid w:val="006847DA"/>
    <w:rsid w:val="006B26DE"/>
    <w:rsid w:val="00716508"/>
    <w:rsid w:val="007367FB"/>
    <w:rsid w:val="007400B7"/>
    <w:rsid w:val="00753976"/>
    <w:rsid w:val="007649AC"/>
    <w:rsid w:val="00772D1E"/>
    <w:rsid w:val="007974DA"/>
    <w:rsid w:val="007B29A9"/>
    <w:rsid w:val="007C2E37"/>
    <w:rsid w:val="007D7648"/>
    <w:rsid w:val="008170C7"/>
    <w:rsid w:val="00845396"/>
    <w:rsid w:val="0085400C"/>
    <w:rsid w:val="008A5062"/>
    <w:rsid w:val="008B3636"/>
    <w:rsid w:val="008B7043"/>
    <w:rsid w:val="008C5A35"/>
    <w:rsid w:val="00924DEC"/>
    <w:rsid w:val="00937BF5"/>
    <w:rsid w:val="00942721"/>
    <w:rsid w:val="00945C7C"/>
    <w:rsid w:val="00946125"/>
    <w:rsid w:val="009845A8"/>
    <w:rsid w:val="009B26A0"/>
    <w:rsid w:val="009B7577"/>
    <w:rsid w:val="009D4F56"/>
    <w:rsid w:val="00A054D1"/>
    <w:rsid w:val="00A0584E"/>
    <w:rsid w:val="00A06191"/>
    <w:rsid w:val="00A56CF3"/>
    <w:rsid w:val="00A922CF"/>
    <w:rsid w:val="00AC6418"/>
    <w:rsid w:val="00AE2C71"/>
    <w:rsid w:val="00AF2854"/>
    <w:rsid w:val="00B33BDA"/>
    <w:rsid w:val="00B378CC"/>
    <w:rsid w:val="00B41AEB"/>
    <w:rsid w:val="00B82400"/>
    <w:rsid w:val="00B86DDF"/>
    <w:rsid w:val="00BA4154"/>
    <w:rsid w:val="00BA4F9B"/>
    <w:rsid w:val="00BA5A79"/>
    <w:rsid w:val="00BB4793"/>
    <w:rsid w:val="00BB56A8"/>
    <w:rsid w:val="00BB682C"/>
    <w:rsid w:val="00BD48A8"/>
    <w:rsid w:val="00C10D99"/>
    <w:rsid w:val="00C57345"/>
    <w:rsid w:val="00C814D0"/>
    <w:rsid w:val="00CA4297"/>
    <w:rsid w:val="00CC7214"/>
    <w:rsid w:val="00CF22EF"/>
    <w:rsid w:val="00D1736D"/>
    <w:rsid w:val="00D50036"/>
    <w:rsid w:val="00D53135"/>
    <w:rsid w:val="00D81399"/>
    <w:rsid w:val="00DA4D94"/>
    <w:rsid w:val="00E040EA"/>
    <w:rsid w:val="00E525E0"/>
    <w:rsid w:val="00E55A7F"/>
    <w:rsid w:val="00E566F5"/>
    <w:rsid w:val="00EB123E"/>
    <w:rsid w:val="00EB179A"/>
    <w:rsid w:val="00EB2613"/>
    <w:rsid w:val="00EE1C79"/>
    <w:rsid w:val="00F129C1"/>
    <w:rsid w:val="00F20F23"/>
    <w:rsid w:val="00F23B18"/>
    <w:rsid w:val="00F31270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5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Props1.xml><?xml version="1.0" encoding="utf-8"?>
<ds:datastoreItem xmlns:ds="http://schemas.openxmlformats.org/officeDocument/2006/customXml" ds:itemID="{31024485-257A-4439-97FB-58DE3DBD30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384BB2-3FEF-4E69-A9DE-EFFA427A3BD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5CCEAE-D188-46C3-BA1D-7F8EA95489FC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DADD9686-A806-4D0B-BBC0-71266FA194C8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sharepoint/v3/fields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  <ds:schemaRef ds:uri="631298fc-6a88-4548-b7d9-3b164918c4a3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8</cp:revision>
  <dcterms:created xsi:type="dcterms:W3CDTF">2020-07-23T13:54:00Z</dcterms:created>
  <dcterms:modified xsi:type="dcterms:W3CDTF">2020-08-19T11:15:00Z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