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F7D67" w14:textId="467C9BF3" w:rsidR="00CE77EC" w:rsidRDefault="007100EE">
      <w:pPr>
        <w:rPr>
          <w:b/>
        </w:rPr>
      </w:pPr>
      <w:bookmarkStart w:id="0" w:name="_GoBack"/>
      <w:bookmarkEnd w:id="0"/>
      <w:r w:rsidRPr="007100EE">
        <w:rPr>
          <w:b/>
        </w:rPr>
        <w:t xml:space="preserve">Ofgem Consultation </w:t>
      </w:r>
      <w:r>
        <w:rPr>
          <w:b/>
        </w:rPr>
        <w:t xml:space="preserve">- </w:t>
      </w:r>
      <w:r w:rsidRPr="007100EE">
        <w:rPr>
          <w:b/>
        </w:rPr>
        <w:t>Whole System Approach</w:t>
      </w:r>
      <w:r w:rsidR="008F0104">
        <w:rPr>
          <w:b/>
        </w:rPr>
        <w:tab/>
      </w:r>
      <w:r w:rsidR="008F0104">
        <w:rPr>
          <w:b/>
        </w:rPr>
        <w:tab/>
      </w:r>
      <w:r w:rsidR="008F0104">
        <w:rPr>
          <w:b/>
        </w:rPr>
        <w:tab/>
      </w:r>
      <w:r w:rsidR="008F0104">
        <w:rPr>
          <w:b/>
        </w:rPr>
        <w:tab/>
      </w:r>
      <w:r w:rsidR="008F0104">
        <w:rPr>
          <w:b/>
        </w:rPr>
        <w:tab/>
      </w:r>
      <w:r w:rsidR="007C4CDA">
        <w:rPr>
          <w:b/>
        </w:rPr>
        <w:t xml:space="preserve">Dr </w:t>
      </w:r>
      <w:r w:rsidR="008F0104">
        <w:rPr>
          <w:b/>
        </w:rPr>
        <w:t>B Murray 3 Jan</w:t>
      </w:r>
    </w:p>
    <w:p w14:paraId="10532E75" w14:textId="325E9083" w:rsidR="007100EE" w:rsidRDefault="00697072" w:rsidP="00CD7F7A">
      <w:r w:rsidRPr="00697072">
        <w:rPr>
          <w:b/>
        </w:rPr>
        <w:t>General</w:t>
      </w:r>
      <w:r w:rsidR="00CD7F7A">
        <w:rPr>
          <w:b/>
        </w:rPr>
        <w:t xml:space="preserve"> - </w:t>
      </w:r>
      <w:r w:rsidR="007100EE">
        <w:t xml:space="preserve">I note the proposed license changes and guidance notes aimed at promoting a ‘Whole System’ approach to network development and operation </w:t>
      </w:r>
      <w:r w:rsidR="008E374A">
        <w:t>to</w:t>
      </w:r>
      <w:r w:rsidR="008F0104">
        <w:t xml:space="preserve"> realis</w:t>
      </w:r>
      <w:r w:rsidR="008E374A">
        <w:t>e</w:t>
      </w:r>
      <w:r w:rsidR="008F0104">
        <w:t xml:space="preserve"> </w:t>
      </w:r>
      <w:r w:rsidR="007100EE">
        <w:t xml:space="preserve">an efficient, coordinated and economic outcome. The expansion of embedded generation has resulted in the distribution networks becoming more active. Whereas the passive networks could operate as </w:t>
      </w:r>
      <w:r w:rsidR="00357A0A">
        <w:t xml:space="preserve">essentially </w:t>
      </w:r>
      <w:r w:rsidR="007100EE">
        <w:t>ra</w:t>
      </w:r>
      <w:r w:rsidR="00357A0A">
        <w:t>d</w:t>
      </w:r>
      <w:r w:rsidR="007100EE">
        <w:t xml:space="preserve">ial feeders the </w:t>
      </w:r>
      <w:r w:rsidR="00357A0A">
        <w:t xml:space="preserve">current </w:t>
      </w:r>
      <w:r w:rsidR="00C46ABD">
        <w:t xml:space="preserve">active </w:t>
      </w:r>
      <w:r w:rsidR="00357A0A">
        <w:t>networks have</w:t>
      </w:r>
      <w:r w:rsidR="00C46ABD">
        <w:t xml:space="preserve"> a potentially </w:t>
      </w:r>
      <w:r w:rsidR="00357A0A">
        <w:t>wider system impact that ha</w:t>
      </w:r>
      <w:r w:rsidR="008E374A">
        <w:t>s</w:t>
      </w:r>
      <w:r w:rsidR="00357A0A">
        <w:t xml:space="preserve"> to be managed efficiently. There are more opportunities to effect savings in network development and operation afforded by the embedded generation. There are also wider impacts on adjacent networks and the super-grid that need to be managed in conjunction with more active consumers. </w:t>
      </w:r>
    </w:p>
    <w:p w14:paraId="5CFF6E48" w14:textId="6838582A" w:rsidR="00357A0A" w:rsidRDefault="00357A0A" w:rsidP="00357A0A">
      <w:pPr>
        <w:ind w:firstLine="720"/>
      </w:pPr>
      <w:r>
        <w:t>The license terms and guidance notes call for a significant engagement by licensed distributors in; establishing processes; contributing to assessments; identifying alternatives and establishing funding</w:t>
      </w:r>
      <w:r w:rsidR="00D67D66">
        <w:t xml:space="preserve"> in conjunction with other parties that may be affected. There is a requirement to develop solutions that are optimal in a whole system context. There is also a requirement to establish coordinated actions and processes and share data and designs</w:t>
      </w:r>
      <w:r w:rsidR="00EF045D">
        <w:t xml:space="preserve">. These requirements will result in a significant extra workload on all licensed distributors and costs </w:t>
      </w:r>
      <w:r w:rsidR="008F0104">
        <w:t xml:space="preserve">that </w:t>
      </w:r>
      <w:r w:rsidR="00171591">
        <w:t xml:space="preserve">will </w:t>
      </w:r>
      <w:r w:rsidR="00EF045D">
        <w:t>f</w:t>
      </w:r>
      <w:r w:rsidR="008F0104">
        <w:t>e</w:t>
      </w:r>
      <w:r w:rsidR="00EF045D">
        <w:t>ed through to consumers.</w:t>
      </w:r>
    </w:p>
    <w:p w14:paraId="09AC0928" w14:textId="5E306DB2" w:rsidR="003718C3" w:rsidRDefault="008F0104" w:rsidP="00357A0A">
      <w:pPr>
        <w:ind w:firstLine="720"/>
      </w:pPr>
      <w:r>
        <w:t xml:space="preserve">Whilst supporting the objectives </w:t>
      </w:r>
      <w:r w:rsidR="003718C3">
        <w:t>I have some reservations about the proposed implementation approach;</w:t>
      </w:r>
    </w:p>
    <w:p w14:paraId="35B476BD" w14:textId="673BF36B" w:rsidR="003718C3" w:rsidRDefault="003718C3" w:rsidP="003718C3">
      <w:pPr>
        <w:pStyle w:val="ListParagraph"/>
        <w:numPr>
          <w:ilvl w:val="0"/>
          <w:numId w:val="1"/>
        </w:numPr>
      </w:pPr>
      <w:r>
        <w:t>I can envisage conflicts arising between parties on proposed developments where there are winners and losers;</w:t>
      </w:r>
    </w:p>
    <w:p w14:paraId="62DBF7C4" w14:textId="6424E08C" w:rsidR="003718C3" w:rsidRDefault="003718C3" w:rsidP="003718C3">
      <w:pPr>
        <w:pStyle w:val="ListParagraph"/>
        <w:numPr>
          <w:ilvl w:val="0"/>
          <w:numId w:val="1"/>
        </w:numPr>
      </w:pPr>
      <w:r>
        <w:t xml:space="preserve"> Any cost implications in development and operation will need to be equitably shared;</w:t>
      </w:r>
    </w:p>
    <w:p w14:paraId="761E5870" w14:textId="5E2C060B" w:rsidR="003718C3" w:rsidRDefault="003718C3" w:rsidP="003718C3">
      <w:pPr>
        <w:pStyle w:val="ListParagraph"/>
        <w:numPr>
          <w:ilvl w:val="0"/>
          <w:numId w:val="1"/>
        </w:numPr>
      </w:pPr>
      <w:r>
        <w:t>The scale of the potential problem areas and approache</w:t>
      </w:r>
      <w:r w:rsidR="008F0104">
        <w:t>s</w:t>
      </w:r>
      <w:r>
        <w:t xml:space="preserve"> to their resolution are as yet not well defined;</w:t>
      </w:r>
    </w:p>
    <w:p w14:paraId="5B387533" w14:textId="798813DA" w:rsidR="003718C3" w:rsidRDefault="003718C3" w:rsidP="003718C3">
      <w:pPr>
        <w:pStyle w:val="ListParagraph"/>
        <w:numPr>
          <w:ilvl w:val="0"/>
          <w:numId w:val="1"/>
        </w:numPr>
      </w:pPr>
      <w:r>
        <w:t>The decarbonisation of transport and heat will have a major impact on distribution networks</w:t>
      </w:r>
      <w:r w:rsidR="008F0104">
        <w:t xml:space="preserve"> that needs to </w:t>
      </w:r>
      <w:r w:rsidR="008E374A">
        <w:t xml:space="preserve">be </w:t>
      </w:r>
      <w:r w:rsidR="008F0104">
        <w:t>coordinated exploiting demand management techniques;</w:t>
      </w:r>
    </w:p>
    <w:p w14:paraId="75C74794" w14:textId="6150F91B" w:rsidR="003718C3" w:rsidRDefault="003718C3" w:rsidP="003718C3">
      <w:pPr>
        <w:pStyle w:val="ListParagraph"/>
        <w:numPr>
          <w:ilvl w:val="0"/>
          <w:numId w:val="1"/>
        </w:numPr>
      </w:pPr>
      <w:r>
        <w:t>Consideration is being given to the structure of distribution tariffs to better re</w:t>
      </w:r>
      <w:r w:rsidR="005D6A79">
        <w:t>flect</w:t>
      </w:r>
      <w:r>
        <w:t xml:space="preserve"> the capital and energy related costs </w:t>
      </w:r>
      <w:r w:rsidR="005D6A79">
        <w:t>of distribution</w:t>
      </w:r>
      <w:r w:rsidR="008F0104">
        <w:t xml:space="preserve"> with more emphasis on fixed access costs</w:t>
      </w:r>
      <w:r w:rsidR="005D6A79">
        <w:t>;</w:t>
      </w:r>
    </w:p>
    <w:p w14:paraId="0C0BE449" w14:textId="5CBB7648" w:rsidR="005D6A79" w:rsidRDefault="005D6A79" w:rsidP="003718C3">
      <w:pPr>
        <w:pStyle w:val="ListParagraph"/>
        <w:numPr>
          <w:ilvl w:val="0"/>
          <w:numId w:val="1"/>
        </w:numPr>
      </w:pPr>
      <w:r>
        <w:t xml:space="preserve">The process needs to embrace the </w:t>
      </w:r>
      <w:r w:rsidR="008F0104">
        <w:t xml:space="preserve">impact on the </w:t>
      </w:r>
      <w:r>
        <w:t>System Operat</w:t>
      </w:r>
      <w:r w:rsidR="008F0104">
        <w:t xml:space="preserve">ion function </w:t>
      </w:r>
      <w:r>
        <w:t>and Transmission business</w:t>
      </w:r>
      <w:r w:rsidR="008F0104">
        <w:t>es</w:t>
      </w:r>
      <w:r>
        <w:t>.</w:t>
      </w:r>
    </w:p>
    <w:p w14:paraId="07FCC800" w14:textId="7E65134E" w:rsidR="005D6A79" w:rsidRDefault="005D6A79" w:rsidP="00E253F4">
      <w:pPr>
        <w:ind w:firstLine="408"/>
      </w:pPr>
      <w:r>
        <w:t xml:space="preserve">I propose at this formative stage it would be better and cheaper to engage a panel of independent experts to work with Ofgem </w:t>
      </w:r>
      <w:r w:rsidR="005615F6">
        <w:t xml:space="preserve">and licensees </w:t>
      </w:r>
      <w:r>
        <w:t xml:space="preserve">to </w:t>
      </w:r>
      <w:r w:rsidR="00866018">
        <w:t xml:space="preserve">scope the problem and </w:t>
      </w:r>
      <w:r w:rsidR="008E374A">
        <w:t>identify arrangements to realise the optimum whole system outcome</w:t>
      </w:r>
      <w:r>
        <w:t>. The</w:t>
      </w:r>
      <w:r w:rsidR="008E374A">
        <w:t xml:space="preserve"> proposed </w:t>
      </w:r>
      <w:r>
        <w:t xml:space="preserve">license changes could be implemented committing the license holders to the provision of data </w:t>
      </w:r>
      <w:r w:rsidR="008F0104">
        <w:t xml:space="preserve">to the panel </w:t>
      </w:r>
      <w:r>
        <w:t xml:space="preserve">and supporting the </w:t>
      </w:r>
      <w:r w:rsidR="008E374A">
        <w:t xml:space="preserve">development of a </w:t>
      </w:r>
      <w:r>
        <w:t xml:space="preserve">process to realise an efficient, coordinated and economic outcome. </w:t>
      </w:r>
      <w:r w:rsidR="00D44489">
        <w:t xml:space="preserve">The panel would </w:t>
      </w:r>
      <w:r w:rsidR="00CD7F7A">
        <w:t>review</w:t>
      </w:r>
      <w:r w:rsidR="0009194E">
        <w:t xml:space="preserve"> details of </w:t>
      </w:r>
      <w:r w:rsidR="008E374A">
        <w:t xml:space="preserve">current </w:t>
      </w:r>
      <w:r w:rsidR="00D44489">
        <w:t>proposed network development</w:t>
      </w:r>
      <w:r w:rsidR="0009194E">
        <w:t>s</w:t>
      </w:r>
      <w:r w:rsidR="00D44489">
        <w:t xml:space="preserve"> </w:t>
      </w:r>
      <w:r w:rsidR="00CD7F7A">
        <w:t xml:space="preserve">to </w:t>
      </w:r>
      <w:r w:rsidR="00D44489">
        <w:t>identify where there are whole system implications that require analysis</w:t>
      </w:r>
      <w:r w:rsidR="008F0104">
        <w:t xml:space="preserve"> and coordination</w:t>
      </w:r>
      <w:r w:rsidR="00D44489">
        <w:t xml:space="preserve">. </w:t>
      </w:r>
      <w:r w:rsidR="00CD7F7A">
        <w:t>This would help to support the identification of developments that require analysis in a whole system context. The panel</w:t>
      </w:r>
      <w:r w:rsidR="00D44489">
        <w:t xml:space="preserve"> would have the option to commission independent studies as required. The panel would ensure consistency across the sector and avoid duplication</w:t>
      </w:r>
      <w:r w:rsidR="00E253F4">
        <w:t xml:space="preserve"> of analysis</w:t>
      </w:r>
      <w:r w:rsidR="00D44489">
        <w:t xml:space="preserve">. The panel would also take account of </w:t>
      </w:r>
      <w:r w:rsidR="0009194E">
        <w:t>any</w:t>
      </w:r>
      <w:r w:rsidR="00D44489">
        <w:t xml:space="preserve"> implications to the System Operator function and Transmission. The panel may only need to meet monthly and would constitute a focal point for steering developments and </w:t>
      </w:r>
      <w:r w:rsidR="00E253F4">
        <w:t xml:space="preserve">maintaining consistency. It would also </w:t>
      </w:r>
      <w:r w:rsidR="0009194E">
        <w:t xml:space="preserve">provide a focal point for </w:t>
      </w:r>
      <w:r w:rsidR="00E253F4">
        <w:t>engage</w:t>
      </w:r>
      <w:r w:rsidR="0009194E">
        <w:t>ment</w:t>
      </w:r>
      <w:r w:rsidR="00E253F4">
        <w:t xml:space="preserve"> with </w:t>
      </w:r>
      <w:r w:rsidR="00D44489">
        <w:t xml:space="preserve">planning for the changes </w:t>
      </w:r>
      <w:r w:rsidR="00E253F4">
        <w:t>in distribution required to realise electrification of</w:t>
      </w:r>
      <w:r w:rsidR="00D44489">
        <w:t xml:space="preserve"> transport and heat</w:t>
      </w:r>
      <w:r w:rsidR="00E253F4">
        <w:t xml:space="preserve"> and</w:t>
      </w:r>
      <w:r w:rsidR="00D44489">
        <w:t xml:space="preserve"> decarbonisation. </w:t>
      </w:r>
      <w:r w:rsidR="00866018">
        <w:t>The panel would be charged to maintain confidentiality where required for commercial reasons.</w:t>
      </w:r>
    </w:p>
    <w:p w14:paraId="7B8494DD" w14:textId="36AC35EB" w:rsidR="00E253F4" w:rsidRDefault="00E253F4" w:rsidP="005D6A79">
      <w:r>
        <w:lastRenderedPageBreak/>
        <w:tab/>
        <w:t>The proposed license changes and guidance notes are still relevant with the</w:t>
      </w:r>
      <w:r w:rsidR="00C643AE">
        <w:t xml:space="preserve"> </w:t>
      </w:r>
      <w:r>
        <w:t>a</w:t>
      </w:r>
      <w:r w:rsidR="00C643AE">
        <w:t>d</w:t>
      </w:r>
      <w:r>
        <w:t xml:space="preserve">dition of reference to </w:t>
      </w:r>
      <w:r w:rsidR="00C643AE">
        <w:t xml:space="preserve">engagement with the proposed panel. The panel would be administered by Ofgem and include experts with insight of the changes taking place across the sector together with technical knowledge of the options to meet </w:t>
      </w:r>
      <w:r w:rsidR="0009194E">
        <w:t xml:space="preserve">new requirements. </w:t>
      </w:r>
      <w:r w:rsidR="006631FB">
        <w:t>The panel would engage with the ESO and Transmission to identify any impacts on the</w:t>
      </w:r>
      <w:r w:rsidR="005615F6">
        <w:t>i</w:t>
      </w:r>
      <w:r w:rsidR="006631FB">
        <w:t>r systems and operations to ensure a whole systems approach. It would also engage with the Catapult organisation and embrace the interests of facility providers. Its initial task would be to scope the problem and identify any requirements and impediments to realising a whole systems approach. It would subsequently propose processes</w:t>
      </w:r>
      <w:r w:rsidR="00755979">
        <w:t>,</w:t>
      </w:r>
      <w:r w:rsidR="006631FB">
        <w:t xml:space="preserve"> systems and </w:t>
      </w:r>
      <w:r w:rsidR="00755979">
        <w:t xml:space="preserve">data requirements to enable the continuation of a whole systems approach. At this point the panel role could be reduced to addressing any new issues and conflicts that may arise. </w:t>
      </w:r>
    </w:p>
    <w:p w14:paraId="449279ED" w14:textId="00AAEC27" w:rsidR="00697072" w:rsidRDefault="00697072" w:rsidP="005D6A79">
      <w:r>
        <w:t>Re Specific questions</w:t>
      </w:r>
    </w:p>
    <w:p w14:paraId="38323B95" w14:textId="613F3119" w:rsidR="00697072" w:rsidRDefault="00697072" w:rsidP="005D6A79">
      <w:r w:rsidRPr="00697072">
        <w:rPr>
          <w:b/>
        </w:rPr>
        <w:t>Q 1</w:t>
      </w:r>
      <w:r w:rsidR="00657AC8">
        <w:rPr>
          <w:b/>
        </w:rPr>
        <w:t>-</w:t>
      </w:r>
      <w:r w:rsidRPr="00697072">
        <w:rPr>
          <w:b/>
        </w:rPr>
        <w:t xml:space="preserve"> </w:t>
      </w:r>
      <w:r w:rsidRPr="00697072">
        <w:t>I do not think</w:t>
      </w:r>
      <w:r>
        <w:rPr>
          <w:b/>
        </w:rPr>
        <w:t xml:space="preserve"> </w:t>
      </w:r>
      <w:r w:rsidRPr="00697072">
        <w:t>that</w:t>
      </w:r>
      <w:r>
        <w:rPr>
          <w:b/>
        </w:rPr>
        <w:t xml:space="preserve"> </w:t>
      </w:r>
      <w:r w:rsidRPr="00697072">
        <w:t>the proposal to clarify Whole System responsibilities through licence and supporting Guidanc</w:t>
      </w:r>
      <w:r>
        <w:t xml:space="preserve">e will lead to </w:t>
      </w:r>
      <w:r w:rsidR="00657AC8">
        <w:t xml:space="preserve">a least </w:t>
      </w:r>
      <w:r>
        <w:t>cost outcome</w:t>
      </w:r>
      <w:r w:rsidR="002A7648">
        <w:t xml:space="preserve"> at this stage</w:t>
      </w:r>
      <w:r>
        <w:t xml:space="preserve">. At this formative stage I believe that a panel of </w:t>
      </w:r>
      <w:r w:rsidR="00657AC8">
        <w:t xml:space="preserve">independent </w:t>
      </w:r>
      <w:r>
        <w:t xml:space="preserve">experts should be engaged </w:t>
      </w:r>
      <w:r w:rsidR="00657AC8">
        <w:t>to liaise with all effected parties and establish a consensus on the key issues and approaches to manage them. This should support rationalisation and avoid duplication of effort</w:t>
      </w:r>
      <w:r w:rsidR="003A5863">
        <w:t xml:space="preserve"> and contain costs</w:t>
      </w:r>
      <w:r w:rsidR="00657AC8">
        <w:t>.</w:t>
      </w:r>
    </w:p>
    <w:p w14:paraId="2D5EA15F" w14:textId="37D078E4" w:rsidR="00442089" w:rsidRDefault="00657AC8" w:rsidP="005D6A79">
      <w:r>
        <w:rPr>
          <w:b/>
        </w:rPr>
        <w:t xml:space="preserve">Q2 </w:t>
      </w:r>
      <w:r w:rsidR="002A7648">
        <w:rPr>
          <w:b/>
        </w:rPr>
        <w:t>–</w:t>
      </w:r>
      <w:r>
        <w:rPr>
          <w:b/>
        </w:rPr>
        <w:t xml:space="preserve"> </w:t>
      </w:r>
      <w:r w:rsidR="002A7648">
        <w:t xml:space="preserve">The guidance notes are comprehensive </w:t>
      </w:r>
      <w:r w:rsidR="00CC1170">
        <w:t>and could result in a significant work load on license holders in establishing processes and engaging with other part</w:t>
      </w:r>
      <w:r w:rsidR="00442089">
        <w:t>ies that may have an interest</w:t>
      </w:r>
      <w:r w:rsidR="00CC1170">
        <w:t>.</w:t>
      </w:r>
      <w:r w:rsidR="00442089">
        <w:t xml:space="preserve"> I believe it would be more cost effective for a framework to be established centrally.  This should be structured around a clear definition of what developments necessitate a whole system approach and lead to a consistent approach across the industry. </w:t>
      </w:r>
    </w:p>
    <w:p w14:paraId="0362DE81" w14:textId="30A8F9B7" w:rsidR="006F1E79" w:rsidRDefault="00442089" w:rsidP="005D6A79">
      <w:r w:rsidRPr="00442089">
        <w:rPr>
          <w:b/>
        </w:rPr>
        <w:t xml:space="preserve">Q3 </w:t>
      </w:r>
      <w:r>
        <w:t xml:space="preserve">- </w:t>
      </w:r>
      <w:r w:rsidR="00CC1170">
        <w:t xml:space="preserve"> </w:t>
      </w:r>
      <w:r w:rsidRPr="00442089">
        <w:t xml:space="preserve"> </w:t>
      </w:r>
      <w:r>
        <w:t xml:space="preserve">The requirement for </w:t>
      </w:r>
      <w:r w:rsidRPr="00442089">
        <w:t>licensees to engage with those with an interest in a given situation</w:t>
      </w:r>
      <w:r>
        <w:t xml:space="preserve"> could lead to disputes. The proposal in response to question 2 should lead to </w:t>
      </w:r>
      <w:r w:rsidR="006F1E79">
        <w:t xml:space="preserve">a </w:t>
      </w:r>
      <w:r w:rsidR="003A5863">
        <w:t>common</w:t>
      </w:r>
      <w:r w:rsidR="006F1E79">
        <w:t xml:space="preserve"> definition and </w:t>
      </w:r>
      <w:r>
        <w:t>clarity</w:t>
      </w:r>
      <w:r w:rsidR="006F1E79">
        <w:t>.</w:t>
      </w:r>
    </w:p>
    <w:p w14:paraId="46CE67B0" w14:textId="6E8B92D3" w:rsidR="00657AC8" w:rsidRDefault="006F1E79" w:rsidP="005D6A79">
      <w:pPr>
        <w:rPr>
          <w:b/>
        </w:rPr>
      </w:pPr>
      <w:r w:rsidRPr="006F1E79">
        <w:rPr>
          <w:b/>
        </w:rPr>
        <w:t xml:space="preserve">Q4 </w:t>
      </w:r>
      <w:r w:rsidR="003A5863">
        <w:rPr>
          <w:b/>
        </w:rPr>
        <w:t xml:space="preserve">– </w:t>
      </w:r>
      <w:r w:rsidR="003A5863">
        <w:t>I believe that any further changes to the Distribution and Grid Codes, beyond those suggested, should await the outcome of practical experience</w:t>
      </w:r>
      <w:r w:rsidR="002A6037">
        <w:t>.</w:t>
      </w:r>
      <w:r w:rsidR="003A5863">
        <w:t xml:space="preserve"> </w:t>
      </w:r>
      <w:r w:rsidR="00442089" w:rsidRPr="006F1E79">
        <w:rPr>
          <w:b/>
        </w:rPr>
        <w:t xml:space="preserve"> </w:t>
      </w:r>
    </w:p>
    <w:p w14:paraId="694549D9" w14:textId="4EFE0312" w:rsidR="003A5863" w:rsidRDefault="003A5863" w:rsidP="005D6A79">
      <w:r w:rsidRPr="003A5863">
        <w:rPr>
          <w:b/>
        </w:rPr>
        <w:t xml:space="preserve">Q5 </w:t>
      </w:r>
      <w:r>
        <w:rPr>
          <w:b/>
        </w:rPr>
        <w:t>–</w:t>
      </w:r>
      <w:r w:rsidRPr="003A5863">
        <w:rPr>
          <w:b/>
        </w:rPr>
        <w:t xml:space="preserve"> </w:t>
      </w:r>
      <w:r>
        <w:t>The decarbonisation of heat and transport will have a massive impact on the distribution and transmission systems and it appears essential that a coordinated approach</w:t>
      </w:r>
      <w:r w:rsidR="008D32BE">
        <w:t xml:space="preserve"> to facilitate control of the demand will be required. Recent studies sponsored by Ofgem with Imperial college suggest significant savings in generation capacity requirements through demand control but not how it may be realised.</w:t>
      </w:r>
      <w:r w:rsidR="004E2C44">
        <w:t xml:space="preserve"> Its axiomatic that flattening the demand curve reduces generation requirements.</w:t>
      </w:r>
      <w:r w:rsidR="008D32BE">
        <w:t xml:space="preserve"> I believe health concerns will lead to a rapid take up of EVs that will necessitate a coordinated approach</w:t>
      </w:r>
      <w:r w:rsidR="00C94974">
        <w:t xml:space="preserve"> to manag</w:t>
      </w:r>
      <w:r w:rsidR="004E2C44">
        <w:t>e</w:t>
      </w:r>
      <w:r w:rsidR="00C94974">
        <w:t xml:space="preserve"> the impact</w:t>
      </w:r>
      <w:r w:rsidR="004E2C44">
        <w:t xml:space="preserve"> on networks and generation capacity requir</w:t>
      </w:r>
      <w:r w:rsidR="000E0DF1">
        <w:t>e</w:t>
      </w:r>
      <w:r w:rsidR="004E2C44">
        <w:t>ments</w:t>
      </w:r>
      <w:r w:rsidR="008D32BE">
        <w:t xml:space="preserve">. </w:t>
      </w:r>
    </w:p>
    <w:p w14:paraId="09043263" w14:textId="1226B345" w:rsidR="004E2C44" w:rsidRDefault="004E2C44" w:rsidP="005D6A79">
      <w:r w:rsidRPr="004E2C44">
        <w:rPr>
          <w:b/>
        </w:rPr>
        <w:t xml:space="preserve">Q6 </w:t>
      </w:r>
      <w:r w:rsidR="000E0DF1">
        <w:rPr>
          <w:b/>
        </w:rPr>
        <w:t>–</w:t>
      </w:r>
      <w:r w:rsidRPr="004E2C44">
        <w:rPr>
          <w:b/>
        </w:rPr>
        <w:t xml:space="preserve"> </w:t>
      </w:r>
      <w:r w:rsidR="000E0DF1" w:rsidRPr="000E0DF1">
        <w:t>This question refers to data access requirements and sharing arrang</w:t>
      </w:r>
      <w:r w:rsidR="000E0DF1">
        <w:t>e</w:t>
      </w:r>
      <w:r w:rsidR="000E0DF1" w:rsidRPr="000E0DF1">
        <w:t>ments</w:t>
      </w:r>
      <w:r w:rsidR="000E0DF1">
        <w:t xml:space="preserve"> to facilitate realising the optimum whole system outcome. A wide range of data is referenced including data to support</w:t>
      </w:r>
      <w:r w:rsidR="000E0DF1" w:rsidRPr="000E0DF1">
        <w:t xml:space="preserve"> predicti</w:t>
      </w:r>
      <w:r w:rsidR="000E0DF1">
        <w:t>on of</w:t>
      </w:r>
      <w:r w:rsidR="000E0DF1" w:rsidRPr="000E0DF1">
        <w:t xml:space="preserve"> supply and demand more accurately, providing greater visibility of generation, storage and demand assets, and preparing the network for upcoming challenges such as increased uptake of EVs and electric heat pumps</w:t>
      </w:r>
      <w:r w:rsidR="000E0DF1">
        <w:t xml:space="preserve">. A standard format will need to be established to facilitate sharing. A lot of work will be required to support this process and a more limited scope restricted to data expected to benefit from a whole system approach </w:t>
      </w:r>
      <w:r w:rsidR="00B32601">
        <w:t>would be a more realistic objective.</w:t>
      </w:r>
      <w:r w:rsidR="000E0DF1">
        <w:t xml:space="preserve"> </w:t>
      </w:r>
    </w:p>
    <w:p w14:paraId="0A449A70" w14:textId="2BC89ED2" w:rsidR="003718C3" w:rsidRPr="007100EE" w:rsidRDefault="00B32601" w:rsidP="00A61250">
      <w:r w:rsidRPr="00B32601">
        <w:rPr>
          <w:b/>
        </w:rPr>
        <w:t xml:space="preserve">Q7 </w:t>
      </w:r>
      <w:r>
        <w:rPr>
          <w:b/>
        </w:rPr>
        <w:t xml:space="preserve">– </w:t>
      </w:r>
      <w:r w:rsidRPr="00B32601">
        <w:t>T</w:t>
      </w:r>
      <w:r>
        <w:t>he ESO is and will be impacted by the development of distributed generation and the take up of EVs and heat pumps and should be engaged in the process of advancing alternative approaches</w:t>
      </w:r>
      <w:r w:rsidR="002A6037">
        <w:t xml:space="preserve"> to meeting the system requir</w:t>
      </w:r>
      <w:r w:rsidR="00A61250">
        <w:t>e</w:t>
      </w:r>
      <w:r w:rsidR="002A6037">
        <w:t>ments.</w:t>
      </w:r>
      <w:r>
        <w:t xml:space="preserve"> </w:t>
      </w:r>
    </w:p>
    <w:sectPr w:rsidR="003718C3" w:rsidRPr="007100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073C25"/>
    <w:multiLevelType w:val="hybridMultilevel"/>
    <w:tmpl w:val="0C069B02"/>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0EE"/>
    <w:rsid w:val="0009194E"/>
    <w:rsid w:val="000D207A"/>
    <w:rsid w:val="000E0DF1"/>
    <w:rsid w:val="00171591"/>
    <w:rsid w:val="002A6037"/>
    <w:rsid w:val="002A7648"/>
    <w:rsid w:val="00357A0A"/>
    <w:rsid w:val="003718C3"/>
    <w:rsid w:val="003A5863"/>
    <w:rsid w:val="00442089"/>
    <w:rsid w:val="004E2C44"/>
    <w:rsid w:val="005615F6"/>
    <w:rsid w:val="005D6A79"/>
    <w:rsid w:val="00657AC8"/>
    <w:rsid w:val="006631FB"/>
    <w:rsid w:val="00697072"/>
    <w:rsid w:val="006F1E79"/>
    <w:rsid w:val="007100EE"/>
    <w:rsid w:val="00755979"/>
    <w:rsid w:val="007C4CDA"/>
    <w:rsid w:val="00866018"/>
    <w:rsid w:val="008D32BE"/>
    <w:rsid w:val="008E374A"/>
    <w:rsid w:val="008F0104"/>
    <w:rsid w:val="00A61250"/>
    <w:rsid w:val="00B32601"/>
    <w:rsid w:val="00C46ABD"/>
    <w:rsid w:val="00C643AE"/>
    <w:rsid w:val="00C94974"/>
    <w:rsid w:val="00CC1170"/>
    <w:rsid w:val="00CD7F7A"/>
    <w:rsid w:val="00CE77EC"/>
    <w:rsid w:val="00D44489"/>
    <w:rsid w:val="00D67D66"/>
    <w:rsid w:val="00E253F4"/>
    <w:rsid w:val="00EF04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B9F6"/>
  <w15:chartTrackingRefBased/>
  <w15:docId w15:val="{2020ABA3-4CD3-4628-B1E6-BBAC43E03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8C3"/>
    <w:pPr>
      <w:ind w:left="720"/>
      <w:contextualSpacing/>
    </w:pPr>
  </w:style>
  <w:style w:type="character" w:styleId="CommentReference">
    <w:name w:val="annotation reference"/>
    <w:basedOn w:val="DefaultParagraphFont"/>
    <w:uiPriority w:val="99"/>
    <w:semiHidden/>
    <w:unhideWhenUsed/>
    <w:rsid w:val="00B32601"/>
    <w:rPr>
      <w:sz w:val="16"/>
      <w:szCs w:val="16"/>
    </w:rPr>
  </w:style>
  <w:style w:type="paragraph" w:styleId="CommentText">
    <w:name w:val="annotation text"/>
    <w:basedOn w:val="Normal"/>
    <w:link w:val="CommentTextChar"/>
    <w:uiPriority w:val="99"/>
    <w:semiHidden/>
    <w:unhideWhenUsed/>
    <w:rsid w:val="00B32601"/>
    <w:pPr>
      <w:spacing w:line="240" w:lineRule="auto"/>
    </w:pPr>
    <w:rPr>
      <w:sz w:val="20"/>
      <w:szCs w:val="20"/>
    </w:rPr>
  </w:style>
  <w:style w:type="character" w:customStyle="1" w:styleId="CommentTextChar">
    <w:name w:val="Comment Text Char"/>
    <w:basedOn w:val="DefaultParagraphFont"/>
    <w:link w:val="CommentText"/>
    <w:uiPriority w:val="99"/>
    <w:semiHidden/>
    <w:rsid w:val="00B32601"/>
    <w:rPr>
      <w:sz w:val="20"/>
      <w:szCs w:val="20"/>
    </w:rPr>
  </w:style>
  <w:style w:type="paragraph" w:styleId="CommentSubject">
    <w:name w:val="annotation subject"/>
    <w:basedOn w:val="CommentText"/>
    <w:next w:val="CommentText"/>
    <w:link w:val="CommentSubjectChar"/>
    <w:uiPriority w:val="99"/>
    <w:semiHidden/>
    <w:unhideWhenUsed/>
    <w:rsid w:val="00B32601"/>
    <w:rPr>
      <w:b/>
      <w:bCs/>
    </w:rPr>
  </w:style>
  <w:style w:type="character" w:customStyle="1" w:styleId="CommentSubjectChar">
    <w:name w:val="Comment Subject Char"/>
    <w:basedOn w:val="CommentTextChar"/>
    <w:link w:val="CommentSubject"/>
    <w:uiPriority w:val="99"/>
    <w:semiHidden/>
    <w:rsid w:val="00B32601"/>
    <w:rPr>
      <w:b/>
      <w:bCs/>
      <w:sz w:val="20"/>
      <w:szCs w:val="20"/>
    </w:rPr>
  </w:style>
  <w:style w:type="paragraph" w:styleId="BalloonText">
    <w:name w:val="Balloon Text"/>
    <w:basedOn w:val="Normal"/>
    <w:link w:val="BalloonTextChar"/>
    <w:uiPriority w:val="99"/>
    <w:semiHidden/>
    <w:unhideWhenUsed/>
    <w:rsid w:val="00B32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26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DDC3BBBDE3450647B0654EB7FF55A68C" ma:contentTypeVersion="8" ma:contentTypeDescription="Documents not produced by Ofgem" ma:contentTypeScope="" ma:versionID="5145a0e4cc9a50585d7f98e284228e0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5d50939eea093ce96ff9468dbf8bf3f2"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728A6C48D06C0D459BAA78C74513A0FC"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licable_x0020_Start_x0020_Date xmlns="631298fc-6a88-4548-b7d9-3b164918c4a3" xsi:nil="true"/>
    <_Status xmlns="http://schemas.microsoft.com/sharepoint/v3/fields">Draft</_Status>
    <Meeting_x0020_Date xmlns="631298fc-6a88-4548-b7d9-3b164918c4a3" xsi:nil="true"/>
    <Ref_x0020_No xmlns="631298fc-6a88-4548-b7d9-3b164918c4a3" xsi:nil="true"/>
    <Descriptor xmlns="631298fc-6a88-4548-b7d9-3b164918c4a3" xsi:nil="true"/>
    <_x003a_ xmlns="631298fc-6a88-4548-b7d9-3b164918c4a3" xsi:nil="true"/>
    <Classification xmlns="631298fc-6a88-4548-b7d9-3b164918c4a3">Unclassified</Classification>
    <_x003a__x003a_ xmlns="631298fc-6a88-4548-b7d9-3b164918c4a3">-Main Document</_x003a__x003a_>
    <Applicable_x0020_Duration xmlns="631298fc-6a88-4548-b7d9-3b164918c4a3">-</Applicable_x0020_Duration>
    <Organisation xmlns="631298fc-6a88-4548-b7d9-3b164918c4a3">Choose an Organisation</Organisation>
    <Publication_x0020_Date_x003a_ xmlns="631298fc-6a88-4548-b7d9-3b164918c4a3">2019-10-31T14:13:43+00:00</Publication_x0020_Date_x003a_>
  </documentManagement>
</p:properties>
</file>

<file path=customXml/itemProps1.xml><?xml version="1.0" encoding="utf-8"?>
<ds:datastoreItem xmlns:ds="http://schemas.openxmlformats.org/officeDocument/2006/customXml" ds:itemID="{5B37EB3D-24BD-4442-8891-B88FB931E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C60583-44A1-4B76-ACB8-75B53BC53432}">
  <ds:schemaRefs>
    <ds:schemaRef ds:uri="Microsoft.SharePoint.Taxonomy.ContentTypeSync"/>
  </ds:schemaRefs>
</ds:datastoreItem>
</file>

<file path=customXml/itemProps3.xml><?xml version="1.0" encoding="utf-8"?>
<ds:datastoreItem xmlns:ds="http://schemas.openxmlformats.org/officeDocument/2006/customXml" ds:itemID="{7050EB5F-2D27-4079-9060-88779D7595C0}">
  <ds:schemaRefs>
    <ds:schemaRef ds:uri="http://schemas.microsoft.com/sharepoint/v3/contenttype/forms"/>
  </ds:schemaRefs>
</ds:datastoreItem>
</file>

<file path=customXml/itemProps4.xml><?xml version="1.0" encoding="utf-8"?>
<ds:datastoreItem xmlns:ds="http://schemas.openxmlformats.org/officeDocument/2006/customXml" ds:itemID="{322AD8F8-DB30-4B21-BE7C-F6B51A24C5EA}">
  <ds:schemaRefs>
    <ds:schemaRef ds:uri="http://schemas.microsoft.com/office/infopath/2007/PartnerControls"/>
    <ds:schemaRef ds:uri="http://purl.org/dc/elements/1.1/"/>
    <ds:schemaRef ds:uri="http://schemas.microsoft.com/office/2006/metadata/properties"/>
    <ds:schemaRef ds:uri="631298fc-6a88-4548-b7d9-3b164918c4a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1110</Words>
  <Characters>6328</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Barrie Murray</dc:creator>
  <cp:keywords/>
  <dc:description/>
  <cp:lastModifiedBy>Flo Silver</cp:lastModifiedBy>
  <cp:revision>2</cp:revision>
  <cp:lastPrinted>2019-01-08T12:27:00Z</cp:lastPrinted>
  <dcterms:created xsi:type="dcterms:W3CDTF">2019-10-31T14:13:00Z</dcterms:created>
  <dcterms:modified xsi:type="dcterms:W3CDTF">2019-10-31T14:13:00Z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0x010100728A6C48D06C0D459BAA78C74513A0FC00DDC3BBBDE3450647B0654EB7FF55A68C</vt:lpwstr>
  </property>
  <property fmtid="{D5CDD505-2E9C-101B-9397-08002B2CF9AE}" pid="3" name="BJSCc5a055b0-1bed-4579_x">
    <vt:lpwstr/>
  </property>
  <property fmtid="{D5CDD505-2E9C-101B-9397-08002B2CF9AE}" pid="4" name="BJSCdd9eba61-d6b9-469b_x">
    <vt:lpwstr/>
  </property>
  <property fmtid="{D5CDD505-2E9C-101B-9397-08002B2CF9AE}" pid="5" name="BJSCSummaryMarking">
    <vt:lpwstr>This item has no classification</vt:lpwstr>
  </property>
  <property fmtid="{D5CDD505-2E9C-101B-9397-08002B2CF9AE}" pid="6"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