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FF" w:rsidRPr="00734728" w:rsidRDefault="0050755E" w:rsidP="007F5A7B">
      <w:pPr>
        <w:pStyle w:val="Heading1"/>
        <w:spacing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34728">
        <w:rPr>
          <w:rFonts w:ascii="Verdana" w:hAnsi="Verdana"/>
          <w:b/>
          <w:sz w:val="20"/>
          <w:szCs w:val="20"/>
        </w:rPr>
        <w:t>NOTICE UNDER THE ELECTRICITY (COMPETITIVE TENDERS FOR OFFSHORE</w:t>
      </w:r>
    </w:p>
    <w:p w:rsidR="003D13FF" w:rsidRPr="00734728" w:rsidRDefault="0050755E" w:rsidP="007F5A7B">
      <w:pPr>
        <w:spacing w:after="327" w:line="240" w:lineRule="auto"/>
        <w:ind w:left="2852" w:hanging="10"/>
        <w:rPr>
          <w:rFonts w:ascii="Verdana" w:hAnsi="Verdana"/>
          <w:sz w:val="20"/>
          <w:szCs w:val="20"/>
        </w:rPr>
      </w:pPr>
      <w:r w:rsidRPr="00734728">
        <w:rPr>
          <w:rFonts w:ascii="Verdana" w:hAnsi="Verdana"/>
          <w:b/>
          <w:sz w:val="20"/>
          <w:szCs w:val="20"/>
        </w:rPr>
        <w:t>TRANSMISSION LICENCES) REGULATIONS 201</w:t>
      </w:r>
      <w:r w:rsidR="007F5A7B" w:rsidRPr="00734728">
        <w:rPr>
          <w:rFonts w:ascii="Verdana" w:hAnsi="Verdana"/>
          <w:b/>
          <w:sz w:val="20"/>
          <w:szCs w:val="20"/>
        </w:rPr>
        <w:t>5</w:t>
      </w:r>
    </w:p>
    <w:p w:rsidR="003D13FF" w:rsidRPr="00734728" w:rsidRDefault="0050755E">
      <w:pPr>
        <w:spacing w:after="72" w:line="216" w:lineRule="auto"/>
        <w:ind w:left="1119" w:right="-10" w:hanging="10"/>
        <w:jc w:val="both"/>
        <w:rPr>
          <w:rFonts w:ascii="Verdana" w:hAnsi="Verdana"/>
          <w:sz w:val="20"/>
          <w:szCs w:val="20"/>
        </w:rPr>
      </w:pPr>
      <w:r w:rsidRPr="00734728">
        <w:rPr>
          <w:rFonts w:ascii="Verdana" w:hAnsi="Verdana"/>
          <w:sz w:val="20"/>
          <w:szCs w:val="20"/>
        </w:rPr>
        <w:t xml:space="preserve">This notice is issued by the Gas and Electricity Markets Authority (the </w:t>
      </w:r>
      <w:r w:rsidRPr="00734728">
        <w:rPr>
          <w:rFonts w:ascii="Verdana" w:hAnsi="Verdana"/>
          <w:b/>
          <w:sz w:val="20"/>
          <w:szCs w:val="20"/>
        </w:rPr>
        <w:t>Aut</w:t>
      </w:r>
      <w:r w:rsidR="00323CEE" w:rsidRPr="00734728">
        <w:rPr>
          <w:rFonts w:ascii="Verdana" w:hAnsi="Verdana"/>
          <w:b/>
          <w:sz w:val="20"/>
          <w:szCs w:val="20"/>
        </w:rPr>
        <w:t>hority</w:t>
      </w:r>
      <w:r w:rsidR="00323CEE" w:rsidRPr="00734728">
        <w:rPr>
          <w:rFonts w:ascii="Verdana" w:hAnsi="Verdana"/>
          <w:sz w:val="20"/>
          <w:szCs w:val="20"/>
        </w:rPr>
        <w:t>) pursuant to regulation 2</w:t>
      </w:r>
      <w:r w:rsidRPr="00734728">
        <w:rPr>
          <w:rFonts w:ascii="Verdana" w:hAnsi="Verdana"/>
          <w:sz w:val="20"/>
          <w:szCs w:val="20"/>
        </w:rPr>
        <w:t>8</w:t>
      </w:r>
      <w:r w:rsidR="00323CEE" w:rsidRPr="00734728">
        <w:rPr>
          <w:rFonts w:ascii="Verdana" w:hAnsi="Verdana"/>
          <w:sz w:val="20"/>
          <w:szCs w:val="20"/>
        </w:rPr>
        <w:t>(</w:t>
      </w:r>
      <w:r w:rsidRPr="00734728">
        <w:rPr>
          <w:rFonts w:ascii="Verdana" w:hAnsi="Verdana"/>
          <w:sz w:val="20"/>
          <w:szCs w:val="20"/>
        </w:rPr>
        <w:t>2) of the Electricity (Competitive Tenders for Offshore Transmission Licences) Regulations 201</w:t>
      </w:r>
      <w:r w:rsidR="007F5A7B" w:rsidRPr="00734728">
        <w:rPr>
          <w:rFonts w:ascii="Verdana" w:hAnsi="Verdana"/>
          <w:sz w:val="20"/>
          <w:szCs w:val="20"/>
        </w:rPr>
        <w:t>5</w:t>
      </w:r>
      <w:r w:rsidRPr="00734728">
        <w:rPr>
          <w:rFonts w:ascii="Verdana" w:hAnsi="Verdana"/>
          <w:sz w:val="20"/>
          <w:szCs w:val="20"/>
        </w:rPr>
        <w:t xml:space="preserve"> (the </w:t>
      </w:r>
      <w:r w:rsidRPr="00734728">
        <w:rPr>
          <w:rFonts w:ascii="Verdana" w:hAnsi="Verdana"/>
          <w:b/>
          <w:sz w:val="20"/>
          <w:szCs w:val="20"/>
        </w:rPr>
        <w:t>Tender Regulations</w:t>
      </w:r>
      <w:r w:rsidRPr="00734728">
        <w:rPr>
          <w:rFonts w:ascii="Verdana" w:hAnsi="Verdana"/>
          <w:sz w:val="20"/>
          <w:szCs w:val="20"/>
        </w:rPr>
        <w:t>).</w:t>
      </w:r>
    </w:p>
    <w:p w:rsidR="002137B1" w:rsidRPr="00734728" w:rsidRDefault="002137B1">
      <w:pPr>
        <w:spacing w:after="72" w:line="216" w:lineRule="auto"/>
        <w:ind w:left="1119" w:right="-10" w:hanging="10"/>
        <w:jc w:val="both"/>
        <w:rPr>
          <w:rFonts w:ascii="Verdana" w:hAnsi="Verdana"/>
          <w:sz w:val="20"/>
          <w:szCs w:val="20"/>
        </w:rPr>
      </w:pPr>
    </w:p>
    <w:p w:rsidR="003D13FF" w:rsidRPr="00734728" w:rsidRDefault="0050755E" w:rsidP="002137B1">
      <w:pPr>
        <w:spacing w:after="72" w:line="216" w:lineRule="auto"/>
        <w:ind w:left="1119" w:right="-10" w:hanging="10"/>
        <w:jc w:val="both"/>
        <w:rPr>
          <w:rFonts w:ascii="Verdana" w:hAnsi="Verdana"/>
          <w:sz w:val="20"/>
          <w:szCs w:val="20"/>
        </w:rPr>
      </w:pPr>
      <w:r w:rsidRPr="00734728">
        <w:rPr>
          <w:rFonts w:ascii="Verdana" w:hAnsi="Verdana"/>
          <w:sz w:val="20"/>
          <w:szCs w:val="20"/>
        </w:rPr>
        <w:t xml:space="preserve">In </w:t>
      </w:r>
      <w:r w:rsidRPr="000E1F86">
        <w:rPr>
          <w:rFonts w:ascii="Verdana" w:hAnsi="Verdana"/>
          <w:sz w:val="20"/>
          <w:szCs w:val="20"/>
        </w:rPr>
        <w:t>accordance with regulation 28</w:t>
      </w:r>
      <w:r w:rsidR="00323CEE" w:rsidRPr="000E1F86">
        <w:rPr>
          <w:rFonts w:ascii="Verdana" w:hAnsi="Verdana"/>
          <w:sz w:val="20"/>
          <w:szCs w:val="20"/>
        </w:rPr>
        <w:t>(</w:t>
      </w:r>
      <w:r w:rsidRPr="000E1F86">
        <w:rPr>
          <w:rFonts w:ascii="Verdana" w:hAnsi="Verdana"/>
          <w:sz w:val="20"/>
          <w:szCs w:val="20"/>
        </w:rPr>
        <w:t>2) of the Tender Regulations, the Authority hereby gives notice that it has determined to grant an offshore transmission licence to</w:t>
      </w:r>
      <w:r w:rsidR="00323CEE" w:rsidRPr="000E1F86">
        <w:rPr>
          <w:rFonts w:ascii="Verdana" w:hAnsi="Verdana"/>
          <w:sz w:val="20"/>
          <w:szCs w:val="20"/>
        </w:rPr>
        <w:t xml:space="preserve"> </w:t>
      </w:r>
      <w:r w:rsidR="00A653E3" w:rsidRPr="000E1F86">
        <w:rPr>
          <w:rFonts w:ascii="Verdana" w:hAnsi="Verdana"/>
          <w:sz w:val="20"/>
          <w:szCs w:val="20"/>
        </w:rPr>
        <w:t>TC Dudgeon OFTO plc</w:t>
      </w:r>
      <w:r w:rsidR="00323CEE" w:rsidRPr="000E1F86">
        <w:rPr>
          <w:rFonts w:ascii="Verdana" w:hAnsi="Verdana"/>
          <w:sz w:val="20"/>
          <w:szCs w:val="20"/>
        </w:rPr>
        <w:t xml:space="preserve">, </w:t>
      </w:r>
      <w:r w:rsidR="00A17139" w:rsidRPr="000E1F86">
        <w:rPr>
          <w:rFonts w:ascii="Verdana" w:hAnsi="Verdana"/>
          <w:sz w:val="20"/>
          <w:szCs w:val="20"/>
        </w:rPr>
        <w:t>3 More London Riverside, London, SE1 2AQ</w:t>
      </w:r>
      <w:r w:rsidR="00734728" w:rsidRPr="000E1F86">
        <w:rPr>
          <w:rFonts w:ascii="Verdana" w:hAnsi="Verdana"/>
          <w:sz w:val="20"/>
          <w:szCs w:val="20"/>
        </w:rPr>
        <w:t>,</w:t>
      </w:r>
      <w:r w:rsidRPr="000E1F86">
        <w:rPr>
          <w:rFonts w:ascii="Verdana" w:hAnsi="Verdana"/>
          <w:sz w:val="20"/>
          <w:szCs w:val="20"/>
        </w:rPr>
        <w:t xml:space="preserve"> which is the proposed licensee entity incorporated by the consortium of </w:t>
      </w:r>
      <w:r w:rsidR="00A17139" w:rsidRPr="000E1F86">
        <w:rPr>
          <w:rFonts w:ascii="Verdana" w:hAnsi="Verdana"/>
          <w:sz w:val="20"/>
          <w:szCs w:val="20"/>
        </w:rPr>
        <w:t>Transmission Capital Partners Limited Partnership</w:t>
      </w:r>
      <w:r w:rsidR="002137B1" w:rsidRPr="000E1F86">
        <w:rPr>
          <w:rFonts w:ascii="Verdana" w:hAnsi="Verdana"/>
          <w:sz w:val="20"/>
          <w:szCs w:val="20"/>
        </w:rPr>
        <w:t xml:space="preserve"> </w:t>
      </w:r>
      <w:r w:rsidR="00872CE4" w:rsidRPr="000E1F86">
        <w:rPr>
          <w:rFonts w:ascii="Verdana" w:hAnsi="Verdana"/>
          <w:sz w:val="20"/>
          <w:szCs w:val="20"/>
        </w:rPr>
        <w:t xml:space="preserve">and </w:t>
      </w:r>
      <w:r w:rsidR="00A17139" w:rsidRPr="000E1F86">
        <w:rPr>
          <w:rFonts w:ascii="Verdana" w:hAnsi="Verdana"/>
          <w:sz w:val="20"/>
          <w:szCs w:val="20"/>
        </w:rPr>
        <w:t>International Public Partnerships Limited</w:t>
      </w:r>
      <w:r w:rsidRPr="000E1F86">
        <w:rPr>
          <w:rFonts w:ascii="Verdana" w:hAnsi="Verdana"/>
          <w:sz w:val="20"/>
          <w:szCs w:val="20"/>
        </w:rPr>
        <w:t xml:space="preserve">, the successful bidder in respect of the </w:t>
      </w:r>
      <w:r w:rsidR="00A653E3" w:rsidRPr="000E1F86">
        <w:rPr>
          <w:rFonts w:ascii="Verdana" w:hAnsi="Verdana"/>
          <w:sz w:val="20"/>
          <w:szCs w:val="20"/>
        </w:rPr>
        <w:t>Dudgeon</w:t>
      </w:r>
      <w:r w:rsidRPr="000E1F86">
        <w:rPr>
          <w:rFonts w:ascii="Verdana" w:hAnsi="Verdana"/>
          <w:sz w:val="20"/>
          <w:szCs w:val="20"/>
        </w:rPr>
        <w:t xml:space="preserve"> proje</w:t>
      </w:r>
      <w:r w:rsidR="00872CE4" w:rsidRPr="000E1F86">
        <w:rPr>
          <w:rFonts w:ascii="Verdana" w:hAnsi="Verdana"/>
          <w:sz w:val="20"/>
          <w:szCs w:val="20"/>
        </w:rPr>
        <w:t>ct.</w:t>
      </w:r>
    </w:p>
    <w:p w:rsidR="002137B1" w:rsidRPr="00734728" w:rsidRDefault="002137B1" w:rsidP="002137B1">
      <w:pPr>
        <w:spacing w:after="72" w:line="216" w:lineRule="auto"/>
        <w:ind w:left="1119" w:right="-10" w:hanging="10"/>
        <w:jc w:val="both"/>
        <w:rPr>
          <w:rFonts w:ascii="Verdana" w:hAnsi="Verdana"/>
          <w:sz w:val="20"/>
          <w:szCs w:val="20"/>
        </w:rPr>
      </w:pPr>
    </w:p>
    <w:p w:rsidR="003D13FF" w:rsidRPr="00734728" w:rsidRDefault="0050755E" w:rsidP="002137B1">
      <w:pPr>
        <w:spacing w:after="72" w:line="216" w:lineRule="auto"/>
        <w:ind w:left="1119" w:right="-10" w:hanging="10"/>
        <w:jc w:val="both"/>
        <w:rPr>
          <w:rFonts w:ascii="Verdana" w:hAnsi="Verdana" w:cstheme="minorHAnsi"/>
          <w:sz w:val="20"/>
          <w:szCs w:val="20"/>
        </w:rPr>
      </w:pPr>
      <w:r w:rsidRPr="00734728">
        <w:rPr>
          <w:rFonts w:ascii="Verdana" w:hAnsi="Verdana"/>
          <w:sz w:val="20"/>
          <w:szCs w:val="20"/>
        </w:rPr>
        <w:t>In accordance with regulation 2</w:t>
      </w:r>
      <w:r w:rsidR="00872CE4" w:rsidRPr="00734728">
        <w:rPr>
          <w:rFonts w:ascii="Verdana" w:hAnsi="Verdana"/>
          <w:sz w:val="20"/>
          <w:szCs w:val="20"/>
        </w:rPr>
        <w:t>9</w:t>
      </w:r>
      <w:r w:rsidRPr="00734728">
        <w:rPr>
          <w:rFonts w:ascii="Verdana" w:hAnsi="Verdana"/>
          <w:sz w:val="20"/>
          <w:szCs w:val="20"/>
        </w:rPr>
        <w:t>(4) of the Tender Regulations, the Authority shall not g</w:t>
      </w:r>
      <w:r w:rsidR="00872CE4" w:rsidRPr="00734728">
        <w:rPr>
          <w:rFonts w:ascii="Verdana" w:hAnsi="Verdana"/>
          <w:sz w:val="20"/>
          <w:szCs w:val="20"/>
        </w:rPr>
        <w:t xml:space="preserve">rant an offshore transmission </w:t>
      </w:r>
      <w:r w:rsidR="002137B1" w:rsidRPr="00734728">
        <w:rPr>
          <w:rFonts w:ascii="Verdana" w:hAnsi="Verdana"/>
          <w:sz w:val="20"/>
          <w:szCs w:val="20"/>
        </w:rPr>
        <w:t>licence</w:t>
      </w:r>
      <w:r w:rsidRPr="00734728">
        <w:rPr>
          <w:rFonts w:ascii="Verdana" w:hAnsi="Verdana"/>
          <w:sz w:val="20"/>
          <w:szCs w:val="20"/>
        </w:rPr>
        <w:t xml:space="preserve"> to the successful bidder before the end of the period set out in regulation 2</w:t>
      </w:r>
      <w:r w:rsidR="00872CE4" w:rsidRPr="00734728">
        <w:rPr>
          <w:rFonts w:ascii="Verdana" w:hAnsi="Verdana"/>
          <w:sz w:val="20"/>
          <w:szCs w:val="20"/>
        </w:rPr>
        <w:t>9</w:t>
      </w:r>
      <w:r w:rsidRPr="00734728">
        <w:rPr>
          <w:rFonts w:ascii="Verdana" w:hAnsi="Verdana"/>
          <w:sz w:val="20"/>
          <w:szCs w:val="20"/>
        </w:rPr>
        <w:t>(5) of the Tender Regulations. Confirmation of the A</w:t>
      </w:r>
      <w:r w:rsidR="002137B1" w:rsidRPr="00734728">
        <w:rPr>
          <w:rFonts w:ascii="Verdana" w:hAnsi="Verdana"/>
          <w:sz w:val="20"/>
          <w:szCs w:val="20"/>
        </w:rPr>
        <w:t>uthority's determination to gran</w:t>
      </w:r>
      <w:r w:rsidRPr="00734728">
        <w:rPr>
          <w:rFonts w:ascii="Verdana" w:hAnsi="Verdana"/>
          <w:sz w:val="20"/>
          <w:szCs w:val="20"/>
        </w:rPr>
        <w:t xml:space="preserve">t an offshore transmission licence will be provided in accordance with regulation </w:t>
      </w:r>
      <w:r w:rsidR="002137B1" w:rsidRPr="00734728">
        <w:rPr>
          <w:rFonts w:ascii="Verdana" w:hAnsi="Verdana"/>
          <w:sz w:val="20"/>
          <w:szCs w:val="20"/>
        </w:rPr>
        <w:t>29</w:t>
      </w:r>
      <w:r w:rsidRPr="00734728">
        <w:rPr>
          <w:rFonts w:ascii="Verdana" w:hAnsi="Verdana"/>
          <w:sz w:val="20"/>
          <w:szCs w:val="20"/>
        </w:rPr>
        <w:t>(6), at the end of this period</w:t>
      </w:r>
      <w:r w:rsidRPr="00734728">
        <w:rPr>
          <w:rFonts w:ascii="Verdana" w:hAnsi="Verdana" w:cstheme="minorHAnsi"/>
          <w:sz w:val="20"/>
          <w:szCs w:val="20"/>
        </w:rPr>
        <w:t>.</w:t>
      </w:r>
    </w:p>
    <w:p w:rsidR="00A653E3" w:rsidRDefault="00A653E3" w:rsidP="007F5A7B">
      <w:pPr>
        <w:spacing w:after="72" w:line="216" w:lineRule="auto"/>
        <w:ind w:left="1119" w:right="-10" w:hanging="10"/>
        <w:jc w:val="both"/>
        <w:rPr>
          <w:rFonts w:ascii="Verdana" w:hAnsi="Verdana"/>
          <w:b/>
          <w:sz w:val="20"/>
          <w:szCs w:val="20"/>
        </w:rPr>
      </w:pPr>
    </w:p>
    <w:p w:rsidR="003D13FF" w:rsidRPr="00734728" w:rsidRDefault="00A653E3" w:rsidP="007F5A7B">
      <w:pPr>
        <w:spacing w:after="72" w:line="216" w:lineRule="auto"/>
        <w:ind w:left="1119" w:right="-10" w:hanging="1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Cathryn Scott</w:t>
      </w:r>
      <w:r w:rsidR="0050755E" w:rsidRPr="00734728">
        <w:rPr>
          <w:rFonts w:ascii="Verdana" w:hAnsi="Verdana"/>
          <w:b/>
          <w:sz w:val="20"/>
          <w:szCs w:val="20"/>
        </w:rPr>
        <w:tab/>
      </w:r>
    </w:p>
    <w:p w:rsidR="003D13FF" w:rsidRPr="00734728" w:rsidRDefault="00A17139" w:rsidP="007F5A7B">
      <w:pPr>
        <w:spacing w:after="72" w:line="216" w:lineRule="auto"/>
        <w:ind w:left="1119" w:right="-10" w:hanging="10"/>
        <w:jc w:val="both"/>
        <w:rPr>
          <w:rFonts w:ascii="Verdana" w:hAnsi="Verdana"/>
          <w:b/>
          <w:sz w:val="20"/>
          <w:szCs w:val="20"/>
        </w:rPr>
      </w:pPr>
      <w:r w:rsidRPr="00A17139">
        <w:rPr>
          <w:rFonts w:ascii="Verdana" w:hAnsi="Verdana"/>
          <w:b/>
          <w:sz w:val="20"/>
          <w:szCs w:val="20"/>
        </w:rPr>
        <w:t>Director, Systems &amp; Networks</w:t>
      </w:r>
    </w:p>
    <w:p w:rsidR="003D13FF" w:rsidRPr="00734728" w:rsidRDefault="0050755E" w:rsidP="007F5A7B">
      <w:pPr>
        <w:spacing w:after="72" w:line="216" w:lineRule="auto"/>
        <w:ind w:left="1119" w:right="-10" w:hanging="10"/>
        <w:jc w:val="both"/>
        <w:rPr>
          <w:rFonts w:ascii="Verdana" w:hAnsi="Verdana"/>
          <w:b/>
          <w:sz w:val="20"/>
          <w:szCs w:val="20"/>
        </w:rPr>
      </w:pPr>
      <w:r w:rsidRPr="00734728">
        <w:rPr>
          <w:rFonts w:ascii="Verdana" w:hAnsi="Verdana"/>
          <w:b/>
          <w:sz w:val="20"/>
          <w:szCs w:val="20"/>
        </w:rPr>
        <w:t>Duly authorised on behalf of the Gas and Electricity Markets Authority</w:t>
      </w:r>
    </w:p>
    <w:p w:rsidR="003D13FF" w:rsidRPr="00734728" w:rsidRDefault="00A653E3" w:rsidP="007F5A7B">
      <w:pPr>
        <w:spacing w:after="72" w:line="216" w:lineRule="auto"/>
        <w:ind w:left="1119" w:right="-10" w:hanging="1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26 September</w:t>
      </w:r>
      <w:r w:rsidR="002137B1" w:rsidRPr="00734728">
        <w:rPr>
          <w:rFonts w:ascii="Verdana" w:hAnsi="Verdana"/>
          <w:b/>
          <w:sz w:val="20"/>
          <w:szCs w:val="20"/>
        </w:rPr>
        <w:t xml:space="preserve"> 2018</w:t>
      </w:r>
    </w:p>
    <w:sectPr w:rsidR="003D13FF" w:rsidRPr="00734728" w:rsidSect="005B5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1440" w:right="1757" w:bottom="1440" w:left="4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96" w:rsidRDefault="00497D96" w:rsidP="0050755E">
      <w:pPr>
        <w:spacing w:after="0" w:line="240" w:lineRule="auto"/>
      </w:pPr>
      <w:r>
        <w:separator/>
      </w:r>
    </w:p>
  </w:endnote>
  <w:endnote w:type="continuationSeparator" w:id="0">
    <w:p w:rsidR="00497D96" w:rsidRDefault="00497D96" w:rsidP="0050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7D" w:rsidRDefault="00263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7D" w:rsidRDefault="00263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7D" w:rsidRDefault="00263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96" w:rsidRDefault="00497D96" w:rsidP="0050755E">
      <w:pPr>
        <w:spacing w:after="0" w:line="240" w:lineRule="auto"/>
      </w:pPr>
      <w:r>
        <w:separator/>
      </w:r>
    </w:p>
  </w:footnote>
  <w:footnote w:type="continuationSeparator" w:id="0">
    <w:p w:rsidR="00497D96" w:rsidRDefault="00497D96" w:rsidP="0050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7D" w:rsidRDefault="00263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7D" w:rsidRDefault="00263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7D" w:rsidRDefault="00263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FF"/>
    <w:rsid w:val="0006271E"/>
    <w:rsid w:val="00090472"/>
    <w:rsid w:val="00092260"/>
    <w:rsid w:val="000E1F86"/>
    <w:rsid w:val="00195455"/>
    <w:rsid w:val="002137B1"/>
    <w:rsid w:val="0026397D"/>
    <w:rsid w:val="00323CEE"/>
    <w:rsid w:val="003D13FF"/>
    <w:rsid w:val="00497D96"/>
    <w:rsid w:val="0050755E"/>
    <w:rsid w:val="005B5B52"/>
    <w:rsid w:val="00694A8E"/>
    <w:rsid w:val="00734728"/>
    <w:rsid w:val="00771322"/>
    <w:rsid w:val="007B0255"/>
    <w:rsid w:val="007D53F0"/>
    <w:rsid w:val="007F5A7B"/>
    <w:rsid w:val="00872CE4"/>
    <w:rsid w:val="00A17139"/>
    <w:rsid w:val="00A653E3"/>
    <w:rsid w:val="00B54AE1"/>
    <w:rsid w:val="00B7563B"/>
    <w:rsid w:val="00C52B4A"/>
    <w:rsid w:val="00E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4BD392-C63E-4D04-8E54-CEF87602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74"/>
      <w:jc w:val="right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50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5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5E"/>
    <w:rPr>
      <w:rFonts w:ascii="Calibri" w:eastAsia="Calibri" w:hAnsi="Calibri" w:cs="Calibri"/>
      <w:color w:val="000000"/>
    </w:rPr>
  </w:style>
  <w:style w:type="character" w:customStyle="1" w:styleId="Text-Bold">
    <w:name w:val="Text - Bold"/>
    <w:rsid w:val="00323CEE"/>
    <w:rPr>
      <w:rFonts w:ascii="Verdana" w:hAnsi="Verdana"/>
      <w:b/>
      <w:b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5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3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D144E869D6FF894D93365EB3B67F4578" ma:contentTypeVersion="8" ma:contentTypeDescription="" ma:contentTypeScope="" ma:versionID="27c14fc3a22e33ac1e421713bd3c285c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cfea49ca239aa0de10dc4b2ce2e95c77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a9306fc-8436-45f0-b931-e34f519be3a3" ContentTypeId="0x01010033282546F0D44441B574BEAA5FBE93E4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_x003a__x003a_ xmlns="631298fc-6a88-4548-b7d9-3b164918c4a3">-Main Document</_x003a__x003a_>
    <_x003a_ xmlns="631298fc-6a88-4548-b7d9-3b164918c4a3" xsi:nil="true"/>
    <Organisation xmlns="631298fc-6a88-4548-b7d9-3b164918c4a3">Choose an Organisation</Organisation>
    <_Status xmlns="http://schemas.microsoft.com/sharepoint/v3/fields">Draft</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Props1.xml><?xml version="1.0" encoding="utf-8"?>
<ds:datastoreItem xmlns:ds="http://schemas.openxmlformats.org/officeDocument/2006/customXml" ds:itemID="{B3B1D998-D6FB-4DDC-9F75-69610B38D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49618-2044-466D-B244-801F3757C31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550EAE0-DA04-4735-9DDB-7C6A94F3D2A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purl.org/dc/terms/"/>
    <ds:schemaRef ds:uri="http://www.w3.org/XML/1998/namespace"/>
    <ds:schemaRef ds:uri="http://schemas.microsoft.com/office/infopath/2007/PartnerControls"/>
    <ds:schemaRef ds:uri="631298fc-6a88-4548-b7d9-3b164918c4a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542371-5318-482F-821C-83D58F01A5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7AA01F-670C-4B55-A5C6-B92B173071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1137</Characters>
  <Application>Microsoft Office Word</Application>
  <DocSecurity>4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Yates</dc:creator>
  <cp:keywords/>
  <cp:lastModifiedBy>William Lockie</cp:lastModifiedBy>
  <cp:revision>2</cp:revision>
  <dcterms:created xsi:type="dcterms:W3CDTF">2018-09-26T12:14:00Z</dcterms:created>
  <dcterms:modified xsi:type="dcterms:W3CDTF">2018-09-26T12:14:00Z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191b3058-3773-4fa1-8b58-3119d27996e2</vt:lpwstr>
  </property>
  <property fmtid="{D5CDD505-2E9C-101B-9397-08002B2CF9AE}" pid="3" name="bjSaver">
    <vt:lpwstr>zviQBK+SeaZ/fhh8hTUkSSxgDwFSBhcp</vt:lpwstr>
  </property>
  <property fmtid="{D5CDD505-2E9C-101B-9397-08002B2CF9AE}" pid="4" name="ContentTypeId">
    <vt:lpwstr>0x01010033282546F0D44441B574BEAA5FBE93E400D144E869D6FF894D93365EB3B67F4578</vt:lpwstr>
  </property>
  <property fmtid="{D5CDD505-2E9C-101B-9397-08002B2CF9AE}" pid="5" name="BJSCc5a055b0-1bed-4579_x">
    <vt:lpwstr/>
  </property>
  <property fmtid="{D5CDD505-2E9C-101B-9397-08002B2CF9AE}" pid="6" name="BJSCdd9eba61-d6b9-469b_x">
    <vt:lpwstr/>
  </property>
  <property fmtid="{D5CDD505-2E9C-101B-9397-08002B2CF9AE}" pid="7" name="BJSCSummaryMarking">
    <vt:lpwstr>This item has no classification</vt:lpwstr>
  </property>
  <property fmtid="{D5CDD505-2E9C-101B-9397-08002B2CF9AE}" pid="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9" name="bjDocumentSecurityLabel">
    <vt:lpwstr>This item has no classification</vt:lpwstr>
  </property>
</Properties>
</file>