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A33C9" w14:textId="77777777" w:rsidR="006E4C6B" w:rsidRDefault="006E4C6B" w:rsidP="006E4C6B">
      <w:pPr>
        <w:pStyle w:val="Default"/>
        <w:rPr>
          <w:rFonts w:ascii="Verdana" w:hAnsi="Verdana"/>
          <w:b/>
          <w:bCs/>
          <w:sz w:val="23"/>
          <w:szCs w:val="23"/>
        </w:rPr>
      </w:pPr>
      <w:bookmarkStart w:id="0" w:name="_GoBack"/>
      <w:bookmarkEnd w:id="0"/>
      <w:r w:rsidRPr="006E4C6B">
        <w:rPr>
          <w:rFonts w:ascii="Verdana" w:hAnsi="Verdana"/>
          <w:b/>
          <w:bCs/>
          <w:sz w:val="23"/>
          <w:szCs w:val="23"/>
        </w:rPr>
        <w:t xml:space="preserve">Appendix 5 - Feedback Questionnaire </w:t>
      </w:r>
      <w:r w:rsidR="00B21263">
        <w:rPr>
          <w:rFonts w:ascii="Verdana" w:hAnsi="Verdana"/>
          <w:b/>
          <w:bCs/>
          <w:sz w:val="23"/>
          <w:szCs w:val="23"/>
        </w:rPr>
        <w:t xml:space="preserve">for </w:t>
      </w:r>
      <w:r w:rsidR="00B21263" w:rsidRPr="00B21263">
        <w:rPr>
          <w:rFonts w:ascii="Verdana" w:hAnsi="Verdana"/>
          <w:b/>
          <w:bCs/>
          <w:sz w:val="23"/>
          <w:szCs w:val="23"/>
        </w:rPr>
        <w:t>Introduction of RIIO Accounts – further consultation on licence modification</w:t>
      </w:r>
    </w:p>
    <w:p w14:paraId="78816C60" w14:textId="77777777" w:rsidR="006E4C6B" w:rsidRPr="006E4C6B" w:rsidRDefault="006E4C6B" w:rsidP="006E4C6B">
      <w:pPr>
        <w:pStyle w:val="Default"/>
        <w:rPr>
          <w:rFonts w:ascii="Verdana" w:hAnsi="Verdana"/>
          <w:sz w:val="23"/>
          <w:szCs w:val="23"/>
        </w:rPr>
      </w:pPr>
    </w:p>
    <w:p w14:paraId="18278E39" w14:textId="77777777" w:rsidR="006E4C6B" w:rsidRPr="006E4C6B" w:rsidRDefault="006E4C6B" w:rsidP="006E4C6B">
      <w:pPr>
        <w:pStyle w:val="Default"/>
        <w:rPr>
          <w:rFonts w:ascii="Verdana" w:hAnsi="Verdana"/>
          <w:sz w:val="20"/>
          <w:szCs w:val="20"/>
        </w:rPr>
      </w:pPr>
      <w:r w:rsidRPr="006E4C6B">
        <w:rPr>
          <w:rFonts w:ascii="Verdana" w:hAnsi="Verdana"/>
          <w:sz w:val="20"/>
          <w:szCs w:val="20"/>
        </w:rPr>
        <w:t xml:space="preserve">Thank you for taking the time to respond to our questions. We hope all the questions are understandable. If you have any difficulties please email </w:t>
      </w:r>
      <w:hyperlink r:id="rId11" w:history="1">
        <w:r w:rsidRPr="006E4C6B">
          <w:rPr>
            <w:rStyle w:val="Hyperlink"/>
            <w:rFonts w:ascii="Verdana" w:hAnsi="Verdana"/>
            <w:sz w:val="20"/>
            <w:szCs w:val="20"/>
          </w:rPr>
          <w:t>mick.watson@ofgem.gov.uk</w:t>
        </w:r>
      </w:hyperlink>
      <w:r w:rsidRPr="006E4C6B">
        <w:rPr>
          <w:rFonts w:ascii="Verdana" w:hAnsi="Verdana"/>
          <w:sz w:val="20"/>
          <w:szCs w:val="20"/>
        </w:rPr>
        <w:t xml:space="preserve">. </w:t>
      </w:r>
    </w:p>
    <w:p w14:paraId="4087D130" w14:textId="77777777" w:rsidR="00A1266D" w:rsidRPr="006E4C6B" w:rsidRDefault="006E4C6B" w:rsidP="006E4C6B">
      <w:pPr>
        <w:rPr>
          <w:b/>
        </w:rPr>
      </w:pPr>
      <w:r w:rsidRPr="006E4C6B">
        <w:rPr>
          <w:szCs w:val="20"/>
        </w:rPr>
        <w:t xml:space="preserve">Once the questionnaire has been completed, please send it back to us using the email address above. Please return the completed questionnaire by </w:t>
      </w:r>
      <w:r w:rsidR="00B21263">
        <w:rPr>
          <w:szCs w:val="20"/>
        </w:rPr>
        <w:t>5</w:t>
      </w:r>
      <w:r w:rsidRPr="006E4C6B">
        <w:rPr>
          <w:szCs w:val="20"/>
        </w:rPr>
        <w:t xml:space="preserve"> December 201</w:t>
      </w:r>
      <w:r w:rsidR="00B21263">
        <w:rPr>
          <w:szCs w:val="20"/>
        </w:rPr>
        <w:t>7</w:t>
      </w:r>
      <w:r w:rsidRPr="006E4C6B">
        <w:rPr>
          <w:sz w:val="22"/>
        </w:rPr>
        <w:t>.</w:t>
      </w:r>
    </w:p>
    <w:p w14:paraId="3570E5EC" w14:textId="77777777" w:rsidR="006E4C6B" w:rsidRPr="001D7531" w:rsidRDefault="006E4C6B" w:rsidP="00A1266D">
      <w:pPr>
        <w:rPr>
          <w:b/>
        </w:rPr>
      </w:pPr>
    </w:p>
    <w:tbl>
      <w:tblPr>
        <w:tblStyle w:val="TableGrid"/>
        <w:tblW w:w="906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3849"/>
        <w:gridCol w:w="5218"/>
      </w:tblGrid>
      <w:tr w:rsidR="00A1266D" w14:paraId="49699068" w14:textId="77777777" w:rsidTr="00FF47B7">
        <w:trPr>
          <w:trHeight w:val="103"/>
        </w:trPr>
        <w:tc>
          <w:tcPr>
            <w:tcW w:w="9067" w:type="dxa"/>
            <w:gridSpan w:val="2"/>
            <w:shd w:val="clear" w:color="auto" w:fill="ED7D31" w:themeFill="accent2"/>
          </w:tcPr>
          <w:p w14:paraId="47314D26" w14:textId="77777777" w:rsidR="00A1266D" w:rsidRPr="006E4C6B" w:rsidRDefault="00A1266D">
            <w:pPr>
              <w:pStyle w:val="Default"/>
              <w:rPr>
                <w:rFonts w:ascii="Verdana" w:hAnsi="Verdana"/>
                <w:sz w:val="20"/>
                <w:szCs w:val="20"/>
              </w:rPr>
            </w:pPr>
            <w:r w:rsidRPr="00B21263">
              <w:rPr>
                <w:rFonts w:ascii="Verdana" w:hAnsi="Verdana"/>
                <w:b/>
                <w:bCs/>
                <w:color w:val="FFFFFF" w:themeColor="background1"/>
                <w:sz w:val="20"/>
                <w:szCs w:val="20"/>
              </w:rPr>
              <w:t xml:space="preserve">Section 1 - About you </w:t>
            </w:r>
          </w:p>
        </w:tc>
      </w:tr>
      <w:tr w:rsidR="00A1266D" w14:paraId="4AA9EACF" w14:textId="77777777" w:rsidTr="00FF47B7">
        <w:trPr>
          <w:trHeight w:val="104"/>
        </w:trPr>
        <w:tc>
          <w:tcPr>
            <w:tcW w:w="3849" w:type="dxa"/>
          </w:tcPr>
          <w:p w14:paraId="71D5CB4E" w14:textId="77777777" w:rsidR="00A1266D" w:rsidRPr="006E4C6B" w:rsidRDefault="00A1266D">
            <w:pPr>
              <w:pStyle w:val="Default"/>
              <w:rPr>
                <w:rFonts w:ascii="Verdana" w:hAnsi="Verdana"/>
                <w:sz w:val="20"/>
                <w:szCs w:val="20"/>
              </w:rPr>
            </w:pPr>
            <w:r w:rsidRPr="006E4C6B">
              <w:rPr>
                <w:rFonts w:ascii="Verdana" w:hAnsi="Verdana"/>
                <w:b/>
                <w:bCs/>
                <w:sz w:val="20"/>
                <w:szCs w:val="20"/>
              </w:rPr>
              <w:t xml:space="preserve">Your name </w:t>
            </w:r>
          </w:p>
        </w:tc>
        <w:tc>
          <w:tcPr>
            <w:tcW w:w="5218" w:type="dxa"/>
          </w:tcPr>
          <w:p w14:paraId="31E57443" w14:textId="77777777" w:rsidR="00A1266D" w:rsidRPr="006E4C6B" w:rsidRDefault="00A1266D">
            <w:pPr>
              <w:pStyle w:val="Default"/>
              <w:rPr>
                <w:rFonts w:ascii="Verdana" w:hAnsi="Verdana"/>
                <w:sz w:val="20"/>
                <w:szCs w:val="20"/>
              </w:rPr>
            </w:pPr>
          </w:p>
        </w:tc>
      </w:tr>
      <w:tr w:rsidR="00A1266D" w14:paraId="7AF28516" w14:textId="77777777" w:rsidTr="00FF47B7">
        <w:trPr>
          <w:trHeight w:val="104"/>
        </w:trPr>
        <w:tc>
          <w:tcPr>
            <w:tcW w:w="3849" w:type="dxa"/>
          </w:tcPr>
          <w:p w14:paraId="73A1D113" w14:textId="77777777" w:rsidR="00A1266D" w:rsidRPr="006E4C6B" w:rsidRDefault="00A1266D">
            <w:pPr>
              <w:pStyle w:val="Default"/>
              <w:rPr>
                <w:rFonts w:ascii="Verdana" w:hAnsi="Verdana"/>
                <w:sz w:val="20"/>
                <w:szCs w:val="20"/>
              </w:rPr>
            </w:pPr>
            <w:r w:rsidRPr="006E4C6B">
              <w:rPr>
                <w:rFonts w:ascii="Verdana" w:hAnsi="Verdana"/>
                <w:b/>
                <w:bCs/>
                <w:sz w:val="20"/>
                <w:szCs w:val="20"/>
              </w:rPr>
              <w:t xml:space="preserve">Job title </w:t>
            </w:r>
          </w:p>
        </w:tc>
        <w:tc>
          <w:tcPr>
            <w:tcW w:w="5218" w:type="dxa"/>
          </w:tcPr>
          <w:p w14:paraId="21DEC9DA" w14:textId="77777777" w:rsidR="00A1266D" w:rsidRPr="006E4C6B" w:rsidRDefault="00A1266D">
            <w:pPr>
              <w:pStyle w:val="Default"/>
              <w:rPr>
                <w:rFonts w:ascii="Verdana" w:hAnsi="Verdana"/>
                <w:sz w:val="20"/>
                <w:szCs w:val="20"/>
              </w:rPr>
            </w:pPr>
          </w:p>
        </w:tc>
      </w:tr>
      <w:tr w:rsidR="00A1266D" w14:paraId="107F4866" w14:textId="77777777" w:rsidTr="00FF47B7">
        <w:trPr>
          <w:trHeight w:val="104"/>
        </w:trPr>
        <w:tc>
          <w:tcPr>
            <w:tcW w:w="3849" w:type="dxa"/>
          </w:tcPr>
          <w:p w14:paraId="44E8957A" w14:textId="77777777" w:rsidR="00A1266D" w:rsidRPr="006E4C6B" w:rsidRDefault="00A1266D">
            <w:pPr>
              <w:pStyle w:val="Default"/>
              <w:rPr>
                <w:rFonts w:ascii="Verdana" w:hAnsi="Verdana"/>
                <w:sz w:val="20"/>
                <w:szCs w:val="20"/>
              </w:rPr>
            </w:pPr>
            <w:r w:rsidRPr="006E4C6B">
              <w:rPr>
                <w:rFonts w:ascii="Verdana" w:hAnsi="Verdana"/>
                <w:b/>
                <w:bCs/>
                <w:sz w:val="20"/>
                <w:szCs w:val="20"/>
              </w:rPr>
              <w:t xml:space="preserve">Contact details </w:t>
            </w:r>
          </w:p>
        </w:tc>
        <w:tc>
          <w:tcPr>
            <w:tcW w:w="5218" w:type="dxa"/>
          </w:tcPr>
          <w:p w14:paraId="29BB4628" w14:textId="77777777" w:rsidR="00A1266D" w:rsidRPr="006E4C6B" w:rsidRDefault="00A1266D">
            <w:pPr>
              <w:pStyle w:val="Default"/>
              <w:rPr>
                <w:rFonts w:ascii="Verdana" w:hAnsi="Verdana"/>
                <w:sz w:val="20"/>
                <w:szCs w:val="20"/>
              </w:rPr>
            </w:pPr>
          </w:p>
        </w:tc>
      </w:tr>
      <w:tr w:rsidR="00A1266D" w14:paraId="64FD48EE" w14:textId="77777777" w:rsidTr="00FF47B7">
        <w:trPr>
          <w:trHeight w:val="104"/>
        </w:trPr>
        <w:tc>
          <w:tcPr>
            <w:tcW w:w="3849" w:type="dxa"/>
          </w:tcPr>
          <w:p w14:paraId="7E0918B0" w14:textId="77777777" w:rsidR="00A1266D" w:rsidRPr="006E4C6B" w:rsidRDefault="00A1266D">
            <w:pPr>
              <w:pStyle w:val="Default"/>
              <w:rPr>
                <w:rFonts w:ascii="Verdana" w:hAnsi="Verdana"/>
                <w:sz w:val="20"/>
                <w:szCs w:val="20"/>
              </w:rPr>
            </w:pPr>
            <w:r w:rsidRPr="006E4C6B">
              <w:rPr>
                <w:rFonts w:ascii="Verdana" w:hAnsi="Verdana"/>
                <w:b/>
                <w:bCs/>
                <w:sz w:val="20"/>
                <w:szCs w:val="20"/>
              </w:rPr>
              <w:t xml:space="preserve">Organisation name </w:t>
            </w:r>
          </w:p>
        </w:tc>
        <w:tc>
          <w:tcPr>
            <w:tcW w:w="5218" w:type="dxa"/>
          </w:tcPr>
          <w:p w14:paraId="3E051B83" w14:textId="77777777" w:rsidR="00A1266D" w:rsidRPr="006E4C6B" w:rsidRDefault="00A1266D">
            <w:pPr>
              <w:pStyle w:val="Default"/>
              <w:rPr>
                <w:rFonts w:ascii="Verdana" w:hAnsi="Verdana"/>
                <w:sz w:val="20"/>
                <w:szCs w:val="20"/>
              </w:rPr>
            </w:pPr>
          </w:p>
        </w:tc>
      </w:tr>
      <w:tr w:rsidR="00A1266D" w14:paraId="6FF95BB1" w14:textId="77777777" w:rsidTr="00FF47B7">
        <w:trPr>
          <w:trHeight w:val="229"/>
        </w:trPr>
        <w:tc>
          <w:tcPr>
            <w:tcW w:w="3849" w:type="dxa"/>
          </w:tcPr>
          <w:p w14:paraId="63E3B238" w14:textId="77777777" w:rsidR="00A1266D" w:rsidRPr="006E4C6B" w:rsidRDefault="00A1266D">
            <w:pPr>
              <w:pStyle w:val="Default"/>
              <w:rPr>
                <w:rFonts w:ascii="Verdana" w:hAnsi="Verdana"/>
                <w:sz w:val="20"/>
                <w:szCs w:val="20"/>
              </w:rPr>
            </w:pPr>
            <w:r w:rsidRPr="006E4C6B">
              <w:rPr>
                <w:rFonts w:ascii="Verdana" w:hAnsi="Verdana"/>
                <w:b/>
                <w:bCs/>
                <w:sz w:val="20"/>
                <w:szCs w:val="20"/>
              </w:rPr>
              <w:t xml:space="preserve">Please state whether your response is confidential or not </w:t>
            </w:r>
          </w:p>
        </w:tc>
        <w:tc>
          <w:tcPr>
            <w:tcW w:w="5218" w:type="dxa"/>
          </w:tcPr>
          <w:p w14:paraId="3138ED6E" w14:textId="77777777" w:rsidR="00A1266D" w:rsidRPr="006E4C6B" w:rsidRDefault="00A1266D">
            <w:pPr>
              <w:pStyle w:val="Default"/>
              <w:rPr>
                <w:rFonts w:ascii="Verdana" w:hAnsi="Verdana"/>
                <w:sz w:val="20"/>
                <w:szCs w:val="20"/>
              </w:rPr>
            </w:pPr>
          </w:p>
        </w:tc>
      </w:tr>
    </w:tbl>
    <w:p w14:paraId="4C3F811F" w14:textId="77777777" w:rsidR="00CB2362" w:rsidRDefault="00CB2362"/>
    <w:tbl>
      <w:tblPr>
        <w:tblStyle w:val="TableGrid"/>
        <w:tblW w:w="906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firstRow="0" w:lastRow="0" w:firstColumn="0" w:lastColumn="0" w:noHBand="0" w:noVBand="0"/>
      </w:tblPr>
      <w:tblGrid>
        <w:gridCol w:w="9067"/>
      </w:tblGrid>
      <w:tr w:rsidR="00A1266D" w14:paraId="0A9289C6" w14:textId="77777777" w:rsidTr="00FF47B7">
        <w:trPr>
          <w:trHeight w:val="103"/>
        </w:trPr>
        <w:tc>
          <w:tcPr>
            <w:tcW w:w="9067" w:type="dxa"/>
          </w:tcPr>
          <w:p w14:paraId="3B496ACA" w14:textId="77777777" w:rsidR="00A1266D" w:rsidRDefault="00A1266D">
            <w:pPr>
              <w:pStyle w:val="Default"/>
              <w:rPr>
                <w:sz w:val="22"/>
                <w:szCs w:val="22"/>
              </w:rPr>
            </w:pPr>
            <w:r>
              <w:rPr>
                <w:b/>
                <w:bCs/>
                <w:sz w:val="22"/>
                <w:szCs w:val="22"/>
              </w:rPr>
              <w:t xml:space="preserve">Response </w:t>
            </w:r>
          </w:p>
        </w:tc>
      </w:tr>
      <w:tr w:rsidR="00A1266D" w14:paraId="766BBFD9" w14:textId="77777777" w:rsidTr="00FF47B7">
        <w:trPr>
          <w:trHeight w:val="103"/>
        </w:trPr>
        <w:tc>
          <w:tcPr>
            <w:tcW w:w="9067" w:type="dxa"/>
            <w:shd w:val="clear" w:color="auto" w:fill="ED7D31" w:themeFill="accent2"/>
          </w:tcPr>
          <w:p w14:paraId="32BC21DC" w14:textId="32EA2EFD" w:rsidR="00A1266D" w:rsidRPr="00B21263" w:rsidRDefault="00CD1F2D">
            <w:pPr>
              <w:pStyle w:val="Default"/>
              <w:rPr>
                <w:rFonts w:ascii="Verdana" w:hAnsi="Verdana"/>
                <w:color w:val="FFFFFF" w:themeColor="background1"/>
                <w:sz w:val="20"/>
                <w:szCs w:val="20"/>
              </w:rPr>
            </w:pPr>
            <w:r w:rsidRPr="00CD1F2D">
              <w:rPr>
                <w:rFonts w:ascii="Verdana" w:hAnsi="Verdana"/>
                <w:b/>
                <w:color w:val="FFFFFF" w:themeColor="background1"/>
                <w:sz w:val="20"/>
                <w:szCs w:val="20"/>
              </w:rPr>
              <w:t>Question 1: Do you have any comments on the draft licence condition set out in Appendix 1?</w:t>
            </w:r>
          </w:p>
        </w:tc>
      </w:tr>
      <w:tr w:rsidR="00A1266D" w14:paraId="41E08AD0" w14:textId="77777777" w:rsidTr="00FF47B7">
        <w:trPr>
          <w:trHeight w:val="1094"/>
        </w:trPr>
        <w:tc>
          <w:tcPr>
            <w:tcW w:w="9067" w:type="dxa"/>
          </w:tcPr>
          <w:p w14:paraId="1EABDA40" w14:textId="77777777" w:rsidR="00A1266D" w:rsidRPr="00FF47B7" w:rsidRDefault="00A1266D">
            <w:pPr>
              <w:pStyle w:val="Default"/>
              <w:rPr>
                <w:rFonts w:ascii="Verdana" w:hAnsi="Verdana"/>
                <w:sz w:val="20"/>
                <w:szCs w:val="20"/>
              </w:rPr>
            </w:pPr>
            <w:r>
              <w:rPr>
                <w:sz w:val="22"/>
                <w:szCs w:val="22"/>
              </w:rPr>
              <w:t xml:space="preserve"> </w:t>
            </w:r>
          </w:p>
        </w:tc>
      </w:tr>
      <w:tr w:rsidR="006E4C6B" w14:paraId="77A7905B" w14:textId="77777777" w:rsidTr="00FF47B7">
        <w:trPr>
          <w:trHeight w:val="605"/>
        </w:trPr>
        <w:tc>
          <w:tcPr>
            <w:tcW w:w="9067" w:type="dxa"/>
            <w:shd w:val="clear" w:color="auto" w:fill="ED7D31" w:themeFill="accent2"/>
          </w:tcPr>
          <w:p w14:paraId="5E3A24ED" w14:textId="2FC7E6C6" w:rsidR="006E4C6B" w:rsidRPr="006E4C6B" w:rsidRDefault="00CD1F2D" w:rsidP="006E4C6B">
            <w:pPr>
              <w:rPr>
                <w:b/>
              </w:rPr>
            </w:pPr>
            <w:r w:rsidRPr="00CD1F2D">
              <w:rPr>
                <w:b/>
                <w:color w:val="FFFFFF" w:themeColor="background1"/>
              </w:rPr>
              <w:t>Question 2: Do you have any comments on consequential modifications required to other licence conditions set out in Appendix 2?</w:t>
            </w:r>
          </w:p>
        </w:tc>
      </w:tr>
      <w:tr w:rsidR="006E4C6B" w14:paraId="7D2721EB" w14:textId="77777777" w:rsidTr="00FF47B7">
        <w:trPr>
          <w:trHeight w:val="1073"/>
        </w:trPr>
        <w:tc>
          <w:tcPr>
            <w:tcW w:w="9067" w:type="dxa"/>
          </w:tcPr>
          <w:p w14:paraId="7259E15A" w14:textId="77777777" w:rsidR="006E4C6B" w:rsidRPr="00FF47B7" w:rsidRDefault="006E4C6B">
            <w:pPr>
              <w:pStyle w:val="Default"/>
              <w:rPr>
                <w:rFonts w:ascii="Verdana" w:hAnsi="Verdana"/>
                <w:color w:val="auto"/>
              </w:rPr>
            </w:pPr>
          </w:p>
        </w:tc>
      </w:tr>
      <w:tr w:rsidR="006E4C6B" w:rsidRPr="006E4C6B" w14:paraId="67F85364" w14:textId="77777777" w:rsidTr="00FF47B7">
        <w:tblPrEx>
          <w:tblLook w:val="04A0" w:firstRow="1" w:lastRow="0" w:firstColumn="1" w:lastColumn="0" w:noHBand="0" w:noVBand="1"/>
        </w:tblPrEx>
        <w:trPr>
          <w:trHeight w:val="605"/>
        </w:trPr>
        <w:tc>
          <w:tcPr>
            <w:tcW w:w="9067" w:type="dxa"/>
            <w:shd w:val="clear" w:color="auto" w:fill="ED7D31" w:themeFill="accent2"/>
          </w:tcPr>
          <w:p w14:paraId="614D27AF" w14:textId="5329DC7B" w:rsidR="006E4C6B" w:rsidRPr="006E4C6B" w:rsidRDefault="00CD1F2D" w:rsidP="007A13AB">
            <w:pPr>
              <w:rPr>
                <w:b/>
              </w:rPr>
            </w:pPr>
            <w:r w:rsidRPr="00CD1F2D">
              <w:rPr>
                <w:b/>
                <w:color w:val="FFFFFF" w:themeColor="background1"/>
              </w:rPr>
              <w:t>Question 3: Do you have any comments on the proposed RCGS Principles set out in Appendix 3?</w:t>
            </w:r>
          </w:p>
        </w:tc>
      </w:tr>
      <w:tr w:rsidR="006E4C6B" w14:paraId="7DEBA17C" w14:textId="77777777" w:rsidTr="00FF47B7">
        <w:tblPrEx>
          <w:tblLook w:val="04A0" w:firstRow="1" w:lastRow="0" w:firstColumn="1" w:lastColumn="0" w:noHBand="0" w:noVBand="1"/>
        </w:tblPrEx>
        <w:trPr>
          <w:trHeight w:val="1083"/>
        </w:trPr>
        <w:tc>
          <w:tcPr>
            <w:tcW w:w="9067" w:type="dxa"/>
          </w:tcPr>
          <w:p w14:paraId="3CA415F8" w14:textId="77777777" w:rsidR="006E4C6B" w:rsidRPr="00FF47B7" w:rsidRDefault="006E4C6B" w:rsidP="007A13AB">
            <w:pPr>
              <w:pStyle w:val="Default"/>
              <w:rPr>
                <w:rFonts w:ascii="Verdana" w:hAnsi="Verdana"/>
                <w:color w:val="auto"/>
                <w:sz w:val="20"/>
                <w:szCs w:val="20"/>
              </w:rPr>
            </w:pPr>
          </w:p>
        </w:tc>
      </w:tr>
      <w:tr w:rsidR="006E4C6B" w:rsidRPr="006E4C6B" w14:paraId="1547788F" w14:textId="77777777" w:rsidTr="00FF47B7">
        <w:tblPrEx>
          <w:tblLook w:val="04A0" w:firstRow="1" w:lastRow="0" w:firstColumn="1" w:lastColumn="0" w:noHBand="0" w:noVBand="1"/>
        </w:tblPrEx>
        <w:trPr>
          <w:trHeight w:val="605"/>
        </w:trPr>
        <w:tc>
          <w:tcPr>
            <w:tcW w:w="9067" w:type="dxa"/>
            <w:shd w:val="clear" w:color="auto" w:fill="ED7D31" w:themeFill="accent2"/>
          </w:tcPr>
          <w:p w14:paraId="539EFC72" w14:textId="2EAB989C" w:rsidR="006E4C6B" w:rsidRPr="006E4C6B" w:rsidRDefault="00CD1F2D" w:rsidP="007A13AB">
            <w:pPr>
              <w:rPr>
                <w:b/>
              </w:rPr>
            </w:pPr>
            <w:r w:rsidRPr="00CD1F2D">
              <w:rPr>
                <w:b/>
                <w:color w:val="FFFFFF" w:themeColor="background1"/>
              </w:rPr>
              <w:t>Question 4: Considering the one-year delay in introducing RIIO Accounts and potential impact on consumer benefit it may have for RIIO2, do you agree that licenced NWOs should report RIIO Accounts for the Regulatory Year 2017-18?</w:t>
            </w:r>
          </w:p>
        </w:tc>
      </w:tr>
      <w:tr w:rsidR="006E4C6B" w14:paraId="098B6BD9" w14:textId="77777777" w:rsidTr="00FF47B7">
        <w:tblPrEx>
          <w:tblLook w:val="04A0" w:firstRow="1" w:lastRow="0" w:firstColumn="1" w:lastColumn="0" w:noHBand="0" w:noVBand="1"/>
        </w:tblPrEx>
        <w:trPr>
          <w:trHeight w:val="1127"/>
        </w:trPr>
        <w:tc>
          <w:tcPr>
            <w:tcW w:w="9067" w:type="dxa"/>
          </w:tcPr>
          <w:p w14:paraId="71E8C2F0" w14:textId="77777777" w:rsidR="006E4C6B" w:rsidRPr="00FF47B7" w:rsidRDefault="006E4C6B" w:rsidP="007A13AB">
            <w:pPr>
              <w:pStyle w:val="Default"/>
              <w:rPr>
                <w:rFonts w:ascii="Verdana" w:hAnsi="Verdana"/>
                <w:color w:val="auto"/>
                <w:sz w:val="20"/>
                <w:szCs w:val="20"/>
              </w:rPr>
            </w:pPr>
          </w:p>
        </w:tc>
      </w:tr>
      <w:tr w:rsidR="006E4C6B" w:rsidRPr="006E4C6B" w14:paraId="744BAC59" w14:textId="77777777" w:rsidTr="00FF47B7">
        <w:tblPrEx>
          <w:tblLook w:val="04A0" w:firstRow="1" w:lastRow="0" w:firstColumn="1" w:lastColumn="0" w:noHBand="0" w:noVBand="1"/>
        </w:tblPrEx>
        <w:trPr>
          <w:trHeight w:val="605"/>
        </w:trPr>
        <w:tc>
          <w:tcPr>
            <w:tcW w:w="9067" w:type="dxa"/>
            <w:shd w:val="clear" w:color="auto" w:fill="ED7D31" w:themeFill="accent2"/>
          </w:tcPr>
          <w:p w14:paraId="44B524A5" w14:textId="77777777" w:rsidR="006E4C6B" w:rsidRPr="006E4C6B" w:rsidRDefault="006E4C6B" w:rsidP="006E4C6B">
            <w:pPr>
              <w:rPr>
                <w:b/>
              </w:rPr>
            </w:pPr>
            <w:r w:rsidRPr="00B21263">
              <w:rPr>
                <w:b/>
                <w:color w:val="FFFFFF" w:themeColor="background1"/>
              </w:rPr>
              <w:t>General response to our further consultation for the Introduction of RIIO Accounts</w:t>
            </w:r>
          </w:p>
        </w:tc>
      </w:tr>
      <w:tr w:rsidR="006E4C6B" w14:paraId="5D192C4F" w14:textId="77777777" w:rsidTr="00FF47B7">
        <w:tblPrEx>
          <w:tblLook w:val="04A0" w:firstRow="1" w:lastRow="0" w:firstColumn="1" w:lastColumn="0" w:noHBand="0" w:noVBand="1"/>
        </w:tblPrEx>
        <w:trPr>
          <w:trHeight w:val="1223"/>
        </w:trPr>
        <w:tc>
          <w:tcPr>
            <w:tcW w:w="9067" w:type="dxa"/>
          </w:tcPr>
          <w:p w14:paraId="161FCD71" w14:textId="77777777" w:rsidR="006E4C6B" w:rsidRPr="00FF47B7" w:rsidRDefault="006E4C6B" w:rsidP="007A13AB">
            <w:pPr>
              <w:pStyle w:val="Default"/>
              <w:rPr>
                <w:rFonts w:ascii="Verdana" w:hAnsi="Verdana"/>
                <w:color w:val="auto"/>
                <w:sz w:val="20"/>
                <w:szCs w:val="20"/>
              </w:rPr>
            </w:pPr>
          </w:p>
        </w:tc>
      </w:tr>
    </w:tbl>
    <w:p w14:paraId="29C5BEBF" w14:textId="77777777" w:rsidR="00A1266D" w:rsidRDefault="00A1266D"/>
    <w:sectPr w:rsidR="00A1266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FA5F8" w14:textId="77777777" w:rsidR="00A1266D" w:rsidRDefault="00A1266D" w:rsidP="00A1266D">
      <w:r>
        <w:separator/>
      </w:r>
    </w:p>
  </w:endnote>
  <w:endnote w:type="continuationSeparator" w:id="0">
    <w:p w14:paraId="75A93802" w14:textId="77777777" w:rsidR="00A1266D" w:rsidRDefault="00A1266D" w:rsidP="00A1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0BC24" w14:textId="77777777" w:rsidR="00A1266D" w:rsidRPr="00A1266D" w:rsidRDefault="00A1266D" w:rsidP="00A1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749D" w14:textId="77777777" w:rsidR="00A1266D" w:rsidRPr="00A1266D" w:rsidRDefault="00A1266D" w:rsidP="00A12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CD7C" w14:textId="77777777" w:rsidR="00A1266D" w:rsidRPr="00A1266D" w:rsidRDefault="00A1266D" w:rsidP="00A1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3260" w14:textId="77777777" w:rsidR="00A1266D" w:rsidRDefault="00A1266D" w:rsidP="00A1266D">
      <w:r>
        <w:separator/>
      </w:r>
    </w:p>
  </w:footnote>
  <w:footnote w:type="continuationSeparator" w:id="0">
    <w:p w14:paraId="761E1754" w14:textId="77777777" w:rsidR="00A1266D" w:rsidRDefault="00A1266D" w:rsidP="00A1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D30F" w14:textId="77777777" w:rsidR="00A1266D" w:rsidRPr="00A1266D" w:rsidRDefault="00A1266D" w:rsidP="00A1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C98E" w14:textId="77777777" w:rsidR="00A1266D" w:rsidRPr="00A1266D" w:rsidRDefault="00A1266D" w:rsidP="00A12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5B30" w14:textId="77777777" w:rsidR="00A1266D" w:rsidRPr="00A1266D" w:rsidRDefault="00A1266D" w:rsidP="00A12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6D"/>
    <w:rsid w:val="00304341"/>
    <w:rsid w:val="006E4C6B"/>
    <w:rsid w:val="00A1266D"/>
    <w:rsid w:val="00B21263"/>
    <w:rsid w:val="00C91C65"/>
    <w:rsid w:val="00CB2362"/>
    <w:rsid w:val="00CD1F2D"/>
    <w:rsid w:val="00FF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A0021"/>
  <w15:chartTrackingRefBased/>
  <w15:docId w15:val="{8FB319F1-D01E-4489-88AC-ECF297C6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6D"/>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6D"/>
    <w:pPr>
      <w:tabs>
        <w:tab w:val="center" w:pos="4513"/>
        <w:tab w:val="right" w:pos="9026"/>
      </w:tabs>
    </w:pPr>
  </w:style>
  <w:style w:type="character" w:customStyle="1" w:styleId="HeaderChar">
    <w:name w:val="Header Char"/>
    <w:basedOn w:val="DefaultParagraphFont"/>
    <w:link w:val="Header"/>
    <w:uiPriority w:val="99"/>
    <w:rsid w:val="00A1266D"/>
  </w:style>
  <w:style w:type="paragraph" w:styleId="Footer">
    <w:name w:val="footer"/>
    <w:basedOn w:val="Normal"/>
    <w:link w:val="FooterChar"/>
    <w:uiPriority w:val="99"/>
    <w:unhideWhenUsed/>
    <w:rsid w:val="00A1266D"/>
    <w:pPr>
      <w:tabs>
        <w:tab w:val="center" w:pos="4513"/>
        <w:tab w:val="right" w:pos="9026"/>
      </w:tabs>
    </w:pPr>
  </w:style>
  <w:style w:type="character" w:customStyle="1" w:styleId="FooterChar">
    <w:name w:val="Footer Char"/>
    <w:basedOn w:val="DefaultParagraphFont"/>
    <w:link w:val="Footer"/>
    <w:uiPriority w:val="99"/>
    <w:rsid w:val="00A1266D"/>
  </w:style>
  <w:style w:type="paragraph" w:customStyle="1" w:styleId="Default">
    <w:name w:val="Default"/>
    <w:rsid w:val="00A126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1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k.watson@ofgem.gov.uk"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2.xml><?xml version="1.0" encoding="utf-8"?>
<?mso-contentType ?>
<SharedContentType xmlns="Microsoft.SharePoint.Taxonomy.ContentTypeSync" SourceId="69773578-b348-4185-91b0-0c3a7eda8d2a" ContentTypeId="0x01010062488AB1AA15E14D84DFA7E22D330ED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Recipient xmlns="631298fc-6a88-4548-b7d9-3b164918c4a3" xsi:nil="true"/>
    <Publication_x0020_Date_x003a_ xmlns="631298fc-6a88-4548-b7d9-3b164918c4a3">2017-11-01T10:26:19+00:00</Publication_x0020_Date_x003a_>
  </documentManagement>
</p:properties>
</file>

<file path=customXml/item5.xml><?xml version="1.0" encoding="utf-8"?>
<ct:contentTypeSchema xmlns:ct="http://schemas.microsoft.com/office/2006/metadata/contentType" xmlns:ma="http://schemas.microsoft.com/office/2006/metadata/properties/metaAttributes" ct:_="" ma:_="" ma:contentTypeName="OfgemExternalPublication" ma:contentTypeID="0x01010062488AB1AA15E14D84DFA7E22D330EDE0097F2CDD10E03624E849B625984BA0DDA" ma:contentTypeVersion="8" ma:contentTypeDescription="Documents published externally eg Consultation" ma:contentTypeScope="" ma:versionID="5ba04ce293423c838950f169c67971bd">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06cf9a51b4e345440857be53d5e517f1" ns2:_="" ns3:_="">
    <xsd:import namespace="631298fc-6a88-4548-b7d9-3b164918c4a3"/>
    <xsd:import namespace="http://schemas.microsoft.com/sharepoint/v3/fields"/>
    <xsd:element name="properties">
      <xsd:complexType>
        <xsd:sequence>
          <xsd:element name="documentManagement">
            <xsd:complexType>
              <xsd:all>
                <xsd:element ref="ns2:_x003a_" minOccurs="0"/>
                <xsd:element ref="ns2:_x003a__x003a_" minOccurs="0"/>
                <xsd:element ref="ns2:Ref_x0020_No" minOccurs="0"/>
                <xsd:element ref="ns2:Recipient" minOccurs="0"/>
                <xsd:element ref="ns2:Classification" minOccurs="0"/>
                <xsd:element ref="ns2:Descriptor" minOccurs="0"/>
                <xsd:element ref="ns3:_Status" minOccurs="0"/>
                <xsd:element ref="ns2:Publication_x0020_Date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_x003a_" ma:index="8"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9"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Ref_x0020_No" ma:index="10" nillable="true" ma:displayName="Ref No" ma:description="Generally the Ofgem Reference Number assigned by Comms for external publication" ma:internalName="Ref_x0020_No">
      <xsd:simpleType>
        <xsd:restriction base="dms:Text">
          <xsd:maxLength value="255"/>
        </xsd:restriction>
      </xsd:simpleType>
    </xsd:element>
    <xsd:element name="Recipient" ma:index="11"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Publication_x0020_Date_x003a_" ma:index="15" nillable="true" ma:displayName="Publication Date:" ma:default="[today]" ma:description="The Publication Date" ma:format="DateOnly" ma:internalName="Publication_x0020_Date_x003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D0069-2E90-4361-8FE4-F3A2768597F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4E49FB-092E-41CC-AA7D-0AC2A6D3F9BB}">
  <ds:schemaRefs>
    <ds:schemaRef ds:uri="Microsoft.SharePoint.Taxonomy.ContentTypeSync"/>
  </ds:schemaRefs>
</ds:datastoreItem>
</file>

<file path=customXml/itemProps3.xml><?xml version="1.0" encoding="utf-8"?>
<ds:datastoreItem xmlns:ds="http://schemas.openxmlformats.org/officeDocument/2006/customXml" ds:itemID="{3593AF08-2144-4391-8A7F-59E887A95EED}">
  <ds:schemaRefs>
    <ds:schemaRef ds:uri="http://schemas.microsoft.com/sharepoint/v3/contenttype/forms"/>
  </ds:schemaRefs>
</ds:datastoreItem>
</file>

<file path=customXml/itemProps4.xml><?xml version="1.0" encoding="utf-8"?>
<ds:datastoreItem xmlns:ds="http://schemas.openxmlformats.org/officeDocument/2006/customXml" ds:itemID="{B20CBAE3-3467-48A6-922A-9BF7B707A649}">
  <ds:schemaRefs>
    <ds:schemaRef ds:uri="631298fc-6a88-4548-b7d9-3b164918c4a3"/>
    <ds:schemaRef ds:uri="http://schemas.microsoft.com/office/2006/documentManagement/types"/>
    <ds:schemaRef ds:uri="http://schemas.microsoft.com/sharepoint/v3/field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5180F16-DE23-47FD-9351-8A8191F69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Appendix 5 - Feedback Questionnaire for Introduction of RIIO Accounts – further consultation on licence modification</vt:lpstr>
    </vt:vector>
  </TitlesOfParts>
  <Company>Ofgem</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Feedback Questionnaire for Introduction of RIIO Accounts – further consultation on licence modification</dc:title>
  <dc:subject/>
  <dc:creator>Mick Watson</dc:creator>
  <cp:keywords/>
  <dc:description/>
  <cp:lastModifiedBy>Dillen Kanjee</cp:lastModifiedBy>
  <cp:revision>2</cp:revision>
  <dcterms:created xsi:type="dcterms:W3CDTF">2017-11-07T11:38:00Z</dcterms:created>
  <dcterms:modified xsi:type="dcterms:W3CDTF">2017-11-07T11:38:00Z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5ad46b6c-73aa-4e27-bfc3-e052b9736c1a</vt:lpwstr>
  </property>
  <property fmtid="{D5CDD505-2E9C-101B-9397-08002B2CF9AE}" pid="3" name="bjSaver">
    <vt:lpwstr>BczmxCgYejnwIiiZNXgDoCfnUqUDWxJI</vt:lpwstr>
  </property>
  <property fmtid="{D5CDD505-2E9C-101B-9397-08002B2CF9AE}" pid="4" name="ContentTypeId">
    <vt:lpwstr>0x01010062488AB1AA15E14D84DFA7E22D330EDE0097F2CDD10E03624E849B625984BA0DDA</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LabelXML-0">
    <vt:lpwstr>nternal/label"&gt;&lt;element uid="id_classification_nonbusiness" value="" /&gt;&lt;/sisl&gt;</vt:lpwstr>
  </property>
  <property fmtid="{D5CDD505-2E9C-101B-9397-08002B2CF9AE}" pid="11" name="bjDocumentSecurityLabel">
    <vt:lpwstr>OFFICIAL</vt:lpwstr>
  </property>
</Properties>
</file>