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A3F" w:rsidRPr="00010150" w:rsidRDefault="005B3A3F" w:rsidP="00C27B42">
      <w:pPr>
        <w:pStyle w:val="Subheads"/>
        <w:jc w:val="center"/>
        <w:rPr>
          <w:rFonts w:ascii="Calibri" w:hAnsi="Calibri" w:cs="Calibri"/>
          <w:color w:val="C00000"/>
          <w:sz w:val="28"/>
          <w:szCs w:val="22"/>
        </w:rPr>
      </w:pPr>
      <w:r w:rsidRPr="00010150">
        <w:rPr>
          <w:rFonts w:ascii="Calibri" w:hAnsi="Calibri" w:cs="Calibri"/>
          <w:color w:val="C00000"/>
          <w:sz w:val="28"/>
          <w:szCs w:val="22"/>
        </w:rPr>
        <w:t>Flexible Connections – Considerations, Risk and Issues</w:t>
      </w:r>
    </w:p>
    <w:p w:rsidR="005B3A3F" w:rsidRDefault="005B3A3F" w:rsidP="00AB20BE">
      <w:pPr>
        <w:pStyle w:val="Subheads"/>
        <w:rPr>
          <w:rFonts w:ascii="Calibri" w:hAnsi="Calibri" w:cs="Calibri"/>
          <w:szCs w:val="22"/>
        </w:rPr>
      </w:pPr>
    </w:p>
    <w:p w:rsidR="000C4F05" w:rsidRDefault="000C4F05" w:rsidP="000C4F05">
      <w:pPr>
        <w:pStyle w:val="Contents"/>
        <w:jc w:val="both"/>
        <w:rPr>
          <w:rFonts w:ascii="Calibri" w:hAnsi="Calibri" w:cs="Calibri"/>
          <w:sz w:val="22"/>
          <w:szCs w:val="22"/>
        </w:rPr>
      </w:pPr>
      <w:r>
        <w:rPr>
          <w:rFonts w:ascii="Calibri" w:hAnsi="Calibri" w:cs="Calibri"/>
          <w:sz w:val="22"/>
          <w:szCs w:val="22"/>
        </w:rPr>
        <w:t>Summary</w:t>
      </w:r>
    </w:p>
    <w:p w:rsidR="000C4F05" w:rsidRPr="00010150" w:rsidRDefault="000C4F05" w:rsidP="00AB20BE">
      <w:pPr>
        <w:pStyle w:val="Subheads"/>
        <w:rPr>
          <w:rFonts w:ascii="Calibri" w:hAnsi="Calibri" w:cs="Calibri"/>
          <w:szCs w:val="22"/>
        </w:rPr>
      </w:pPr>
    </w:p>
    <w:p w:rsidR="002F6971" w:rsidRDefault="00F82177" w:rsidP="002F6971">
      <w:pPr>
        <w:pStyle w:val="body1"/>
      </w:pPr>
      <w:r w:rsidRPr="00010150">
        <w:t>WS6’s DG/Storage group has initiated a discussion around D</w:t>
      </w:r>
      <w:r w:rsidR="0026137B">
        <w:t xml:space="preserve">istributed </w:t>
      </w:r>
      <w:r w:rsidRPr="00010150">
        <w:t>G</w:t>
      </w:r>
      <w:r w:rsidR="0026137B">
        <w:t>eneration</w:t>
      </w:r>
      <w:r w:rsidRPr="00010150">
        <w:t xml:space="preserve"> Flexible connections, </w:t>
      </w:r>
      <w:r w:rsidR="009B4F58" w:rsidRPr="00010150">
        <w:t>through which</w:t>
      </w:r>
      <w:r w:rsidRPr="00010150">
        <w:t xml:space="preserve"> DG customers </w:t>
      </w:r>
      <w:r w:rsidR="00FA10D6" w:rsidRPr="00010150">
        <w:t>receive a connection</w:t>
      </w:r>
      <w:r w:rsidR="009B4F58" w:rsidRPr="00010150">
        <w:t xml:space="preserve"> offer</w:t>
      </w:r>
      <w:r w:rsidR="00FA10D6" w:rsidRPr="00010150">
        <w:t xml:space="preserve"> </w:t>
      </w:r>
      <w:r w:rsidR="0026137B">
        <w:t xml:space="preserve">from the network operator </w:t>
      </w:r>
      <w:r w:rsidR="004514B6">
        <w:t xml:space="preserve">detailing a time-restriction or dynamic </w:t>
      </w:r>
      <w:r w:rsidR="001B7C6F">
        <w:t>capacity</w:t>
      </w:r>
      <w:r w:rsidR="004514B6">
        <w:t xml:space="preserve">-management restriction in order to facilitate </w:t>
      </w:r>
      <w:r w:rsidR="001B7C6F">
        <w:t xml:space="preserve">a </w:t>
      </w:r>
      <w:r w:rsidR="004514B6">
        <w:t xml:space="preserve">connection </w:t>
      </w:r>
      <w:r w:rsidR="00FA10D6" w:rsidRPr="00010150">
        <w:t>to a constrained area of the network.</w:t>
      </w:r>
      <w:r w:rsidR="0026137B">
        <w:t xml:space="preserve"> </w:t>
      </w:r>
      <w:r w:rsidR="000C4F05">
        <w:t xml:space="preserve"> </w:t>
      </w:r>
      <w:r w:rsidR="006B5D7D">
        <w:t>This paper</w:t>
      </w:r>
      <w:r w:rsidR="000C4F05">
        <w:t xml:space="preserve"> address</w:t>
      </w:r>
      <w:r w:rsidR="006B5D7D">
        <w:t>es</w:t>
      </w:r>
      <w:r w:rsidR="000C4F05">
        <w:t xml:space="preserve"> </w:t>
      </w:r>
      <w:r w:rsidR="006B5D7D">
        <w:t xml:space="preserve">the following </w:t>
      </w:r>
      <w:r w:rsidR="000C4F05">
        <w:t>questions:</w:t>
      </w:r>
    </w:p>
    <w:p w:rsidR="002F6971" w:rsidRPr="002F6971" w:rsidRDefault="002F6971" w:rsidP="002F6971">
      <w:pPr>
        <w:pStyle w:val="body1"/>
      </w:pPr>
    </w:p>
    <w:p w:rsidR="002F6971" w:rsidRPr="00D53D0C" w:rsidRDefault="002F6971" w:rsidP="002F6971">
      <w:pPr>
        <w:numPr>
          <w:ilvl w:val="0"/>
          <w:numId w:val="40"/>
        </w:numPr>
        <w:spacing w:line="240" w:lineRule="auto"/>
        <w:ind w:left="426"/>
        <w:contextualSpacing/>
        <w:rPr>
          <w:rFonts w:ascii="Times New Roman" w:hAnsi="Times New Roman" w:cs="Times New Roman"/>
          <w:szCs w:val="22"/>
        </w:rPr>
      </w:pPr>
      <w:r>
        <w:rPr>
          <w:rFonts w:ascii="Calibri" w:hAnsi="Calibri" w:cs="Times New Roman"/>
          <w:color w:val="000000"/>
          <w:kern w:val="24"/>
          <w:szCs w:val="22"/>
        </w:rPr>
        <w:t xml:space="preserve">Should DNOs (and DUoS customers) bear some of the </w:t>
      </w:r>
      <w:r w:rsidR="004A0892">
        <w:rPr>
          <w:rFonts w:ascii="Calibri" w:hAnsi="Calibri" w:cs="Times New Roman"/>
          <w:color w:val="000000"/>
          <w:kern w:val="24"/>
          <w:szCs w:val="22"/>
        </w:rPr>
        <w:t xml:space="preserve">financial </w:t>
      </w:r>
      <w:r>
        <w:rPr>
          <w:rFonts w:ascii="Calibri" w:hAnsi="Calibri" w:cs="Times New Roman"/>
          <w:color w:val="000000"/>
          <w:kern w:val="24"/>
          <w:szCs w:val="22"/>
        </w:rPr>
        <w:t>risk</w:t>
      </w:r>
      <w:r w:rsidR="004A0892">
        <w:rPr>
          <w:rFonts w:ascii="Calibri" w:hAnsi="Calibri" w:cs="Times New Roman"/>
          <w:color w:val="000000"/>
          <w:kern w:val="24"/>
          <w:szCs w:val="22"/>
        </w:rPr>
        <w:t>s</w:t>
      </w:r>
      <w:r>
        <w:rPr>
          <w:rFonts w:ascii="Calibri" w:hAnsi="Calibri" w:cs="Times New Roman"/>
          <w:color w:val="000000"/>
          <w:kern w:val="24"/>
          <w:szCs w:val="22"/>
        </w:rPr>
        <w:t xml:space="preserve"> associated with curtailment of DG? What level of risk should they bear?</w:t>
      </w:r>
    </w:p>
    <w:p w:rsidR="004A0892" w:rsidRPr="000C4F05" w:rsidRDefault="004A0892" w:rsidP="002F6971">
      <w:pPr>
        <w:numPr>
          <w:ilvl w:val="0"/>
          <w:numId w:val="40"/>
        </w:numPr>
        <w:spacing w:line="240" w:lineRule="auto"/>
        <w:ind w:left="426"/>
        <w:contextualSpacing/>
        <w:rPr>
          <w:rFonts w:ascii="Times New Roman" w:hAnsi="Times New Roman" w:cs="Times New Roman"/>
          <w:szCs w:val="22"/>
        </w:rPr>
      </w:pPr>
      <w:r>
        <w:rPr>
          <w:rFonts w:ascii="Calibri" w:hAnsi="Calibri" w:cs="Times New Roman"/>
          <w:color w:val="000000"/>
          <w:kern w:val="24"/>
          <w:szCs w:val="22"/>
        </w:rPr>
        <w:t xml:space="preserve">What other methods of risk mitigations are there available to </w:t>
      </w:r>
      <w:proofErr w:type="spellStart"/>
      <w:r>
        <w:rPr>
          <w:rFonts w:ascii="Calibri" w:hAnsi="Calibri" w:cs="Times New Roman"/>
          <w:color w:val="000000"/>
          <w:kern w:val="24"/>
          <w:szCs w:val="22"/>
        </w:rPr>
        <w:t>connectees</w:t>
      </w:r>
      <w:proofErr w:type="spellEnd"/>
      <w:r>
        <w:rPr>
          <w:rFonts w:ascii="Calibri" w:hAnsi="Calibri" w:cs="Times New Roman"/>
          <w:color w:val="000000"/>
          <w:kern w:val="24"/>
          <w:szCs w:val="22"/>
        </w:rPr>
        <w:t xml:space="preserve"> who opt for a Flexible Connection?</w:t>
      </w:r>
    </w:p>
    <w:p w:rsidR="002F6971" w:rsidRPr="0011292A" w:rsidRDefault="002F6971" w:rsidP="002F6971">
      <w:pPr>
        <w:numPr>
          <w:ilvl w:val="0"/>
          <w:numId w:val="40"/>
        </w:numPr>
        <w:spacing w:line="240" w:lineRule="auto"/>
        <w:ind w:left="426"/>
        <w:contextualSpacing/>
        <w:rPr>
          <w:rFonts w:ascii="Times New Roman" w:hAnsi="Times New Roman" w:cs="Times New Roman"/>
          <w:szCs w:val="22"/>
        </w:rPr>
      </w:pPr>
      <w:r w:rsidRPr="0011292A">
        <w:rPr>
          <w:rFonts w:ascii="Calibri" w:hAnsi="Calibri" w:cs="Times New Roman"/>
          <w:color w:val="000000"/>
          <w:kern w:val="24"/>
          <w:szCs w:val="22"/>
        </w:rPr>
        <w:t>What happens when reinforcement is triggered at a later date? Should existing DG customers on flexible contracts pay a portion of the cost? What mechanism should be used to set the level of contribution?</w:t>
      </w:r>
    </w:p>
    <w:p w:rsidR="002F6971" w:rsidRPr="0011292A" w:rsidRDefault="002F6971" w:rsidP="002F6971">
      <w:pPr>
        <w:spacing w:line="240" w:lineRule="auto"/>
        <w:ind w:left="66"/>
        <w:contextualSpacing/>
        <w:rPr>
          <w:rFonts w:ascii="Times New Roman" w:hAnsi="Times New Roman" w:cs="Times New Roman"/>
          <w:szCs w:val="22"/>
        </w:rPr>
      </w:pPr>
    </w:p>
    <w:p w:rsidR="002F6971" w:rsidRDefault="002F6971" w:rsidP="002F6971">
      <w:pPr>
        <w:spacing w:line="240" w:lineRule="auto"/>
        <w:contextualSpacing/>
        <w:rPr>
          <w:rFonts w:cs="Times New Roman"/>
          <w:szCs w:val="22"/>
        </w:rPr>
      </w:pPr>
      <w:r w:rsidRPr="00E16925">
        <w:rPr>
          <w:rFonts w:cs="Times New Roman"/>
          <w:szCs w:val="22"/>
        </w:rPr>
        <w:t>In considering</w:t>
      </w:r>
      <w:r>
        <w:rPr>
          <w:rFonts w:cs="Times New Roman"/>
          <w:szCs w:val="22"/>
        </w:rPr>
        <w:t xml:space="preserve"> the first </w:t>
      </w:r>
      <w:r w:rsidR="00C257B1">
        <w:rPr>
          <w:rFonts w:cs="Times New Roman"/>
          <w:szCs w:val="22"/>
        </w:rPr>
        <w:t xml:space="preserve">and second </w:t>
      </w:r>
      <w:r>
        <w:rPr>
          <w:rFonts w:cs="Times New Roman"/>
          <w:szCs w:val="22"/>
        </w:rPr>
        <w:t>of</w:t>
      </w:r>
      <w:r w:rsidRPr="006C76BE">
        <w:rPr>
          <w:rFonts w:cs="Times New Roman"/>
          <w:szCs w:val="22"/>
        </w:rPr>
        <w:t xml:space="preserve"> these </w:t>
      </w:r>
      <w:r>
        <w:rPr>
          <w:rFonts w:cs="Times New Roman"/>
          <w:szCs w:val="22"/>
        </w:rPr>
        <w:t>issues,</w:t>
      </w:r>
      <w:r w:rsidRPr="006C76BE">
        <w:rPr>
          <w:rFonts w:cs="Times New Roman"/>
          <w:szCs w:val="22"/>
        </w:rPr>
        <w:t xml:space="preserve"> the group identified four scenarios under which DG customers may connect to the distribution network. The first is a </w:t>
      </w:r>
      <w:r>
        <w:rPr>
          <w:rFonts w:cs="Times New Roman"/>
          <w:szCs w:val="22"/>
        </w:rPr>
        <w:t>traditional ‘firm’ connection. T</w:t>
      </w:r>
      <w:r w:rsidRPr="006C76BE">
        <w:rPr>
          <w:rFonts w:cs="Times New Roman"/>
          <w:szCs w:val="22"/>
        </w:rPr>
        <w:t xml:space="preserve">he second is </w:t>
      </w:r>
      <w:r>
        <w:rPr>
          <w:rFonts w:cs="Times New Roman"/>
          <w:szCs w:val="22"/>
        </w:rPr>
        <w:t>a</w:t>
      </w:r>
      <w:r w:rsidRPr="006C76BE">
        <w:rPr>
          <w:rFonts w:cs="Times New Roman"/>
          <w:szCs w:val="22"/>
        </w:rPr>
        <w:t xml:space="preserve"> </w:t>
      </w:r>
      <w:r>
        <w:rPr>
          <w:rFonts w:cs="Times New Roman"/>
          <w:szCs w:val="22"/>
        </w:rPr>
        <w:t xml:space="preserve">simple </w:t>
      </w:r>
      <w:r w:rsidRPr="006C76BE">
        <w:rPr>
          <w:rFonts w:cs="Times New Roman"/>
          <w:szCs w:val="22"/>
        </w:rPr>
        <w:t xml:space="preserve">flexible </w:t>
      </w:r>
      <w:r w:rsidRPr="00877F15">
        <w:rPr>
          <w:rFonts w:cs="Times New Roman"/>
          <w:szCs w:val="22"/>
        </w:rPr>
        <w:t>connection</w:t>
      </w:r>
      <w:r>
        <w:rPr>
          <w:rFonts w:cs="Times New Roman"/>
          <w:szCs w:val="22"/>
        </w:rPr>
        <w:t xml:space="preserve"> with no mechanism for sharing curtailment risk</w:t>
      </w:r>
      <w:r w:rsidRPr="006C76BE">
        <w:rPr>
          <w:rFonts w:cs="Times New Roman"/>
          <w:szCs w:val="22"/>
        </w:rPr>
        <w:t xml:space="preserve">. The third and fourth scenarios represent possible risk </w:t>
      </w:r>
      <w:r w:rsidR="004A0892">
        <w:rPr>
          <w:rFonts w:cs="Times New Roman"/>
          <w:szCs w:val="22"/>
        </w:rPr>
        <w:t xml:space="preserve">mitigation </w:t>
      </w:r>
      <w:r w:rsidRPr="006C76BE">
        <w:rPr>
          <w:rFonts w:cs="Times New Roman"/>
          <w:szCs w:val="22"/>
        </w:rPr>
        <w:t>mechanism</w:t>
      </w:r>
      <w:r>
        <w:rPr>
          <w:rFonts w:cs="Times New Roman"/>
          <w:szCs w:val="22"/>
        </w:rPr>
        <w:t>s</w:t>
      </w:r>
      <w:r w:rsidRPr="006C76BE">
        <w:rPr>
          <w:rFonts w:cs="Times New Roman"/>
          <w:szCs w:val="22"/>
        </w:rPr>
        <w:t xml:space="preserve"> which might emerge </w:t>
      </w:r>
      <w:r>
        <w:rPr>
          <w:rFonts w:cs="Times New Roman"/>
          <w:szCs w:val="22"/>
        </w:rPr>
        <w:t xml:space="preserve">in conjunction with flexible connections </w:t>
      </w:r>
      <w:r w:rsidRPr="006C76BE">
        <w:rPr>
          <w:rFonts w:cs="Times New Roman"/>
          <w:szCs w:val="22"/>
        </w:rPr>
        <w:t>in future. This paper considers the risks, costs and benefits of each scenario. It also considers the potential barriers and enable</w:t>
      </w:r>
      <w:r>
        <w:rPr>
          <w:rFonts w:cs="Times New Roman"/>
          <w:szCs w:val="22"/>
        </w:rPr>
        <w:t>r</w:t>
      </w:r>
      <w:r w:rsidRPr="006C76BE">
        <w:rPr>
          <w:rFonts w:cs="Times New Roman"/>
          <w:szCs w:val="22"/>
        </w:rPr>
        <w:t xml:space="preserve">s </w:t>
      </w:r>
      <w:r>
        <w:rPr>
          <w:rFonts w:cs="Times New Roman"/>
          <w:szCs w:val="22"/>
        </w:rPr>
        <w:t>for the</w:t>
      </w:r>
      <w:r w:rsidRPr="006C76BE">
        <w:rPr>
          <w:rFonts w:cs="Times New Roman"/>
          <w:szCs w:val="22"/>
        </w:rPr>
        <w:t xml:space="preserve"> scenarios. This sub-group proposes to carry out further work to develop recommendations for putting enablers in place/ removing barriers to the scenarios identified. </w:t>
      </w:r>
    </w:p>
    <w:p w:rsidR="002F6971" w:rsidRDefault="002F6971" w:rsidP="002F6971">
      <w:pPr>
        <w:spacing w:line="240" w:lineRule="auto"/>
        <w:contextualSpacing/>
        <w:rPr>
          <w:rFonts w:cs="Times New Roman"/>
          <w:szCs w:val="22"/>
        </w:rPr>
      </w:pPr>
    </w:p>
    <w:p w:rsidR="002F6971" w:rsidRDefault="002F6971" w:rsidP="002F6971">
      <w:pPr>
        <w:spacing w:line="240" w:lineRule="auto"/>
        <w:contextualSpacing/>
        <w:rPr>
          <w:rFonts w:cs="Times New Roman"/>
          <w:szCs w:val="22"/>
        </w:rPr>
      </w:pPr>
      <w:r>
        <w:rPr>
          <w:rFonts w:cs="Times New Roman"/>
          <w:szCs w:val="22"/>
        </w:rPr>
        <w:t xml:space="preserve">In relation to the </w:t>
      </w:r>
      <w:r w:rsidR="004A0892">
        <w:rPr>
          <w:rFonts w:cs="Times New Roman"/>
          <w:szCs w:val="22"/>
        </w:rPr>
        <w:t xml:space="preserve">third </w:t>
      </w:r>
      <w:r>
        <w:rPr>
          <w:rFonts w:cs="Times New Roman"/>
          <w:szCs w:val="22"/>
        </w:rPr>
        <w:t>question, the group also considered how and when reinforcement might be triggered and paid for in areas where DG customers have connected on flexible contracts. The annex to this paper presents an example mechanism for how DG on flexible contracts could contribute to the reinforcement costs as their connection becomes firm.</w:t>
      </w:r>
    </w:p>
    <w:p w:rsidR="002F6971" w:rsidRPr="006C76BE" w:rsidRDefault="002F6971" w:rsidP="002F6971">
      <w:pPr>
        <w:spacing w:line="240" w:lineRule="auto"/>
        <w:contextualSpacing/>
        <w:rPr>
          <w:rFonts w:cs="Times New Roman"/>
          <w:szCs w:val="22"/>
        </w:rPr>
      </w:pPr>
    </w:p>
    <w:p w:rsidR="00741442" w:rsidRPr="00010150" w:rsidRDefault="00741442" w:rsidP="005E5C5B">
      <w:pPr>
        <w:pStyle w:val="Contents"/>
        <w:jc w:val="both"/>
        <w:rPr>
          <w:rFonts w:ascii="Calibri" w:hAnsi="Calibri" w:cs="Calibri"/>
          <w:sz w:val="22"/>
          <w:szCs w:val="22"/>
        </w:rPr>
      </w:pPr>
      <w:r w:rsidRPr="00010150">
        <w:rPr>
          <w:rFonts w:ascii="Calibri" w:hAnsi="Calibri" w:cs="Calibri"/>
          <w:sz w:val="22"/>
          <w:szCs w:val="22"/>
        </w:rPr>
        <w:t>Contents</w:t>
      </w:r>
    </w:p>
    <w:p w:rsidR="00741442" w:rsidRPr="00D55467" w:rsidRDefault="00741442" w:rsidP="00D55467"/>
    <w:p w:rsidR="00500776" w:rsidRDefault="003C143E">
      <w:pPr>
        <w:pStyle w:val="TOC1"/>
        <w:rPr>
          <w:rFonts w:eastAsiaTheme="minorEastAsia" w:cstheme="minorBidi"/>
          <w:noProof/>
          <w:szCs w:val="22"/>
        </w:rPr>
      </w:pPr>
      <w:r w:rsidRPr="00463679">
        <w:rPr>
          <w:rFonts w:ascii="Calibri" w:hAnsi="Calibri" w:cs="Calibri"/>
          <w:szCs w:val="22"/>
        </w:rPr>
        <w:fldChar w:fldCharType="begin"/>
      </w:r>
      <w:r w:rsidR="00F33A24" w:rsidRPr="00463679">
        <w:rPr>
          <w:rFonts w:ascii="Calibri" w:hAnsi="Calibri" w:cs="Calibri"/>
          <w:szCs w:val="22"/>
        </w:rPr>
        <w:instrText xml:space="preserve"> TOC \o "1-2" \h \z \u </w:instrText>
      </w:r>
      <w:r w:rsidRPr="00463679">
        <w:rPr>
          <w:rFonts w:ascii="Calibri" w:hAnsi="Calibri" w:cs="Calibri"/>
          <w:szCs w:val="22"/>
        </w:rPr>
        <w:fldChar w:fldCharType="separate"/>
      </w:r>
      <w:hyperlink w:anchor="_Toc412127369" w:history="1">
        <w:r w:rsidR="00500776" w:rsidRPr="00552DCF">
          <w:rPr>
            <w:rStyle w:val="Hyperlink"/>
            <w:rFonts w:ascii="Calibri" w:hAnsi="Calibri" w:cs="Calibri"/>
            <w:noProof/>
          </w:rPr>
          <w:t>Background on Flexible Connections</w:t>
        </w:r>
        <w:r w:rsidR="00500776">
          <w:rPr>
            <w:noProof/>
            <w:webHidden/>
          </w:rPr>
          <w:tab/>
        </w:r>
        <w:r w:rsidR="00500776">
          <w:rPr>
            <w:noProof/>
            <w:webHidden/>
          </w:rPr>
          <w:fldChar w:fldCharType="begin"/>
        </w:r>
        <w:r w:rsidR="00500776">
          <w:rPr>
            <w:noProof/>
            <w:webHidden/>
          </w:rPr>
          <w:instrText xml:space="preserve"> PAGEREF _Toc412127369 \h </w:instrText>
        </w:r>
        <w:r w:rsidR="00500776">
          <w:rPr>
            <w:noProof/>
            <w:webHidden/>
          </w:rPr>
        </w:r>
        <w:r w:rsidR="00500776">
          <w:rPr>
            <w:noProof/>
            <w:webHidden/>
          </w:rPr>
          <w:fldChar w:fldCharType="separate"/>
        </w:r>
        <w:r w:rsidR="007B4C8D">
          <w:rPr>
            <w:noProof/>
            <w:webHidden/>
          </w:rPr>
          <w:t>1</w:t>
        </w:r>
        <w:r w:rsidR="00500776">
          <w:rPr>
            <w:noProof/>
            <w:webHidden/>
          </w:rPr>
          <w:fldChar w:fldCharType="end"/>
        </w:r>
      </w:hyperlink>
    </w:p>
    <w:p w:rsidR="00500776" w:rsidRDefault="006713FC">
      <w:pPr>
        <w:pStyle w:val="TOC1"/>
        <w:tabs>
          <w:tab w:val="left" w:pos="482"/>
        </w:tabs>
        <w:rPr>
          <w:rFonts w:eastAsiaTheme="minorEastAsia" w:cstheme="minorBidi"/>
          <w:noProof/>
          <w:szCs w:val="22"/>
        </w:rPr>
      </w:pPr>
      <w:hyperlink w:anchor="_Toc412127370" w:history="1">
        <w:r w:rsidR="00500776" w:rsidRPr="00552DCF">
          <w:rPr>
            <w:rStyle w:val="Hyperlink"/>
            <w:rFonts w:ascii="Calibri" w:hAnsi="Calibri" w:cs="Calibri"/>
            <w:noProof/>
          </w:rPr>
          <w:t>1.</w:t>
        </w:r>
        <w:r w:rsidR="00500776">
          <w:rPr>
            <w:rFonts w:eastAsiaTheme="minorEastAsia" w:cstheme="minorBidi"/>
            <w:noProof/>
            <w:szCs w:val="22"/>
          </w:rPr>
          <w:tab/>
        </w:r>
        <w:r w:rsidR="00500776" w:rsidRPr="00552DCF">
          <w:rPr>
            <w:rStyle w:val="Hyperlink"/>
            <w:rFonts w:ascii="Calibri" w:hAnsi="Calibri" w:cs="Calibri"/>
            <w:noProof/>
          </w:rPr>
          <w:t>Forecasting future curtailment levels</w:t>
        </w:r>
        <w:r w:rsidR="00500776">
          <w:rPr>
            <w:noProof/>
            <w:webHidden/>
          </w:rPr>
          <w:tab/>
        </w:r>
        <w:r w:rsidR="00500776">
          <w:rPr>
            <w:noProof/>
            <w:webHidden/>
          </w:rPr>
          <w:fldChar w:fldCharType="begin"/>
        </w:r>
        <w:r w:rsidR="00500776">
          <w:rPr>
            <w:noProof/>
            <w:webHidden/>
          </w:rPr>
          <w:instrText xml:space="preserve"> PAGEREF _Toc412127370 \h </w:instrText>
        </w:r>
        <w:r w:rsidR="00500776">
          <w:rPr>
            <w:noProof/>
            <w:webHidden/>
          </w:rPr>
        </w:r>
        <w:r w:rsidR="00500776">
          <w:rPr>
            <w:noProof/>
            <w:webHidden/>
          </w:rPr>
          <w:fldChar w:fldCharType="separate"/>
        </w:r>
        <w:r w:rsidR="007B4C8D">
          <w:rPr>
            <w:noProof/>
            <w:webHidden/>
          </w:rPr>
          <w:t>2</w:t>
        </w:r>
        <w:r w:rsidR="00500776">
          <w:rPr>
            <w:noProof/>
            <w:webHidden/>
          </w:rPr>
          <w:fldChar w:fldCharType="end"/>
        </w:r>
      </w:hyperlink>
    </w:p>
    <w:p w:rsidR="00500776" w:rsidRDefault="006713FC">
      <w:pPr>
        <w:pStyle w:val="TOC1"/>
        <w:tabs>
          <w:tab w:val="left" w:pos="482"/>
        </w:tabs>
        <w:rPr>
          <w:rFonts w:eastAsiaTheme="minorEastAsia" w:cstheme="minorBidi"/>
          <w:noProof/>
          <w:szCs w:val="22"/>
        </w:rPr>
      </w:pPr>
      <w:hyperlink w:anchor="_Toc412127371" w:history="1">
        <w:r w:rsidR="00500776" w:rsidRPr="00552DCF">
          <w:rPr>
            <w:rStyle w:val="Hyperlink"/>
            <w:rFonts w:ascii="Calibri" w:hAnsi="Calibri" w:cs="Calibri"/>
            <w:noProof/>
          </w:rPr>
          <w:t>2.</w:t>
        </w:r>
        <w:r w:rsidR="00500776">
          <w:rPr>
            <w:rFonts w:eastAsiaTheme="minorEastAsia" w:cstheme="minorBidi"/>
            <w:noProof/>
            <w:szCs w:val="22"/>
          </w:rPr>
          <w:tab/>
        </w:r>
        <w:r w:rsidR="00500776" w:rsidRPr="00552DCF">
          <w:rPr>
            <w:rStyle w:val="Hyperlink"/>
            <w:rFonts w:ascii="Calibri" w:hAnsi="Calibri" w:cs="Calibri"/>
            <w:noProof/>
          </w:rPr>
          <w:t>Scenarios and distribution of risk/costs and benefits</w:t>
        </w:r>
        <w:r w:rsidR="00500776">
          <w:rPr>
            <w:noProof/>
            <w:webHidden/>
          </w:rPr>
          <w:tab/>
        </w:r>
        <w:r w:rsidR="00500776">
          <w:rPr>
            <w:noProof/>
            <w:webHidden/>
          </w:rPr>
          <w:fldChar w:fldCharType="begin"/>
        </w:r>
        <w:r w:rsidR="00500776">
          <w:rPr>
            <w:noProof/>
            <w:webHidden/>
          </w:rPr>
          <w:instrText xml:space="preserve"> PAGEREF _Toc412127371 \h </w:instrText>
        </w:r>
        <w:r w:rsidR="00500776">
          <w:rPr>
            <w:noProof/>
            <w:webHidden/>
          </w:rPr>
        </w:r>
        <w:r w:rsidR="00500776">
          <w:rPr>
            <w:noProof/>
            <w:webHidden/>
          </w:rPr>
          <w:fldChar w:fldCharType="separate"/>
        </w:r>
        <w:r w:rsidR="007B4C8D">
          <w:rPr>
            <w:noProof/>
            <w:webHidden/>
          </w:rPr>
          <w:t>2</w:t>
        </w:r>
        <w:r w:rsidR="00500776">
          <w:rPr>
            <w:noProof/>
            <w:webHidden/>
          </w:rPr>
          <w:fldChar w:fldCharType="end"/>
        </w:r>
      </w:hyperlink>
    </w:p>
    <w:p w:rsidR="00500776" w:rsidRDefault="006713FC">
      <w:pPr>
        <w:pStyle w:val="TOC2"/>
        <w:rPr>
          <w:rFonts w:eastAsiaTheme="minorEastAsia" w:cstheme="minorBidi"/>
          <w:noProof/>
          <w:szCs w:val="22"/>
        </w:rPr>
      </w:pPr>
      <w:hyperlink w:anchor="_Toc412127372" w:history="1">
        <w:r w:rsidR="00500776" w:rsidRPr="00552DCF">
          <w:rPr>
            <w:rStyle w:val="Hyperlink"/>
            <w:rFonts w:ascii="Calibri" w:hAnsi="Calibri" w:cs="Calibri"/>
            <w:noProof/>
          </w:rPr>
          <w:t>Scenario 1: Traditional non-flexible connection</w:t>
        </w:r>
        <w:r w:rsidR="00500776">
          <w:rPr>
            <w:noProof/>
            <w:webHidden/>
          </w:rPr>
          <w:tab/>
        </w:r>
        <w:r w:rsidR="00500776">
          <w:rPr>
            <w:noProof/>
            <w:webHidden/>
          </w:rPr>
          <w:fldChar w:fldCharType="begin"/>
        </w:r>
        <w:r w:rsidR="00500776">
          <w:rPr>
            <w:noProof/>
            <w:webHidden/>
          </w:rPr>
          <w:instrText xml:space="preserve"> PAGEREF _Toc412127372 \h </w:instrText>
        </w:r>
        <w:r w:rsidR="00500776">
          <w:rPr>
            <w:noProof/>
            <w:webHidden/>
          </w:rPr>
        </w:r>
        <w:r w:rsidR="00500776">
          <w:rPr>
            <w:noProof/>
            <w:webHidden/>
          </w:rPr>
          <w:fldChar w:fldCharType="separate"/>
        </w:r>
        <w:r w:rsidR="007B4C8D">
          <w:rPr>
            <w:noProof/>
            <w:webHidden/>
          </w:rPr>
          <w:t>3</w:t>
        </w:r>
        <w:r w:rsidR="00500776">
          <w:rPr>
            <w:noProof/>
            <w:webHidden/>
          </w:rPr>
          <w:fldChar w:fldCharType="end"/>
        </w:r>
      </w:hyperlink>
    </w:p>
    <w:p w:rsidR="00500776" w:rsidRDefault="006713FC">
      <w:pPr>
        <w:pStyle w:val="TOC2"/>
        <w:rPr>
          <w:rFonts w:eastAsiaTheme="minorEastAsia" w:cstheme="minorBidi"/>
          <w:noProof/>
          <w:szCs w:val="22"/>
        </w:rPr>
      </w:pPr>
      <w:hyperlink w:anchor="_Toc412127373" w:history="1">
        <w:r w:rsidR="00500776" w:rsidRPr="00552DCF">
          <w:rPr>
            <w:rStyle w:val="Hyperlink"/>
            <w:rFonts w:ascii="Calibri" w:hAnsi="Calibri" w:cs="Calibri"/>
            <w:noProof/>
          </w:rPr>
          <w:t>Scenario 2: Flexible connection, no compensation</w:t>
        </w:r>
        <w:r w:rsidR="00500776">
          <w:rPr>
            <w:noProof/>
            <w:webHidden/>
          </w:rPr>
          <w:tab/>
        </w:r>
        <w:r w:rsidR="00500776">
          <w:rPr>
            <w:noProof/>
            <w:webHidden/>
          </w:rPr>
          <w:fldChar w:fldCharType="begin"/>
        </w:r>
        <w:r w:rsidR="00500776">
          <w:rPr>
            <w:noProof/>
            <w:webHidden/>
          </w:rPr>
          <w:instrText xml:space="preserve"> PAGEREF _Toc412127373 \h </w:instrText>
        </w:r>
        <w:r w:rsidR="00500776">
          <w:rPr>
            <w:noProof/>
            <w:webHidden/>
          </w:rPr>
        </w:r>
        <w:r w:rsidR="00500776">
          <w:rPr>
            <w:noProof/>
            <w:webHidden/>
          </w:rPr>
          <w:fldChar w:fldCharType="separate"/>
        </w:r>
        <w:r w:rsidR="007B4C8D">
          <w:rPr>
            <w:noProof/>
            <w:webHidden/>
          </w:rPr>
          <w:t>3</w:t>
        </w:r>
        <w:r w:rsidR="00500776">
          <w:rPr>
            <w:noProof/>
            <w:webHidden/>
          </w:rPr>
          <w:fldChar w:fldCharType="end"/>
        </w:r>
      </w:hyperlink>
    </w:p>
    <w:p w:rsidR="00500776" w:rsidRDefault="006713FC">
      <w:pPr>
        <w:pStyle w:val="TOC2"/>
        <w:rPr>
          <w:rFonts w:eastAsiaTheme="minorEastAsia" w:cstheme="minorBidi"/>
          <w:noProof/>
          <w:szCs w:val="22"/>
        </w:rPr>
      </w:pPr>
      <w:hyperlink w:anchor="_Toc412127374" w:history="1">
        <w:r w:rsidR="00500776" w:rsidRPr="00552DCF">
          <w:rPr>
            <w:rStyle w:val="Hyperlink"/>
            <w:rFonts w:ascii="Calibri" w:hAnsi="Calibri" w:cs="Calibri"/>
            <w:noProof/>
          </w:rPr>
          <w:t>Scenario 3: Flexible connection, with a ’cap’ (compensation)</w:t>
        </w:r>
        <w:r w:rsidR="00500776">
          <w:rPr>
            <w:noProof/>
            <w:webHidden/>
          </w:rPr>
          <w:tab/>
        </w:r>
        <w:r w:rsidR="00500776">
          <w:rPr>
            <w:noProof/>
            <w:webHidden/>
          </w:rPr>
          <w:fldChar w:fldCharType="begin"/>
        </w:r>
        <w:r w:rsidR="00500776">
          <w:rPr>
            <w:noProof/>
            <w:webHidden/>
          </w:rPr>
          <w:instrText xml:space="preserve"> PAGEREF _Toc412127374 \h </w:instrText>
        </w:r>
        <w:r w:rsidR="00500776">
          <w:rPr>
            <w:noProof/>
            <w:webHidden/>
          </w:rPr>
        </w:r>
        <w:r w:rsidR="00500776">
          <w:rPr>
            <w:noProof/>
            <w:webHidden/>
          </w:rPr>
          <w:fldChar w:fldCharType="separate"/>
        </w:r>
        <w:r w:rsidR="007B4C8D">
          <w:rPr>
            <w:noProof/>
            <w:webHidden/>
          </w:rPr>
          <w:t>4</w:t>
        </w:r>
        <w:r w:rsidR="00500776">
          <w:rPr>
            <w:noProof/>
            <w:webHidden/>
          </w:rPr>
          <w:fldChar w:fldCharType="end"/>
        </w:r>
      </w:hyperlink>
    </w:p>
    <w:p w:rsidR="00500776" w:rsidRDefault="006713FC">
      <w:pPr>
        <w:pStyle w:val="TOC2"/>
        <w:rPr>
          <w:rFonts w:eastAsiaTheme="minorEastAsia" w:cstheme="minorBidi"/>
          <w:noProof/>
          <w:szCs w:val="22"/>
        </w:rPr>
      </w:pPr>
      <w:hyperlink w:anchor="_Toc412127375" w:history="1">
        <w:r w:rsidR="00500776" w:rsidRPr="00552DCF">
          <w:rPr>
            <w:rStyle w:val="Hyperlink"/>
            <w:rFonts w:ascii="Calibri" w:hAnsi="Calibri" w:cs="Calibri"/>
            <w:noProof/>
          </w:rPr>
          <w:t>Scenario 4: Flexible connection, with a benefit transfer</w:t>
        </w:r>
        <w:r w:rsidR="00500776">
          <w:rPr>
            <w:noProof/>
            <w:webHidden/>
          </w:rPr>
          <w:tab/>
        </w:r>
        <w:r w:rsidR="00500776">
          <w:rPr>
            <w:noProof/>
            <w:webHidden/>
          </w:rPr>
          <w:fldChar w:fldCharType="begin"/>
        </w:r>
        <w:r w:rsidR="00500776">
          <w:rPr>
            <w:noProof/>
            <w:webHidden/>
          </w:rPr>
          <w:instrText xml:space="preserve"> PAGEREF _Toc412127375 \h </w:instrText>
        </w:r>
        <w:r w:rsidR="00500776">
          <w:rPr>
            <w:noProof/>
            <w:webHidden/>
          </w:rPr>
        </w:r>
        <w:r w:rsidR="00500776">
          <w:rPr>
            <w:noProof/>
            <w:webHidden/>
          </w:rPr>
          <w:fldChar w:fldCharType="separate"/>
        </w:r>
        <w:r w:rsidR="007B4C8D">
          <w:rPr>
            <w:noProof/>
            <w:webHidden/>
          </w:rPr>
          <w:t>5</w:t>
        </w:r>
        <w:r w:rsidR="00500776">
          <w:rPr>
            <w:noProof/>
            <w:webHidden/>
          </w:rPr>
          <w:fldChar w:fldCharType="end"/>
        </w:r>
      </w:hyperlink>
    </w:p>
    <w:p w:rsidR="00500776" w:rsidRDefault="006713FC">
      <w:pPr>
        <w:pStyle w:val="TOC1"/>
        <w:tabs>
          <w:tab w:val="left" w:pos="482"/>
        </w:tabs>
        <w:rPr>
          <w:rFonts w:eastAsiaTheme="minorEastAsia" w:cstheme="minorBidi"/>
          <w:noProof/>
          <w:szCs w:val="22"/>
        </w:rPr>
      </w:pPr>
      <w:hyperlink w:anchor="_Toc412127376" w:history="1">
        <w:r w:rsidR="00500776" w:rsidRPr="00552DCF">
          <w:rPr>
            <w:rStyle w:val="Hyperlink"/>
            <w:rFonts w:ascii="Calibri" w:hAnsi="Calibri" w:cs="Calibri"/>
            <w:noProof/>
          </w:rPr>
          <w:t xml:space="preserve">4. </w:t>
        </w:r>
        <w:r w:rsidR="00500776">
          <w:rPr>
            <w:rFonts w:eastAsiaTheme="minorEastAsia" w:cstheme="minorBidi"/>
            <w:noProof/>
            <w:szCs w:val="22"/>
          </w:rPr>
          <w:tab/>
        </w:r>
        <w:r w:rsidR="00500776" w:rsidRPr="00552DCF">
          <w:rPr>
            <w:rStyle w:val="Hyperlink"/>
            <w:rFonts w:ascii="Calibri" w:hAnsi="Calibri" w:cs="Calibri"/>
            <w:noProof/>
          </w:rPr>
          <w:t>Reinforcement under flexible connection</w:t>
        </w:r>
        <w:r w:rsidR="00500776">
          <w:rPr>
            <w:noProof/>
            <w:webHidden/>
          </w:rPr>
          <w:tab/>
        </w:r>
        <w:r w:rsidR="00500776">
          <w:rPr>
            <w:noProof/>
            <w:webHidden/>
          </w:rPr>
          <w:fldChar w:fldCharType="begin"/>
        </w:r>
        <w:r w:rsidR="00500776">
          <w:rPr>
            <w:noProof/>
            <w:webHidden/>
          </w:rPr>
          <w:instrText xml:space="preserve"> PAGEREF _Toc412127376 \h </w:instrText>
        </w:r>
        <w:r w:rsidR="00500776">
          <w:rPr>
            <w:noProof/>
            <w:webHidden/>
          </w:rPr>
        </w:r>
        <w:r w:rsidR="00500776">
          <w:rPr>
            <w:noProof/>
            <w:webHidden/>
          </w:rPr>
          <w:fldChar w:fldCharType="separate"/>
        </w:r>
        <w:r w:rsidR="007B4C8D">
          <w:rPr>
            <w:noProof/>
            <w:webHidden/>
          </w:rPr>
          <w:t>6</w:t>
        </w:r>
        <w:r w:rsidR="00500776">
          <w:rPr>
            <w:noProof/>
            <w:webHidden/>
          </w:rPr>
          <w:fldChar w:fldCharType="end"/>
        </w:r>
      </w:hyperlink>
    </w:p>
    <w:p w:rsidR="00500776" w:rsidRDefault="006713FC">
      <w:pPr>
        <w:pStyle w:val="TOC2"/>
        <w:rPr>
          <w:rFonts w:eastAsiaTheme="minorEastAsia" w:cstheme="minorBidi"/>
          <w:noProof/>
          <w:szCs w:val="22"/>
        </w:rPr>
      </w:pPr>
      <w:hyperlink w:anchor="_Toc412127377" w:history="1">
        <w:r w:rsidR="00500776" w:rsidRPr="00552DCF">
          <w:rPr>
            <w:rStyle w:val="Hyperlink"/>
            <w:noProof/>
          </w:rPr>
          <w:t>4.1 Minimum access rights</w:t>
        </w:r>
        <w:r w:rsidR="00500776">
          <w:rPr>
            <w:noProof/>
            <w:webHidden/>
          </w:rPr>
          <w:tab/>
        </w:r>
        <w:r w:rsidR="00500776">
          <w:rPr>
            <w:noProof/>
            <w:webHidden/>
          </w:rPr>
          <w:fldChar w:fldCharType="begin"/>
        </w:r>
        <w:r w:rsidR="00500776">
          <w:rPr>
            <w:noProof/>
            <w:webHidden/>
          </w:rPr>
          <w:instrText xml:space="preserve"> PAGEREF _Toc412127377 \h </w:instrText>
        </w:r>
        <w:r w:rsidR="00500776">
          <w:rPr>
            <w:noProof/>
            <w:webHidden/>
          </w:rPr>
        </w:r>
        <w:r w:rsidR="00500776">
          <w:rPr>
            <w:noProof/>
            <w:webHidden/>
          </w:rPr>
          <w:fldChar w:fldCharType="separate"/>
        </w:r>
        <w:r w:rsidR="007B4C8D">
          <w:rPr>
            <w:noProof/>
            <w:webHidden/>
          </w:rPr>
          <w:t>7</w:t>
        </w:r>
        <w:r w:rsidR="00500776">
          <w:rPr>
            <w:noProof/>
            <w:webHidden/>
          </w:rPr>
          <w:fldChar w:fldCharType="end"/>
        </w:r>
      </w:hyperlink>
    </w:p>
    <w:p w:rsidR="00500776" w:rsidRDefault="006713FC">
      <w:pPr>
        <w:pStyle w:val="TOC2"/>
        <w:rPr>
          <w:rFonts w:eastAsiaTheme="minorEastAsia" w:cstheme="minorBidi"/>
          <w:noProof/>
          <w:szCs w:val="22"/>
        </w:rPr>
      </w:pPr>
      <w:hyperlink w:anchor="_Toc412127378" w:history="1">
        <w:r w:rsidR="00500776" w:rsidRPr="00552DCF">
          <w:rPr>
            <w:rStyle w:val="Hyperlink"/>
            <w:noProof/>
          </w:rPr>
          <w:t>4.2 Consideration of Electrical Storage</w:t>
        </w:r>
        <w:r w:rsidR="00500776">
          <w:rPr>
            <w:noProof/>
            <w:webHidden/>
          </w:rPr>
          <w:tab/>
        </w:r>
        <w:r w:rsidR="00500776">
          <w:rPr>
            <w:noProof/>
            <w:webHidden/>
          </w:rPr>
          <w:fldChar w:fldCharType="begin"/>
        </w:r>
        <w:r w:rsidR="00500776">
          <w:rPr>
            <w:noProof/>
            <w:webHidden/>
          </w:rPr>
          <w:instrText xml:space="preserve"> PAGEREF _Toc412127378 \h </w:instrText>
        </w:r>
        <w:r w:rsidR="00500776">
          <w:rPr>
            <w:noProof/>
            <w:webHidden/>
          </w:rPr>
        </w:r>
        <w:r w:rsidR="00500776">
          <w:rPr>
            <w:noProof/>
            <w:webHidden/>
          </w:rPr>
          <w:fldChar w:fldCharType="separate"/>
        </w:r>
        <w:r w:rsidR="007B4C8D">
          <w:rPr>
            <w:noProof/>
            <w:webHidden/>
          </w:rPr>
          <w:t>8</w:t>
        </w:r>
        <w:r w:rsidR="00500776">
          <w:rPr>
            <w:noProof/>
            <w:webHidden/>
          </w:rPr>
          <w:fldChar w:fldCharType="end"/>
        </w:r>
      </w:hyperlink>
    </w:p>
    <w:p w:rsidR="00500776" w:rsidRDefault="006713FC">
      <w:pPr>
        <w:pStyle w:val="TOC2"/>
        <w:rPr>
          <w:rFonts w:eastAsiaTheme="minorEastAsia" w:cstheme="minorBidi"/>
          <w:noProof/>
          <w:szCs w:val="22"/>
        </w:rPr>
      </w:pPr>
      <w:hyperlink w:anchor="_Toc412127379" w:history="1">
        <w:r w:rsidR="00500776" w:rsidRPr="00552DCF">
          <w:rPr>
            <w:rStyle w:val="Hyperlink"/>
            <w:noProof/>
          </w:rPr>
          <w:t>4.3 An example of reinforcement after flexible connection</w:t>
        </w:r>
        <w:r w:rsidR="00500776">
          <w:rPr>
            <w:noProof/>
            <w:webHidden/>
          </w:rPr>
          <w:tab/>
        </w:r>
        <w:r w:rsidR="00500776">
          <w:rPr>
            <w:noProof/>
            <w:webHidden/>
          </w:rPr>
          <w:fldChar w:fldCharType="begin"/>
        </w:r>
        <w:r w:rsidR="00500776">
          <w:rPr>
            <w:noProof/>
            <w:webHidden/>
          </w:rPr>
          <w:instrText xml:space="preserve"> PAGEREF _Toc412127379 \h </w:instrText>
        </w:r>
        <w:r w:rsidR="00500776">
          <w:rPr>
            <w:noProof/>
            <w:webHidden/>
          </w:rPr>
        </w:r>
        <w:r w:rsidR="00500776">
          <w:rPr>
            <w:noProof/>
            <w:webHidden/>
          </w:rPr>
          <w:fldChar w:fldCharType="separate"/>
        </w:r>
        <w:r w:rsidR="007B4C8D">
          <w:rPr>
            <w:noProof/>
            <w:webHidden/>
          </w:rPr>
          <w:t>8</w:t>
        </w:r>
        <w:r w:rsidR="00500776">
          <w:rPr>
            <w:noProof/>
            <w:webHidden/>
          </w:rPr>
          <w:fldChar w:fldCharType="end"/>
        </w:r>
      </w:hyperlink>
    </w:p>
    <w:p w:rsidR="00500776" w:rsidRDefault="006713FC">
      <w:pPr>
        <w:pStyle w:val="TOC1"/>
        <w:rPr>
          <w:rFonts w:eastAsiaTheme="minorEastAsia" w:cstheme="minorBidi"/>
          <w:noProof/>
          <w:szCs w:val="22"/>
        </w:rPr>
      </w:pPr>
      <w:hyperlink w:anchor="_Toc412127380" w:history="1">
        <w:r w:rsidR="00500776" w:rsidRPr="00552DCF">
          <w:rPr>
            <w:rStyle w:val="Hyperlink"/>
            <w:noProof/>
          </w:rPr>
          <w:t>Appendix A – More example of reinforcement after flexible connection</w:t>
        </w:r>
        <w:r w:rsidR="00500776">
          <w:rPr>
            <w:noProof/>
            <w:webHidden/>
          </w:rPr>
          <w:tab/>
        </w:r>
        <w:r w:rsidR="00500776">
          <w:rPr>
            <w:noProof/>
            <w:webHidden/>
          </w:rPr>
          <w:fldChar w:fldCharType="begin"/>
        </w:r>
        <w:r w:rsidR="00500776">
          <w:rPr>
            <w:noProof/>
            <w:webHidden/>
          </w:rPr>
          <w:instrText xml:space="preserve"> PAGEREF _Toc412127380 \h </w:instrText>
        </w:r>
        <w:r w:rsidR="00500776">
          <w:rPr>
            <w:noProof/>
            <w:webHidden/>
          </w:rPr>
        </w:r>
        <w:r w:rsidR="00500776">
          <w:rPr>
            <w:noProof/>
            <w:webHidden/>
          </w:rPr>
          <w:fldChar w:fldCharType="separate"/>
        </w:r>
        <w:r w:rsidR="007B4C8D">
          <w:rPr>
            <w:noProof/>
            <w:webHidden/>
          </w:rPr>
          <w:t>10</w:t>
        </w:r>
        <w:r w:rsidR="00500776">
          <w:rPr>
            <w:noProof/>
            <w:webHidden/>
          </w:rPr>
          <w:fldChar w:fldCharType="end"/>
        </w:r>
      </w:hyperlink>
    </w:p>
    <w:p w:rsidR="00741442" w:rsidRPr="00010150" w:rsidRDefault="003C143E" w:rsidP="005E5C5B">
      <w:pPr>
        <w:jc w:val="both"/>
        <w:rPr>
          <w:rFonts w:ascii="Calibri" w:hAnsi="Calibri" w:cs="Calibri"/>
          <w:szCs w:val="22"/>
        </w:rPr>
      </w:pPr>
      <w:r w:rsidRPr="00463679">
        <w:rPr>
          <w:rFonts w:ascii="Calibri" w:hAnsi="Calibri" w:cs="Calibri"/>
          <w:szCs w:val="22"/>
        </w:rPr>
        <w:fldChar w:fldCharType="end"/>
      </w:r>
    </w:p>
    <w:p w:rsidR="0076722F" w:rsidRPr="00010150" w:rsidRDefault="0076722F" w:rsidP="0076722F">
      <w:pPr>
        <w:rPr>
          <w:rStyle w:val="Emphasis"/>
          <w:rFonts w:ascii="Calibri" w:hAnsi="Calibri" w:cs="Calibri"/>
          <w:szCs w:val="22"/>
        </w:rPr>
      </w:pPr>
    </w:p>
    <w:p w:rsidR="00F12CC6" w:rsidRPr="00010150" w:rsidRDefault="009A78D4" w:rsidP="005E5C5B">
      <w:pPr>
        <w:pStyle w:val="Heading1"/>
        <w:jc w:val="both"/>
        <w:rPr>
          <w:rFonts w:ascii="Calibri" w:hAnsi="Calibri" w:cs="Calibri"/>
          <w:sz w:val="22"/>
          <w:szCs w:val="22"/>
        </w:rPr>
      </w:pPr>
      <w:bookmarkStart w:id="0" w:name="_Toc412127369"/>
      <w:r w:rsidRPr="00010150">
        <w:rPr>
          <w:rFonts w:ascii="Calibri" w:hAnsi="Calibri" w:cs="Calibri"/>
          <w:sz w:val="22"/>
          <w:szCs w:val="22"/>
        </w:rPr>
        <w:t>Background</w:t>
      </w:r>
      <w:r w:rsidR="00F12CC6" w:rsidRPr="00010150">
        <w:rPr>
          <w:rFonts w:ascii="Calibri" w:hAnsi="Calibri" w:cs="Calibri"/>
          <w:sz w:val="22"/>
          <w:szCs w:val="22"/>
        </w:rPr>
        <w:t xml:space="preserve"> on Flexible Connections</w:t>
      </w:r>
      <w:bookmarkEnd w:id="0"/>
    </w:p>
    <w:p w:rsidR="001C3A7C" w:rsidRPr="00DD0949" w:rsidRDefault="001C3A7C" w:rsidP="00DD0949">
      <w:pPr>
        <w:pStyle w:val="body1"/>
      </w:pPr>
      <w:r w:rsidRPr="00DD0949">
        <w:t>In order to comply with its existing licence obligations,</w:t>
      </w:r>
      <w:r w:rsidR="00700B43" w:rsidRPr="00DD0949">
        <w:t xml:space="preserve"> the DNO offers terms for connection with a </w:t>
      </w:r>
      <w:r w:rsidR="003E21B0">
        <w:t>generalised right</w:t>
      </w:r>
      <w:r w:rsidR="00700B43" w:rsidRPr="00DD0949">
        <w:t xml:space="preserve"> of network </w:t>
      </w:r>
      <w:r w:rsidR="006F610C" w:rsidRPr="00DD0949">
        <w:t>access</w:t>
      </w:r>
      <w:r w:rsidR="00700B43" w:rsidRPr="00DD0949">
        <w:t xml:space="preserve"> (unless specifically requested otherwise by the customer), which would typically allow for unconstrained access to the requ</w:t>
      </w:r>
      <w:r w:rsidR="00524CCA" w:rsidRPr="00DD0949">
        <w:t>est</w:t>
      </w:r>
      <w:r w:rsidR="00700B43" w:rsidRPr="00DD0949">
        <w:t>ed import and export capacit</w:t>
      </w:r>
      <w:r w:rsidR="006F610C" w:rsidRPr="00DD0949">
        <w:t>ies</w:t>
      </w:r>
      <w:r w:rsidR="00700B43" w:rsidRPr="00DD0949">
        <w:t xml:space="preserve"> under normal (intact) network conditions</w:t>
      </w:r>
      <w:r w:rsidR="001B7C6F" w:rsidRPr="00DD0949">
        <w:t>, including any need to upgrade or reinforce the network if applicable</w:t>
      </w:r>
      <w:r w:rsidR="00700B43" w:rsidRPr="00DD0949">
        <w:t>.</w:t>
      </w:r>
      <w:r w:rsidR="00A2194D">
        <w:t xml:space="preserve"> </w:t>
      </w:r>
      <w:r w:rsidR="00CD6707">
        <w:t xml:space="preserve">Although </w:t>
      </w:r>
      <w:r w:rsidR="00D52CA6">
        <w:t xml:space="preserve">in the years leading up to ED1 only 5% </w:t>
      </w:r>
      <w:r w:rsidR="00CD6707">
        <w:t>connections require</w:t>
      </w:r>
      <w:r w:rsidR="00D52CA6">
        <w:t>d</w:t>
      </w:r>
      <w:r w:rsidR="00CD6707">
        <w:t xml:space="preserve"> network reinforcement, where it</w:t>
      </w:r>
      <w:r w:rsidR="00810078">
        <w:t xml:space="preserve"> is required, t</w:t>
      </w:r>
      <w:r w:rsidR="00A2194D">
        <w:t>he cost</w:t>
      </w:r>
      <w:r w:rsidR="006042F3">
        <w:t xml:space="preserve"> </w:t>
      </w:r>
      <w:r w:rsidR="00A2194D">
        <w:t>is</w:t>
      </w:r>
      <w:r w:rsidR="006042F3">
        <w:t xml:space="preserve"> shared </w:t>
      </w:r>
      <w:r w:rsidR="00810078">
        <w:t>between</w:t>
      </w:r>
      <w:r w:rsidR="006042F3">
        <w:t xml:space="preserve"> the connecting customer and DUoS customers as a whole.</w:t>
      </w:r>
      <w:r w:rsidR="00F758F5">
        <w:rPr>
          <w:rStyle w:val="FootnoteReference"/>
        </w:rPr>
        <w:footnoteReference w:id="1"/>
      </w:r>
    </w:p>
    <w:p w:rsidR="004B37CF" w:rsidRDefault="001C3A7C" w:rsidP="00DD0949">
      <w:pPr>
        <w:pStyle w:val="body1"/>
      </w:pPr>
      <w:r w:rsidRPr="00010150">
        <w:t>When a Distributed Generator (DG) requests a connection to a constrained/saturated area of the distribution electricity network, the DNO can offer a flexible connection. Under these schemes, these DG customer</w:t>
      </w:r>
      <w:r>
        <w:t>s</w:t>
      </w:r>
      <w:r w:rsidRPr="00010150">
        <w:t xml:space="preserve"> receive </w:t>
      </w:r>
      <w:r>
        <w:t xml:space="preserve">a </w:t>
      </w:r>
      <w:r w:rsidRPr="00010150">
        <w:t xml:space="preserve">cheaper and </w:t>
      </w:r>
      <w:r>
        <w:t>earlier</w:t>
      </w:r>
      <w:r w:rsidRPr="00010150">
        <w:t xml:space="preserve"> connection</w:t>
      </w:r>
      <w:r w:rsidR="00D52CA6">
        <w:t>.  In return, they</w:t>
      </w:r>
      <w:r w:rsidRPr="00010150">
        <w:t xml:space="preserve"> accept </w:t>
      </w:r>
      <w:r w:rsidR="00D52CA6">
        <w:t xml:space="preserve">they will </w:t>
      </w:r>
      <w:r w:rsidRPr="00010150">
        <w:t>be subject to curtailment, e.</w:t>
      </w:r>
      <w:r>
        <w:t>g.</w:t>
      </w:r>
      <w:r w:rsidRPr="00010150">
        <w:t xml:space="preserve"> real-time reduction of the generator’s output depending on the network’s operating conditions.</w:t>
      </w:r>
      <w:r w:rsidR="00F45784">
        <w:t xml:space="preserve"> </w:t>
      </w:r>
      <w:r w:rsidR="009E3947">
        <w:t xml:space="preserve">This </w:t>
      </w:r>
      <w:r w:rsidR="00D52CA6">
        <w:t xml:space="preserve">arrangement </w:t>
      </w:r>
      <w:r w:rsidR="009E3947">
        <w:t xml:space="preserve">delays or avoids additional reinforcement work, meaning that flexible schemes potentially benefit both DUoS customers and DG compared </w:t>
      </w:r>
      <w:r w:rsidR="00D52CA6">
        <w:t xml:space="preserve">with </w:t>
      </w:r>
      <w:r w:rsidR="009E3947">
        <w:t xml:space="preserve">traditional schemes. </w:t>
      </w:r>
    </w:p>
    <w:p w:rsidR="00741442" w:rsidRDefault="00524CCA" w:rsidP="00DD0949">
      <w:pPr>
        <w:pStyle w:val="body1"/>
      </w:pPr>
      <w:r>
        <w:t>F</w:t>
      </w:r>
      <w:r w:rsidRPr="00010150">
        <w:t xml:space="preserve">lexible </w:t>
      </w:r>
      <w:r w:rsidR="009A78D4" w:rsidRPr="00010150">
        <w:t xml:space="preserve">schemes have been used as a facilitating mechanism to allow more generation </w:t>
      </w:r>
      <w:r w:rsidR="008D6683" w:rsidRPr="00010150">
        <w:t xml:space="preserve">onto </w:t>
      </w:r>
      <w:r w:rsidR="009A78D4" w:rsidRPr="00010150">
        <w:t xml:space="preserve">the </w:t>
      </w:r>
      <w:r w:rsidR="001B7C6F">
        <w:t xml:space="preserve">existing </w:t>
      </w:r>
      <w:r w:rsidR="008D6683" w:rsidRPr="00010150">
        <w:t>network</w:t>
      </w:r>
      <w:r w:rsidR="009A78D4" w:rsidRPr="00010150">
        <w:t xml:space="preserve">. However, </w:t>
      </w:r>
      <w:r w:rsidR="00D938CF">
        <w:t xml:space="preserve">uncertainty in the level of curtailment experienced during operation </w:t>
      </w:r>
      <w:r w:rsidR="007D2064">
        <w:t xml:space="preserve">of </w:t>
      </w:r>
      <w:r w:rsidR="009A78D4" w:rsidRPr="00010150">
        <w:t>flexible connection</w:t>
      </w:r>
      <w:r w:rsidR="00D938CF">
        <w:t>s</w:t>
      </w:r>
      <w:r w:rsidR="009A78D4" w:rsidRPr="00010150">
        <w:t xml:space="preserve"> </w:t>
      </w:r>
      <w:r w:rsidR="00D938CF">
        <w:t xml:space="preserve">introduces a level of </w:t>
      </w:r>
      <w:r w:rsidR="008D6683" w:rsidRPr="00010150">
        <w:t xml:space="preserve">risk to DG developers </w:t>
      </w:r>
      <w:r w:rsidR="00D938CF">
        <w:t xml:space="preserve">and may act as a </w:t>
      </w:r>
      <w:r w:rsidR="009A78D4" w:rsidRPr="00010150">
        <w:t>barrier to financing generation projects.</w:t>
      </w:r>
      <w:r w:rsidR="00B75E72">
        <w:t xml:space="preserve"> Flexible connection offers must also comply with the rules governing the allocation of renewables support under Contracts for Difference, where such support is sought.</w:t>
      </w:r>
    </w:p>
    <w:p w:rsidR="007B4C8D" w:rsidRPr="00010150" w:rsidRDefault="007B4C8D" w:rsidP="00DD0949">
      <w:pPr>
        <w:pStyle w:val="body1"/>
      </w:pPr>
    </w:p>
    <w:p w:rsidR="009A78D4" w:rsidRPr="00010150" w:rsidRDefault="009A78D4" w:rsidP="009A78D4">
      <w:pPr>
        <w:pStyle w:val="Heading1"/>
        <w:numPr>
          <w:ilvl w:val="0"/>
          <w:numId w:val="33"/>
        </w:numPr>
        <w:jc w:val="both"/>
        <w:rPr>
          <w:rFonts w:ascii="Calibri" w:hAnsi="Calibri" w:cs="Calibri"/>
          <w:sz w:val="22"/>
          <w:szCs w:val="22"/>
        </w:rPr>
      </w:pPr>
      <w:bookmarkStart w:id="1" w:name="_Toc412127370"/>
      <w:r w:rsidRPr="00010150">
        <w:rPr>
          <w:rFonts w:ascii="Calibri" w:hAnsi="Calibri" w:cs="Calibri"/>
          <w:sz w:val="22"/>
          <w:szCs w:val="22"/>
        </w:rPr>
        <w:t>Forecasting future curtailment levels</w:t>
      </w:r>
      <w:bookmarkEnd w:id="1"/>
      <w:r w:rsidRPr="00010150">
        <w:rPr>
          <w:rFonts w:ascii="Calibri" w:hAnsi="Calibri" w:cs="Calibri"/>
          <w:sz w:val="22"/>
          <w:szCs w:val="22"/>
        </w:rPr>
        <w:t xml:space="preserve"> </w:t>
      </w:r>
    </w:p>
    <w:p w:rsidR="009A78D4" w:rsidRPr="00010150" w:rsidRDefault="009A78D4" w:rsidP="00DD0949">
      <w:pPr>
        <w:pStyle w:val="body1"/>
      </w:pPr>
      <w:r w:rsidRPr="00010150">
        <w:t xml:space="preserve">Forecasting with a good level of accuracy future curtailment levels in the networks is a difficult task, due to the </w:t>
      </w:r>
      <w:r w:rsidR="006F610C">
        <w:t xml:space="preserve">uncontrollable </w:t>
      </w:r>
      <w:r w:rsidRPr="00010150">
        <w:t>factors such as:</w:t>
      </w:r>
    </w:p>
    <w:p w:rsidR="009A78D4" w:rsidRPr="00010150" w:rsidRDefault="009A78D4" w:rsidP="009A78D4">
      <w:pPr>
        <w:pStyle w:val="ListParagraph"/>
        <w:numPr>
          <w:ilvl w:val="1"/>
          <w:numId w:val="21"/>
        </w:numPr>
        <w:jc w:val="both"/>
        <w:rPr>
          <w:rFonts w:cs="Calibri"/>
        </w:rPr>
      </w:pPr>
      <w:r w:rsidRPr="00010150">
        <w:rPr>
          <w:rFonts w:cs="Calibri"/>
        </w:rPr>
        <w:t xml:space="preserve">Constraint management system not performing as </w:t>
      </w:r>
      <w:r w:rsidR="00581293">
        <w:rPr>
          <w:rFonts w:cs="Calibri"/>
        </w:rPr>
        <w:t>expected</w:t>
      </w:r>
      <w:r w:rsidRPr="00010150">
        <w:rPr>
          <w:rFonts w:cs="Calibri"/>
        </w:rPr>
        <w:t xml:space="preserve">.  </w:t>
      </w:r>
    </w:p>
    <w:p w:rsidR="009A78D4" w:rsidRPr="00010150" w:rsidRDefault="009A78D4" w:rsidP="009A78D4">
      <w:pPr>
        <w:pStyle w:val="ListParagraph"/>
        <w:numPr>
          <w:ilvl w:val="1"/>
          <w:numId w:val="21"/>
        </w:numPr>
        <w:jc w:val="both"/>
        <w:rPr>
          <w:rFonts w:cs="Calibri"/>
        </w:rPr>
      </w:pPr>
      <w:r w:rsidRPr="00010150">
        <w:rPr>
          <w:rFonts w:cs="Calibri"/>
        </w:rPr>
        <w:t>Significant changes to the input assumptions of the curtailment estimate</w:t>
      </w:r>
      <w:r w:rsidR="002F0D2C">
        <w:rPr>
          <w:rFonts w:cs="Calibri"/>
        </w:rPr>
        <w:t xml:space="preserve"> that are not within the control of the DNO and are difficult to predict, including</w:t>
      </w:r>
      <w:r w:rsidRPr="00010150">
        <w:rPr>
          <w:rFonts w:cs="Calibri"/>
        </w:rPr>
        <w:t>:</w:t>
      </w:r>
    </w:p>
    <w:p w:rsidR="009A78D4" w:rsidRPr="00010150" w:rsidRDefault="009A78D4" w:rsidP="009A78D4">
      <w:pPr>
        <w:pStyle w:val="ListParagraph"/>
        <w:numPr>
          <w:ilvl w:val="2"/>
          <w:numId w:val="21"/>
        </w:numPr>
        <w:jc w:val="both"/>
        <w:rPr>
          <w:rFonts w:cs="Calibri"/>
        </w:rPr>
      </w:pPr>
      <w:r w:rsidRPr="00010150">
        <w:rPr>
          <w:rFonts w:cs="Calibri"/>
        </w:rPr>
        <w:t xml:space="preserve">Load growth </w:t>
      </w:r>
    </w:p>
    <w:p w:rsidR="009A78D4" w:rsidRPr="00010150" w:rsidRDefault="009A78D4" w:rsidP="009A78D4">
      <w:pPr>
        <w:pStyle w:val="ListParagraph"/>
        <w:numPr>
          <w:ilvl w:val="2"/>
          <w:numId w:val="21"/>
        </w:numPr>
        <w:jc w:val="both"/>
        <w:rPr>
          <w:rFonts w:cs="Calibri"/>
        </w:rPr>
      </w:pPr>
      <w:r w:rsidRPr="00010150">
        <w:rPr>
          <w:rFonts w:cs="Calibri"/>
        </w:rPr>
        <w:t xml:space="preserve">Load drop </w:t>
      </w:r>
    </w:p>
    <w:p w:rsidR="00834DC9" w:rsidRPr="00834DC9" w:rsidRDefault="001B7C6F" w:rsidP="00834DC9">
      <w:pPr>
        <w:pStyle w:val="ListParagraph"/>
        <w:numPr>
          <w:ilvl w:val="2"/>
          <w:numId w:val="21"/>
        </w:numPr>
        <w:jc w:val="both"/>
        <w:rPr>
          <w:rFonts w:cs="Calibri"/>
        </w:rPr>
      </w:pPr>
      <w:r w:rsidRPr="00834DC9">
        <w:rPr>
          <w:rFonts w:cs="Calibri"/>
        </w:rPr>
        <w:t xml:space="preserve">Growth of </w:t>
      </w:r>
      <w:r w:rsidR="009A78D4" w:rsidRPr="00834DC9">
        <w:rPr>
          <w:rFonts w:cs="Calibri"/>
        </w:rPr>
        <w:t>DG, i.e. micro-generation</w:t>
      </w:r>
    </w:p>
    <w:p w:rsidR="009A78D4" w:rsidRPr="00010150" w:rsidRDefault="009A78D4" w:rsidP="009A78D4">
      <w:pPr>
        <w:pStyle w:val="ListParagraph"/>
        <w:numPr>
          <w:ilvl w:val="2"/>
          <w:numId w:val="21"/>
        </w:numPr>
        <w:jc w:val="both"/>
        <w:rPr>
          <w:rFonts w:cs="Calibri"/>
        </w:rPr>
      </w:pPr>
      <w:r w:rsidRPr="00010150">
        <w:rPr>
          <w:rFonts w:cs="Calibri"/>
        </w:rPr>
        <w:t>Profile of generation and demand modification (due to intro of storage for example)</w:t>
      </w:r>
    </w:p>
    <w:p w:rsidR="009A78D4" w:rsidRPr="00010150" w:rsidRDefault="009A78D4" w:rsidP="00DD0949">
      <w:pPr>
        <w:pStyle w:val="body1"/>
      </w:pPr>
      <w:r w:rsidRPr="00010150">
        <w:t>This introduces a</w:t>
      </w:r>
      <w:r w:rsidR="0089036E">
        <w:t xml:space="preserve"> level of</w:t>
      </w:r>
      <w:r w:rsidRPr="00010150">
        <w:t xml:space="preserve"> uncertainty </w:t>
      </w:r>
      <w:r w:rsidR="0089036E">
        <w:t>for both generation customers and DNOs</w:t>
      </w:r>
      <w:r w:rsidR="000368D2" w:rsidRPr="000368D2">
        <w:t xml:space="preserve">. </w:t>
      </w:r>
      <w:r w:rsidR="0089036E">
        <w:t xml:space="preserve">For generation customers the risk is both </w:t>
      </w:r>
      <w:r w:rsidR="00BD76F4">
        <w:t>revenue loss</w:t>
      </w:r>
      <w:r w:rsidR="0089036E">
        <w:t xml:space="preserve"> and higher borrowing costs for future projects</w:t>
      </w:r>
      <w:r w:rsidR="000368D2">
        <w:t>. For a DNO,</w:t>
      </w:r>
      <w:r w:rsidR="00E035D2">
        <w:t xml:space="preserve"> </w:t>
      </w:r>
      <w:r w:rsidR="0089036E">
        <w:t xml:space="preserve">the risk </w:t>
      </w:r>
      <w:r w:rsidR="00E035D2">
        <w:t xml:space="preserve">of curtailing customers more than envisioned </w:t>
      </w:r>
      <w:r w:rsidR="0089036E">
        <w:t xml:space="preserve">is largely </w:t>
      </w:r>
      <w:r w:rsidR="000368D2">
        <w:t>r</w:t>
      </w:r>
      <w:r w:rsidR="000368D2" w:rsidRPr="000368D2">
        <w:t>eputational</w:t>
      </w:r>
      <w:r w:rsidR="0089036E">
        <w:t xml:space="preserve"> (both in </w:t>
      </w:r>
      <w:r w:rsidR="000368D2">
        <w:t>m</w:t>
      </w:r>
      <w:r w:rsidR="000368D2" w:rsidRPr="000368D2">
        <w:t xml:space="preserve">anaging </w:t>
      </w:r>
      <w:r w:rsidR="0089036E">
        <w:t xml:space="preserve">the </w:t>
      </w:r>
      <w:r w:rsidR="000368D2" w:rsidRPr="000368D2">
        <w:t>customer’s expectations</w:t>
      </w:r>
      <w:r w:rsidR="0089036E">
        <w:t xml:space="preserve"> and in</w:t>
      </w:r>
      <w:r w:rsidR="000368D2">
        <w:t xml:space="preserve"> p</w:t>
      </w:r>
      <w:r w:rsidR="000368D2" w:rsidRPr="000368D2">
        <w:t>roviding a</w:t>
      </w:r>
      <w:r w:rsidR="000368D2">
        <w:t xml:space="preserve"> good</w:t>
      </w:r>
      <w:r w:rsidR="000368D2" w:rsidRPr="000368D2">
        <w:t xml:space="preserve"> service </w:t>
      </w:r>
      <w:r w:rsidR="0089036E">
        <w:t>broadly)</w:t>
      </w:r>
      <w:r w:rsidR="000368D2">
        <w:t>.</w:t>
      </w:r>
    </w:p>
    <w:p w:rsidR="00834DC9" w:rsidRPr="00010150" w:rsidRDefault="00834DC9" w:rsidP="009A78D4">
      <w:pPr>
        <w:rPr>
          <w:rFonts w:ascii="Calibri" w:hAnsi="Calibri" w:cs="Calibri"/>
          <w:szCs w:val="22"/>
        </w:rPr>
      </w:pPr>
    </w:p>
    <w:p w:rsidR="009A78D4" w:rsidRPr="00010150" w:rsidRDefault="009A78D4" w:rsidP="009A78D4">
      <w:pPr>
        <w:rPr>
          <w:rFonts w:ascii="Calibri" w:hAnsi="Calibri" w:cs="Calibri"/>
          <w:szCs w:val="22"/>
        </w:rPr>
      </w:pPr>
    </w:p>
    <w:p w:rsidR="009A78D4" w:rsidRPr="00010150" w:rsidRDefault="009A78D4" w:rsidP="009A78D4">
      <w:pPr>
        <w:pStyle w:val="Heading1"/>
        <w:numPr>
          <w:ilvl w:val="0"/>
          <w:numId w:val="33"/>
        </w:numPr>
        <w:jc w:val="both"/>
        <w:rPr>
          <w:rFonts w:ascii="Calibri" w:hAnsi="Calibri" w:cs="Calibri"/>
          <w:sz w:val="22"/>
          <w:szCs w:val="22"/>
        </w:rPr>
      </w:pPr>
      <w:r w:rsidRPr="00010150">
        <w:rPr>
          <w:rFonts w:ascii="Calibri" w:hAnsi="Calibri" w:cs="Calibri"/>
          <w:sz w:val="22"/>
          <w:szCs w:val="22"/>
        </w:rPr>
        <w:t xml:space="preserve"> </w:t>
      </w:r>
      <w:bookmarkStart w:id="2" w:name="_Toc412127371"/>
      <w:r w:rsidRPr="00010150">
        <w:rPr>
          <w:rFonts w:ascii="Calibri" w:hAnsi="Calibri" w:cs="Calibri"/>
          <w:sz w:val="22"/>
          <w:szCs w:val="22"/>
        </w:rPr>
        <w:t>Scenarios and distribution of risk/costs and benefits</w:t>
      </w:r>
      <w:bookmarkEnd w:id="2"/>
    </w:p>
    <w:p w:rsidR="008D6683" w:rsidRPr="00010150" w:rsidRDefault="00361A61" w:rsidP="00DD0949">
      <w:pPr>
        <w:pStyle w:val="body1"/>
        <w:rPr>
          <w:highlight w:val="yellow"/>
        </w:rPr>
      </w:pPr>
      <w:r>
        <w:t>I</w:t>
      </w:r>
      <w:r w:rsidR="008D6683" w:rsidRPr="00010150">
        <w:t xml:space="preserve">f the customer </w:t>
      </w:r>
      <w:r>
        <w:t xml:space="preserve">requests </w:t>
      </w:r>
      <w:r w:rsidR="008D6683" w:rsidRPr="00010150">
        <w:t>a connection</w:t>
      </w:r>
      <w:r w:rsidR="00E035D2">
        <w:t xml:space="preserve"> to connect within a constrained part of the network,</w:t>
      </w:r>
      <w:r w:rsidR="008D6683" w:rsidRPr="00010150">
        <w:t xml:space="preserve"> there are s</w:t>
      </w:r>
      <w:r w:rsidR="00A40ECD" w:rsidRPr="00010150">
        <w:t>everal ways to address the</w:t>
      </w:r>
      <w:r w:rsidR="00E035D2">
        <w:t xml:space="preserve"> </w:t>
      </w:r>
      <w:r w:rsidR="00A40ECD" w:rsidRPr="00010150">
        <w:t>risk</w:t>
      </w:r>
      <w:r w:rsidR="00E035D2">
        <w:t>s</w:t>
      </w:r>
      <w:r w:rsidR="00A40ECD" w:rsidRPr="00010150">
        <w:t xml:space="preserve">. </w:t>
      </w:r>
      <w:r>
        <w:t>Four scenarios have been identified and are analysed below</w:t>
      </w:r>
      <w:r w:rsidR="00A40ECD" w:rsidRPr="00010150">
        <w:t xml:space="preserve">. </w:t>
      </w:r>
    </w:p>
    <w:p w:rsidR="009A78D4" w:rsidRPr="00010150" w:rsidRDefault="009A78D4" w:rsidP="009A78D4">
      <w:pPr>
        <w:pStyle w:val="Heading2"/>
        <w:jc w:val="both"/>
        <w:rPr>
          <w:rFonts w:ascii="Calibri" w:hAnsi="Calibri" w:cs="Calibri"/>
          <w:szCs w:val="22"/>
        </w:rPr>
      </w:pPr>
      <w:bookmarkStart w:id="3" w:name="_Toc412127372"/>
      <w:r w:rsidRPr="00010150">
        <w:rPr>
          <w:rFonts w:ascii="Calibri" w:hAnsi="Calibri" w:cs="Calibri"/>
          <w:szCs w:val="22"/>
        </w:rPr>
        <w:t>Scenario 1: Traditional non-flexible connection</w:t>
      </w:r>
      <w:bookmarkEnd w:id="3"/>
      <w:r w:rsidRPr="00010150">
        <w:rPr>
          <w:rFonts w:ascii="Calibri" w:hAnsi="Calibri" w:cs="Calibri"/>
          <w:szCs w:val="22"/>
        </w:rPr>
        <w:t xml:space="preserve">  </w:t>
      </w:r>
    </w:p>
    <w:p w:rsidR="009A78D4" w:rsidRDefault="009A78D4" w:rsidP="00DD0949">
      <w:pPr>
        <w:pStyle w:val="body1"/>
      </w:pPr>
      <w:r w:rsidRPr="00010150">
        <w:t xml:space="preserve">The DNO analyses the available </w:t>
      </w:r>
      <w:r w:rsidR="00A40ECD" w:rsidRPr="00010150">
        <w:t>‘</w:t>
      </w:r>
      <w:r w:rsidRPr="00010150">
        <w:t>headroom</w:t>
      </w:r>
      <w:r w:rsidR="00A40ECD" w:rsidRPr="00010150">
        <w:t>’</w:t>
      </w:r>
      <w:r w:rsidRPr="00010150">
        <w:t xml:space="preserve"> in the network for the type of generation wishing to connect and, in accordance </w:t>
      </w:r>
      <w:r w:rsidR="003B5C80">
        <w:t>with</w:t>
      </w:r>
      <w:r w:rsidR="003B5C80" w:rsidRPr="00010150">
        <w:t xml:space="preserve"> </w:t>
      </w:r>
      <w:r w:rsidRPr="00010150">
        <w:t xml:space="preserve">engineering guidelines and principles, offers the </w:t>
      </w:r>
      <w:r w:rsidR="00DA6A2F">
        <w:t>most economic, coordinated and efficient</w:t>
      </w:r>
      <w:r w:rsidR="00361A61">
        <w:t xml:space="preserve"> </w:t>
      </w:r>
      <w:r w:rsidRPr="00010150">
        <w:t xml:space="preserve">connection </w:t>
      </w:r>
      <w:r w:rsidR="00A40ECD" w:rsidRPr="00010150">
        <w:t xml:space="preserve">design </w:t>
      </w:r>
      <w:r w:rsidRPr="00010150">
        <w:t xml:space="preserve">for the generator. No operational </w:t>
      </w:r>
      <w:r w:rsidR="00432E43">
        <w:t xml:space="preserve">network </w:t>
      </w:r>
      <w:r w:rsidRPr="00010150">
        <w:t xml:space="preserve">constraint is </w:t>
      </w:r>
      <w:r w:rsidR="00A40ECD" w:rsidRPr="00010150">
        <w:t xml:space="preserve">imposed </w:t>
      </w:r>
      <w:r w:rsidRPr="00010150">
        <w:t xml:space="preserve">by the DNO during </w:t>
      </w:r>
      <w:r w:rsidR="00361A61">
        <w:t>intact conditions</w:t>
      </w:r>
      <w:r w:rsidRPr="00010150">
        <w:t xml:space="preserve">, and generators </w:t>
      </w:r>
      <w:r w:rsidR="00361A61">
        <w:t xml:space="preserve">may </w:t>
      </w:r>
      <w:r w:rsidRPr="00010150">
        <w:t>export</w:t>
      </w:r>
      <w:r w:rsidR="00361A61">
        <w:t xml:space="preserve"> up</w:t>
      </w:r>
      <w:r w:rsidR="004A43CD">
        <w:t xml:space="preserve"> to</w:t>
      </w:r>
      <w:r w:rsidRPr="00010150">
        <w:t xml:space="preserve"> their </w:t>
      </w:r>
      <w:r w:rsidR="00361A61">
        <w:t xml:space="preserve">full registered </w:t>
      </w:r>
      <w:r w:rsidR="00E035D2">
        <w:t xml:space="preserve">export </w:t>
      </w:r>
      <w:r w:rsidR="00361A61">
        <w:t>capacity</w:t>
      </w:r>
      <w:r w:rsidRPr="00010150">
        <w:t xml:space="preserve">, in accordance </w:t>
      </w:r>
      <w:r w:rsidR="000273D8">
        <w:t>with</w:t>
      </w:r>
      <w:r w:rsidRPr="00010150">
        <w:t xml:space="preserve"> their</w:t>
      </w:r>
      <w:r w:rsidR="00A40ECD" w:rsidRPr="00010150">
        <w:t xml:space="preserve"> business requirements and</w:t>
      </w:r>
      <w:r w:rsidRPr="00010150">
        <w:t xml:space="preserve"> </w:t>
      </w:r>
      <w:r w:rsidR="00A40ECD" w:rsidRPr="00010150">
        <w:t xml:space="preserve">physical restrictions such as </w:t>
      </w:r>
      <w:r w:rsidRPr="00010150">
        <w:t xml:space="preserve">plant availability </w:t>
      </w:r>
      <w:r w:rsidR="00A40ECD" w:rsidRPr="00010150">
        <w:t xml:space="preserve">and </w:t>
      </w:r>
      <w:r w:rsidRPr="00010150">
        <w:t>load factor.</w:t>
      </w:r>
    </w:p>
    <w:p w:rsidR="00991830" w:rsidRPr="00010150" w:rsidRDefault="00991830" w:rsidP="00991830"/>
    <w:p w:rsidR="009A78D4" w:rsidRPr="00010150" w:rsidRDefault="009A78D4" w:rsidP="00A40ECD">
      <w:pPr>
        <w:numPr>
          <w:ilvl w:val="0"/>
          <w:numId w:val="36"/>
        </w:numPr>
        <w:spacing w:after="120"/>
        <w:jc w:val="both"/>
        <w:rPr>
          <w:rFonts w:ascii="Calibri" w:hAnsi="Calibri" w:cs="Calibri"/>
          <w:szCs w:val="22"/>
        </w:rPr>
      </w:pPr>
      <w:r w:rsidRPr="00010150">
        <w:rPr>
          <w:rFonts w:ascii="Calibri" w:hAnsi="Calibri" w:cs="Calibri"/>
          <w:b/>
          <w:szCs w:val="22"/>
        </w:rPr>
        <w:t>Risks / costs</w:t>
      </w:r>
      <w:r w:rsidRPr="00010150">
        <w:rPr>
          <w:rFonts w:ascii="Calibri" w:hAnsi="Calibri" w:cs="Calibri"/>
          <w:szCs w:val="22"/>
        </w:rPr>
        <w:t xml:space="preserve">:  </w:t>
      </w:r>
    </w:p>
    <w:p w:rsidR="009A78D4" w:rsidRDefault="009A78D4" w:rsidP="00DD0949">
      <w:pPr>
        <w:pStyle w:val="body1"/>
      </w:pPr>
      <w:r w:rsidRPr="00010150">
        <w:rPr>
          <w:u w:val="single"/>
        </w:rPr>
        <w:t>For the generator</w:t>
      </w:r>
      <w:r w:rsidRPr="00010150">
        <w:t xml:space="preserve">: Cost of connection can be high if reinforcement to the network is </w:t>
      </w:r>
      <w:r w:rsidR="00A40ECD" w:rsidRPr="00010150">
        <w:t>required</w:t>
      </w:r>
      <w:r w:rsidRPr="00010150">
        <w:t xml:space="preserve">, and </w:t>
      </w:r>
      <w:r w:rsidR="00361A61">
        <w:t xml:space="preserve">resulting </w:t>
      </w:r>
      <w:r w:rsidRPr="00010150">
        <w:t>connection times</w:t>
      </w:r>
      <w:r w:rsidR="000273D8">
        <w:t>cales</w:t>
      </w:r>
      <w:r w:rsidRPr="00010150">
        <w:t xml:space="preserve"> can be long, </w:t>
      </w:r>
      <w:r w:rsidR="000273D8">
        <w:t>taking months or even years to</w:t>
      </w:r>
      <w:r w:rsidRPr="00010150">
        <w:t xml:space="preserve"> reinforce </w:t>
      </w:r>
      <w:r w:rsidR="004F2F6C" w:rsidRPr="00010150">
        <w:t>existing assets or build new lines</w:t>
      </w:r>
      <w:r w:rsidRPr="00010150">
        <w:t xml:space="preserve">.  Given the longer connection </w:t>
      </w:r>
      <w:r w:rsidR="000273D8">
        <w:t xml:space="preserve">lead </w:t>
      </w:r>
      <w:r w:rsidRPr="00010150">
        <w:t>times, projects can face delays and changes to their financing arrangements. Also, market conditions could vary while waiting for a connection and</w:t>
      </w:r>
      <w:r w:rsidR="00265B0B">
        <w:t xml:space="preserve"> this</w:t>
      </w:r>
      <w:r w:rsidRPr="00010150">
        <w:t xml:space="preserve"> </w:t>
      </w:r>
      <w:r w:rsidR="00265B0B">
        <w:t xml:space="preserve">may </w:t>
      </w:r>
      <w:r w:rsidRPr="00010150">
        <w:t>significantly</w:t>
      </w:r>
      <w:r w:rsidR="00265B0B">
        <w:t xml:space="preserve"> alter</w:t>
      </w:r>
      <w:r w:rsidRPr="00010150">
        <w:t xml:space="preserve"> the project’s </w:t>
      </w:r>
      <w:r w:rsidR="00DA6A2F">
        <w:t>value</w:t>
      </w:r>
      <w:r w:rsidRPr="00010150">
        <w:t xml:space="preserve">.  </w:t>
      </w:r>
      <w:r w:rsidR="00FF1A10">
        <w:t>H</w:t>
      </w:r>
      <w:r w:rsidR="004F2F6C" w:rsidRPr="00010150">
        <w:t xml:space="preserve">igh </w:t>
      </w:r>
      <w:r w:rsidRPr="00010150">
        <w:t xml:space="preserve">connection costs </w:t>
      </w:r>
      <w:r w:rsidR="000D6FBD">
        <w:t xml:space="preserve">themselves </w:t>
      </w:r>
      <w:r w:rsidR="004F2F6C" w:rsidRPr="00010150">
        <w:t>can simply</w:t>
      </w:r>
      <w:r w:rsidRPr="00010150">
        <w:t xml:space="preserve"> make the project </w:t>
      </w:r>
      <w:r w:rsidR="004F2F6C" w:rsidRPr="00010150">
        <w:t>economically unviable</w:t>
      </w:r>
      <w:r w:rsidRPr="00010150">
        <w:t xml:space="preserve">. </w:t>
      </w:r>
    </w:p>
    <w:p w:rsidR="009A78D4" w:rsidRDefault="009A78D4" w:rsidP="00DD0949">
      <w:pPr>
        <w:pStyle w:val="body1"/>
      </w:pPr>
      <w:r w:rsidRPr="00010150">
        <w:rPr>
          <w:u w:val="single"/>
        </w:rPr>
        <w:t>For the wider market</w:t>
      </w:r>
      <w:r w:rsidRPr="00010150">
        <w:t xml:space="preserve">: </w:t>
      </w:r>
      <w:r w:rsidR="004F2F6C" w:rsidRPr="00010150">
        <w:t>T</w:t>
      </w:r>
      <w:r w:rsidRPr="00010150">
        <w:t>oo many saturated network points</w:t>
      </w:r>
      <w:r w:rsidR="004F2F6C" w:rsidRPr="00010150">
        <w:t xml:space="preserve"> can limit </w:t>
      </w:r>
      <w:r w:rsidRPr="00010150">
        <w:t>the growth of generation</w:t>
      </w:r>
      <w:r w:rsidR="000D6FBD">
        <w:t xml:space="preserve">, </w:t>
      </w:r>
      <w:r w:rsidR="001409E8">
        <w:t xml:space="preserve">adding risk to national generation margins (energy security) and </w:t>
      </w:r>
      <w:r w:rsidR="000D6FBD">
        <w:t>restricting competition in the generation of electricity</w:t>
      </w:r>
      <w:r w:rsidR="00265B0B">
        <w:t>. This risk is particularly relevant to project developers</w:t>
      </w:r>
      <w:r w:rsidR="000D6FBD">
        <w:t xml:space="preserve"> </w:t>
      </w:r>
      <w:r w:rsidR="00265B0B">
        <w:t>that are required to locate within a particular geographical area</w:t>
      </w:r>
      <w:r w:rsidR="000D6FBD">
        <w:t xml:space="preserve"> such as community projects</w:t>
      </w:r>
      <w:r w:rsidRPr="00010150">
        <w:t>.</w:t>
      </w:r>
    </w:p>
    <w:p w:rsidR="00DD0949" w:rsidRPr="00010150" w:rsidRDefault="00DD0949" w:rsidP="00991830"/>
    <w:p w:rsidR="009A78D4" w:rsidRPr="00010150" w:rsidRDefault="009A78D4" w:rsidP="00A40ECD">
      <w:pPr>
        <w:numPr>
          <w:ilvl w:val="0"/>
          <w:numId w:val="36"/>
        </w:numPr>
        <w:spacing w:after="120"/>
        <w:jc w:val="both"/>
        <w:rPr>
          <w:rFonts w:ascii="Calibri" w:hAnsi="Calibri" w:cs="Calibri"/>
          <w:szCs w:val="22"/>
        </w:rPr>
      </w:pPr>
      <w:r w:rsidRPr="00010150">
        <w:rPr>
          <w:rFonts w:ascii="Calibri" w:hAnsi="Calibri" w:cs="Calibri"/>
          <w:b/>
          <w:szCs w:val="22"/>
        </w:rPr>
        <w:t>Benefits</w:t>
      </w:r>
      <w:r w:rsidRPr="00010150">
        <w:rPr>
          <w:rFonts w:ascii="Calibri" w:hAnsi="Calibri" w:cs="Calibri"/>
          <w:szCs w:val="22"/>
        </w:rPr>
        <w:t xml:space="preserve">: </w:t>
      </w:r>
    </w:p>
    <w:p w:rsidR="00265B0B" w:rsidRDefault="009A78D4" w:rsidP="00DD0949">
      <w:pPr>
        <w:pStyle w:val="body1"/>
      </w:pPr>
      <w:r w:rsidRPr="00010150">
        <w:rPr>
          <w:u w:val="single"/>
        </w:rPr>
        <w:t>For the generator</w:t>
      </w:r>
      <w:r w:rsidRPr="00010150">
        <w:t>: No constraint expected to the</w:t>
      </w:r>
      <w:r w:rsidR="00A40ECD" w:rsidRPr="00010150">
        <w:t>ir</w:t>
      </w:r>
      <w:r w:rsidRPr="00010150">
        <w:t xml:space="preserve"> output</w:t>
      </w:r>
      <w:r w:rsidR="00FF1A10">
        <w:t xml:space="preserve"> from a networks point of view</w:t>
      </w:r>
      <w:r w:rsidR="000D6FBD">
        <w:t>, hence greater certainty of forecast output</w:t>
      </w:r>
      <w:r w:rsidR="004D6E0F">
        <w:t xml:space="preserve"> which </w:t>
      </w:r>
      <w:r w:rsidR="00453B3C">
        <w:t xml:space="preserve">assists with securing </w:t>
      </w:r>
      <w:r w:rsidR="004D6E0F">
        <w:t>project finance</w:t>
      </w:r>
      <w:r w:rsidRPr="00010150">
        <w:t>.</w:t>
      </w:r>
    </w:p>
    <w:p w:rsidR="00991830" w:rsidRPr="00010150" w:rsidRDefault="00991830" w:rsidP="00991830"/>
    <w:p w:rsidR="009A78D4" w:rsidRPr="007E0221" w:rsidRDefault="009A78D4" w:rsidP="007E0221">
      <w:pPr>
        <w:pStyle w:val="Heading2"/>
        <w:jc w:val="both"/>
        <w:rPr>
          <w:rFonts w:ascii="Calibri" w:hAnsi="Calibri" w:cs="Calibri"/>
          <w:szCs w:val="22"/>
        </w:rPr>
      </w:pPr>
      <w:bookmarkStart w:id="4" w:name="_Toc412127373"/>
      <w:r w:rsidRPr="007E0221">
        <w:rPr>
          <w:rFonts w:ascii="Calibri" w:hAnsi="Calibri" w:cs="Calibri"/>
          <w:szCs w:val="22"/>
        </w:rPr>
        <w:t>Scenario 2: Flexible connection, no compensation</w:t>
      </w:r>
      <w:bookmarkEnd w:id="4"/>
    </w:p>
    <w:p w:rsidR="007E0221" w:rsidRDefault="004F2F6C" w:rsidP="00DD0949">
      <w:pPr>
        <w:pStyle w:val="body1"/>
      </w:pPr>
      <w:r w:rsidRPr="00010150">
        <w:t>In this scenario, t</w:t>
      </w:r>
      <w:r w:rsidR="00A40ECD" w:rsidRPr="00010150">
        <w:t xml:space="preserve">he </w:t>
      </w:r>
      <w:r w:rsidR="009A78D4" w:rsidRPr="00010150">
        <w:t>DG</w:t>
      </w:r>
      <w:r w:rsidR="00A40ECD" w:rsidRPr="00010150">
        <w:t xml:space="preserve"> customer</w:t>
      </w:r>
      <w:r w:rsidR="009A78D4" w:rsidRPr="00010150">
        <w:t xml:space="preserve"> is offered a flexible connection with </w:t>
      </w:r>
      <w:r w:rsidR="000273D8">
        <w:t xml:space="preserve">scenarios of </w:t>
      </w:r>
      <w:r w:rsidR="00FF1A10">
        <w:t xml:space="preserve">forecasted </w:t>
      </w:r>
      <w:r w:rsidR="009A78D4" w:rsidRPr="00010150">
        <w:t xml:space="preserve">curtailment. Connection costs and times to connect </w:t>
      </w:r>
      <w:r w:rsidRPr="00010150">
        <w:t xml:space="preserve">are </w:t>
      </w:r>
      <w:r w:rsidR="009A78D4" w:rsidRPr="00010150">
        <w:t>lower than those required for scenario 1</w:t>
      </w:r>
      <w:r w:rsidRPr="00010150">
        <w:t xml:space="preserve"> which is the incentive for developers to consider this alternative</w:t>
      </w:r>
      <w:r w:rsidR="009A78D4" w:rsidRPr="00010150">
        <w:t xml:space="preserve">. </w:t>
      </w:r>
      <w:r w:rsidR="004A43CD">
        <w:t xml:space="preserve">Such flexible connections </w:t>
      </w:r>
      <w:r w:rsidR="008210F2">
        <w:t>are</w:t>
      </w:r>
      <w:r w:rsidR="009A78D4" w:rsidRPr="00010150">
        <w:t xml:space="preserve"> being </w:t>
      </w:r>
      <w:r w:rsidR="00493C92">
        <w:t xml:space="preserve">used </w:t>
      </w:r>
      <w:r w:rsidR="009A78D4" w:rsidRPr="00010150">
        <w:t>at the moment by a number of DNOs</w:t>
      </w:r>
      <w:r w:rsidR="000273D8">
        <w:t xml:space="preserve"> in certain locations, although not always with forecasted curtailment</w:t>
      </w:r>
      <w:r w:rsidR="009A78D4" w:rsidRPr="00010150">
        <w:t xml:space="preserve">. Active Network Management (ANM) techniques are being used to curtail the generators’ output </w:t>
      </w:r>
      <w:r w:rsidR="008210F2">
        <w:t xml:space="preserve">in real-time </w:t>
      </w:r>
      <w:r w:rsidR="00493C92">
        <w:t xml:space="preserve">when necessary </w:t>
      </w:r>
      <w:r w:rsidR="009A78D4" w:rsidRPr="00010150">
        <w:t>to keep the system within acceptable operational parameters.</w:t>
      </w:r>
    </w:p>
    <w:p w:rsidR="00CA1494" w:rsidRDefault="00CA1494" w:rsidP="00DD0949">
      <w:pPr>
        <w:pStyle w:val="body1"/>
      </w:pPr>
      <w:r w:rsidRPr="00DD0949">
        <w:t xml:space="preserve">It is expected that over time the </w:t>
      </w:r>
      <w:r w:rsidR="000979F0" w:rsidRPr="00DD0949">
        <w:t xml:space="preserve">curtailment </w:t>
      </w:r>
      <w:r w:rsidRPr="00DD0949">
        <w:t>forecasting methods can be improved and standardised</w:t>
      </w:r>
      <w:r w:rsidR="000979F0" w:rsidRPr="00DD0949">
        <w:t xml:space="preserve"> to limit curtailment risk </w:t>
      </w:r>
      <w:r w:rsidR="00106046" w:rsidRPr="00DD0949">
        <w:t>and</w:t>
      </w:r>
      <w:r w:rsidR="000979F0" w:rsidRPr="00DD0949">
        <w:t xml:space="preserve"> better enable new projects to secure financing.</w:t>
      </w:r>
    </w:p>
    <w:p w:rsidR="00DD0949" w:rsidRPr="00DD0949" w:rsidRDefault="00DD0949" w:rsidP="00991830"/>
    <w:p w:rsidR="009A78D4" w:rsidRPr="00010150" w:rsidRDefault="009A78D4" w:rsidP="00A40ECD">
      <w:pPr>
        <w:numPr>
          <w:ilvl w:val="0"/>
          <w:numId w:val="36"/>
        </w:numPr>
        <w:spacing w:after="120"/>
        <w:jc w:val="both"/>
        <w:rPr>
          <w:rFonts w:ascii="Calibri" w:hAnsi="Calibri" w:cs="Calibri"/>
          <w:b/>
          <w:szCs w:val="22"/>
        </w:rPr>
      </w:pPr>
      <w:r w:rsidRPr="00010150">
        <w:rPr>
          <w:rFonts w:ascii="Calibri" w:hAnsi="Calibri" w:cs="Calibri"/>
          <w:b/>
          <w:szCs w:val="22"/>
        </w:rPr>
        <w:t xml:space="preserve">Risks / costs:  </w:t>
      </w:r>
    </w:p>
    <w:p w:rsidR="009A78D4" w:rsidRPr="00010150" w:rsidRDefault="009A78D4" w:rsidP="00DD0949">
      <w:pPr>
        <w:pStyle w:val="body1"/>
      </w:pPr>
      <w:r w:rsidRPr="00010150">
        <w:rPr>
          <w:u w:val="single"/>
        </w:rPr>
        <w:t>For the generator</w:t>
      </w:r>
      <w:r w:rsidRPr="00010150">
        <w:t xml:space="preserve">: </w:t>
      </w:r>
      <w:r w:rsidR="006D72BB" w:rsidRPr="00010150">
        <w:t>E</w:t>
      </w:r>
      <w:r w:rsidR="004F2F6C" w:rsidRPr="00010150">
        <w:t>stimated c</w:t>
      </w:r>
      <w:r w:rsidRPr="00010150">
        <w:t xml:space="preserve">urtailment levels are given by the DNO </w:t>
      </w:r>
      <w:r w:rsidR="004F2F6C" w:rsidRPr="00010150">
        <w:t xml:space="preserve">to the generator </w:t>
      </w:r>
      <w:r w:rsidR="00353F48">
        <w:t xml:space="preserve">using best efforts </w:t>
      </w:r>
      <w:r w:rsidR="00106046">
        <w:t>at the time of making the offer</w:t>
      </w:r>
      <w:r w:rsidR="00353F48">
        <w:t xml:space="preserve">, covering more than one future scenario; however these forecasts </w:t>
      </w:r>
      <w:r w:rsidR="008210F2">
        <w:t xml:space="preserve">are </w:t>
      </w:r>
      <w:r w:rsidR="00353F48">
        <w:t xml:space="preserve">nonetheless not </w:t>
      </w:r>
      <w:r w:rsidR="008210F2">
        <w:t xml:space="preserve">contractually </w:t>
      </w:r>
      <w:r w:rsidR="00353F48">
        <w:t>guaranteed</w:t>
      </w:r>
      <w:r w:rsidRPr="00010150">
        <w:t xml:space="preserve">. </w:t>
      </w:r>
      <w:r w:rsidR="00265B0B">
        <w:t xml:space="preserve">Actual </w:t>
      </w:r>
      <w:r w:rsidR="008210F2">
        <w:t>curtailment</w:t>
      </w:r>
      <w:r w:rsidRPr="00010150">
        <w:t xml:space="preserve"> can vary</w:t>
      </w:r>
      <w:r w:rsidR="00265B0B">
        <w:t xml:space="preserve"> relative to forecast</w:t>
      </w:r>
      <w:r w:rsidR="001E335C">
        <w:t xml:space="preserve"> issues described above</w:t>
      </w:r>
      <w:r w:rsidR="00265B0B">
        <w:t>. This</w:t>
      </w:r>
      <w:r w:rsidRPr="00010150">
        <w:t xml:space="preserve"> additional degree of unpredictability (beyond normal plant variations and market conditions) adds a </w:t>
      </w:r>
      <w:r w:rsidR="004F2F6C" w:rsidRPr="00010150">
        <w:t xml:space="preserve">layer </w:t>
      </w:r>
      <w:r w:rsidRPr="00010150">
        <w:t xml:space="preserve">of complexity </w:t>
      </w:r>
      <w:r w:rsidR="00265B0B">
        <w:t>and risk to</w:t>
      </w:r>
      <w:r w:rsidR="00265B0B" w:rsidRPr="00010150">
        <w:t xml:space="preserve"> </w:t>
      </w:r>
      <w:r w:rsidR="004F2F6C" w:rsidRPr="00010150">
        <w:t xml:space="preserve">DG </w:t>
      </w:r>
      <w:proofErr w:type="gramStart"/>
      <w:r w:rsidR="004F2F6C" w:rsidRPr="00010150">
        <w:t xml:space="preserve">projects </w:t>
      </w:r>
      <w:r w:rsidR="00265B0B">
        <w:t>,</w:t>
      </w:r>
      <w:proofErr w:type="gramEnd"/>
      <w:r w:rsidR="00265B0B">
        <w:t xml:space="preserve"> which adversely impacts the availability and terms of project</w:t>
      </w:r>
      <w:r w:rsidRPr="00010150">
        <w:t xml:space="preserve"> financing.</w:t>
      </w:r>
    </w:p>
    <w:p w:rsidR="009A78D4" w:rsidRDefault="009A78D4" w:rsidP="00DD0949">
      <w:pPr>
        <w:pStyle w:val="body1"/>
      </w:pPr>
      <w:r w:rsidRPr="00010150">
        <w:rPr>
          <w:u w:val="single"/>
        </w:rPr>
        <w:t>For the DNO</w:t>
      </w:r>
      <w:r w:rsidRPr="00010150">
        <w:t xml:space="preserve">: </w:t>
      </w:r>
      <w:r w:rsidR="006D72BB" w:rsidRPr="00010150">
        <w:t xml:space="preserve">If </w:t>
      </w:r>
      <w:r w:rsidRPr="00010150">
        <w:t xml:space="preserve">the level of curtailment is much higher than the </w:t>
      </w:r>
      <w:r w:rsidR="00A83C49">
        <w:t xml:space="preserve">amount </w:t>
      </w:r>
      <w:r w:rsidRPr="00010150">
        <w:t xml:space="preserve">predicted at the time of connection, there is a risk of reputational damage and </w:t>
      </w:r>
      <w:r w:rsidRPr="00A83C49">
        <w:t>challenge by generators.</w:t>
      </w:r>
      <w:r w:rsidR="007D6337">
        <w:t xml:space="preserve"> Also, the absence of a compensation payment means that there is no locational investment signal and therefore no trigger to invest to relieve the constraint.</w:t>
      </w:r>
    </w:p>
    <w:p w:rsidR="001409E8" w:rsidRDefault="001409E8" w:rsidP="00DD0949">
      <w:pPr>
        <w:pStyle w:val="body1"/>
      </w:pPr>
      <w:r w:rsidRPr="00547297">
        <w:rPr>
          <w:u w:val="single"/>
        </w:rPr>
        <w:t>For the wider market</w:t>
      </w:r>
      <w:r>
        <w:t xml:space="preserve">: </w:t>
      </w:r>
      <w:r w:rsidR="00107609">
        <w:t xml:space="preserve">financing risk </w:t>
      </w:r>
      <w:r w:rsidR="00A7147E">
        <w:t xml:space="preserve">arising from </w:t>
      </w:r>
      <w:r w:rsidR="000D02DB">
        <w:t xml:space="preserve">uncertain </w:t>
      </w:r>
      <w:r w:rsidR="00A7147E">
        <w:t xml:space="preserve">outturn </w:t>
      </w:r>
      <w:r>
        <w:t>curtailment</w:t>
      </w:r>
      <w:r w:rsidR="000D02DB">
        <w:t xml:space="preserve"> levels</w:t>
      </w:r>
      <w:r>
        <w:t xml:space="preserve"> increas</w:t>
      </w:r>
      <w:r w:rsidR="00A7147E">
        <w:t>ing</w:t>
      </w:r>
      <w:r>
        <w:t xml:space="preserve"> the cost of new projects, potentially inhibiting </w:t>
      </w:r>
      <w:r w:rsidR="00353F48">
        <w:t>new</w:t>
      </w:r>
      <w:r>
        <w:t xml:space="preserve"> generation.</w:t>
      </w:r>
    </w:p>
    <w:p w:rsidR="00DD0949" w:rsidRPr="00010150" w:rsidRDefault="00DD0949" w:rsidP="00991830"/>
    <w:p w:rsidR="009A78D4" w:rsidRPr="00010150" w:rsidRDefault="009A78D4" w:rsidP="00A40ECD">
      <w:pPr>
        <w:numPr>
          <w:ilvl w:val="0"/>
          <w:numId w:val="36"/>
        </w:numPr>
        <w:spacing w:after="120"/>
        <w:jc w:val="both"/>
        <w:rPr>
          <w:rFonts w:ascii="Calibri" w:hAnsi="Calibri" w:cs="Calibri"/>
          <w:b/>
          <w:szCs w:val="22"/>
        </w:rPr>
      </w:pPr>
      <w:r w:rsidRPr="00010150">
        <w:rPr>
          <w:rFonts w:ascii="Calibri" w:hAnsi="Calibri" w:cs="Calibri"/>
          <w:b/>
          <w:szCs w:val="22"/>
        </w:rPr>
        <w:t>Benefits:</w:t>
      </w:r>
    </w:p>
    <w:p w:rsidR="009A78D4" w:rsidRPr="00010150" w:rsidRDefault="009A78D4" w:rsidP="00DD0949">
      <w:pPr>
        <w:pStyle w:val="body1"/>
      </w:pPr>
      <w:r w:rsidRPr="00010150">
        <w:rPr>
          <w:u w:val="single"/>
        </w:rPr>
        <w:t>For the generator</w:t>
      </w:r>
      <w:r w:rsidRPr="00010150">
        <w:t xml:space="preserve">: cheaper and </w:t>
      </w:r>
      <w:r w:rsidR="000D02DB">
        <w:t>earlier</w:t>
      </w:r>
      <w:r w:rsidR="000D02DB" w:rsidRPr="00010150">
        <w:t xml:space="preserve"> </w:t>
      </w:r>
      <w:r w:rsidRPr="00010150">
        <w:t xml:space="preserve">connections that </w:t>
      </w:r>
      <w:r w:rsidR="00353F48">
        <w:t xml:space="preserve">may </w:t>
      </w:r>
      <w:r w:rsidRPr="00010150">
        <w:t>allow projects to become economic</w:t>
      </w:r>
      <w:r w:rsidR="00353F48">
        <w:t>ally</w:t>
      </w:r>
      <w:r w:rsidRPr="00010150">
        <w:t xml:space="preserve"> viable</w:t>
      </w:r>
      <w:r w:rsidR="00353F48">
        <w:t>, which would otherwise not progress under scenario 1</w:t>
      </w:r>
      <w:r w:rsidRPr="00010150">
        <w:t>.</w:t>
      </w:r>
    </w:p>
    <w:p w:rsidR="009A78D4" w:rsidRPr="00547297" w:rsidRDefault="009A78D4" w:rsidP="00DD0949">
      <w:pPr>
        <w:pStyle w:val="body1"/>
      </w:pPr>
      <w:r w:rsidRPr="00547297">
        <w:rPr>
          <w:u w:val="single"/>
        </w:rPr>
        <w:t>For the DNO</w:t>
      </w:r>
      <w:r w:rsidRPr="00BD54DF">
        <w:t xml:space="preserve">: </w:t>
      </w:r>
      <w:r w:rsidR="006D72BB" w:rsidRPr="00BD54DF">
        <w:t>P</w:t>
      </w:r>
      <w:r w:rsidR="00DD0949">
        <w:t xml:space="preserve">roviding the customer with a viable alternative </w:t>
      </w:r>
      <w:r w:rsidRPr="00BD54DF">
        <w:t xml:space="preserve">allows </w:t>
      </w:r>
      <w:r w:rsidR="006D72BB" w:rsidRPr="00BD54DF">
        <w:t>DNOs to provide improved customer service</w:t>
      </w:r>
      <w:r w:rsidR="00DD0949">
        <w:t xml:space="preserve">; </w:t>
      </w:r>
      <w:r w:rsidR="00547297" w:rsidRPr="00BD54DF">
        <w:t xml:space="preserve">allows </w:t>
      </w:r>
      <w:r w:rsidR="001409E8" w:rsidRPr="00E23C74">
        <w:t>DNO</w:t>
      </w:r>
      <w:r w:rsidR="00547297" w:rsidRPr="00E23C74">
        <w:t>s</w:t>
      </w:r>
      <w:r w:rsidR="001409E8" w:rsidRPr="00E23C74">
        <w:t xml:space="preserve"> to make </w:t>
      </w:r>
      <w:r w:rsidR="00E23C74">
        <w:t>better</w:t>
      </w:r>
      <w:r w:rsidR="00E23C74" w:rsidRPr="00E23C74">
        <w:t xml:space="preserve"> </w:t>
      </w:r>
      <w:r w:rsidR="001409E8" w:rsidRPr="00E23C74">
        <w:t>use of existing assets</w:t>
      </w:r>
      <w:r w:rsidR="00547297" w:rsidRPr="00E23C74">
        <w:t xml:space="preserve">. </w:t>
      </w:r>
    </w:p>
    <w:p w:rsidR="001409E8" w:rsidRPr="00010150" w:rsidRDefault="001409E8" w:rsidP="00DD0949">
      <w:pPr>
        <w:pStyle w:val="body1"/>
      </w:pPr>
      <w:r w:rsidRPr="00547297">
        <w:rPr>
          <w:u w:val="single"/>
        </w:rPr>
        <w:t>For the wider market</w:t>
      </w:r>
      <w:r>
        <w:t xml:space="preserve">: More generators can be accommodated </w:t>
      </w:r>
      <w:r w:rsidR="00DD0949">
        <w:t xml:space="preserve">and sooner, compared with </w:t>
      </w:r>
      <w:r>
        <w:t>scenario 1</w:t>
      </w:r>
      <w:r w:rsidR="00DD0949">
        <w:t xml:space="preserve">, better </w:t>
      </w:r>
      <w:r w:rsidR="00087948">
        <w:t xml:space="preserve">facilitating </w:t>
      </w:r>
      <w:r w:rsidR="00DD0949">
        <w:t xml:space="preserve">competition in </w:t>
      </w:r>
      <w:r w:rsidR="00367F96">
        <w:t>generation</w:t>
      </w:r>
      <w:r>
        <w:t xml:space="preserve">. </w:t>
      </w:r>
    </w:p>
    <w:p w:rsidR="009A78D4" w:rsidRPr="00010150" w:rsidRDefault="009A78D4" w:rsidP="009A78D4">
      <w:pPr>
        <w:spacing w:after="120"/>
        <w:jc w:val="both"/>
        <w:rPr>
          <w:rFonts w:ascii="Calibri" w:hAnsi="Calibri" w:cs="Calibri"/>
          <w:szCs w:val="22"/>
        </w:rPr>
      </w:pPr>
    </w:p>
    <w:p w:rsidR="009A78D4" w:rsidRPr="007E0221" w:rsidRDefault="009A78D4" w:rsidP="007E0221">
      <w:pPr>
        <w:pStyle w:val="Heading2"/>
        <w:jc w:val="both"/>
        <w:rPr>
          <w:rFonts w:ascii="Calibri" w:hAnsi="Calibri" w:cs="Calibri"/>
          <w:szCs w:val="22"/>
        </w:rPr>
      </w:pPr>
      <w:bookmarkStart w:id="5" w:name="_Toc412127374"/>
      <w:r w:rsidRPr="007E0221">
        <w:rPr>
          <w:rFonts w:ascii="Calibri" w:hAnsi="Calibri" w:cs="Calibri"/>
          <w:szCs w:val="22"/>
        </w:rPr>
        <w:t xml:space="preserve">Scenario 3: Flexible connection, with a </w:t>
      </w:r>
      <w:r w:rsidR="00B45551" w:rsidRPr="007E0221">
        <w:rPr>
          <w:rFonts w:ascii="Calibri" w:hAnsi="Calibri" w:cs="Calibri"/>
          <w:szCs w:val="22"/>
        </w:rPr>
        <w:t>’</w:t>
      </w:r>
      <w:r w:rsidRPr="007E0221">
        <w:rPr>
          <w:rFonts w:ascii="Calibri" w:hAnsi="Calibri" w:cs="Calibri"/>
          <w:szCs w:val="22"/>
        </w:rPr>
        <w:t>cap</w:t>
      </w:r>
      <w:r w:rsidR="00B45551" w:rsidRPr="007E0221">
        <w:rPr>
          <w:rFonts w:ascii="Calibri" w:hAnsi="Calibri" w:cs="Calibri"/>
          <w:szCs w:val="22"/>
        </w:rPr>
        <w:t>’</w:t>
      </w:r>
      <w:r w:rsidRPr="007E0221">
        <w:rPr>
          <w:rFonts w:ascii="Calibri" w:hAnsi="Calibri" w:cs="Calibri"/>
          <w:szCs w:val="22"/>
        </w:rPr>
        <w:t xml:space="preserve"> (compensation)</w:t>
      </w:r>
      <w:bookmarkEnd w:id="5"/>
    </w:p>
    <w:p w:rsidR="00751D21" w:rsidRDefault="009A78D4" w:rsidP="00DD0949">
      <w:pPr>
        <w:pStyle w:val="body1"/>
      </w:pPr>
      <w:r w:rsidRPr="00010150">
        <w:t>As in scenario 2, a flexible connection is offered, but there is a cap to the level of curtailment to the generator, above which a financial compensation is paid</w:t>
      </w:r>
      <w:r w:rsidR="00367F96">
        <w:t xml:space="preserve">. </w:t>
      </w:r>
      <w:r w:rsidR="0024638D">
        <w:t xml:space="preserve">The cap would be intended to provide a backstop position, and not to guarantee a particular forecast. The methodology for </w:t>
      </w:r>
      <w:r w:rsidR="00FB1EFD">
        <w:t xml:space="preserve">defining the </w:t>
      </w:r>
      <w:r w:rsidR="0024638D">
        <w:t xml:space="preserve">level of the cap </w:t>
      </w:r>
      <w:r w:rsidR="00FB1EFD">
        <w:t xml:space="preserve">would need </w:t>
      </w:r>
      <w:r w:rsidR="0024638D">
        <w:t>to take into account a number of significant factors, such as the curtailment forecast scenarios and the cost of the appropriate network reinforcement which would otherwise have been triggered</w:t>
      </w:r>
      <w:r w:rsidR="00751D21">
        <w:t xml:space="preserve"> </w:t>
      </w:r>
      <w:r w:rsidR="000561AB">
        <w:t>by</w:t>
      </w:r>
      <w:r w:rsidR="00751D21">
        <w:t xml:space="preserve"> provid</w:t>
      </w:r>
      <w:r w:rsidR="000561AB">
        <w:t>ing</w:t>
      </w:r>
      <w:r w:rsidR="00751D21">
        <w:t xml:space="preserve"> an unconstrained connection</w:t>
      </w:r>
      <w:r w:rsidR="0024638D">
        <w:t>.</w:t>
      </w:r>
      <w:r w:rsidR="00886792">
        <w:t xml:space="preserve"> </w:t>
      </w:r>
      <w:r w:rsidR="0027344C">
        <w:t xml:space="preserve"> T</w:t>
      </w:r>
      <w:r w:rsidR="00886792">
        <w:t xml:space="preserve">he cap should </w:t>
      </w:r>
      <w:r w:rsidR="00E9551D">
        <w:t>be set at a</w:t>
      </w:r>
      <w:r w:rsidR="00A11468">
        <w:t xml:space="preserve"> level </w:t>
      </w:r>
      <w:r w:rsidR="00E9551D">
        <w:t>that reflects the</w:t>
      </w:r>
      <w:r w:rsidR="00A11468">
        <w:t xml:space="preserve"> benefit </w:t>
      </w:r>
      <w:r w:rsidR="00D52CA6">
        <w:t xml:space="preserve">received both by </w:t>
      </w:r>
      <w:r w:rsidR="004B37CF">
        <w:t xml:space="preserve">DUoS customers and </w:t>
      </w:r>
      <w:r w:rsidR="00D52CA6">
        <w:t xml:space="preserve">by </w:t>
      </w:r>
      <w:r w:rsidR="00A11468">
        <w:t xml:space="preserve">the </w:t>
      </w:r>
      <w:r w:rsidR="004B37CF">
        <w:t xml:space="preserve">connecting </w:t>
      </w:r>
      <w:r w:rsidR="00A11468">
        <w:t>DG</w:t>
      </w:r>
      <w:r w:rsidR="00D52CA6">
        <w:t>, notably</w:t>
      </w:r>
      <w:r w:rsidR="00A11468">
        <w:t xml:space="preserve"> through avoiding network reinforcement costs. </w:t>
      </w:r>
    </w:p>
    <w:p w:rsidR="00751D21" w:rsidRPr="00DD5915" w:rsidRDefault="00DD5915" w:rsidP="0066104A">
      <w:pPr>
        <w:pStyle w:val="body1"/>
      </w:pPr>
      <w:r>
        <w:t>The concept of compensation for lost energy production makes t</w:t>
      </w:r>
      <w:r w:rsidR="00751D21">
        <w:t xml:space="preserve">he issue of measuring </w:t>
      </w:r>
      <w:r>
        <w:t>lost output</w:t>
      </w:r>
      <w:r w:rsidR="0066104A">
        <w:t xml:space="preserve"> very important</w:t>
      </w:r>
      <w:r>
        <w:t xml:space="preserve">. </w:t>
      </w:r>
      <w:r w:rsidR="0089496E">
        <w:t xml:space="preserve">One </w:t>
      </w:r>
      <w:r w:rsidR="0066104A">
        <w:t>solution</w:t>
      </w:r>
      <w:r w:rsidR="0089496E">
        <w:t xml:space="preserve"> </w:t>
      </w:r>
      <w:r>
        <w:t xml:space="preserve">is for generators with </w:t>
      </w:r>
      <w:r w:rsidR="00C970CF">
        <w:t>these types of connection</w:t>
      </w:r>
      <w:r>
        <w:t xml:space="preserve"> to provide a </w:t>
      </w:r>
      <w:r>
        <w:rPr>
          <w:i/>
        </w:rPr>
        <w:t>power available</w:t>
      </w:r>
      <w:r>
        <w:t xml:space="preserve"> signal</w:t>
      </w:r>
      <w:r w:rsidR="00C970CF">
        <w:t>, such as is already used in Ireland</w:t>
      </w:r>
      <w:r w:rsidR="00453B3C">
        <w:t>,</w:t>
      </w:r>
      <w:r w:rsidR="00C970CF">
        <w:t xml:space="preserve"> and such </w:t>
      </w:r>
      <w:r w:rsidR="00D52CA6">
        <w:t>has been agreed</w:t>
      </w:r>
      <w:r w:rsidR="00C970CF">
        <w:t xml:space="preserve"> to be included in GB Grid Code</w:t>
      </w:r>
      <w:r w:rsidR="00C970CF">
        <w:rPr>
          <w:rStyle w:val="FootnoteReference"/>
          <w:rFonts w:ascii="Calibri" w:hAnsi="Calibri" w:cs="Calibri"/>
          <w:szCs w:val="22"/>
        </w:rPr>
        <w:footnoteReference w:id="2"/>
      </w:r>
      <w:r w:rsidR="00C970CF">
        <w:t>.</w:t>
      </w:r>
      <w:r w:rsidR="00430878">
        <w:t xml:space="preserve"> </w:t>
      </w:r>
      <w:r w:rsidR="009C2395">
        <w:t xml:space="preserve">Such a signal can be validated against the metered output in unconstrained conditions to verify accuracy. </w:t>
      </w:r>
      <w:r w:rsidR="00430878">
        <w:t xml:space="preserve">A </w:t>
      </w:r>
      <w:r w:rsidR="009C2395">
        <w:t xml:space="preserve">financial </w:t>
      </w:r>
      <w:r w:rsidR="00430878">
        <w:t xml:space="preserve">value </w:t>
      </w:r>
      <w:r w:rsidR="009C2395">
        <w:t xml:space="preserve">can </w:t>
      </w:r>
      <w:r w:rsidR="00891389">
        <w:t xml:space="preserve">then </w:t>
      </w:r>
      <w:r w:rsidR="009C2395">
        <w:t>be ascribed to the</w:t>
      </w:r>
      <w:r w:rsidR="00430878">
        <w:t xml:space="preserve"> </w:t>
      </w:r>
      <w:r w:rsidR="009C2395">
        <w:t xml:space="preserve">constrained lost </w:t>
      </w:r>
      <w:r w:rsidR="00430878">
        <w:t>energy</w:t>
      </w:r>
      <w:r w:rsidR="00891389">
        <w:t>, either</w:t>
      </w:r>
      <w:r w:rsidR="00430878">
        <w:t xml:space="preserve"> under prevailing market conditions, such as for example the relevant Contracts for Difference strike price</w:t>
      </w:r>
      <w:r w:rsidR="00453B3C">
        <w:t xml:space="preserve">, </w:t>
      </w:r>
      <w:r w:rsidR="00891389">
        <w:t xml:space="preserve">or </w:t>
      </w:r>
      <w:r w:rsidR="00367F96">
        <w:t xml:space="preserve">potentially </w:t>
      </w:r>
      <w:r w:rsidR="00891389">
        <w:t>to an agreed up-front unit price</w:t>
      </w:r>
      <w:r w:rsidR="00430878">
        <w:t xml:space="preserve">. </w:t>
      </w:r>
    </w:p>
    <w:p w:rsidR="00C925C6" w:rsidRDefault="00430878" w:rsidP="0066104A">
      <w:pPr>
        <w:pStyle w:val="body1"/>
        <w:rPr>
          <w:rFonts w:ascii="Calibri" w:hAnsi="Calibri" w:cs="Calibri"/>
          <w:szCs w:val="22"/>
        </w:rPr>
      </w:pPr>
      <w:r w:rsidRPr="00DD0949">
        <w:rPr>
          <w:rFonts w:ascii="Calibri" w:hAnsi="Calibri" w:cs="Calibri"/>
          <w:szCs w:val="22"/>
        </w:rPr>
        <w:t>In concept, the cap encourages good forecasting and encourages DNOs to maximise availability of the system.</w:t>
      </w:r>
      <w:r w:rsidR="007B410A" w:rsidRPr="00DD0949">
        <w:rPr>
          <w:rFonts w:ascii="Calibri" w:hAnsi="Calibri" w:cs="Calibri"/>
          <w:szCs w:val="22"/>
        </w:rPr>
        <w:t xml:space="preserve"> Furthermore, the </w:t>
      </w:r>
      <w:r w:rsidR="009C2395" w:rsidRPr="00DD0949">
        <w:rPr>
          <w:rFonts w:ascii="Calibri" w:hAnsi="Calibri" w:cs="Calibri"/>
          <w:szCs w:val="22"/>
        </w:rPr>
        <w:t xml:space="preserve">constrained lost energy </w:t>
      </w:r>
      <w:r w:rsidR="0089496E" w:rsidRPr="00DD0949">
        <w:rPr>
          <w:rFonts w:ascii="Calibri" w:hAnsi="Calibri" w:cs="Calibri"/>
          <w:szCs w:val="22"/>
        </w:rPr>
        <w:t xml:space="preserve">could potentially </w:t>
      </w:r>
      <w:r w:rsidR="009C2395" w:rsidRPr="00DD0949">
        <w:rPr>
          <w:rFonts w:ascii="Calibri" w:hAnsi="Calibri" w:cs="Calibri"/>
          <w:szCs w:val="22"/>
        </w:rPr>
        <w:t xml:space="preserve">act as a locational signal for </w:t>
      </w:r>
      <w:r w:rsidR="003A736D" w:rsidRPr="00DD0949">
        <w:rPr>
          <w:rFonts w:ascii="Calibri" w:hAnsi="Calibri" w:cs="Calibri"/>
          <w:szCs w:val="22"/>
        </w:rPr>
        <w:t xml:space="preserve">network </w:t>
      </w:r>
      <w:r w:rsidR="009C2395" w:rsidRPr="00DD0949">
        <w:rPr>
          <w:rFonts w:ascii="Calibri" w:hAnsi="Calibri" w:cs="Calibri"/>
          <w:szCs w:val="22"/>
        </w:rPr>
        <w:t>investment</w:t>
      </w:r>
      <w:r w:rsidR="007B410A" w:rsidRPr="00DD0949">
        <w:rPr>
          <w:rFonts w:ascii="Calibri" w:hAnsi="Calibri" w:cs="Calibri"/>
          <w:szCs w:val="22"/>
        </w:rPr>
        <w:t>.</w:t>
      </w:r>
      <w:r w:rsidRPr="00DD0949">
        <w:rPr>
          <w:rFonts w:ascii="Calibri" w:hAnsi="Calibri" w:cs="Calibri"/>
          <w:szCs w:val="22"/>
        </w:rPr>
        <w:t xml:space="preserve"> </w:t>
      </w:r>
    </w:p>
    <w:p w:rsidR="00DD0949" w:rsidRDefault="00430878" w:rsidP="00DD0949">
      <w:pPr>
        <w:jc w:val="both"/>
        <w:rPr>
          <w:rFonts w:ascii="Calibri" w:hAnsi="Calibri" w:cs="Calibri"/>
          <w:szCs w:val="22"/>
        </w:rPr>
      </w:pPr>
      <w:r w:rsidRPr="00DD0949">
        <w:rPr>
          <w:rFonts w:ascii="Calibri" w:hAnsi="Calibri" w:cs="Calibri"/>
          <w:szCs w:val="22"/>
        </w:rPr>
        <w:t xml:space="preserve">However, there will be issues beyond control of the DNO which can cause excessive </w:t>
      </w:r>
      <w:r w:rsidR="0066104A">
        <w:rPr>
          <w:rFonts w:ascii="Calibri" w:hAnsi="Calibri" w:cs="Calibri"/>
          <w:szCs w:val="22"/>
        </w:rPr>
        <w:t>constraint which</w:t>
      </w:r>
      <w:r w:rsidR="00740588">
        <w:rPr>
          <w:rFonts w:ascii="Calibri" w:hAnsi="Calibri" w:cs="Calibri"/>
          <w:szCs w:val="22"/>
        </w:rPr>
        <w:t>, on the face it, would be</w:t>
      </w:r>
      <w:r w:rsidR="0066104A">
        <w:rPr>
          <w:rFonts w:ascii="Calibri" w:hAnsi="Calibri" w:cs="Calibri"/>
          <w:szCs w:val="22"/>
        </w:rPr>
        <w:t xml:space="preserve"> </w:t>
      </w:r>
      <w:r w:rsidRPr="00DD0949">
        <w:rPr>
          <w:rFonts w:ascii="Calibri" w:hAnsi="Calibri" w:cs="Calibri"/>
          <w:szCs w:val="22"/>
        </w:rPr>
        <w:t>compensated</w:t>
      </w:r>
      <w:r w:rsidR="0066104A">
        <w:rPr>
          <w:rFonts w:ascii="Calibri" w:hAnsi="Calibri" w:cs="Calibri"/>
          <w:szCs w:val="22"/>
        </w:rPr>
        <w:t xml:space="preserve"> under scenario 3</w:t>
      </w:r>
      <w:r w:rsidR="00740588">
        <w:rPr>
          <w:rFonts w:ascii="Calibri" w:hAnsi="Calibri" w:cs="Calibri"/>
          <w:szCs w:val="22"/>
        </w:rPr>
        <w:t>.</w:t>
      </w:r>
      <w:r w:rsidRPr="00DD0949">
        <w:rPr>
          <w:rFonts w:ascii="Calibri" w:hAnsi="Calibri" w:cs="Calibri"/>
          <w:szCs w:val="22"/>
        </w:rPr>
        <w:t xml:space="preserve"> </w:t>
      </w:r>
      <w:r w:rsidR="00740588">
        <w:rPr>
          <w:rFonts w:ascii="Calibri" w:hAnsi="Calibri" w:cs="Calibri"/>
          <w:szCs w:val="22"/>
        </w:rPr>
        <w:t>O</w:t>
      </w:r>
      <w:r w:rsidR="00740588" w:rsidRPr="00DD0949">
        <w:rPr>
          <w:rFonts w:ascii="Calibri" w:hAnsi="Calibri" w:cs="Calibri"/>
          <w:szCs w:val="22"/>
        </w:rPr>
        <w:t xml:space="preserve">ne </w:t>
      </w:r>
      <w:r w:rsidRPr="00DD0949">
        <w:rPr>
          <w:rFonts w:ascii="Calibri" w:hAnsi="Calibri" w:cs="Calibri"/>
          <w:szCs w:val="22"/>
        </w:rPr>
        <w:t>such example could be a rapid proliferation of micro</w:t>
      </w:r>
      <w:r w:rsidR="0089496E" w:rsidRPr="00DD0949">
        <w:rPr>
          <w:rFonts w:ascii="Calibri" w:hAnsi="Calibri" w:cs="Calibri"/>
          <w:szCs w:val="22"/>
        </w:rPr>
        <w:t>-</w:t>
      </w:r>
      <w:r w:rsidRPr="00DD0949">
        <w:rPr>
          <w:rFonts w:ascii="Calibri" w:hAnsi="Calibri" w:cs="Calibri"/>
          <w:szCs w:val="22"/>
        </w:rPr>
        <w:t>generation</w:t>
      </w:r>
      <w:r w:rsidR="007E0B7B">
        <w:rPr>
          <w:rFonts w:ascii="Calibri" w:hAnsi="Calibri" w:cs="Calibri"/>
          <w:szCs w:val="22"/>
        </w:rPr>
        <w:t>, whereby an area of previously uncongested network is rapidly and unexpectedly filled up</w:t>
      </w:r>
      <w:r w:rsidRPr="00DD0949">
        <w:rPr>
          <w:rFonts w:ascii="Calibri" w:hAnsi="Calibri" w:cs="Calibri"/>
          <w:szCs w:val="22"/>
        </w:rPr>
        <w:t xml:space="preserve">. </w:t>
      </w:r>
      <w:r w:rsidR="00740588">
        <w:rPr>
          <w:rFonts w:ascii="Calibri" w:hAnsi="Calibri" w:cs="Calibri"/>
          <w:szCs w:val="22"/>
        </w:rPr>
        <w:t>All</w:t>
      </w:r>
      <w:r w:rsidR="00740588" w:rsidRPr="00DD0949">
        <w:rPr>
          <w:rFonts w:ascii="Calibri" w:hAnsi="Calibri" w:cs="Calibri"/>
          <w:szCs w:val="22"/>
        </w:rPr>
        <w:t xml:space="preserve"> </w:t>
      </w:r>
      <w:r w:rsidRPr="00DD0949">
        <w:rPr>
          <w:rFonts w:ascii="Calibri" w:hAnsi="Calibri" w:cs="Calibri"/>
          <w:szCs w:val="22"/>
        </w:rPr>
        <w:t xml:space="preserve">compensation </w:t>
      </w:r>
      <w:r w:rsidR="000E23D2" w:rsidRPr="00DD0949">
        <w:rPr>
          <w:rFonts w:ascii="Calibri" w:hAnsi="Calibri" w:cs="Calibri"/>
          <w:szCs w:val="22"/>
        </w:rPr>
        <w:t xml:space="preserve">costs </w:t>
      </w:r>
      <w:r w:rsidR="00740588">
        <w:rPr>
          <w:rFonts w:ascii="Calibri" w:hAnsi="Calibri" w:cs="Calibri"/>
          <w:szCs w:val="22"/>
        </w:rPr>
        <w:t xml:space="preserve">would </w:t>
      </w:r>
      <w:r w:rsidR="000E23D2" w:rsidRPr="00DD0949">
        <w:rPr>
          <w:rFonts w:ascii="Calibri" w:hAnsi="Calibri" w:cs="Calibri"/>
          <w:szCs w:val="22"/>
        </w:rPr>
        <w:t>need to be appropriately recovered</w:t>
      </w:r>
      <w:r w:rsidR="000561AB" w:rsidRPr="00DD0949">
        <w:rPr>
          <w:rFonts w:ascii="Calibri" w:hAnsi="Calibri" w:cs="Calibri"/>
          <w:szCs w:val="22"/>
        </w:rPr>
        <w:t xml:space="preserve"> </w:t>
      </w:r>
      <w:r w:rsidR="0066104A">
        <w:rPr>
          <w:rFonts w:ascii="Calibri" w:hAnsi="Calibri" w:cs="Calibri"/>
          <w:szCs w:val="22"/>
        </w:rPr>
        <w:t>or</w:t>
      </w:r>
      <w:r w:rsidR="000561AB" w:rsidRPr="00DD0949">
        <w:rPr>
          <w:rFonts w:ascii="Calibri" w:hAnsi="Calibri" w:cs="Calibri"/>
          <w:szCs w:val="22"/>
        </w:rPr>
        <w:t xml:space="preserve"> funded</w:t>
      </w:r>
      <w:r w:rsidR="000E23D2" w:rsidRPr="00DD0949">
        <w:rPr>
          <w:rFonts w:ascii="Calibri" w:hAnsi="Calibri" w:cs="Calibri"/>
          <w:szCs w:val="22"/>
        </w:rPr>
        <w:t xml:space="preserve">. </w:t>
      </w:r>
      <w:r w:rsidR="00B26433">
        <w:rPr>
          <w:rFonts w:ascii="Calibri" w:hAnsi="Calibri" w:cs="Calibri"/>
          <w:szCs w:val="22"/>
        </w:rPr>
        <w:t xml:space="preserve"> Funding options could include </w:t>
      </w:r>
      <w:r w:rsidR="00886792">
        <w:rPr>
          <w:rFonts w:ascii="Calibri" w:hAnsi="Calibri" w:cs="Calibri"/>
          <w:szCs w:val="22"/>
        </w:rPr>
        <w:t>using</w:t>
      </w:r>
      <w:r w:rsidR="00617D3C">
        <w:rPr>
          <w:rFonts w:ascii="Calibri" w:hAnsi="Calibri" w:cs="Calibri"/>
          <w:szCs w:val="22"/>
        </w:rPr>
        <w:t xml:space="preserve"> avoided reinforcement costs that DUoS customer would otherwise have paid under a firm connection scheme. </w:t>
      </w:r>
      <w:r w:rsidR="00E9551D">
        <w:rPr>
          <w:rFonts w:ascii="Calibri" w:hAnsi="Calibri" w:cs="Calibri"/>
          <w:szCs w:val="22"/>
        </w:rPr>
        <w:t>Alternatively</w:t>
      </w:r>
      <w:r w:rsidR="008F656F">
        <w:rPr>
          <w:rFonts w:ascii="Calibri" w:hAnsi="Calibri" w:cs="Calibri"/>
          <w:szCs w:val="22"/>
        </w:rPr>
        <w:t xml:space="preserve">, </w:t>
      </w:r>
      <w:r w:rsidR="00740588">
        <w:rPr>
          <w:rFonts w:ascii="Calibri" w:hAnsi="Calibri" w:cs="Calibri"/>
          <w:szCs w:val="22"/>
        </w:rPr>
        <w:t>the</w:t>
      </w:r>
      <w:r w:rsidR="007B410A" w:rsidRPr="00DD0949">
        <w:rPr>
          <w:rFonts w:ascii="Calibri" w:hAnsi="Calibri" w:cs="Calibri"/>
          <w:szCs w:val="22"/>
        </w:rPr>
        <w:t xml:space="preserve"> DNO </w:t>
      </w:r>
      <w:r w:rsidR="008F656F">
        <w:rPr>
          <w:rFonts w:ascii="Calibri" w:hAnsi="Calibri" w:cs="Calibri"/>
          <w:szCs w:val="22"/>
        </w:rPr>
        <w:t xml:space="preserve">could </w:t>
      </w:r>
      <w:r w:rsidR="007B410A" w:rsidRPr="00DD0949">
        <w:rPr>
          <w:rFonts w:ascii="Calibri" w:hAnsi="Calibri" w:cs="Calibri"/>
          <w:szCs w:val="22"/>
        </w:rPr>
        <w:t>charg</w:t>
      </w:r>
      <w:r w:rsidR="00E9551D">
        <w:rPr>
          <w:rFonts w:ascii="Calibri" w:hAnsi="Calibri" w:cs="Calibri"/>
          <w:szCs w:val="22"/>
        </w:rPr>
        <w:t>e</w:t>
      </w:r>
      <w:r w:rsidR="007B410A" w:rsidRPr="00DD0949">
        <w:rPr>
          <w:rFonts w:ascii="Calibri" w:hAnsi="Calibri" w:cs="Calibri"/>
          <w:szCs w:val="22"/>
        </w:rPr>
        <w:t xml:space="preserve"> a premium to all flexible connections customers to recover the costs</w:t>
      </w:r>
      <w:r w:rsidR="00740588">
        <w:rPr>
          <w:rFonts w:ascii="Calibri" w:hAnsi="Calibri" w:cs="Calibri"/>
          <w:szCs w:val="22"/>
        </w:rPr>
        <w:t>.</w:t>
      </w:r>
      <w:r w:rsidR="000358F2">
        <w:rPr>
          <w:rStyle w:val="FootnoteReference"/>
          <w:rFonts w:ascii="Calibri" w:hAnsi="Calibri" w:cs="Calibri"/>
          <w:szCs w:val="22"/>
        </w:rPr>
        <w:t xml:space="preserve"> </w:t>
      </w:r>
      <w:r w:rsidR="007B410A" w:rsidRPr="00DD0949">
        <w:rPr>
          <w:rFonts w:ascii="Calibri" w:hAnsi="Calibri" w:cs="Calibri"/>
          <w:szCs w:val="22"/>
        </w:rPr>
        <w:t xml:space="preserve"> </w:t>
      </w:r>
      <w:r w:rsidR="00B26433">
        <w:rPr>
          <w:rFonts w:ascii="Calibri" w:hAnsi="Calibri" w:cs="Calibri"/>
          <w:szCs w:val="22"/>
        </w:rPr>
        <w:t xml:space="preserve"> </w:t>
      </w:r>
      <w:r w:rsidR="0089496E" w:rsidRPr="00DD0949">
        <w:rPr>
          <w:rFonts w:ascii="Calibri" w:hAnsi="Calibri" w:cs="Calibri"/>
          <w:szCs w:val="22"/>
        </w:rPr>
        <w:t xml:space="preserve">Further </w:t>
      </w:r>
      <w:r w:rsidR="007B410A" w:rsidRPr="00DD0949">
        <w:rPr>
          <w:rFonts w:ascii="Calibri" w:hAnsi="Calibri" w:cs="Calibri"/>
          <w:szCs w:val="22"/>
        </w:rPr>
        <w:t xml:space="preserve">research is required to </w:t>
      </w:r>
      <w:r w:rsidR="00AB5C8B">
        <w:rPr>
          <w:rFonts w:ascii="Calibri" w:hAnsi="Calibri" w:cs="Calibri"/>
          <w:szCs w:val="22"/>
        </w:rPr>
        <w:t xml:space="preserve">explore how the level of capped constraints and compensation could be determined and to </w:t>
      </w:r>
      <w:r w:rsidR="007B410A" w:rsidRPr="00DD0949">
        <w:rPr>
          <w:rFonts w:ascii="Calibri" w:hAnsi="Calibri" w:cs="Calibri"/>
          <w:szCs w:val="22"/>
        </w:rPr>
        <w:t xml:space="preserve">demonstrate </w:t>
      </w:r>
      <w:r w:rsidR="00740588">
        <w:rPr>
          <w:rFonts w:ascii="Calibri" w:hAnsi="Calibri" w:cs="Calibri"/>
          <w:szCs w:val="22"/>
        </w:rPr>
        <w:t xml:space="preserve">the </w:t>
      </w:r>
      <w:r w:rsidR="007B410A" w:rsidRPr="00DD0949">
        <w:rPr>
          <w:rFonts w:ascii="Calibri" w:hAnsi="Calibri" w:cs="Calibri"/>
          <w:szCs w:val="22"/>
        </w:rPr>
        <w:t>net benefit</w:t>
      </w:r>
      <w:r w:rsidR="00740588">
        <w:rPr>
          <w:rFonts w:ascii="Calibri" w:hAnsi="Calibri" w:cs="Calibri"/>
          <w:szCs w:val="22"/>
        </w:rPr>
        <w:t>s of</w:t>
      </w:r>
      <w:r w:rsidR="00AB5C8B">
        <w:rPr>
          <w:rFonts w:ascii="Calibri" w:hAnsi="Calibri" w:cs="Calibri"/>
          <w:szCs w:val="22"/>
        </w:rPr>
        <w:t xml:space="preserve"> this approach</w:t>
      </w:r>
      <w:r w:rsidR="00471082" w:rsidRPr="00DD0949">
        <w:rPr>
          <w:rFonts w:ascii="Calibri" w:hAnsi="Calibri" w:cs="Calibri"/>
          <w:szCs w:val="22"/>
        </w:rPr>
        <w:t>.</w:t>
      </w:r>
      <w:r w:rsidR="00494043">
        <w:rPr>
          <w:rFonts w:ascii="Calibri" w:hAnsi="Calibri" w:cs="Calibri"/>
          <w:szCs w:val="22"/>
        </w:rPr>
        <w:t xml:space="preserve"> H</w:t>
      </w:r>
      <w:r w:rsidR="00617D3C">
        <w:rPr>
          <w:rFonts w:ascii="Calibri" w:hAnsi="Calibri" w:cs="Calibri"/>
          <w:szCs w:val="22"/>
        </w:rPr>
        <w:t>owever, any cap and compensation s</w:t>
      </w:r>
      <w:r w:rsidR="00494043">
        <w:rPr>
          <w:rFonts w:ascii="Calibri" w:hAnsi="Calibri" w:cs="Calibri"/>
          <w:szCs w:val="22"/>
        </w:rPr>
        <w:t>cheme should n</w:t>
      </w:r>
      <w:r w:rsidR="00617D3C">
        <w:rPr>
          <w:rFonts w:ascii="Calibri" w:hAnsi="Calibri" w:cs="Calibri"/>
          <w:szCs w:val="22"/>
        </w:rPr>
        <w:t>o</w:t>
      </w:r>
      <w:r w:rsidR="00494043">
        <w:rPr>
          <w:rFonts w:ascii="Calibri" w:hAnsi="Calibri" w:cs="Calibri"/>
          <w:szCs w:val="22"/>
        </w:rPr>
        <w:t>t</w:t>
      </w:r>
      <w:r w:rsidR="00617D3C">
        <w:rPr>
          <w:rFonts w:ascii="Calibri" w:hAnsi="Calibri" w:cs="Calibri"/>
          <w:szCs w:val="22"/>
        </w:rPr>
        <w:t xml:space="preserve"> result in DNOs incurring greater costs on behalf of DUoS customers than would have been the case under a traditional non-flexible connection.</w:t>
      </w:r>
    </w:p>
    <w:p w:rsidR="00A9334F" w:rsidRPr="00DD0949" w:rsidRDefault="00A9334F" w:rsidP="00DD0949">
      <w:pPr>
        <w:jc w:val="both"/>
        <w:rPr>
          <w:rFonts w:cs="Calibri"/>
        </w:rPr>
      </w:pPr>
    </w:p>
    <w:p w:rsidR="009A78D4" w:rsidRPr="00010150" w:rsidRDefault="009A78D4" w:rsidP="00A40ECD">
      <w:pPr>
        <w:numPr>
          <w:ilvl w:val="0"/>
          <w:numId w:val="36"/>
        </w:numPr>
        <w:spacing w:after="120"/>
        <w:jc w:val="both"/>
        <w:rPr>
          <w:rFonts w:ascii="Calibri" w:hAnsi="Calibri" w:cs="Calibri"/>
          <w:b/>
          <w:szCs w:val="22"/>
        </w:rPr>
      </w:pPr>
      <w:r w:rsidRPr="00010150">
        <w:rPr>
          <w:rFonts w:ascii="Calibri" w:hAnsi="Calibri" w:cs="Calibri"/>
          <w:b/>
          <w:szCs w:val="22"/>
        </w:rPr>
        <w:t xml:space="preserve">Risks / costs:  </w:t>
      </w:r>
    </w:p>
    <w:p w:rsidR="009A78D4" w:rsidRPr="0066104A" w:rsidRDefault="009A78D4" w:rsidP="0066104A">
      <w:pPr>
        <w:pStyle w:val="body1"/>
      </w:pPr>
      <w:r w:rsidRPr="0066104A">
        <w:rPr>
          <w:u w:val="single"/>
        </w:rPr>
        <w:t>For the generator</w:t>
      </w:r>
      <w:r w:rsidRPr="0066104A">
        <w:t xml:space="preserve">: There is </w:t>
      </w:r>
      <w:r w:rsidR="00E06E69" w:rsidRPr="0066104A">
        <w:t xml:space="preserve">potentially </w:t>
      </w:r>
      <w:r w:rsidRPr="0066104A">
        <w:t xml:space="preserve">an incentive for DNOs to forecast a very high level of curtailment, to mitigate forecasting risks. This </w:t>
      </w:r>
      <w:r w:rsidR="001E335C">
        <w:t xml:space="preserve">could </w:t>
      </w:r>
      <w:r w:rsidRPr="0066104A">
        <w:t>drive up the cost of connections and</w:t>
      </w:r>
      <w:r w:rsidR="00B40E53">
        <w:t xml:space="preserve"> </w:t>
      </w:r>
      <w:r w:rsidRPr="0066104A">
        <w:t xml:space="preserve">reduce the </w:t>
      </w:r>
      <w:r w:rsidR="0066104A">
        <w:t>value</w:t>
      </w:r>
      <w:r w:rsidRPr="0066104A">
        <w:t xml:space="preserve"> of projects.</w:t>
      </w:r>
      <w:r w:rsidR="00367F96" w:rsidRPr="0066104A">
        <w:t xml:space="preserve"> </w:t>
      </w:r>
      <w:r w:rsidR="00304917">
        <w:t>The generator needs to invest in appropriate communications systems to enable instructions to be received, acted upon, confirmed, and recorded.</w:t>
      </w:r>
    </w:p>
    <w:p w:rsidR="009A78D4" w:rsidRPr="0066104A" w:rsidRDefault="009A78D4" w:rsidP="0066104A">
      <w:pPr>
        <w:pStyle w:val="body1"/>
      </w:pPr>
      <w:r w:rsidRPr="0066104A">
        <w:rPr>
          <w:u w:val="single"/>
        </w:rPr>
        <w:t>For the DNO</w:t>
      </w:r>
      <w:r w:rsidR="0066104A">
        <w:t>:</w:t>
      </w:r>
      <w:r w:rsidRPr="0066104A">
        <w:t xml:space="preserve">  DNOs are put in a position where they have to run the risks of forecasting variables that are not within their control</w:t>
      </w:r>
      <w:r w:rsidR="001E335C">
        <w:t xml:space="preserve"> as described above</w:t>
      </w:r>
      <w:r w:rsidRPr="0066104A">
        <w:t xml:space="preserve">. </w:t>
      </w:r>
      <w:r w:rsidR="00B40E53">
        <w:t>Unforeseen compensation payments</w:t>
      </w:r>
      <w:r w:rsidR="00B40E53" w:rsidRPr="0066104A">
        <w:t xml:space="preserve"> </w:t>
      </w:r>
      <w:r w:rsidR="00B40E53">
        <w:t>w</w:t>
      </w:r>
      <w:r w:rsidR="00B40E53" w:rsidRPr="0066104A">
        <w:t xml:space="preserve">ould </w:t>
      </w:r>
      <w:r w:rsidRPr="0066104A">
        <w:t>drive up the network co</w:t>
      </w:r>
      <w:r w:rsidR="003A736D" w:rsidRPr="0066104A">
        <w:t>s</w:t>
      </w:r>
      <w:r w:rsidRPr="0066104A">
        <w:t xml:space="preserve">ts which ultimately are paid for by the customers.  </w:t>
      </w:r>
    </w:p>
    <w:p w:rsidR="009A78D4" w:rsidRPr="0066104A" w:rsidRDefault="009A78D4" w:rsidP="0066104A">
      <w:pPr>
        <w:pStyle w:val="body1"/>
      </w:pPr>
      <w:r w:rsidRPr="0066104A">
        <w:rPr>
          <w:u w:val="single"/>
        </w:rPr>
        <w:t>For the wider market</w:t>
      </w:r>
      <w:r w:rsidRPr="0066104A">
        <w:t xml:space="preserve">: Although this scenario reduces the financial </w:t>
      </w:r>
      <w:r w:rsidR="00B45551" w:rsidRPr="0066104A">
        <w:t xml:space="preserve">risk </w:t>
      </w:r>
      <w:r w:rsidRPr="0066104A">
        <w:t xml:space="preserve">for </w:t>
      </w:r>
      <w:r w:rsidR="00B45551" w:rsidRPr="0066104A">
        <w:t xml:space="preserve">the </w:t>
      </w:r>
      <w:r w:rsidRPr="0066104A">
        <w:t>DG</w:t>
      </w:r>
      <w:r w:rsidR="00B45551" w:rsidRPr="0066104A">
        <w:t xml:space="preserve"> customer</w:t>
      </w:r>
      <w:r w:rsidRPr="0066104A">
        <w:t>, it does not physically solve the problem of constrained networks areas</w:t>
      </w:r>
      <w:r w:rsidR="00B45551" w:rsidRPr="0066104A">
        <w:t xml:space="preserve">; </w:t>
      </w:r>
      <w:r w:rsidRPr="0066104A">
        <w:t>therefore</w:t>
      </w:r>
      <w:r w:rsidR="0066104A">
        <w:t xml:space="preserve"> any additional generation permitted under this scenario compared with scenario 2 may be limited if </w:t>
      </w:r>
      <w:r w:rsidR="00B40E53">
        <w:t xml:space="preserve">permitted to connect </w:t>
      </w:r>
      <w:r w:rsidR="0066104A">
        <w:t>at all</w:t>
      </w:r>
      <w:r w:rsidR="00B45551" w:rsidRPr="0066104A">
        <w:t xml:space="preserve">. </w:t>
      </w:r>
      <w:r w:rsidR="00B40E53" w:rsidRPr="0066104A">
        <w:t xml:space="preserve">Another risk is reputational: it could be perceived by customer groups that generators are ’paid for not generating’, and that the customer is </w:t>
      </w:r>
      <w:r w:rsidR="008E163F">
        <w:t>perceived</w:t>
      </w:r>
      <w:r w:rsidR="00B40E53" w:rsidRPr="0066104A">
        <w:t xml:space="preserve"> to</w:t>
      </w:r>
      <w:r w:rsidR="008E163F">
        <w:t xml:space="preserve"> be</w:t>
      </w:r>
      <w:r w:rsidR="00B40E53" w:rsidRPr="0066104A">
        <w:t xml:space="preserve"> pay</w:t>
      </w:r>
      <w:r w:rsidR="008E163F">
        <w:t>ing</w:t>
      </w:r>
      <w:r w:rsidR="00B40E53" w:rsidRPr="0066104A">
        <w:t xml:space="preserve"> these costs. There are precedents in transmission for this kind of concern.</w:t>
      </w:r>
    </w:p>
    <w:p w:rsidR="0066104A" w:rsidRPr="00010150" w:rsidRDefault="0066104A" w:rsidP="00991830"/>
    <w:p w:rsidR="009A78D4" w:rsidRPr="00010150" w:rsidRDefault="009A78D4" w:rsidP="00A40ECD">
      <w:pPr>
        <w:numPr>
          <w:ilvl w:val="0"/>
          <w:numId w:val="36"/>
        </w:numPr>
        <w:spacing w:after="120"/>
        <w:jc w:val="both"/>
        <w:rPr>
          <w:rFonts w:ascii="Calibri" w:hAnsi="Calibri" w:cs="Calibri"/>
          <w:b/>
          <w:szCs w:val="22"/>
        </w:rPr>
      </w:pPr>
      <w:r w:rsidRPr="00010150">
        <w:rPr>
          <w:rFonts w:ascii="Calibri" w:hAnsi="Calibri" w:cs="Calibri"/>
          <w:b/>
          <w:szCs w:val="22"/>
        </w:rPr>
        <w:t>Benefits:</w:t>
      </w:r>
    </w:p>
    <w:p w:rsidR="009A78D4" w:rsidRPr="00010150" w:rsidRDefault="009A78D4" w:rsidP="0066104A">
      <w:pPr>
        <w:pStyle w:val="body1"/>
      </w:pPr>
      <w:r w:rsidRPr="00010150">
        <w:rPr>
          <w:u w:val="single"/>
        </w:rPr>
        <w:t>For the generator</w:t>
      </w:r>
      <w:r w:rsidRPr="00010150">
        <w:t xml:space="preserve">:  </w:t>
      </w:r>
      <w:r w:rsidR="00FA381B">
        <w:t>A visible and capped</w:t>
      </w:r>
      <w:r w:rsidRPr="00010150">
        <w:t xml:space="preserve"> </w:t>
      </w:r>
      <w:r w:rsidR="0066104A">
        <w:t>constraint risk</w:t>
      </w:r>
      <w:r w:rsidRPr="00010150">
        <w:t xml:space="preserve"> allow</w:t>
      </w:r>
      <w:r w:rsidR="00C1205E" w:rsidRPr="00010150">
        <w:t>s</w:t>
      </w:r>
      <w:r w:rsidRPr="00010150">
        <w:t xml:space="preserve"> generators to </w:t>
      </w:r>
      <w:r w:rsidR="0066104A">
        <w:t xml:space="preserve">better </w:t>
      </w:r>
      <w:r w:rsidRPr="00010150">
        <w:t xml:space="preserve">obtain </w:t>
      </w:r>
      <w:r w:rsidR="0066104A">
        <w:t>project finance</w:t>
      </w:r>
      <w:r w:rsidRPr="00010150">
        <w:t>.</w:t>
      </w:r>
      <w:r w:rsidR="00452A58">
        <w:t xml:space="preserve">  The development of non-firm projects and associated building up of funds for grid reinforcement would remove the cliff edge currently faced in areas of congested grid and address some of the concerns around current deep(</w:t>
      </w:r>
      <w:proofErr w:type="spellStart"/>
      <w:r w:rsidR="00452A58">
        <w:t>er</w:t>
      </w:r>
      <w:proofErr w:type="spellEnd"/>
      <w:r w:rsidR="00452A58">
        <w:t>) charging for connections.</w:t>
      </w:r>
    </w:p>
    <w:p w:rsidR="009A78D4" w:rsidRDefault="009A78D4" w:rsidP="0066104A">
      <w:pPr>
        <w:pStyle w:val="body1"/>
      </w:pPr>
      <w:r w:rsidRPr="00010150">
        <w:rPr>
          <w:u w:val="single"/>
        </w:rPr>
        <w:t>For the DNO</w:t>
      </w:r>
      <w:r w:rsidRPr="00010150">
        <w:t xml:space="preserve">: A better level of </w:t>
      </w:r>
      <w:r w:rsidR="00C1205E" w:rsidRPr="00010150">
        <w:t xml:space="preserve">customer </w:t>
      </w:r>
      <w:r w:rsidRPr="00010150">
        <w:t>service would be perceived by the generators</w:t>
      </w:r>
      <w:r w:rsidR="0066104A">
        <w:t>; any increase in connections above scenario 2 may be viewed as better facilitating competition in generation.</w:t>
      </w:r>
    </w:p>
    <w:p w:rsidR="00E06E69" w:rsidRPr="00010150" w:rsidRDefault="00E06E69" w:rsidP="0066104A">
      <w:pPr>
        <w:pStyle w:val="body1"/>
      </w:pPr>
      <w:r w:rsidRPr="00471082">
        <w:rPr>
          <w:u w:val="single"/>
        </w:rPr>
        <w:t>For the wider market</w:t>
      </w:r>
      <w:r>
        <w:t xml:space="preserve">: Competition is encouraged in that more generators may connect than in either of the previous scenarios. The risk premium added to generators under scenario 2 is capped, which </w:t>
      </w:r>
      <w:r w:rsidR="009E2819">
        <w:t xml:space="preserve">could </w:t>
      </w:r>
      <w:r>
        <w:t>lead to lower generation costs.</w:t>
      </w:r>
    </w:p>
    <w:p w:rsidR="009A78D4" w:rsidRPr="009D2C6A" w:rsidRDefault="009A78D4" w:rsidP="009A78D4">
      <w:pPr>
        <w:spacing w:after="120"/>
        <w:jc w:val="both"/>
        <w:rPr>
          <w:rFonts w:ascii="Calibri" w:hAnsi="Calibri" w:cs="Calibri"/>
          <w:szCs w:val="22"/>
        </w:rPr>
      </w:pPr>
    </w:p>
    <w:p w:rsidR="009A78D4" w:rsidRPr="007E0221" w:rsidRDefault="009A78D4" w:rsidP="007E0221">
      <w:pPr>
        <w:pStyle w:val="Heading2"/>
        <w:jc w:val="both"/>
        <w:rPr>
          <w:rFonts w:ascii="Calibri" w:hAnsi="Calibri" w:cs="Calibri"/>
          <w:szCs w:val="22"/>
        </w:rPr>
      </w:pPr>
      <w:bookmarkStart w:id="6" w:name="_Toc412127375"/>
      <w:r w:rsidRPr="007E0221">
        <w:rPr>
          <w:rFonts w:ascii="Calibri" w:hAnsi="Calibri" w:cs="Calibri"/>
          <w:szCs w:val="22"/>
        </w:rPr>
        <w:t xml:space="preserve">Scenario 4: </w:t>
      </w:r>
      <w:r w:rsidR="00C1205E" w:rsidRPr="007E0221">
        <w:rPr>
          <w:rFonts w:ascii="Calibri" w:hAnsi="Calibri" w:cs="Calibri"/>
          <w:szCs w:val="22"/>
        </w:rPr>
        <w:t>Flexible connection, with a b</w:t>
      </w:r>
      <w:r w:rsidRPr="007E0221">
        <w:rPr>
          <w:rFonts w:ascii="Calibri" w:hAnsi="Calibri" w:cs="Calibri"/>
          <w:szCs w:val="22"/>
        </w:rPr>
        <w:t>enefit transfer</w:t>
      </w:r>
      <w:bookmarkEnd w:id="6"/>
    </w:p>
    <w:p w:rsidR="009A78D4" w:rsidRPr="00010150" w:rsidRDefault="000358F2" w:rsidP="00CF467D">
      <w:pPr>
        <w:pStyle w:val="body1"/>
      </w:pPr>
      <w:r>
        <w:t xml:space="preserve">Scenario 4 involves a more market-based mechanism with a view to solve the physical constraint. </w:t>
      </w:r>
      <w:r w:rsidR="009A78D4" w:rsidRPr="00010150">
        <w:t xml:space="preserve">Curtailment could be reduced by three methods </w:t>
      </w:r>
    </w:p>
    <w:p w:rsidR="009A78D4" w:rsidRPr="00010150" w:rsidRDefault="009A78D4" w:rsidP="009A78D4">
      <w:pPr>
        <w:pStyle w:val="ListParagraph"/>
        <w:numPr>
          <w:ilvl w:val="1"/>
          <w:numId w:val="35"/>
        </w:numPr>
        <w:spacing w:after="120"/>
        <w:jc w:val="both"/>
        <w:rPr>
          <w:rFonts w:cs="Calibri"/>
        </w:rPr>
      </w:pPr>
      <w:r w:rsidRPr="00010150">
        <w:rPr>
          <w:rFonts w:cs="Calibri"/>
        </w:rPr>
        <w:t>Demand in the area increase to match output at</w:t>
      </w:r>
      <w:r w:rsidR="009D2C6A">
        <w:rPr>
          <w:rFonts w:cs="Calibri"/>
        </w:rPr>
        <w:t xml:space="preserve"> times of potential curtailment</w:t>
      </w:r>
    </w:p>
    <w:p w:rsidR="009A78D4" w:rsidRPr="00010150" w:rsidRDefault="009A78D4" w:rsidP="009A78D4">
      <w:pPr>
        <w:pStyle w:val="ListParagraph"/>
        <w:numPr>
          <w:ilvl w:val="1"/>
          <w:numId w:val="35"/>
        </w:numPr>
        <w:spacing w:after="120"/>
        <w:jc w:val="both"/>
        <w:rPr>
          <w:rFonts w:cs="Calibri"/>
        </w:rPr>
      </w:pPr>
      <w:r w:rsidRPr="00010150">
        <w:rPr>
          <w:rFonts w:cs="Calibri"/>
        </w:rPr>
        <w:t>Ano</w:t>
      </w:r>
      <w:r w:rsidR="009D2C6A">
        <w:rPr>
          <w:rFonts w:cs="Calibri"/>
        </w:rPr>
        <w:t>ther generator decreases output</w:t>
      </w:r>
    </w:p>
    <w:p w:rsidR="009A78D4" w:rsidRPr="00010150" w:rsidRDefault="009D2C6A" w:rsidP="009A78D4">
      <w:pPr>
        <w:pStyle w:val="ListParagraph"/>
        <w:numPr>
          <w:ilvl w:val="1"/>
          <w:numId w:val="35"/>
        </w:numPr>
        <w:spacing w:after="120"/>
        <w:jc w:val="both"/>
        <w:rPr>
          <w:rFonts w:cs="Calibri"/>
        </w:rPr>
      </w:pPr>
      <w:r>
        <w:rPr>
          <w:rFonts w:cs="Calibri"/>
        </w:rPr>
        <w:t>Electricity storage</w:t>
      </w:r>
      <w:r w:rsidR="00CC6FD0">
        <w:rPr>
          <w:rStyle w:val="FootnoteReference"/>
          <w:rFonts w:cs="Calibri"/>
        </w:rPr>
        <w:footnoteReference w:id="3"/>
      </w:r>
      <w:r w:rsidR="009A78D4" w:rsidRPr="00010150">
        <w:rPr>
          <w:rFonts w:cs="Calibri"/>
        </w:rPr>
        <w:t xml:space="preserve"> </w:t>
      </w:r>
    </w:p>
    <w:p w:rsidR="00F00CD2" w:rsidRDefault="00F00CD2" w:rsidP="00CF467D">
      <w:pPr>
        <w:pStyle w:val="body1"/>
      </w:pPr>
      <w:r>
        <w:t xml:space="preserve">Where the </w:t>
      </w:r>
      <w:proofErr w:type="spellStart"/>
      <w:r>
        <w:t>connectee</w:t>
      </w:r>
      <w:proofErr w:type="spellEnd"/>
      <w:r>
        <w:t xml:space="preserve"> decides to manage their output via their own arrangements, such as storage, behind the meter, there is in theory no need for the DNO to be involved.  However, in practice the DNO may wish to reassure </w:t>
      </w:r>
      <w:proofErr w:type="gramStart"/>
      <w:r>
        <w:t>themselves</w:t>
      </w:r>
      <w:proofErr w:type="gramEnd"/>
      <w:r>
        <w:t xml:space="preserve"> that the </w:t>
      </w:r>
      <w:proofErr w:type="spellStart"/>
      <w:r>
        <w:t>connectee’s</w:t>
      </w:r>
      <w:proofErr w:type="spellEnd"/>
      <w:r>
        <w:t xml:space="preserve"> arrangements are failsafe, </w:t>
      </w:r>
      <w:proofErr w:type="spellStart"/>
      <w:r>
        <w:t>i.e</w:t>
      </w:r>
      <w:proofErr w:type="spellEnd"/>
      <w:r>
        <w:t xml:space="preserve">: that they will not ever exceed the export limit imposed.  The DNO will be aware of the generators involved because the nameplate capacity of the generator will be higher than the maximum export capacity in the connection agreement. </w:t>
      </w:r>
    </w:p>
    <w:p w:rsidR="009A78D4" w:rsidRPr="00010150" w:rsidRDefault="009A78D4" w:rsidP="00CF467D">
      <w:pPr>
        <w:pStyle w:val="body1"/>
      </w:pPr>
      <w:r w:rsidRPr="00010150">
        <w:t>This option has the potential to make DG projects more bankable and also reduce total system costs</w:t>
      </w:r>
      <w:r w:rsidR="004A48C5">
        <w:t>, as the mechanisms are geared towards allowing more generation into the system when they would have otherwise been curtailed off</w:t>
      </w:r>
      <w:r w:rsidRPr="00010150">
        <w:t>. There are many options</w:t>
      </w:r>
      <w:r w:rsidR="00C1205E" w:rsidRPr="00010150">
        <w:t xml:space="preserve"> for</w:t>
      </w:r>
      <w:r w:rsidRPr="00010150">
        <w:t xml:space="preserve"> how this curtailment </w:t>
      </w:r>
      <w:r w:rsidR="00C1205E" w:rsidRPr="00010150">
        <w:t>’</w:t>
      </w:r>
      <w:r w:rsidRPr="00010150">
        <w:t>service</w:t>
      </w:r>
      <w:r w:rsidR="00C1205E" w:rsidRPr="00010150">
        <w:t>’</w:t>
      </w:r>
      <w:r w:rsidRPr="00010150">
        <w:t xml:space="preserve"> could be provided</w:t>
      </w:r>
      <w:r w:rsidR="00C1205E" w:rsidRPr="00010150">
        <w:t xml:space="preserve">, depending on the party involved: </w:t>
      </w:r>
    </w:p>
    <w:p w:rsidR="009A78D4" w:rsidRPr="00010150" w:rsidRDefault="009A78D4" w:rsidP="009A78D4">
      <w:pPr>
        <w:pStyle w:val="ListParagraph"/>
        <w:numPr>
          <w:ilvl w:val="1"/>
          <w:numId w:val="21"/>
        </w:numPr>
        <w:jc w:val="both"/>
        <w:rPr>
          <w:rFonts w:cs="Calibri"/>
        </w:rPr>
      </w:pPr>
      <w:r w:rsidRPr="00010150">
        <w:rPr>
          <w:rFonts w:cs="Calibri"/>
        </w:rPr>
        <w:t>DNOs</w:t>
      </w:r>
      <w:r w:rsidR="004A48C5">
        <w:rPr>
          <w:rFonts w:cs="Calibri"/>
        </w:rPr>
        <w:t>, taking on a “DSO” role (more similar to a system operator, with clear regulation in place to facilitate this)</w:t>
      </w:r>
    </w:p>
    <w:p w:rsidR="009A78D4" w:rsidRPr="00010150" w:rsidRDefault="009A78D4" w:rsidP="009A78D4">
      <w:pPr>
        <w:pStyle w:val="ListParagraph"/>
        <w:numPr>
          <w:ilvl w:val="1"/>
          <w:numId w:val="21"/>
        </w:numPr>
        <w:jc w:val="both"/>
        <w:rPr>
          <w:rFonts w:cs="Calibri"/>
        </w:rPr>
      </w:pPr>
      <w:r w:rsidRPr="00010150">
        <w:rPr>
          <w:rFonts w:cs="Calibri"/>
        </w:rPr>
        <w:t>Aggregators/ market makers</w:t>
      </w:r>
    </w:p>
    <w:p w:rsidR="00C1205E" w:rsidRPr="00010150" w:rsidRDefault="009A78D4" w:rsidP="009A78D4">
      <w:pPr>
        <w:pStyle w:val="ListParagraph"/>
        <w:numPr>
          <w:ilvl w:val="1"/>
          <w:numId w:val="21"/>
        </w:numPr>
        <w:jc w:val="both"/>
        <w:rPr>
          <w:rFonts w:cs="Calibri"/>
        </w:rPr>
      </w:pPr>
      <w:r w:rsidRPr="00010150">
        <w:rPr>
          <w:rFonts w:cs="Calibri"/>
        </w:rPr>
        <w:t>End providers such as local demand</w:t>
      </w:r>
    </w:p>
    <w:p w:rsidR="00C1205E" w:rsidRPr="00010150" w:rsidRDefault="00C1205E" w:rsidP="009A78D4">
      <w:pPr>
        <w:pStyle w:val="ListParagraph"/>
        <w:numPr>
          <w:ilvl w:val="1"/>
          <w:numId w:val="21"/>
        </w:numPr>
        <w:jc w:val="both"/>
        <w:rPr>
          <w:rFonts w:cs="Calibri"/>
        </w:rPr>
      </w:pPr>
      <w:r w:rsidRPr="00010150">
        <w:rPr>
          <w:rFonts w:cs="Calibri"/>
        </w:rPr>
        <w:t xml:space="preserve">Other </w:t>
      </w:r>
      <w:r w:rsidR="009A78D4" w:rsidRPr="00010150">
        <w:rPr>
          <w:rFonts w:cs="Calibri"/>
        </w:rPr>
        <w:t>generators</w:t>
      </w:r>
    </w:p>
    <w:p w:rsidR="009A78D4" w:rsidRDefault="00C1205E" w:rsidP="009A78D4">
      <w:pPr>
        <w:pStyle w:val="ListParagraph"/>
        <w:numPr>
          <w:ilvl w:val="1"/>
          <w:numId w:val="21"/>
        </w:numPr>
        <w:jc w:val="both"/>
        <w:rPr>
          <w:rFonts w:cs="Calibri"/>
        </w:rPr>
      </w:pPr>
      <w:r w:rsidRPr="00010150">
        <w:rPr>
          <w:rFonts w:cs="Calibri"/>
        </w:rPr>
        <w:t>S</w:t>
      </w:r>
      <w:r w:rsidR="009A78D4" w:rsidRPr="00010150">
        <w:rPr>
          <w:rFonts w:cs="Calibri"/>
        </w:rPr>
        <w:t>torage</w:t>
      </w:r>
    </w:p>
    <w:p w:rsidR="002160B7" w:rsidRPr="002160B7" w:rsidRDefault="002160B7" w:rsidP="002160B7">
      <w:pPr>
        <w:jc w:val="both"/>
        <w:rPr>
          <w:rFonts w:cs="Calibri"/>
        </w:rPr>
      </w:pPr>
      <w:r>
        <w:t xml:space="preserve">This scenario may afford opportunity for community involvement and in community schemes to provide the appropriate service.  </w:t>
      </w:r>
    </w:p>
    <w:p w:rsidR="009A78D4" w:rsidRDefault="009A78D4" w:rsidP="00CF467D">
      <w:pPr>
        <w:pStyle w:val="body1"/>
      </w:pPr>
      <w:r w:rsidRPr="00010150">
        <w:t xml:space="preserve">Each option has different pros and cons and </w:t>
      </w:r>
      <w:r w:rsidR="00C1205E" w:rsidRPr="00010150">
        <w:t>this paper does not</w:t>
      </w:r>
      <w:r w:rsidRPr="00010150">
        <w:t xml:space="preserve"> assess which party may be best placed to manage </w:t>
      </w:r>
      <w:r w:rsidR="00C1205E" w:rsidRPr="00010150">
        <w:t xml:space="preserve">the corresponding </w:t>
      </w:r>
      <w:r w:rsidRPr="00010150">
        <w:t>risks.</w:t>
      </w:r>
      <w:r w:rsidR="000368D2" w:rsidRPr="00010150">
        <w:t xml:space="preserve"> </w:t>
      </w:r>
      <w:r w:rsidR="000368D2" w:rsidRPr="00C1205E">
        <w:t>It</w:t>
      </w:r>
      <w:r w:rsidR="009E2819">
        <w:t xml:space="preserve"> i</w:t>
      </w:r>
      <w:r w:rsidR="000368D2" w:rsidRPr="00C1205E">
        <w:t xml:space="preserve">s important to point out that for any of these alternatives, DG customers can have bilateral arrangements to minimise curtailment </w:t>
      </w:r>
      <w:r w:rsidR="000368D2" w:rsidRPr="000368D2">
        <w:t>but they must be connected behind the same constraint</w:t>
      </w:r>
      <w:r w:rsidR="000368D2" w:rsidRPr="00C1205E">
        <w:t xml:space="preserve">. If not, it does not address the </w:t>
      </w:r>
      <w:r w:rsidR="009E2819">
        <w:t>n</w:t>
      </w:r>
      <w:r w:rsidR="000368D2" w:rsidRPr="00C1205E">
        <w:t xml:space="preserve">etwork problem (which is the driver for having a flexible connection). DNOs might not have visibility of these contracts but would continue monitoring the constraint at established </w:t>
      </w:r>
      <w:r w:rsidR="009E2819">
        <w:t>m</w:t>
      </w:r>
      <w:r w:rsidR="000368D2" w:rsidRPr="00C1205E">
        <w:t xml:space="preserve">easurement </w:t>
      </w:r>
      <w:r w:rsidR="009E2819">
        <w:t>p</w:t>
      </w:r>
      <w:r w:rsidR="000368D2" w:rsidRPr="00C1205E">
        <w:t xml:space="preserve">oints to make sure that the </w:t>
      </w:r>
      <w:r w:rsidR="009E2819">
        <w:t xml:space="preserve">network parameters </w:t>
      </w:r>
      <w:r w:rsidR="000368D2" w:rsidRPr="00C1205E">
        <w:t>stay within limi</w:t>
      </w:r>
      <w:r w:rsidR="000368D2" w:rsidRPr="000368D2">
        <w:t>ts</w:t>
      </w:r>
      <w:r w:rsidR="000368D2" w:rsidRPr="00C1205E">
        <w:t>.</w:t>
      </w:r>
    </w:p>
    <w:p w:rsidR="00285AF3" w:rsidRDefault="0046107D" w:rsidP="00CF467D">
      <w:pPr>
        <w:pStyle w:val="body1"/>
      </w:pPr>
      <w:r>
        <w:t xml:space="preserve">It should be noted that Scenario 4 can be used in conjunction with </w:t>
      </w:r>
      <w:r w:rsidR="002160B7">
        <w:t xml:space="preserve">Scenario 2 and </w:t>
      </w:r>
      <w:r>
        <w:t xml:space="preserve">Scenario 3 above.  In other words, a generator can make arrangements to minimise their constraint whether or not there is a cap above which they are compensated.  </w:t>
      </w:r>
    </w:p>
    <w:p w:rsidR="000368D2" w:rsidRPr="00010150" w:rsidRDefault="000368D2" w:rsidP="000368D2">
      <w:pPr>
        <w:spacing w:after="120"/>
        <w:jc w:val="both"/>
        <w:rPr>
          <w:rFonts w:ascii="Calibri" w:hAnsi="Calibri" w:cs="Calibri"/>
          <w:szCs w:val="22"/>
        </w:rPr>
      </w:pPr>
    </w:p>
    <w:p w:rsidR="009A78D4" w:rsidRPr="00010150" w:rsidRDefault="009A78D4" w:rsidP="00A40ECD">
      <w:pPr>
        <w:numPr>
          <w:ilvl w:val="0"/>
          <w:numId w:val="36"/>
        </w:numPr>
        <w:spacing w:after="120"/>
        <w:jc w:val="both"/>
        <w:rPr>
          <w:rFonts w:ascii="Calibri" w:hAnsi="Calibri" w:cs="Calibri"/>
          <w:b/>
          <w:szCs w:val="22"/>
        </w:rPr>
      </w:pPr>
      <w:r w:rsidRPr="00010150">
        <w:rPr>
          <w:rFonts w:ascii="Calibri" w:hAnsi="Calibri" w:cs="Calibri"/>
          <w:b/>
          <w:szCs w:val="22"/>
        </w:rPr>
        <w:t xml:space="preserve">Risks / costs:  </w:t>
      </w:r>
    </w:p>
    <w:p w:rsidR="00C1205E" w:rsidRPr="00010150" w:rsidRDefault="009A78D4" w:rsidP="00CF467D">
      <w:pPr>
        <w:pStyle w:val="body1"/>
      </w:pPr>
      <w:r w:rsidRPr="00010150">
        <w:rPr>
          <w:u w:val="single"/>
        </w:rPr>
        <w:t>For the generator</w:t>
      </w:r>
      <w:r w:rsidRPr="00010150">
        <w:t xml:space="preserve">: Costs </w:t>
      </w:r>
      <w:r w:rsidR="009E2819">
        <w:t>could</w:t>
      </w:r>
      <w:r w:rsidR="009E2819" w:rsidRPr="00010150">
        <w:t xml:space="preserve"> </w:t>
      </w:r>
      <w:r w:rsidRPr="00010150">
        <w:t>be higher than under scenario 2</w:t>
      </w:r>
      <w:r w:rsidR="007D6337">
        <w:t xml:space="preserve"> because the generator would be required to pay for the 3</w:t>
      </w:r>
      <w:r w:rsidR="002C326C" w:rsidRPr="002C326C">
        <w:rPr>
          <w:vertAlign w:val="superscript"/>
        </w:rPr>
        <w:t>rd</w:t>
      </w:r>
      <w:r w:rsidR="007D6337">
        <w:t xml:space="preserve"> party service</w:t>
      </w:r>
      <w:r w:rsidR="001C0177">
        <w:t>.</w:t>
      </w:r>
    </w:p>
    <w:p w:rsidR="009A78D4" w:rsidRDefault="00C1205E" w:rsidP="00CF467D">
      <w:pPr>
        <w:pStyle w:val="body1"/>
      </w:pPr>
      <w:r w:rsidRPr="00010150">
        <w:rPr>
          <w:u w:val="single"/>
        </w:rPr>
        <w:t>For the DNO:</w:t>
      </w:r>
      <w:r w:rsidRPr="00367F96">
        <w:t xml:space="preserve"> </w:t>
      </w:r>
      <w:r w:rsidR="007D6337">
        <w:t>Diversion of risk through the 3</w:t>
      </w:r>
      <w:r w:rsidR="002C326C" w:rsidRPr="002C326C">
        <w:rPr>
          <w:vertAlign w:val="superscript"/>
        </w:rPr>
        <w:t>rd</w:t>
      </w:r>
      <w:r w:rsidR="007D6337">
        <w:t xml:space="preserve"> party service removes a</w:t>
      </w:r>
      <w:r w:rsidR="00C96FA3">
        <w:t xml:space="preserve"> potential</w:t>
      </w:r>
      <w:r w:rsidR="007D6337">
        <w:t xml:space="preserve"> investment signal to reinforce to remove the constraint.</w:t>
      </w:r>
      <w:r w:rsidR="009A78D4" w:rsidRPr="00010150">
        <w:t xml:space="preserve"> </w:t>
      </w:r>
    </w:p>
    <w:p w:rsidR="00CF467D" w:rsidRPr="00010150" w:rsidRDefault="00CF467D" w:rsidP="001611F0"/>
    <w:p w:rsidR="009A78D4" w:rsidRPr="00010150" w:rsidRDefault="009A78D4" w:rsidP="00A40ECD">
      <w:pPr>
        <w:numPr>
          <w:ilvl w:val="0"/>
          <w:numId w:val="36"/>
        </w:numPr>
        <w:spacing w:after="120"/>
        <w:jc w:val="both"/>
        <w:rPr>
          <w:rFonts w:ascii="Calibri" w:hAnsi="Calibri" w:cs="Calibri"/>
          <w:b/>
          <w:szCs w:val="22"/>
        </w:rPr>
      </w:pPr>
      <w:r w:rsidRPr="00010150">
        <w:rPr>
          <w:rFonts w:ascii="Calibri" w:hAnsi="Calibri" w:cs="Calibri"/>
          <w:b/>
          <w:szCs w:val="22"/>
        </w:rPr>
        <w:t>Benefits:</w:t>
      </w:r>
    </w:p>
    <w:p w:rsidR="009A78D4" w:rsidRPr="00010150" w:rsidRDefault="009A78D4" w:rsidP="00CF467D">
      <w:pPr>
        <w:pStyle w:val="body1"/>
      </w:pPr>
      <w:r w:rsidRPr="00010150">
        <w:rPr>
          <w:u w:val="single"/>
        </w:rPr>
        <w:t>For the generator</w:t>
      </w:r>
      <w:r w:rsidRPr="00010150">
        <w:t xml:space="preserve">: </w:t>
      </w:r>
      <w:r w:rsidR="000C2DA0">
        <w:t>Constraint risk</w:t>
      </w:r>
      <w:r w:rsidRPr="00010150">
        <w:t xml:space="preserve"> would be much lower than in scenario </w:t>
      </w:r>
      <w:r w:rsidR="00CF467D">
        <w:t>2</w:t>
      </w:r>
      <w:r w:rsidRPr="00010150">
        <w:t xml:space="preserve"> and therefore the project would be better placed to achieve financing.  As DNOs don’t have to mitigate </w:t>
      </w:r>
      <w:r w:rsidR="001C0177">
        <w:t xml:space="preserve">forecasting </w:t>
      </w:r>
      <w:r w:rsidRPr="00010150">
        <w:t>risk, costs of connections would not include a premium.</w:t>
      </w:r>
    </w:p>
    <w:p w:rsidR="009A78D4" w:rsidRPr="00010150" w:rsidRDefault="009A78D4" w:rsidP="00CF467D">
      <w:pPr>
        <w:pStyle w:val="body1"/>
      </w:pPr>
      <w:r w:rsidRPr="00010150">
        <w:rPr>
          <w:u w:val="single"/>
        </w:rPr>
        <w:t>For the DNO</w:t>
      </w:r>
      <w:r w:rsidRPr="00010150">
        <w:t>: No uncertain</w:t>
      </w:r>
      <w:r w:rsidR="000C2DA0">
        <w:t>ty</w:t>
      </w:r>
      <w:r w:rsidRPr="00010150">
        <w:t xml:space="preserve"> costs would have to be incurred and passed on to customers as a result of forecasting errors.</w:t>
      </w:r>
    </w:p>
    <w:p w:rsidR="009A78D4" w:rsidRPr="00010150" w:rsidRDefault="009A78D4" w:rsidP="00CF467D">
      <w:pPr>
        <w:pStyle w:val="body1"/>
      </w:pPr>
      <w:r w:rsidRPr="00010150">
        <w:rPr>
          <w:u w:val="single"/>
        </w:rPr>
        <w:t>For the wider market</w:t>
      </w:r>
      <w:r w:rsidRPr="00010150">
        <w:t>: Under this scenario, a greater share of low carbon technologies is being facilitated into the market</w:t>
      </w:r>
      <w:r w:rsidR="00C96FA3">
        <w:t xml:space="preserve"> when compared with scenario 1</w:t>
      </w:r>
      <w:r w:rsidRPr="00010150">
        <w:t>, possibly at optimal cost. Customers that can provide load flexibility would be able to receive benefits for providing this service to generators.</w:t>
      </w:r>
      <w:r w:rsidR="001C0177">
        <w:t xml:space="preserve">  Furthermore, under this scenario</w:t>
      </w:r>
      <w:r w:rsidR="000C2DA0">
        <w:t>,</w:t>
      </w:r>
      <w:r w:rsidR="001C0177">
        <w:t xml:space="preserve"> constraint would actually (physically) be reduced, allowing more low carbon generator</w:t>
      </w:r>
      <w:r w:rsidR="000C2DA0">
        <w:t>s</w:t>
      </w:r>
      <w:r w:rsidR="001C0177">
        <w:t xml:space="preserve"> (when applicable) into the system.</w:t>
      </w:r>
    </w:p>
    <w:p w:rsidR="008D6683" w:rsidRPr="00010150" w:rsidRDefault="008D6683" w:rsidP="009A78D4">
      <w:pPr>
        <w:rPr>
          <w:rFonts w:ascii="Calibri" w:hAnsi="Calibri" w:cs="Calibri"/>
          <w:szCs w:val="22"/>
        </w:rPr>
      </w:pPr>
    </w:p>
    <w:p w:rsidR="009A78D4" w:rsidRPr="00010150" w:rsidRDefault="009A78D4" w:rsidP="000368D2">
      <w:pPr>
        <w:pStyle w:val="ListParagraph"/>
        <w:ind w:left="0"/>
        <w:jc w:val="both"/>
        <w:rPr>
          <w:rFonts w:cs="Calibri"/>
        </w:rPr>
      </w:pPr>
    </w:p>
    <w:p w:rsidR="009A78D4" w:rsidRPr="00010150" w:rsidRDefault="007E0221" w:rsidP="009A78D4">
      <w:pPr>
        <w:pStyle w:val="Heading1"/>
        <w:rPr>
          <w:rFonts w:ascii="Calibri" w:hAnsi="Calibri" w:cs="Calibri"/>
          <w:sz w:val="22"/>
          <w:szCs w:val="22"/>
        </w:rPr>
      </w:pPr>
      <w:bookmarkStart w:id="7" w:name="_Toc412127376"/>
      <w:r>
        <w:rPr>
          <w:rFonts w:ascii="Calibri" w:hAnsi="Calibri" w:cs="Calibri"/>
          <w:sz w:val="22"/>
          <w:szCs w:val="22"/>
        </w:rPr>
        <w:t xml:space="preserve">4. </w:t>
      </w:r>
      <w:r>
        <w:rPr>
          <w:rFonts w:ascii="Calibri" w:hAnsi="Calibri" w:cs="Calibri"/>
          <w:sz w:val="22"/>
          <w:szCs w:val="22"/>
        </w:rPr>
        <w:tab/>
      </w:r>
      <w:r w:rsidR="00BD76F4" w:rsidRPr="00010150">
        <w:rPr>
          <w:rFonts w:ascii="Calibri" w:hAnsi="Calibri" w:cs="Calibri"/>
          <w:sz w:val="22"/>
          <w:szCs w:val="22"/>
        </w:rPr>
        <w:t>Reinforcement</w:t>
      </w:r>
      <w:r w:rsidR="00442EA3">
        <w:rPr>
          <w:rFonts w:ascii="Calibri" w:hAnsi="Calibri" w:cs="Calibri"/>
          <w:sz w:val="22"/>
          <w:szCs w:val="22"/>
        </w:rPr>
        <w:t xml:space="preserve"> under flexible connection</w:t>
      </w:r>
      <w:bookmarkEnd w:id="7"/>
    </w:p>
    <w:p w:rsidR="009A78D4" w:rsidRPr="00010150" w:rsidRDefault="009A78D4" w:rsidP="009A78D4">
      <w:pPr>
        <w:rPr>
          <w:rFonts w:ascii="Calibri" w:hAnsi="Calibri" w:cs="Calibri"/>
          <w:szCs w:val="22"/>
        </w:rPr>
      </w:pPr>
    </w:p>
    <w:p w:rsidR="005E4497" w:rsidRDefault="005E4497" w:rsidP="009A78D4">
      <w:pPr>
        <w:pStyle w:val="ListParagraph"/>
        <w:ind w:left="0"/>
        <w:jc w:val="both"/>
        <w:rPr>
          <w:rFonts w:cs="Calibri"/>
        </w:rPr>
      </w:pPr>
      <w:r>
        <w:rPr>
          <w:rFonts w:cs="Calibri"/>
        </w:rPr>
        <w:t>Reinforcement may come in the form of a specific network build or upgrade which provides additional capacity. In this context, it could also include third party storage</w:t>
      </w:r>
      <w:r w:rsidR="00CF467D">
        <w:rPr>
          <w:rFonts w:cs="Calibri"/>
        </w:rPr>
        <w:t xml:space="preserve"> or other solution</w:t>
      </w:r>
      <w:r>
        <w:rPr>
          <w:rFonts w:cs="Calibri"/>
        </w:rPr>
        <w:t xml:space="preserve"> to deliver additional capacity in place of a traditional </w:t>
      </w:r>
      <w:r w:rsidR="00CF467D">
        <w:rPr>
          <w:rFonts w:cs="Calibri"/>
        </w:rPr>
        <w:t>network asset upgrade</w:t>
      </w:r>
      <w:r>
        <w:rPr>
          <w:rFonts w:cs="Calibri"/>
        </w:rPr>
        <w:t xml:space="preserve">. The cost/benefit analysis requires an understanding of the time-varying nature of users’ demand and generation profiles, which </w:t>
      </w:r>
      <w:r w:rsidR="00CF467D">
        <w:rPr>
          <w:rFonts w:cs="Calibri"/>
        </w:rPr>
        <w:t xml:space="preserve">may </w:t>
      </w:r>
      <w:r w:rsidR="00D55467">
        <w:rPr>
          <w:rFonts w:cs="Calibri"/>
        </w:rPr>
        <w:t xml:space="preserve">result from </w:t>
      </w:r>
      <w:r>
        <w:rPr>
          <w:rFonts w:cs="Calibri"/>
        </w:rPr>
        <w:t>more active system management of the distribution ne</w:t>
      </w:r>
      <w:r w:rsidR="00516982">
        <w:rPr>
          <w:rFonts w:cs="Calibri"/>
        </w:rPr>
        <w:t>t</w:t>
      </w:r>
      <w:r>
        <w:rPr>
          <w:rFonts w:cs="Calibri"/>
        </w:rPr>
        <w:t>works.</w:t>
      </w:r>
    </w:p>
    <w:p w:rsidR="005E4497" w:rsidRDefault="005E4497" w:rsidP="009A78D4">
      <w:pPr>
        <w:pStyle w:val="ListParagraph"/>
        <w:ind w:left="0"/>
        <w:jc w:val="both"/>
        <w:rPr>
          <w:rFonts w:cs="Calibri"/>
        </w:rPr>
      </w:pPr>
    </w:p>
    <w:p w:rsidR="00CA57B1" w:rsidRDefault="009A78D4" w:rsidP="009A78D4">
      <w:pPr>
        <w:pStyle w:val="ListParagraph"/>
        <w:ind w:left="0"/>
        <w:jc w:val="both"/>
        <w:rPr>
          <w:rFonts w:cs="Calibri"/>
        </w:rPr>
      </w:pPr>
      <w:r w:rsidRPr="00010150">
        <w:rPr>
          <w:rFonts w:cs="Calibri"/>
        </w:rPr>
        <w:t xml:space="preserve">In general, </w:t>
      </w:r>
      <w:r w:rsidR="00FC3241">
        <w:rPr>
          <w:rFonts w:cs="Calibri"/>
        </w:rPr>
        <w:t>f</w:t>
      </w:r>
      <w:r w:rsidR="00FC3241" w:rsidRPr="00010150">
        <w:rPr>
          <w:rFonts w:cs="Calibri"/>
        </w:rPr>
        <w:t xml:space="preserve">lexible </w:t>
      </w:r>
      <w:r w:rsidRPr="00010150">
        <w:rPr>
          <w:rFonts w:cs="Calibri"/>
        </w:rPr>
        <w:t xml:space="preserve">DG connections should not be considered a long term solution for every connection in the network. </w:t>
      </w:r>
      <w:r w:rsidR="00DB1AC3">
        <w:rPr>
          <w:rFonts w:cs="Calibri"/>
        </w:rPr>
        <w:t xml:space="preserve">It should be recognised that many users may require flexible connections for </w:t>
      </w:r>
      <w:r w:rsidR="00DB1AC3" w:rsidRPr="00DB1AC3">
        <w:rPr>
          <w:rFonts w:cs="Calibri"/>
          <w:i/>
        </w:rPr>
        <w:t>timely</w:t>
      </w:r>
      <w:r w:rsidR="00DB1AC3">
        <w:rPr>
          <w:rFonts w:cs="Calibri"/>
        </w:rPr>
        <w:t xml:space="preserve"> network access, with firmer-access to follow on completion of relevant reinforcements (</w:t>
      </w:r>
      <w:r w:rsidR="00D55467">
        <w:rPr>
          <w:rFonts w:cs="Calibri"/>
        </w:rPr>
        <w:t>similar to</w:t>
      </w:r>
      <w:r w:rsidR="0019654F">
        <w:rPr>
          <w:rFonts w:cs="Calibri"/>
        </w:rPr>
        <w:t xml:space="preserve"> the principles of</w:t>
      </w:r>
      <w:r w:rsidR="00DB1AC3">
        <w:rPr>
          <w:rFonts w:cs="Calibri"/>
        </w:rPr>
        <w:t xml:space="preserve"> National Grid’s Con</w:t>
      </w:r>
      <w:r w:rsidR="00D55467">
        <w:rPr>
          <w:rFonts w:cs="Calibri"/>
        </w:rPr>
        <w:t>nect</w:t>
      </w:r>
      <w:r w:rsidR="00DB1AC3">
        <w:rPr>
          <w:rFonts w:cs="Calibri"/>
        </w:rPr>
        <w:t xml:space="preserve"> &amp; Manage </w:t>
      </w:r>
      <w:r w:rsidR="0019654F">
        <w:rPr>
          <w:rFonts w:cs="Calibri"/>
        </w:rPr>
        <w:t>framework</w:t>
      </w:r>
      <w:r w:rsidR="00DB1AC3">
        <w:rPr>
          <w:rFonts w:cs="Calibri"/>
        </w:rPr>
        <w:t>).</w:t>
      </w:r>
      <w:r w:rsidR="0019654F">
        <w:rPr>
          <w:rFonts w:cs="Calibri"/>
        </w:rPr>
        <w:t xml:space="preserve"> </w:t>
      </w:r>
      <w:r w:rsidR="00FC3241">
        <w:rPr>
          <w:rFonts w:cs="Calibri"/>
        </w:rPr>
        <w:t xml:space="preserve">Currently </w:t>
      </w:r>
      <w:r w:rsidR="0019654F">
        <w:rPr>
          <w:rFonts w:cs="Calibri"/>
        </w:rPr>
        <w:t>there is no operational cost signal to inform DNOs where best to invest</w:t>
      </w:r>
      <w:r w:rsidR="00FC3241">
        <w:rPr>
          <w:rFonts w:cs="Calibri"/>
        </w:rPr>
        <w:t xml:space="preserve"> for facilitating DG connections</w:t>
      </w:r>
      <w:r w:rsidR="00D55467">
        <w:rPr>
          <w:rFonts w:cs="Calibri"/>
        </w:rPr>
        <w:t xml:space="preserve">, whereas the constraint applied to flexible connections could </w:t>
      </w:r>
      <w:r w:rsidR="001E4B6B">
        <w:rPr>
          <w:rFonts w:cs="Calibri"/>
        </w:rPr>
        <w:t xml:space="preserve">potentially </w:t>
      </w:r>
      <w:r w:rsidR="00D55467">
        <w:rPr>
          <w:rFonts w:cs="Calibri"/>
        </w:rPr>
        <w:t>become a proxy for such a signal</w:t>
      </w:r>
      <w:r w:rsidR="0019654F">
        <w:rPr>
          <w:rFonts w:cs="Calibri"/>
        </w:rPr>
        <w:t>.</w:t>
      </w:r>
      <w:r w:rsidR="00CF467D">
        <w:rPr>
          <w:rFonts w:cs="Calibri"/>
        </w:rPr>
        <w:t xml:space="preserve"> Furthermore, the present charging framework (apportionment rule and</w:t>
      </w:r>
      <w:r w:rsidR="0019654F">
        <w:rPr>
          <w:rFonts w:cs="Calibri"/>
        </w:rPr>
        <w:t xml:space="preserve"> </w:t>
      </w:r>
      <w:r w:rsidR="00CF467D">
        <w:rPr>
          <w:rFonts w:cs="Calibri"/>
        </w:rPr>
        <w:t xml:space="preserve">high-cost cap rules) </w:t>
      </w:r>
      <w:r w:rsidR="00D55467">
        <w:rPr>
          <w:rFonts w:cs="Calibri"/>
        </w:rPr>
        <w:t xml:space="preserve">typically </w:t>
      </w:r>
      <w:r w:rsidR="00CA5406">
        <w:rPr>
          <w:rFonts w:cs="Calibri"/>
        </w:rPr>
        <w:t>anticipates</w:t>
      </w:r>
      <w:r w:rsidR="00D55467">
        <w:rPr>
          <w:rFonts w:cs="Calibri"/>
        </w:rPr>
        <w:t xml:space="preserve"> a single </w:t>
      </w:r>
      <w:r w:rsidR="001E4B6B">
        <w:rPr>
          <w:rFonts w:cs="Calibri"/>
        </w:rPr>
        <w:t xml:space="preserve">pre-connection </w:t>
      </w:r>
      <w:r w:rsidR="00D55467">
        <w:rPr>
          <w:rFonts w:cs="Calibri"/>
        </w:rPr>
        <w:t>user</w:t>
      </w:r>
      <w:r w:rsidR="001E4B6B">
        <w:rPr>
          <w:rStyle w:val="FootnoteReference"/>
          <w:rFonts w:cs="Calibri"/>
        </w:rPr>
        <w:footnoteReference w:id="4"/>
      </w:r>
      <w:r w:rsidR="001E4B6B">
        <w:rPr>
          <w:rFonts w:cs="Calibri"/>
        </w:rPr>
        <w:t xml:space="preserve"> </w:t>
      </w:r>
      <w:r w:rsidR="00CA57B1">
        <w:rPr>
          <w:rFonts w:cs="Calibri"/>
        </w:rPr>
        <w:t>as</w:t>
      </w:r>
      <w:r w:rsidR="00CA5406">
        <w:rPr>
          <w:rFonts w:cs="Calibri"/>
        </w:rPr>
        <w:t xml:space="preserve"> the trigger for</w:t>
      </w:r>
      <w:r w:rsidR="00CA57B1">
        <w:rPr>
          <w:rFonts w:cs="Calibri"/>
        </w:rPr>
        <w:t xml:space="preserve"> </w:t>
      </w:r>
      <w:r w:rsidR="001E4B6B">
        <w:rPr>
          <w:rFonts w:cs="Calibri"/>
        </w:rPr>
        <w:t>reinforcement</w:t>
      </w:r>
      <w:r w:rsidR="00CA57B1">
        <w:rPr>
          <w:rFonts w:cs="Calibri"/>
        </w:rPr>
        <w:t xml:space="preserve">, requiring up-front capital contributions which can </w:t>
      </w:r>
      <w:r w:rsidR="00033000">
        <w:rPr>
          <w:rFonts w:cs="Calibri"/>
        </w:rPr>
        <w:t>represent</w:t>
      </w:r>
      <w:r w:rsidR="00CA57B1">
        <w:rPr>
          <w:rFonts w:cs="Calibri"/>
        </w:rPr>
        <w:t xml:space="preserve"> </w:t>
      </w:r>
      <w:r w:rsidR="00D55467">
        <w:rPr>
          <w:rFonts w:cs="Calibri"/>
        </w:rPr>
        <w:t xml:space="preserve">a </w:t>
      </w:r>
      <w:r w:rsidR="00CF467D">
        <w:rPr>
          <w:rFonts w:cs="Calibri"/>
        </w:rPr>
        <w:t xml:space="preserve">very </w:t>
      </w:r>
      <w:r w:rsidR="00D55467">
        <w:rPr>
          <w:rFonts w:cs="Calibri"/>
        </w:rPr>
        <w:t xml:space="preserve">high proportion of the </w:t>
      </w:r>
      <w:r w:rsidR="00CA5406">
        <w:rPr>
          <w:rFonts w:cs="Calibri"/>
        </w:rPr>
        <w:t xml:space="preserve">total </w:t>
      </w:r>
      <w:r w:rsidR="00CA57B1">
        <w:rPr>
          <w:rFonts w:cs="Calibri"/>
        </w:rPr>
        <w:t xml:space="preserve">reinforcement </w:t>
      </w:r>
      <w:r w:rsidR="00CA5406">
        <w:rPr>
          <w:rFonts w:cs="Calibri"/>
        </w:rPr>
        <w:t>cost</w:t>
      </w:r>
      <w:r w:rsidR="00CA57B1">
        <w:rPr>
          <w:rFonts w:cs="Calibri"/>
        </w:rPr>
        <w:t>;</w:t>
      </w:r>
      <w:r w:rsidR="00D55467">
        <w:rPr>
          <w:rFonts w:cs="Calibri"/>
        </w:rPr>
        <w:t xml:space="preserve"> </w:t>
      </w:r>
      <w:r w:rsidR="00CA57B1">
        <w:rPr>
          <w:rFonts w:cs="Calibri"/>
        </w:rPr>
        <w:t xml:space="preserve">this </w:t>
      </w:r>
      <w:r w:rsidR="001E4B6B">
        <w:rPr>
          <w:rFonts w:cs="Calibri"/>
        </w:rPr>
        <w:t xml:space="preserve">itself </w:t>
      </w:r>
      <w:r w:rsidR="00CA57B1">
        <w:rPr>
          <w:rFonts w:cs="Calibri"/>
        </w:rPr>
        <w:t xml:space="preserve">can be a significant </w:t>
      </w:r>
      <w:r w:rsidR="001E4B6B">
        <w:rPr>
          <w:rFonts w:cs="Calibri"/>
        </w:rPr>
        <w:t>hurdle</w:t>
      </w:r>
      <w:r w:rsidR="00CA57B1">
        <w:rPr>
          <w:rFonts w:cs="Calibri"/>
        </w:rPr>
        <w:t xml:space="preserve"> for progression. F</w:t>
      </w:r>
      <w:r w:rsidR="00D55467">
        <w:rPr>
          <w:rFonts w:cs="Calibri"/>
        </w:rPr>
        <w:t>lexible connections for multiple users behind a constraint could</w:t>
      </w:r>
      <w:r w:rsidR="00CA57B1">
        <w:rPr>
          <w:rFonts w:cs="Calibri"/>
        </w:rPr>
        <w:t>, with an appropriate contractual framework,</w:t>
      </w:r>
      <w:r w:rsidR="00D55467">
        <w:rPr>
          <w:rFonts w:cs="Calibri"/>
        </w:rPr>
        <w:t xml:space="preserve"> form part of a needs case to justify a reinforcement</w:t>
      </w:r>
      <w:r w:rsidR="001E4B6B">
        <w:rPr>
          <w:rFonts w:cs="Calibri"/>
        </w:rPr>
        <w:t xml:space="preserve">, </w:t>
      </w:r>
      <w:r w:rsidR="00CA57B1">
        <w:rPr>
          <w:rFonts w:cs="Calibri"/>
        </w:rPr>
        <w:t xml:space="preserve">which may </w:t>
      </w:r>
      <w:r w:rsidR="00CA5406">
        <w:rPr>
          <w:rFonts w:cs="Calibri"/>
        </w:rPr>
        <w:t xml:space="preserve">also </w:t>
      </w:r>
      <w:r w:rsidR="00CA57B1">
        <w:rPr>
          <w:rFonts w:cs="Calibri"/>
        </w:rPr>
        <w:t xml:space="preserve">spread </w:t>
      </w:r>
      <w:r w:rsidR="001E4B6B">
        <w:rPr>
          <w:rFonts w:cs="Calibri"/>
        </w:rPr>
        <w:t xml:space="preserve">the </w:t>
      </w:r>
      <w:r w:rsidR="00CA57B1">
        <w:rPr>
          <w:rFonts w:cs="Calibri"/>
        </w:rPr>
        <w:t>cost betwe</w:t>
      </w:r>
      <w:r w:rsidR="001E4B6B">
        <w:rPr>
          <w:rFonts w:cs="Calibri"/>
        </w:rPr>
        <w:t>en a number of users including those with flexible connection contracts</w:t>
      </w:r>
      <w:r w:rsidR="00D55467">
        <w:rPr>
          <w:rFonts w:cs="Calibri"/>
        </w:rPr>
        <w:t xml:space="preserve">. </w:t>
      </w:r>
    </w:p>
    <w:p w:rsidR="00CA57B1" w:rsidRDefault="00CA57B1" w:rsidP="009A78D4">
      <w:pPr>
        <w:pStyle w:val="ListParagraph"/>
        <w:ind w:left="0"/>
        <w:jc w:val="both"/>
        <w:rPr>
          <w:rFonts w:cs="Calibri"/>
        </w:rPr>
      </w:pPr>
    </w:p>
    <w:p w:rsidR="009A78D4" w:rsidRPr="00010150" w:rsidRDefault="00D55467" w:rsidP="009A78D4">
      <w:pPr>
        <w:pStyle w:val="ListParagraph"/>
        <w:ind w:left="0"/>
        <w:jc w:val="both"/>
        <w:rPr>
          <w:rFonts w:cs="Calibri"/>
        </w:rPr>
      </w:pPr>
      <w:r>
        <w:rPr>
          <w:rFonts w:cs="Calibri"/>
        </w:rPr>
        <w:t xml:space="preserve">For reinforcement to follow after </w:t>
      </w:r>
      <w:r w:rsidR="00CA57B1">
        <w:rPr>
          <w:rFonts w:cs="Calibri"/>
        </w:rPr>
        <w:t xml:space="preserve">a </w:t>
      </w:r>
      <w:r>
        <w:rPr>
          <w:rFonts w:cs="Calibri"/>
        </w:rPr>
        <w:t xml:space="preserve">flexible connection </w:t>
      </w:r>
      <w:r w:rsidR="0019654F">
        <w:rPr>
          <w:rFonts w:cs="Calibri"/>
        </w:rPr>
        <w:t>there needs to be consideration of how and when to trigger and recover the</w:t>
      </w:r>
      <w:r w:rsidR="00DB1AC3">
        <w:rPr>
          <w:rFonts w:cs="Calibri"/>
        </w:rPr>
        <w:t xml:space="preserve"> </w:t>
      </w:r>
      <w:r w:rsidR="0019654F">
        <w:rPr>
          <w:rFonts w:cs="Calibri"/>
        </w:rPr>
        <w:t xml:space="preserve">costs of reinforcement, in such a manner which permits network development and facilitates new connections without </w:t>
      </w:r>
      <w:r w:rsidR="00CA57B1">
        <w:rPr>
          <w:rFonts w:cs="Calibri"/>
        </w:rPr>
        <w:t>a</w:t>
      </w:r>
      <w:r w:rsidR="0019654F">
        <w:rPr>
          <w:rFonts w:cs="Calibri"/>
        </w:rPr>
        <w:t>dding undue  increased cost to existing customers.</w:t>
      </w:r>
      <w:r w:rsidR="00CA57B1">
        <w:rPr>
          <w:rFonts w:cs="Calibri"/>
        </w:rPr>
        <w:t xml:space="preserve"> Specific considerations include</w:t>
      </w:r>
      <w:r w:rsidR="009A78D4" w:rsidRPr="00010150">
        <w:rPr>
          <w:rFonts w:cs="Calibri"/>
        </w:rPr>
        <w:t>:</w:t>
      </w:r>
    </w:p>
    <w:p w:rsidR="009A78D4" w:rsidRPr="00CF2467" w:rsidRDefault="009A78D4" w:rsidP="00CF2467">
      <w:pPr>
        <w:pStyle w:val="ListParagraph"/>
        <w:numPr>
          <w:ilvl w:val="0"/>
          <w:numId w:val="38"/>
        </w:numPr>
        <w:jc w:val="both"/>
        <w:rPr>
          <w:rFonts w:cs="Calibri"/>
        </w:rPr>
      </w:pPr>
      <w:r w:rsidRPr="00463679">
        <w:rPr>
          <w:rFonts w:cs="Calibri"/>
        </w:rPr>
        <w:t xml:space="preserve">How </w:t>
      </w:r>
      <w:r w:rsidRPr="00CF2467">
        <w:rPr>
          <w:rFonts w:cs="Calibri"/>
        </w:rPr>
        <w:t xml:space="preserve">to determine when the </w:t>
      </w:r>
      <w:r w:rsidR="00201E05">
        <w:rPr>
          <w:rFonts w:cs="Calibri"/>
        </w:rPr>
        <w:t>network</w:t>
      </w:r>
      <w:r w:rsidR="00201E05" w:rsidRPr="00CF2467">
        <w:rPr>
          <w:rFonts w:cs="Calibri"/>
        </w:rPr>
        <w:t xml:space="preserve"> </w:t>
      </w:r>
      <w:r w:rsidRPr="00CF2467">
        <w:rPr>
          <w:rFonts w:cs="Calibri"/>
        </w:rPr>
        <w:t>has reached a certain level of curtailment</w:t>
      </w:r>
      <w:r w:rsidR="005550CB" w:rsidRPr="00CF2467">
        <w:rPr>
          <w:rFonts w:cs="Calibri"/>
        </w:rPr>
        <w:t xml:space="preserve"> </w:t>
      </w:r>
      <w:r w:rsidR="00201E05">
        <w:rPr>
          <w:rFonts w:cs="Calibri"/>
        </w:rPr>
        <w:t>which makes it optimal to reinforce instead of continuing to curtail generation.</w:t>
      </w:r>
    </w:p>
    <w:p w:rsidR="009A78D4" w:rsidRPr="00CF2467" w:rsidRDefault="00201E05" w:rsidP="00CF2467">
      <w:pPr>
        <w:pStyle w:val="ListParagraph"/>
        <w:numPr>
          <w:ilvl w:val="0"/>
          <w:numId w:val="38"/>
        </w:numPr>
        <w:jc w:val="both"/>
        <w:rPr>
          <w:rFonts w:cs="Calibri"/>
        </w:rPr>
      </w:pPr>
      <w:r>
        <w:rPr>
          <w:rFonts w:cs="Calibri"/>
        </w:rPr>
        <w:t>Cost recovery, or cost apportionment, from c</w:t>
      </w:r>
      <w:r w:rsidR="009A78D4" w:rsidRPr="00CF2467">
        <w:rPr>
          <w:rFonts w:cs="Calibri"/>
        </w:rPr>
        <w:t>onverting flexi</w:t>
      </w:r>
      <w:r w:rsidR="007E0221" w:rsidRPr="00CF2467">
        <w:rPr>
          <w:rFonts w:cs="Calibri"/>
        </w:rPr>
        <w:t>ble customers to firm customers</w:t>
      </w:r>
      <w:r w:rsidR="00A976A3" w:rsidRPr="00CF2467">
        <w:rPr>
          <w:rFonts w:cs="Calibri"/>
        </w:rPr>
        <w:t>, for example when a subsequent new user triggers a reinforcement which relieves a constraint, or if the existing user specifically requests an upgrade to an unconstrained connection.</w:t>
      </w:r>
    </w:p>
    <w:p w:rsidR="00CF2467" w:rsidRDefault="009A78D4" w:rsidP="00CF2467">
      <w:pPr>
        <w:pStyle w:val="ListParagraph"/>
        <w:numPr>
          <w:ilvl w:val="0"/>
          <w:numId w:val="38"/>
        </w:numPr>
        <w:jc w:val="both"/>
        <w:rPr>
          <w:rFonts w:cs="Calibri"/>
        </w:rPr>
      </w:pPr>
      <w:r w:rsidRPr="00CF2467">
        <w:rPr>
          <w:rFonts w:cs="Calibri"/>
        </w:rPr>
        <w:t xml:space="preserve">When </w:t>
      </w:r>
      <w:r w:rsidR="00A976A3" w:rsidRPr="00CF2467">
        <w:rPr>
          <w:rFonts w:cs="Calibri"/>
        </w:rPr>
        <w:t xml:space="preserve">precisely </w:t>
      </w:r>
      <w:r w:rsidRPr="00CF2467">
        <w:rPr>
          <w:rFonts w:cs="Calibri"/>
        </w:rPr>
        <w:t xml:space="preserve">is </w:t>
      </w:r>
      <w:r w:rsidR="00A976A3" w:rsidRPr="00CF2467">
        <w:rPr>
          <w:rFonts w:cs="Calibri"/>
        </w:rPr>
        <w:t>the</w:t>
      </w:r>
      <w:r w:rsidRPr="00CF2467">
        <w:rPr>
          <w:rFonts w:cs="Calibri"/>
        </w:rPr>
        <w:t xml:space="preserve"> trigger for reinforcement</w:t>
      </w:r>
    </w:p>
    <w:p w:rsidR="00CF2467" w:rsidRDefault="005550CB" w:rsidP="00CF2467">
      <w:pPr>
        <w:pStyle w:val="ListParagraph"/>
        <w:numPr>
          <w:ilvl w:val="0"/>
          <w:numId w:val="38"/>
        </w:numPr>
        <w:jc w:val="both"/>
        <w:rPr>
          <w:rFonts w:cs="Calibri"/>
        </w:rPr>
      </w:pPr>
      <w:r w:rsidRPr="00CF2467">
        <w:rPr>
          <w:rFonts w:cs="Calibri"/>
        </w:rPr>
        <w:t xml:space="preserve">How </w:t>
      </w:r>
      <w:r w:rsidR="00891389">
        <w:rPr>
          <w:rFonts w:cs="Calibri"/>
        </w:rPr>
        <w:t>constraint</w:t>
      </w:r>
      <w:r w:rsidRPr="00CF2467">
        <w:rPr>
          <w:rFonts w:cs="Calibri"/>
        </w:rPr>
        <w:t xml:space="preserve"> costs </w:t>
      </w:r>
      <w:r w:rsidR="00CF2467" w:rsidRPr="00CF2467">
        <w:rPr>
          <w:rFonts w:cs="Calibri"/>
        </w:rPr>
        <w:t xml:space="preserve">can </w:t>
      </w:r>
      <w:r w:rsidRPr="00CF2467">
        <w:rPr>
          <w:rFonts w:cs="Calibri"/>
        </w:rPr>
        <w:t xml:space="preserve">be </w:t>
      </w:r>
      <w:r w:rsidR="00CF2467">
        <w:rPr>
          <w:rFonts w:cs="Calibri"/>
        </w:rPr>
        <w:t>linked</w:t>
      </w:r>
      <w:r w:rsidRPr="00CF2467">
        <w:rPr>
          <w:rFonts w:cs="Calibri"/>
        </w:rPr>
        <w:t xml:space="preserve"> to reinforcement costs (e.g. annualised and charged post-connection)</w:t>
      </w:r>
    </w:p>
    <w:p w:rsidR="00CF2467" w:rsidRPr="00463679" w:rsidRDefault="009A78D4" w:rsidP="00CF2467">
      <w:pPr>
        <w:pStyle w:val="ListParagraph"/>
        <w:numPr>
          <w:ilvl w:val="0"/>
          <w:numId w:val="38"/>
        </w:numPr>
        <w:jc w:val="both"/>
        <w:rPr>
          <w:rFonts w:cs="Calibri"/>
        </w:rPr>
      </w:pPr>
      <w:r w:rsidRPr="00CF2467">
        <w:rPr>
          <w:rFonts w:cs="Calibri"/>
        </w:rPr>
        <w:t xml:space="preserve">How </w:t>
      </w:r>
      <w:r w:rsidR="00A976A3" w:rsidRPr="00CF2467">
        <w:rPr>
          <w:rFonts w:cs="Calibri"/>
        </w:rPr>
        <w:t xml:space="preserve">existing </w:t>
      </w:r>
      <w:r w:rsidRPr="00CF2467">
        <w:rPr>
          <w:rFonts w:cs="Calibri"/>
        </w:rPr>
        <w:t>customers</w:t>
      </w:r>
      <w:r w:rsidR="00A976A3" w:rsidRPr="00CF2467">
        <w:rPr>
          <w:rFonts w:cs="Calibri"/>
        </w:rPr>
        <w:t xml:space="preserve"> behind a constraint can contribute towards a subsequent reinforcement which reli</w:t>
      </w:r>
      <w:r w:rsidR="00201E05">
        <w:rPr>
          <w:rFonts w:cs="Calibri"/>
        </w:rPr>
        <w:t>e</w:t>
      </w:r>
      <w:r w:rsidR="00A976A3" w:rsidRPr="00CF2467">
        <w:rPr>
          <w:rFonts w:cs="Calibri"/>
        </w:rPr>
        <w:t>ves (or partially relieves) the constraint.</w:t>
      </w:r>
    </w:p>
    <w:p w:rsidR="009A78D4" w:rsidRPr="00463679" w:rsidRDefault="009A78D4" w:rsidP="00CF2467">
      <w:pPr>
        <w:pStyle w:val="ListParagraph"/>
        <w:numPr>
          <w:ilvl w:val="0"/>
          <w:numId w:val="38"/>
        </w:numPr>
        <w:jc w:val="both"/>
        <w:rPr>
          <w:rFonts w:cs="Calibri"/>
        </w:rPr>
      </w:pPr>
      <w:r w:rsidRPr="00CF2467">
        <w:rPr>
          <w:rFonts w:cs="Calibri"/>
        </w:rPr>
        <w:t xml:space="preserve">What </w:t>
      </w:r>
      <w:r w:rsidRPr="00463679">
        <w:rPr>
          <w:rFonts w:cs="Calibri"/>
        </w:rPr>
        <w:t xml:space="preserve">the appropriate reinforcement </w:t>
      </w:r>
      <w:r w:rsidR="007E0221" w:rsidRPr="00463679">
        <w:rPr>
          <w:rFonts w:cs="Calibri"/>
        </w:rPr>
        <w:t>is</w:t>
      </w:r>
      <w:r w:rsidR="00CF2467" w:rsidRPr="00463679">
        <w:rPr>
          <w:rFonts w:cs="Calibri"/>
        </w:rPr>
        <w:t xml:space="preserve">, e.g. </w:t>
      </w:r>
      <w:r w:rsidR="00A976A3" w:rsidRPr="00463679">
        <w:rPr>
          <w:rFonts w:cs="Calibri"/>
        </w:rPr>
        <w:t xml:space="preserve">balancing a short-term </w:t>
      </w:r>
      <w:r w:rsidR="00CF2467" w:rsidRPr="00463679">
        <w:rPr>
          <w:rFonts w:cs="Calibri"/>
        </w:rPr>
        <w:t xml:space="preserve">solution </w:t>
      </w:r>
      <w:r w:rsidR="00A976A3" w:rsidRPr="00463679">
        <w:rPr>
          <w:rFonts w:cs="Calibri"/>
        </w:rPr>
        <w:t>versus a long-term reinforcement rather than performing both</w:t>
      </w:r>
      <w:r w:rsidR="001E4B6B">
        <w:rPr>
          <w:rFonts w:cs="Calibri"/>
        </w:rPr>
        <w:t>.</w:t>
      </w:r>
      <w:r w:rsidR="00A976A3" w:rsidRPr="00463679">
        <w:rPr>
          <w:rFonts w:cs="Calibri"/>
        </w:rPr>
        <w:t xml:space="preserve"> </w:t>
      </w:r>
    </w:p>
    <w:p w:rsidR="00CF2467" w:rsidRDefault="00CF2467" w:rsidP="001E4B6B">
      <w:pPr>
        <w:pStyle w:val="body1"/>
      </w:pPr>
      <w:r>
        <w:t>Finally</w:t>
      </w:r>
      <w:r w:rsidR="009A78D4" w:rsidRPr="00A976A3">
        <w:t>, it is important to discuss wh</w:t>
      </w:r>
      <w:r w:rsidR="009A78D4" w:rsidRPr="00CE6BE9">
        <w:t>a</w:t>
      </w:r>
      <w:r w:rsidR="009A78D4" w:rsidRPr="0026137B">
        <w:t xml:space="preserve">t happens once reinforcement upstream is </w:t>
      </w:r>
      <w:r w:rsidR="00BD76F4" w:rsidRPr="0026137B">
        <w:t>carried out. G</w:t>
      </w:r>
      <w:r w:rsidR="009A78D4" w:rsidRPr="0026137B">
        <w:t xml:space="preserve">enerators that </w:t>
      </w:r>
      <w:r w:rsidR="001E4B6B">
        <w:t xml:space="preserve">have </w:t>
      </w:r>
      <w:r w:rsidR="009A78D4" w:rsidRPr="0026137B">
        <w:t xml:space="preserve">connected under a flexible scheme </w:t>
      </w:r>
      <w:r w:rsidR="00A976A3">
        <w:t>could be required to contribute towards the costs</w:t>
      </w:r>
      <w:r w:rsidR="009A78D4" w:rsidRPr="00010150">
        <w:t xml:space="preserve"> of this reinforcement either as a lump sum or as a</w:t>
      </w:r>
      <w:r w:rsidR="001E4B6B">
        <w:t>n annual</w:t>
      </w:r>
      <w:r w:rsidR="009A78D4" w:rsidRPr="00010150">
        <w:t xml:space="preserve"> payment for </w:t>
      </w:r>
      <w:r w:rsidR="00A976A3">
        <w:t xml:space="preserve">the </w:t>
      </w:r>
      <w:r w:rsidR="009A78D4" w:rsidRPr="00010150">
        <w:t>extra generation that they are able to input into the system.</w:t>
      </w:r>
      <w:r w:rsidR="001E4B6B">
        <w:t xml:space="preserve"> </w:t>
      </w:r>
      <w:r w:rsidRPr="00010150">
        <w:t>Addressing these issues would accelerate the roll out of these methods ensuring that customers get the benefit from a cheaper and faster connection.</w:t>
      </w:r>
    </w:p>
    <w:p w:rsidR="007C7C36" w:rsidRDefault="007C7C36" w:rsidP="007C7C36">
      <w:pPr>
        <w:pStyle w:val="Heading2"/>
      </w:pPr>
      <w:bookmarkStart w:id="8" w:name="_Toc412127377"/>
      <w:r>
        <w:t>4.1 Minimum access rights</w:t>
      </w:r>
      <w:bookmarkEnd w:id="8"/>
    </w:p>
    <w:p w:rsidR="001E4B6B" w:rsidRDefault="00CA5406" w:rsidP="001E4B6B">
      <w:pPr>
        <w:pStyle w:val="body1"/>
      </w:pPr>
      <w:r>
        <w:t xml:space="preserve">It can be useful to set a minimum level of export which a generator can expect to be able to output even in the event of certain network constraint scenarios. </w:t>
      </w:r>
      <w:r w:rsidR="001E4B6B">
        <w:t xml:space="preserve">It is instructive to consider the current situation for </w:t>
      </w:r>
      <w:r w:rsidR="007C7C36">
        <w:t xml:space="preserve">flexible connection </w:t>
      </w:r>
      <w:r w:rsidR="001E4B6B">
        <w:t>access rights</w:t>
      </w:r>
      <w:r>
        <w:t xml:space="preserve"> in Northern Ireland,</w:t>
      </w:r>
      <w:r w:rsidR="001E4B6B">
        <w:t xml:space="preserve"> </w:t>
      </w:r>
      <w:r>
        <w:t>wh</w:t>
      </w:r>
      <w:r w:rsidR="001E4B6B">
        <w:t xml:space="preserve">ere generators are issued with two export figures – a Maximum Export Capacity (MEC) based on generator ratings and a Firm Access </w:t>
      </w:r>
      <w:r w:rsidR="009867FC">
        <w:t xml:space="preserve">Quantity </w:t>
      </w:r>
      <w:r w:rsidR="001E4B6B">
        <w:t xml:space="preserve">(FAQ) which expresses </w:t>
      </w:r>
      <w:r w:rsidR="007C7C36">
        <w:t xml:space="preserve">the maximum level </w:t>
      </w:r>
      <w:r w:rsidR="009867FC">
        <w:t>of its financially firm transmission access rights</w:t>
      </w:r>
      <w:r w:rsidR="007C7C36">
        <w:t>. Over time, as reinforcements are completed, it is expected that the FAQ rises to meet the MEC. The introduction of the FAQ can make it easier for the project to secure finance</w:t>
      </w:r>
      <w:r w:rsidR="009867FC">
        <w:t xml:space="preserve"> because it would start to receive compensation for constraints in accordance with SEM rules</w:t>
      </w:r>
      <w:r w:rsidR="007C7C36">
        <w:t>.</w:t>
      </w:r>
    </w:p>
    <w:p w:rsidR="00354E14" w:rsidRDefault="00354E14" w:rsidP="00354E14">
      <w:pPr>
        <w:pStyle w:val="Heading2"/>
      </w:pPr>
      <w:bookmarkStart w:id="9" w:name="_Toc412127378"/>
      <w:r>
        <w:t>4.2 Consideration of Electrical Storage</w:t>
      </w:r>
      <w:bookmarkEnd w:id="9"/>
    </w:p>
    <w:p w:rsidR="00354E14" w:rsidRPr="006F6951" w:rsidRDefault="00354E14" w:rsidP="00354E14">
      <w:pPr>
        <w:pStyle w:val="body1"/>
      </w:pPr>
      <w:r w:rsidRPr="006F6951">
        <w:t xml:space="preserve">Electricity storage is </w:t>
      </w:r>
      <w:r>
        <w:t xml:space="preserve">an </w:t>
      </w:r>
      <w:r w:rsidRPr="006F6951">
        <w:t>option that could allow the management of connecting DG to a constrained network. There are several commercial alternatives for this solution:</w:t>
      </w:r>
    </w:p>
    <w:p w:rsidR="00354E14" w:rsidRPr="003F739C" w:rsidRDefault="00354E14" w:rsidP="00354E14">
      <w:pPr>
        <w:pStyle w:val="body1"/>
        <w:numPr>
          <w:ilvl w:val="0"/>
          <w:numId w:val="41"/>
        </w:numPr>
      </w:pPr>
      <w:r w:rsidRPr="006F6951">
        <w:t xml:space="preserve">The DG </w:t>
      </w:r>
      <w:proofErr w:type="spellStart"/>
      <w:r w:rsidRPr="006F6951">
        <w:t>connectee</w:t>
      </w:r>
      <w:proofErr w:type="spellEnd"/>
      <w:r w:rsidRPr="006F6951">
        <w:t xml:space="preserve"> may invest in their own storage facility (behind the meter) to manage any constraints.  Despite the falling costs of storage, the business case for such investments is not enhanced by the fact that the efficiency of a storage device implies losses in energy and hence </w:t>
      </w:r>
      <w:r>
        <w:t>i</w:t>
      </w:r>
      <w:r w:rsidRPr="006F6951">
        <w:t>ncome</w:t>
      </w:r>
      <w:r>
        <w:t xml:space="preserve"> from potential ROCs</w:t>
      </w:r>
      <w:r w:rsidRPr="006F6951">
        <w:t>; therefore in some cases, the constraint situation may have to be acute</w:t>
      </w:r>
      <w:r>
        <w:t xml:space="preserve"> for the generator to prefer this investment</w:t>
      </w:r>
      <w:r w:rsidRPr="006F6951">
        <w:t xml:space="preserve">.  </w:t>
      </w:r>
      <w:r>
        <w:t xml:space="preserve">In this case, measuring the storage’s activity and where the meter is located is critical. </w:t>
      </w:r>
      <w:r w:rsidRPr="006F6951">
        <w:t>Additionally, storage behind the meter may or may not be able to provide services to the wider network and system</w:t>
      </w:r>
      <w:r>
        <w:t xml:space="preserve">, which </w:t>
      </w:r>
      <w:r w:rsidRPr="006F6951">
        <w:t xml:space="preserve">would need to be explored further with the TSO and DNOs.  </w:t>
      </w:r>
      <w:r>
        <w:t xml:space="preserve">For example, if the storage connects behind the meter, the DNO will control the generator directly; however, </w:t>
      </w:r>
      <w:r w:rsidRPr="006F6951">
        <w:t xml:space="preserve">it is unlikely to be able to offer services to </w:t>
      </w:r>
      <w:r>
        <w:t xml:space="preserve">the </w:t>
      </w:r>
      <w:r w:rsidRPr="006F6951">
        <w:t>TSO</w:t>
      </w:r>
      <w:r>
        <w:t>, however it could offer services to the TSO if the storage and DG were operated mutually exclusively ‘behind the meter’. If reactive power evolves to be a service, the DG ma</w:t>
      </w:r>
      <w:r w:rsidRPr="006F6951">
        <w:t>y offer reactive power to DNO</w:t>
      </w:r>
      <w:r>
        <w:t xml:space="preserve">s, or </w:t>
      </w:r>
      <w:r w:rsidRPr="006F6951">
        <w:t xml:space="preserve">it may do arbitrage </w:t>
      </w:r>
      <w:r>
        <w:t xml:space="preserve">via Power Purchase Agreements. </w:t>
      </w:r>
      <w:r w:rsidRPr="006F6951">
        <w:t>I</w:t>
      </w:r>
      <w:r>
        <w:t>n any case, i</w:t>
      </w:r>
      <w:r w:rsidRPr="006F6951">
        <w:t xml:space="preserve">f the storage </w:t>
      </w:r>
      <w:r>
        <w:t>is</w:t>
      </w:r>
      <w:r w:rsidRPr="006F6951">
        <w:t xml:space="preserve"> used to provide services beyond managing the constraint for the DG </w:t>
      </w:r>
      <w:proofErr w:type="spellStart"/>
      <w:r w:rsidRPr="006F6951">
        <w:t>connectee</w:t>
      </w:r>
      <w:proofErr w:type="spellEnd"/>
      <w:r w:rsidRPr="006F6951">
        <w:t>, then income stacking (</w:t>
      </w:r>
      <w:r>
        <w:t xml:space="preserve">i.e. several </w:t>
      </w:r>
      <w:r w:rsidRPr="006F6951">
        <w:t xml:space="preserve">contracts) and visibility </w:t>
      </w:r>
      <w:r>
        <w:t xml:space="preserve">issues would </w:t>
      </w:r>
      <w:r w:rsidRPr="006F6951">
        <w:t>need to be addressed.</w:t>
      </w:r>
      <w:r>
        <w:t xml:space="preserve"> I</w:t>
      </w:r>
      <w:r w:rsidRPr="006F6951">
        <w:t>f the storage connects with separate meter</w:t>
      </w:r>
      <w:r>
        <w:t xml:space="preserve">, the option of having a controlled storage and a controlled DG would need to be managed by the DNO. </w:t>
      </w:r>
    </w:p>
    <w:p w:rsidR="00354E14" w:rsidRDefault="00354E14" w:rsidP="00354E14">
      <w:pPr>
        <w:pStyle w:val="body1"/>
        <w:numPr>
          <w:ilvl w:val="0"/>
          <w:numId w:val="41"/>
        </w:numPr>
      </w:pPr>
      <w:r w:rsidRPr="005D155F">
        <w:t xml:space="preserve">The second option is for the DNO to invest in storage to manage a constrained network.  It is not clear how this storage would be funded, but if it </w:t>
      </w:r>
      <w:r>
        <w:t>was</w:t>
      </w:r>
      <w:r w:rsidRPr="005D155F">
        <w:t xml:space="preserve"> a DNO owned asset then there is the potential for the storage to have wider network and system uses. Currently, the benefit accrues more to the generator while for the DNO storage is too expensive to use only for curtailing generators</w:t>
      </w:r>
      <w:r>
        <w:t xml:space="preserve">. In this case, </w:t>
      </w:r>
      <w:r w:rsidRPr="006F6951">
        <w:t xml:space="preserve">other services would have to be considered to break-even, with the risk </w:t>
      </w:r>
      <w:r>
        <w:t>on</w:t>
      </w:r>
      <w:r w:rsidRPr="006F6951">
        <w:t xml:space="preserve"> the DNO</w:t>
      </w:r>
      <w:r>
        <w:t xml:space="preserve"> to pay</w:t>
      </w:r>
      <w:r w:rsidRPr="005D155F">
        <w:t xml:space="preserve"> the associated costs. It is still </w:t>
      </w:r>
      <w:r w:rsidRPr="006F6951">
        <w:t xml:space="preserve">unclear if high income from ancillary services </w:t>
      </w:r>
      <w:r>
        <w:t>would</w:t>
      </w:r>
      <w:r w:rsidRPr="006F6951">
        <w:t xml:space="preserve"> be allowed to DNO</w:t>
      </w:r>
      <w:r w:rsidRPr="005D155F">
        <w:t xml:space="preserve">.  </w:t>
      </w:r>
      <w:r>
        <w:t>For this option, not only must there be clear definitions on DNOs operating storage, but t</w:t>
      </w:r>
      <w:r w:rsidRPr="005D155F">
        <w:t xml:space="preserve">he issues of income stacking </w:t>
      </w:r>
      <w:r>
        <w:t xml:space="preserve">and visibility would also </w:t>
      </w:r>
      <w:r w:rsidRPr="005D155F">
        <w:t>needs further work</w:t>
      </w:r>
      <w:r>
        <w:t xml:space="preserve">. </w:t>
      </w:r>
      <w:r w:rsidRPr="005D155F">
        <w:t>Finally, double charging of levies and obligations</w:t>
      </w:r>
      <w:r>
        <w:t xml:space="preserve"> is a potential barrier that m</w:t>
      </w:r>
      <w:r w:rsidRPr="005D155F">
        <w:t>ust be analysed.</w:t>
      </w:r>
    </w:p>
    <w:p w:rsidR="00354E14" w:rsidRDefault="00354E14" w:rsidP="00354E14">
      <w:pPr>
        <w:pStyle w:val="body1"/>
        <w:numPr>
          <w:ilvl w:val="0"/>
          <w:numId w:val="41"/>
        </w:numPr>
      </w:pPr>
      <w:r w:rsidRPr="003F739C">
        <w:t xml:space="preserve">Finally, a third party may invest in storage to help both the DG </w:t>
      </w:r>
      <w:proofErr w:type="spellStart"/>
      <w:r w:rsidRPr="003F739C">
        <w:t>connectee</w:t>
      </w:r>
      <w:proofErr w:type="spellEnd"/>
      <w:r w:rsidRPr="003F739C">
        <w:t xml:space="preserve"> and DNO manage a constrained network.  In this option, DNOs must rely on the device for security of supply and third parties may find a more lucrative option elsewhere. However a third party would need to be made aware that an opportunity existed to provide storage. Income</w:t>
      </w:r>
      <w:r>
        <w:t xml:space="preserve"> stacking, visibility, double charging of levies and obligations are also barriers that need further clarification specifically for DNOs and service providers to have common understanding of how to create appropriate connection terms.  </w:t>
      </w:r>
    </w:p>
    <w:p w:rsidR="00354E14" w:rsidRDefault="00354E14" w:rsidP="00354E14">
      <w:pPr>
        <w:pStyle w:val="NormalWeb"/>
        <w:spacing w:before="0" w:beforeAutospacing="0" w:after="0" w:afterAutospacing="0"/>
      </w:pPr>
      <w:r>
        <w:t> </w:t>
      </w:r>
    </w:p>
    <w:p w:rsidR="007B25BD" w:rsidRPr="007B25BD" w:rsidRDefault="007B25BD" w:rsidP="007B25BD">
      <w:pPr>
        <w:pStyle w:val="body1"/>
        <w:rPr>
          <w:highlight w:val="yellow"/>
        </w:rPr>
      </w:pPr>
    </w:p>
    <w:p w:rsidR="00186FA5" w:rsidRDefault="007C7C36" w:rsidP="007C7C36">
      <w:pPr>
        <w:pStyle w:val="Heading2"/>
      </w:pPr>
      <w:bookmarkStart w:id="10" w:name="_Toc412127379"/>
      <w:r>
        <w:t xml:space="preserve">4.3 </w:t>
      </w:r>
      <w:r w:rsidR="00AB47F8">
        <w:t>An e</w:t>
      </w:r>
      <w:r>
        <w:t>xample of reinforcement after flexible connection</w:t>
      </w:r>
      <w:bookmarkEnd w:id="10"/>
    </w:p>
    <w:p w:rsidR="00332529" w:rsidRDefault="002A009C" w:rsidP="00AB47F8">
      <w:pPr>
        <w:pStyle w:val="body1"/>
      </w:pPr>
      <w:r>
        <w:t xml:space="preserve">This section outlines </w:t>
      </w:r>
      <w:r w:rsidR="007B25BD">
        <w:t>one</w:t>
      </w:r>
      <w:r w:rsidR="008A5FF5">
        <w:t xml:space="preserve"> </w:t>
      </w:r>
      <w:r w:rsidR="007C7C36">
        <w:t xml:space="preserve">example of how reinforcement could be delivered after a number of generators </w:t>
      </w:r>
      <w:r>
        <w:t>connect</w:t>
      </w:r>
      <w:r w:rsidR="007C7C36">
        <w:t xml:space="preserve"> behind a specific </w:t>
      </w:r>
      <w:r>
        <w:t xml:space="preserve">network </w:t>
      </w:r>
      <w:r w:rsidR="007C7C36">
        <w:t>constraint.</w:t>
      </w:r>
      <w:r w:rsidR="008A5FF5">
        <w:t xml:space="preserve"> </w:t>
      </w:r>
      <w:r w:rsidR="000518A8">
        <w:t>In this example t</w:t>
      </w:r>
      <w:r w:rsidR="008A5FF5">
        <w:t xml:space="preserve">he cost of reinforcement is compared with the projected </w:t>
      </w:r>
      <w:r w:rsidR="007B25BD">
        <w:t xml:space="preserve">annual </w:t>
      </w:r>
      <w:r w:rsidR="008A5FF5">
        <w:t>generation revenue loss due to the constraint</w:t>
      </w:r>
      <w:r>
        <w:t>, and the reinforcement is triggered when the constraint cost is higher</w:t>
      </w:r>
      <w:r w:rsidR="008A5FF5">
        <w:t>.</w:t>
      </w:r>
      <w:r>
        <w:t xml:space="preserve"> Once complete, the reinforcement removes the constraint for these generators, who instead pay an </w:t>
      </w:r>
      <w:r w:rsidR="00DE6F0C">
        <w:t xml:space="preserve">apportioned </w:t>
      </w:r>
      <w:r>
        <w:t xml:space="preserve">annualised charge towards the </w:t>
      </w:r>
      <w:r w:rsidR="00CA5406">
        <w:t xml:space="preserve">cost of the </w:t>
      </w:r>
      <w:r>
        <w:t xml:space="preserve">reinforcement. </w:t>
      </w:r>
      <w:r w:rsidR="000518A8">
        <w:t xml:space="preserve">The scheme is setup such that the resulting </w:t>
      </w:r>
      <w:r w:rsidR="001D6114">
        <w:t xml:space="preserve">annualised </w:t>
      </w:r>
      <w:r w:rsidR="000518A8">
        <w:t xml:space="preserve">reinforcement charge is no higher than the projected </w:t>
      </w:r>
      <w:r w:rsidR="007B25BD">
        <w:t xml:space="preserve">annual </w:t>
      </w:r>
      <w:r w:rsidR="000518A8">
        <w:t>revenue loss which would have been incurred if the constraint had endured. For the generator, the result has a similar effect to capping the constraint</w:t>
      </w:r>
      <w:r w:rsidR="006206EC">
        <w:t>. For the DNO, it may be seen to facilitate both flexible connections and efficient longer-term connection solutions.</w:t>
      </w:r>
      <w:r w:rsidR="00332529">
        <w:t xml:space="preserve"> A more detailed example is given in Appendix A. </w:t>
      </w:r>
    </w:p>
    <w:p w:rsidR="00D4047A" w:rsidRDefault="00332529" w:rsidP="001D6114">
      <w:pPr>
        <w:pStyle w:val="body1"/>
      </w:pPr>
      <w:r>
        <w:t>The principles of this scheme answer most of the bulleted considerations of section 4 above, such as determining the trigger point and offer</w:t>
      </w:r>
      <w:r w:rsidR="00D8757D">
        <w:t>ing</w:t>
      </w:r>
      <w:r>
        <w:t xml:space="preserve"> a solution for cost recovery. </w:t>
      </w:r>
      <w:r w:rsidR="00D8757D">
        <w:t>The terms of the flexible connection contract could set out the triggering methodology for the avoidance of doubt, and oblige payment of the relevant share of annualised reinforcement charge as a condition for remai</w:t>
      </w:r>
      <w:r w:rsidR="00D8757D" w:rsidRPr="000E55BD">
        <w:t>ning energised. However, i</w:t>
      </w:r>
      <w:r w:rsidRPr="000E55BD">
        <w:t xml:space="preserve">t is not </w:t>
      </w:r>
      <w:r w:rsidR="001D6114" w:rsidRPr="000E55BD">
        <w:t xml:space="preserve">yet </w:t>
      </w:r>
      <w:r w:rsidRPr="000E55BD">
        <w:t>clear exactly how the most appropriate reinforcement is to be identified</w:t>
      </w:r>
      <w:r w:rsidR="00D4047A" w:rsidRPr="000E55BD">
        <w:t>:</w:t>
      </w:r>
      <w:r>
        <w:t xml:space="preserve"> The discrete nature of network assets, particularly at EHV level, may assist (for example, 132kV/33kV transformers are typically offered in very few capacity levels); further work would be needed to establish </w:t>
      </w:r>
      <w:r w:rsidR="00D8757D">
        <w:t xml:space="preserve">to what degree the first few flexible connection contracts would have to be specific or exclusive in detailing a reinforcement, and whether there could be scope to revisit the reinforcement design in </w:t>
      </w:r>
      <w:r w:rsidR="000E5A63">
        <w:t>the event</w:t>
      </w:r>
      <w:r w:rsidR="00D8757D">
        <w:t xml:space="preserve"> of </w:t>
      </w:r>
      <w:r w:rsidR="000E5A63">
        <w:t>additional local flexible-</w:t>
      </w:r>
      <w:r w:rsidR="00D8757D">
        <w:t xml:space="preserve">connection customers. </w:t>
      </w:r>
    </w:p>
    <w:p w:rsidR="00332529" w:rsidRDefault="00033000" w:rsidP="00BB7A5C">
      <w:pPr>
        <w:pStyle w:val="body1"/>
      </w:pPr>
      <w:r>
        <w:t xml:space="preserve">A significant item for consideration is the constraint modelling used to trigger the reinforcement – while all parties will necessarily acknowledge that it cannot be exact, </w:t>
      </w:r>
      <w:r w:rsidRPr="001D6114">
        <w:rPr>
          <w:i/>
        </w:rPr>
        <w:t>excessively</w:t>
      </w:r>
      <w:r>
        <w:t xml:space="preserve"> under</w:t>
      </w:r>
      <w:r w:rsidR="00BB7A5C">
        <w:t>-</w:t>
      </w:r>
      <w:r>
        <w:t xml:space="preserve"> or over</w:t>
      </w:r>
      <w:r w:rsidR="00BB7A5C">
        <w:t>-</w:t>
      </w:r>
      <w:r>
        <w:t xml:space="preserve">estimating the constraint could lead to inappropriate triggers and potentially </w:t>
      </w:r>
      <w:r w:rsidR="00BB7A5C">
        <w:t>undesirable</w:t>
      </w:r>
      <w:r>
        <w:t xml:space="preserve"> incentives</w:t>
      </w:r>
      <w:r w:rsidR="00BB7A5C">
        <w:t xml:space="preserve"> for connecting generators</w:t>
      </w:r>
      <w:r>
        <w:t xml:space="preserve">. </w:t>
      </w:r>
      <w:r w:rsidR="00D8757D">
        <w:t xml:space="preserve">Another item for development is to establish whether the reinforcement works would require any specific financial underwriting ahead of completion or whether the existence of flexible generation operating behind </w:t>
      </w:r>
      <w:r w:rsidR="00BB7A5C">
        <w:t>a</w:t>
      </w:r>
      <w:r w:rsidR="00D8757D">
        <w:t xml:space="preserve"> constraint with appropriate contractual obligations sufficiently de-risk</w:t>
      </w:r>
      <w:r w:rsidR="00BB7A5C">
        <w:t>s</w:t>
      </w:r>
      <w:r w:rsidR="00D8757D">
        <w:t xml:space="preserve"> the investment.</w:t>
      </w:r>
      <w:r w:rsidR="001D6114">
        <w:t xml:space="preserve"> </w:t>
      </w:r>
      <w:r w:rsidR="00332529">
        <w:br w:type="page"/>
      </w:r>
    </w:p>
    <w:p w:rsidR="00DE6F0C" w:rsidRDefault="00DE6F0C" w:rsidP="00CA5406">
      <w:pPr>
        <w:pStyle w:val="Heading1"/>
      </w:pPr>
      <w:bookmarkStart w:id="11" w:name="_Toc412127380"/>
      <w:r>
        <w:t>Appendix</w:t>
      </w:r>
      <w:r w:rsidR="00332529">
        <w:t xml:space="preserve"> A</w:t>
      </w:r>
      <w:r>
        <w:t xml:space="preserve"> – </w:t>
      </w:r>
      <w:r w:rsidR="00CA5406">
        <w:t xml:space="preserve">More example of </w:t>
      </w:r>
      <w:r>
        <w:t>reinforcement after flexible connection</w:t>
      </w:r>
      <w:bookmarkEnd w:id="11"/>
    </w:p>
    <w:p w:rsidR="00D4047A" w:rsidRDefault="00DE6F0C" w:rsidP="00AB47F8">
      <w:pPr>
        <w:pStyle w:val="body1"/>
      </w:pPr>
      <w:r>
        <w:t xml:space="preserve">This appendix continues from the description in section 4.3. </w:t>
      </w:r>
      <w:r w:rsidR="000518A8">
        <w:t>A model is developed to estimate the likely lost energy imposed by the network constraint, and updated with each subsequent flexible-connecting generator.</w:t>
      </w:r>
      <w:r w:rsidR="007B25BD">
        <w:t xml:space="preserve"> This lost energy can be converted to an annual cost using appropriate market data according to an agreed formula, in a manner similar to UKPN’s </w:t>
      </w:r>
      <w:r w:rsidR="00D4047A">
        <w:t>F</w:t>
      </w:r>
      <w:r w:rsidR="007B25BD">
        <w:t xml:space="preserve">lexible </w:t>
      </w:r>
      <w:r w:rsidR="00D4047A">
        <w:t>P</w:t>
      </w:r>
      <w:r w:rsidR="007B25BD">
        <w:t xml:space="preserve">lug and </w:t>
      </w:r>
      <w:r w:rsidR="00D4047A">
        <w:t>P</w:t>
      </w:r>
      <w:r w:rsidR="007B25BD">
        <w:t>lay scheme.</w:t>
      </w:r>
      <w:r w:rsidR="000518A8">
        <w:t xml:space="preserve"> </w:t>
      </w:r>
      <w:r w:rsidR="007B25BD">
        <w:t>In parallel, a</w:t>
      </w:r>
      <w:r w:rsidR="000518A8">
        <w:t xml:space="preserve"> specific reinforcement is identified and the </w:t>
      </w:r>
      <w:r w:rsidR="00AB47F8">
        <w:t>cost is annualised in a manner similar to transmission connection asset charging</w:t>
      </w:r>
      <w:r w:rsidR="006206EC">
        <w:rPr>
          <w:rStyle w:val="FootnoteReference"/>
        </w:rPr>
        <w:footnoteReference w:id="5"/>
      </w:r>
      <w:r w:rsidR="000518A8">
        <w:t xml:space="preserve"> (the design could be potentially revisited as the actual generation mix progresses)</w:t>
      </w:r>
      <w:r w:rsidR="006C388A">
        <w:t xml:space="preserve">. </w:t>
      </w:r>
    </w:p>
    <w:p w:rsidR="00D4047A" w:rsidRDefault="000B435B" w:rsidP="00AB47F8">
      <w:pPr>
        <w:pStyle w:val="body1"/>
      </w:pPr>
      <w:r>
        <w:t xml:space="preserve">A worked example considers a 50MVA EHV reinforcement costing £10m, equating to an annual charge of </w:t>
      </w:r>
      <w:r w:rsidR="00B13FFE">
        <w:t xml:space="preserve">approximately </w:t>
      </w:r>
      <w:r>
        <w:t>£650,000</w:t>
      </w:r>
      <w:r w:rsidR="00DE6F0C">
        <w:t xml:space="preserve"> using a hypothetical set of rates (depreciation, permitted rate of return, and so on)</w:t>
      </w:r>
      <w:r>
        <w:t xml:space="preserve">. In this example, the flexible constraint is applied pro-rata and the constraint increases approximately linearly with </w:t>
      </w:r>
      <w:r w:rsidR="00332529">
        <w:t xml:space="preserve">the connection of </w:t>
      </w:r>
      <w:r>
        <w:t xml:space="preserve">each successive generator. </w:t>
      </w:r>
      <w:r w:rsidR="000E5A63">
        <w:t>Eventually a</w:t>
      </w:r>
      <w:r>
        <w:t xml:space="preserve"> </w:t>
      </w:r>
      <w:r w:rsidR="000E5A63">
        <w:t xml:space="preserve">new flexible-connecting </w:t>
      </w:r>
      <w:r>
        <w:t>generator, taking the group total to approximate</w:t>
      </w:r>
      <w:r w:rsidR="00AF7657">
        <w:t>ly</w:t>
      </w:r>
      <w:r>
        <w:t xml:space="preserve"> 42MW, connects behind the constraint </w:t>
      </w:r>
      <w:r w:rsidR="000E5A63">
        <w:t xml:space="preserve">and the generator group </w:t>
      </w:r>
      <w:r>
        <w:t>now anticipates greater than £650,000 of annual revenue loss due to the constraint</w:t>
      </w:r>
      <w:r w:rsidR="000E5A63">
        <w:t xml:space="preserve">; therefore </w:t>
      </w:r>
      <w:r>
        <w:t xml:space="preserve">the DNO </w:t>
      </w:r>
      <w:r w:rsidR="000E5A63">
        <w:t xml:space="preserve">now </w:t>
      </w:r>
      <w:r>
        <w:t xml:space="preserve">proceeds to construct the reinforcement. </w:t>
      </w:r>
    </w:p>
    <w:p w:rsidR="007577F7" w:rsidRDefault="000B435B" w:rsidP="00AB47F8">
      <w:pPr>
        <w:pStyle w:val="body1"/>
      </w:pPr>
      <w:r>
        <w:t>Once the reinforcement is complete</w:t>
      </w:r>
      <w:r w:rsidR="00B13FFE">
        <w:t xml:space="preserve">, each generator in the group </w:t>
      </w:r>
      <w:r w:rsidR="000E5A63">
        <w:t>(</w:t>
      </w:r>
      <w:r w:rsidR="00B13FFE">
        <w:t>under the terms of its contract</w:t>
      </w:r>
      <w:r w:rsidR="000E5A63">
        <w:t>)</w:t>
      </w:r>
      <w:r w:rsidR="00B13FFE">
        <w:t xml:space="preserve"> pays to the DNO its apportioned share of the annualised reinforcement charge; e.g. a 10MVA generator in the group could be required to pay 20% towards this 50MVA reinforcement, an annual charge of approximately £130,000. The annual charges continue for the life of the </w:t>
      </w:r>
      <w:r w:rsidR="00350FC4">
        <w:t xml:space="preserve">reinforced </w:t>
      </w:r>
      <w:r w:rsidR="00B13FFE">
        <w:t xml:space="preserve">asset as appropriate; a termination charge may be considered appropriate if the connecting user disconnects before this time. </w:t>
      </w:r>
      <w:r>
        <w:t xml:space="preserve"> </w:t>
      </w:r>
      <w:r w:rsidR="00DE6F0C">
        <w:t>An example of the costs incurred by a single 10MVA generator in the</w:t>
      </w:r>
      <w:r w:rsidR="00350FC4">
        <w:t xml:space="preserve"> group is shown in Figure 1. This</w:t>
      </w:r>
      <w:r w:rsidR="00DE6F0C">
        <w:t xml:space="preserve"> generator is second </w:t>
      </w:r>
      <w:r w:rsidR="00350FC4">
        <w:t xml:space="preserve">from a group of flexible </w:t>
      </w:r>
      <w:proofErr w:type="spellStart"/>
      <w:r w:rsidR="00350FC4">
        <w:t>connectees</w:t>
      </w:r>
      <w:proofErr w:type="spellEnd"/>
      <w:r w:rsidR="00350FC4">
        <w:t xml:space="preserve"> </w:t>
      </w:r>
      <w:r w:rsidR="00DE6F0C">
        <w:t xml:space="preserve">to </w:t>
      </w:r>
      <w:r w:rsidR="00350FC4">
        <w:t>become operational</w:t>
      </w:r>
      <w:r w:rsidR="00DE6F0C">
        <w:t xml:space="preserve">, </w:t>
      </w:r>
      <w:r w:rsidR="00350FC4">
        <w:t xml:space="preserve">and </w:t>
      </w:r>
      <w:r w:rsidR="00DE6F0C">
        <w:t>constraint increases with each generator thereafter until the reinforcement is</w:t>
      </w:r>
      <w:r w:rsidR="00332529">
        <w:t xml:space="preserve"> both triggered and</w:t>
      </w:r>
      <w:r w:rsidR="00DE6F0C">
        <w:t xml:space="preserve"> complete</w:t>
      </w:r>
      <w:r w:rsidR="00332529">
        <w:t>d</w:t>
      </w:r>
      <w:r w:rsidR="00DE6F0C">
        <w:t>. The annual ‘cost’ incurred by the generator is therefore shown by the red line</w:t>
      </w:r>
      <w:r w:rsidR="00332529">
        <w:t xml:space="preserve"> (note that constraint continues in the interim between reinforcement trigger and completion)</w:t>
      </w:r>
      <w:r w:rsidR="00DE6F0C">
        <w:t>.</w:t>
      </w:r>
    </w:p>
    <w:p w:rsidR="00332529" w:rsidRDefault="00332529" w:rsidP="00AB47F8">
      <w:pPr>
        <w:pStyle w:val="body1"/>
      </w:pPr>
      <w:r>
        <w:rPr>
          <w:noProof/>
        </w:rPr>
        <w:drawing>
          <wp:inline distT="0" distB="0" distL="0" distR="0" wp14:anchorId="40288AD0" wp14:editId="40288AD1">
            <wp:extent cx="5943600" cy="28721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943600" cy="2872105"/>
                    </a:xfrm>
                    <a:prstGeom prst="rect">
                      <a:avLst/>
                    </a:prstGeom>
                  </pic:spPr>
                </pic:pic>
              </a:graphicData>
            </a:graphic>
          </wp:inline>
        </w:drawing>
      </w:r>
    </w:p>
    <w:p w:rsidR="002F6971" w:rsidRDefault="002F6971">
      <w:pPr>
        <w:spacing w:line="240" w:lineRule="auto"/>
        <w:rPr>
          <w:rFonts w:cs="Calibri"/>
        </w:rPr>
      </w:pPr>
      <w:r>
        <w:rPr>
          <w:rFonts w:cs="Calibri"/>
        </w:rPr>
        <w:br w:type="page"/>
      </w:r>
    </w:p>
    <w:p w:rsidR="002F6971" w:rsidRDefault="002F6971" w:rsidP="002F6971">
      <w:pPr>
        <w:pStyle w:val="body1"/>
        <w:rPr>
          <w:rFonts w:cs="Calibri"/>
          <w:b/>
        </w:rPr>
      </w:pPr>
      <w:r>
        <w:rPr>
          <w:rFonts w:cs="Calibri"/>
          <w:b/>
        </w:rPr>
        <w:t>Questions to SGF Workstream 6</w:t>
      </w:r>
    </w:p>
    <w:p w:rsidR="002F6971" w:rsidRPr="002F6971" w:rsidRDefault="002F6971" w:rsidP="002F6971">
      <w:pPr>
        <w:pStyle w:val="body1"/>
        <w:numPr>
          <w:ilvl w:val="0"/>
          <w:numId w:val="36"/>
        </w:numPr>
        <w:rPr>
          <w:rFonts w:cs="Calibri"/>
        </w:rPr>
      </w:pPr>
      <w:r w:rsidRPr="002F6971">
        <w:rPr>
          <w:rFonts w:cs="Calibri"/>
        </w:rPr>
        <w:t xml:space="preserve">Do you agree with the four scenarios outlined? </w:t>
      </w:r>
    </w:p>
    <w:p w:rsidR="002F6971" w:rsidRPr="002F6971" w:rsidRDefault="002F6971" w:rsidP="002F6971">
      <w:pPr>
        <w:pStyle w:val="body1"/>
        <w:numPr>
          <w:ilvl w:val="0"/>
          <w:numId w:val="36"/>
        </w:numPr>
        <w:rPr>
          <w:rFonts w:cs="Calibri"/>
        </w:rPr>
      </w:pPr>
      <w:r w:rsidRPr="002F6971">
        <w:rPr>
          <w:rFonts w:cs="Calibri"/>
        </w:rPr>
        <w:t>Are there any additional barriers/ enablers for the scenarios that the sub-group should consider?</w:t>
      </w:r>
    </w:p>
    <w:p w:rsidR="002F6971" w:rsidRDefault="002F6971" w:rsidP="002F6971">
      <w:pPr>
        <w:pStyle w:val="body1"/>
        <w:numPr>
          <w:ilvl w:val="0"/>
          <w:numId w:val="36"/>
        </w:numPr>
        <w:rPr>
          <w:rFonts w:cs="Calibri"/>
        </w:rPr>
      </w:pPr>
      <w:r w:rsidRPr="002F6971">
        <w:rPr>
          <w:rFonts w:cs="Calibri"/>
        </w:rPr>
        <w:t xml:space="preserve">Are there any </w:t>
      </w:r>
      <w:proofErr w:type="gramStart"/>
      <w:r w:rsidRPr="002F6971">
        <w:rPr>
          <w:rFonts w:cs="Calibri"/>
        </w:rPr>
        <w:t>additional  risks</w:t>
      </w:r>
      <w:proofErr w:type="gramEnd"/>
      <w:r w:rsidRPr="002F6971">
        <w:rPr>
          <w:rFonts w:cs="Calibri"/>
        </w:rPr>
        <w:t>/costs and benefits for the scenarios that the sub-group should consider?</w:t>
      </w:r>
    </w:p>
    <w:p w:rsidR="00DE6F0C" w:rsidRPr="002F6971" w:rsidRDefault="002F6971" w:rsidP="002F6971">
      <w:pPr>
        <w:pStyle w:val="body1"/>
        <w:numPr>
          <w:ilvl w:val="0"/>
          <w:numId w:val="36"/>
        </w:numPr>
        <w:rPr>
          <w:rFonts w:cs="Calibri"/>
        </w:rPr>
      </w:pPr>
      <w:r w:rsidRPr="002F6971">
        <w:rPr>
          <w:rFonts w:cs="Calibri"/>
        </w:rPr>
        <w:t>Do you agree with the further work proposed for developing the example of recovering reinforcement costs after a flexible connection? Are there any other considerations the sub-group should consider?</w:t>
      </w:r>
    </w:p>
    <w:sectPr w:rsidR="00DE6F0C" w:rsidRPr="002F6971" w:rsidSect="007B5950">
      <w:headerReference w:type="even" r:id="rId13"/>
      <w:headerReference w:type="default" r:id="rId14"/>
      <w:footerReference w:type="even" r:id="rId15"/>
      <w:footerReference w:type="default" r:id="rId16"/>
      <w:headerReference w:type="first" r:id="rId17"/>
      <w:footerReference w:type="first" r:id="rId18"/>
      <w:pgSz w:w="11906" w:h="16838" w:code="9"/>
      <w:pgMar w:top="947" w:right="680" w:bottom="1843" w:left="680" w:header="709" w:footer="68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548E02" w15:done="0"/>
  <w15:commentEx w15:paraId="0BD8A57E" w15:done="0"/>
  <w15:commentEx w15:paraId="6164805C" w15:done="0"/>
  <w15:commentEx w15:paraId="679D3072" w15:done="0"/>
  <w15:commentEx w15:paraId="187B6799" w15:done="0"/>
  <w15:commentEx w15:paraId="51421E57" w15:done="0"/>
  <w15:commentEx w15:paraId="7092CD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3FC" w:rsidRDefault="006713FC">
      <w:r>
        <w:separator/>
      </w:r>
    </w:p>
  </w:endnote>
  <w:endnote w:type="continuationSeparator" w:id="0">
    <w:p w:rsidR="006713FC" w:rsidRDefault="00671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rutigerLT-Bold">
    <w:panose1 w:val="00000000000000000000"/>
    <w:charset w:val="00"/>
    <w:family w:val="swiss"/>
    <w:notTrueType/>
    <w:pitch w:val="default"/>
    <w:sig w:usb0="00000003" w:usb1="00000000" w:usb2="00000000" w:usb3="00000000" w:csb0="00000001" w:csb1="00000000"/>
  </w:font>
  <w:font w:name="Frutiger LT 55 Roman">
    <w:altName w:val="Optima ExtraBlack"/>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871" w:rsidRDefault="000958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871" w:rsidRPr="00006632" w:rsidRDefault="00095871" w:rsidP="0053640D">
    <w:pPr>
      <w:spacing w:line="170" w:lineRule="exact"/>
      <w:jc w:val="right"/>
      <w:rPr>
        <w:rFonts w:ascii="Frutiger LT 55 Roman" w:hAnsi="Frutiger LT 55 Roman" w:cs="Times New Roman"/>
        <w:bCs/>
        <w:color w:val="9C1421"/>
      </w:rPr>
    </w:pPr>
  </w:p>
  <w:p w:rsidR="00095871" w:rsidRDefault="00095871">
    <w:pPr>
      <w:pStyle w:val="Footer"/>
    </w:pPr>
  </w:p>
  <w:p w:rsidR="00095871" w:rsidRPr="006B6320" w:rsidRDefault="00095871" w:rsidP="006B6320">
    <w:pPr>
      <w:pStyle w:val="Footer"/>
      <w:tabs>
        <w:tab w:val="clear" w:pos="4153"/>
        <w:tab w:val="clear" w:pos="8306"/>
        <w:tab w:val="center" w:pos="4680"/>
        <w:tab w:val="right" w:pos="10541"/>
      </w:tabs>
      <w:jc w:val="right"/>
      <w:rPr>
        <w:sz w:val="18"/>
        <w:szCs w:val="18"/>
      </w:rPr>
    </w:pPr>
    <w:r w:rsidRPr="006B6320">
      <w:rPr>
        <w:sz w:val="18"/>
        <w:szCs w:val="18"/>
      </w:rPr>
      <w:t xml:space="preserve">Page </w:t>
    </w:r>
    <w:r w:rsidRPr="006B6320">
      <w:rPr>
        <w:rStyle w:val="PageNumber"/>
        <w:sz w:val="18"/>
        <w:szCs w:val="18"/>
      </w:rPr>
      <w:fldChar w:fldCharType="begin"/>
    </w:r>
    <w:r w:rsidRPr="006B6320">
      <w:rPr>
        <w:rStyle w:val="PageNumber"/>
        <w:sz w:val="18"/>
        <w:szCs w:val="18"/>
      </w:rPr>
      <w:instrText xml:space="preserve"> PAGE </w:instrText>
    </w:r>
    <w:r w:rsidRPr="006B6320">
      <w:rPr>
        <w:rStyle w:val="PageNumber"/>
        <w:sz w:val="18"/>
        <w:szCs w:val="18"/>
      </w:rPr>
      <w:fldChar w:fldCharType="separate"/>
    </w:r>
    <w:r w:rsidR="00E00A18">
      <w:rPr>
        <w:rStyle w:val="PageNumber"/>
        <w:noProof/>
        <w:sz w:val="18"/>
        <w:szCs w:val="18"/>
      </w:rPr>
      <w:t>11</w:t>
    </w:r>
    <w:r w:rsidRPr="006B6320">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871" w:rsidRPr="00006632" w:rsidRDefault="00095871" w:rsidP="007B5950">
    <w:pPr>
      <w:spacing w:line="170" w:lineRule="exact"/>
      <w:jc w:val="right"/>
      <w:rPr>
        <w:rFonts w:ascii="Frutiger LT 55 Roman" w:hAnsi="Frutiger LT 55 Roman" w:cs="Times New Roman"/>
        <w:bCs/>
        <w:color w:val="9C1421"/>
      </w:rPr>
    </w:pPr>
  </w:p>
  <w:p w:rsidR="00095871" w:rsidRDefault="00095871" w:rsidP="007B5950">
    <w:pPr>
      <w:pStyle w:val="Footer"/>
    </w:pPr>
  </w:p>
  <w:p w:rsidR="00095871" w:rsidRPr="00D44B31" w:rsidRDefault="00095871" w:rsidP="006B6320">
    <w:pPr>
      <w:pStyle w:val="Footer"/>
      <w:tabs>
        <w:tab w:val="clear" w:pos="4153"/>
        <w:tab w:val="clear" w:pos="8306"/>
        <w:tab w:val="center" w:pos="4680"/>
        <w:tab w:val="right" w:pos="10541"/>
      </w:tabs>
      <w:jc w:val="right"/>
      <w:rPr>
        <w:rFonts w:ascii="Calibri" w:hAnsi="Calibri" w:cs="Calibri"/>
        <w:sz w:val="18"/>
        <w:szCs w:val="11"/>
      </w:rPr>
    </w:pPr>
    <w:r w:rsidRPr="00766683">
      <w:rPr>
        <w:sz w:val="11"/>
        <w:szCs w:val="11"/>
      </w:rPr>
      <w:tab/>
    </w:r>
    <w:r w:rsidRPr="00D44B31">
      <w:rPr>
        <w:rFonts w:ascii="Calibri" w:hAnsi="Calibri" w:cs="Calibri"/>
        <w:sz w:val="18"/>
        <w:szCs w:val="11"/>
      </w:rPr>
      <w:t xml:space="preserve">Page </w:t>
    </w:r>
    <w:r w:rsidRPr="00D44B31">
      <w:rPr>
        <w:rStyle w:val="PageNumber"/>
        <w:rFonts w:ascii="Calibri" w:hAnsi="Calibri" w:cs="Calibri"/>
        <w:sz w:val="18"/>
        <w:szCs w:val="11"/>
      </w:rPr>
      <w:fldChar w:fldCharType="begin"/>
    </w:r>
    <w:r w:rsidRPr="00D44B31">
      <w:rPr>
        <w:rStyle w:val="PageNumber"/>
        <w:rFonts w:ascii="Calibri" w:hAnsi="Calibri" w:cs="Calibri"/>
        <w:sz w:val="18"/>
        <w:szCs w:val="11"/>
      </w:rPr>
      <w:instrText xml:space="preserve"> PAGE </w:instrText>
    </w:r>
    <w:r w:rsidRPr="00D44B31">
      <w:rPr>
        <w:rStyle w:val="PageNumber"/>
        <w:rFonts w:ascii="Calibri" w:hAnsi="Calibri" w:cs="Calibri"/>
        <w:sz w:val="18"/>
        <w:szCs w:val="11"/>
      </w:rPr>
      <w:fldChar w:fldCharType="separate"/>
    </w:r>
    <w:r w:rsidR="00E00A18">
      <w:rPr>
        <w:rStyle w:val="PageNumber"/>
        <w:rFonts w:ascii="Calibri" w:hAnsi="Calibri" w:cs="Calibri"/>
        <w:noProof/>
        <w:sz w:val="18"/>
        <w:szCs w:val="11"/>
      </w:rPr>
      <w:t>1</w:t>
    </w:r>
    <w:r w:rsidRPr="00D44B31">
      <w:rPr>
        <w:rStyle w:val="PageNumber"/>
        <w:rFonts w:ascii="Calibri" w:hAnsi="Calibri" w:cs="Calibri"/>
        <w:sz w:val="18"/>
        <w:szCs w:val="1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3FC" w:rsidRDefault="006713FC">
      <w:r>
        <w:separator/>
      </w:r>
    </w:p>
  </w:footnote>
  <w:footnote w:type="continuationSeparator" w:id="0">
    <w:p w:rsidR="006713FC" w:rsidRDefault="006713FC">
      <w:r>
        <w:continuationSeparator/>
      </w:r>
    </w:p>
  </w:footnote>
  <w:footnote w:id="1">
    <w:p w:rsidR="00F758F5" w:rsidRDefault="00F758F5" w:rsidP="00F758F5">
      <w:pPr>
        <w:pStyle w:val="FootnoteText"/>
      </w:pPr>
      <w:r>
        <w:rPr>
          <w:rStyle w:val="FootnoteReference"/>
        </w:rPr>
        <w:footnoteRef/>
      </w:r>
      <w:r>
        <w:t xml:space="preserve">  NB. Where new connections have triggered reinforcement, DUoS customers have paid around 70% of the reinforcement cost. However, the non-reinforcement elements (ie the sole-use assets) are paid for entirely by the connecting customer.</w:t>
      </w:r>
    </w:p>
  </w:footnote>
  <w:footnote w:id="2">
    <w:p w:rsidR="00095871" w:rsidRPr="00463679" w:rsidRDefault="00095871">
      <w:pPr>
        <w:pStyle w:val="FootnoteText"/>
        <w:rPr>
          <w:rFonts w:ascii="Calibri" w:hAnsi="Calibri" w:cs="Calibri"/>
        </w:rPr>
      </w:pPr>
      <w:r w:rsidRPr="00463679">
        <w:rPr>
          <w:rStyle w:val="FootnoteReference"/>
          <w:rFonts w:ascii="Calibri" w:hAnsi="Calibri" w:cs="Calibri"/>
        </w:rPr>
        <w:footnoteRef/>
      </w:r>
      <w:r w:rsidRPr="00463679">
        <w:rPr>
          <w:rFonts w:ascii="Calibri" w:hAnsi="Calibri" w:cs="Calibri"/>
        </w:rPr>
        <w:t xml:space="preserve"> </w:t>
      </w:r>
      <w:proofErr w:type="gramStart"/>
      <w:r w:rsidRPr="00463679">
        <w:rPr>
          <w:rFonts w:ascii="Calibri" w:hAnsi="Calibri" w:cs="Calibri"/>
        </w:rPr>
        <w:t xml:space="preserve">Grid Code Modification Proposal </w:t>
      </w:r>
      <w:hyperlink r:id="rId1" w:history="1">
        <w:r w:rsidRPr="00463679">
          <w:rPr>
            <w:rStyle w:val="Hyperlink"/>
            <w:rFonts w:ascii="Calibri" w:hAnsi="Calibri" w:cs="Calibri"/>
          </w:rPr>
          <w:t>GC0063</w:t>
        </w:r>
      </w:hyperlink>
      <w:r w:rsidRPr="00463679">
        <w:rPr>
          <w:rFonts w:ascii="Calibri" w:hAnsi="Calibri" w:cs="Calibri"/>
        </w:rPr>
        <w:t>.</w:t>
      </w:r>
      <w:proofErr w:type="gramEnd"/>
    </w:p>
  </w:footnote>
  <w:footnote w:id="3">
    <w:p w:rsidR="00CC6FD0" w:rsidRPr="00CC6FD0" w:rsidRDefault="00CC6FD0">
      <w:pPr>
        <w:pStyle w:val="FootnoteText"/>
        <w:rPr>
          <w:i/>
        </w:rPr>
      </w:pPr>
      <w:r>
        <w:rPr>
          <w:rStyle w:val="FootnoteReference"/>
        </w:rPr>
        <w:footnoteRef/>
      </w:r>
      <w:r>
        <w:t xml:space="preserve"> Barriers to storage facilities offering flexibility services to the DNO are dealt with separately in this subgroup’s </w:t>
      </w:r>
      <w:r>
        <w:rPr>
          <w:i/>
        </w:rPr>
        <w:t xml:space="preserve">Storage and DG Services </w:t>
      </w:r>
      <w:r w:rsidRPr="00EF725B">
        <w:t>paper</w:t>
      </w:r>
      <w:r>
        <w:rPr>
          <w:i/>
        </w:rPr>
        <w:t>.</w:t>
      </w:r>
    </w:p>
  </w:footnote>
  <w:footnote w:id="4">
    <w:p w:rsidR="00095871" w:rsidRDefault="00095871">
      <w:pPr>
        <w:pStyle w:val="FootnoteText"/>
      </w:pPr>
      <w:r>
        <w:rPr>
          <w:rStyle w:val="FootnoteReference"/>
        </w:rPr>
        <w:footnoteRef/>
      </w:r>
      <w:r>
        <w:t xml:space="preserve"> </w:t>
      </w:r>
      <w:proofErr w:type="gramStart"/>
      <w:r>
        <w:t>Or precisely concurrent users, in the case of consortia.</w:t>
      </w:r>
      <w:proofErr w:type="gramEnd"/>
    </w:p>
  </w:footnote>
  <w:footnote w:id="5">
    <w:p w:rsidR="00095871" w:rsidRDefault="00095871">
      <w:pPr>
        <w:pStyle w:val="FootnoteText"/>
      </w:pPr>
      <w:r>
        <w:rPr>
          <w:rStyle w:val="FootnoteReference"/>
        </w:rPr>
        <w:footnoteRef/>
      </w:r>
      <w:r>
        <w:t xml:space="preserve"> </w:t>
      </w:r>
      <w:hyperlink r:id="rId2" w:history="1">
        <w:r w:rsidRPr="006206EC">
          <w:rPr>
            <w:rStyle w:val="Hyperlink"/>
            <w:sz w:val="18"/>
          </w:rPr>
          <w:t>http://www2.nationalgrid.com/UK/Industry-information/System-charges/Electricity-transmission/Connection-Charges/</w:t>
        </w:r>
      </w:hyperlink>
      <w:r w:rsidRPr="006206EC">
        <w:rPr>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871" w:rsidRDefault="000958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871" w:rsidRPr="000B383A" w:rsidRDefault="00095871" w:rsidP="005B3A3F">
    <w:pPr>
      <w:pStyle w:val="Header"/>
      <w:spacing w:line="320" w:lineRule="exact"/>
      <w:rPr>
        <w:b/>
        <w:bCs/>
        <w:color w:val="9C1421"/>
        <w:sz w:val="32"/>
        <w:szCs w:val="32"/>
      </w:rPr>
    </w:pPr>
    <w:r>
      <w:rPr>
        <w:b/>
        <w:bCs/>
        <w:color w:val="9C1421"/>
        <w:sz w:val="32"/>
        <w:szCs w:val="32"/>
      </w:rPr>
      <w:t xml:space="preserve">Flexible Connections </w:t>
    </w:r>
  </w:p>
  <w:p w:rsidR="00095871" w:rsidRDefault="00095871" w:rsidP="005B3A3F">
    <w:pPr>
      <w:pStyle w:val="Header"/>
      <w:tabs>
        <w:tab w:val="clear" w:pos="4153"/>
        <w:tab w:val="clear" w:pos="8306"/>
        <w:tab w:val="left" w:pos="1755"/>
      </w:tabs>
    </w:pPr>
    <w:r>
      <w:rPr>
        <w:rFonts w:cs="FrutigerLT-Bold"/>
        <w:bCs/>
        <w:noProof/>
        <w:color w:val="888888"/>
        <w:sz w:val="24"/>
      </w:rPr>
      <w:t>Risk and mitigation – WS6 DG/Storage subgroup</w:t>
    </w:r>
    <w:r>
      <w:tab/>
    </w:r>
  </w:p>
  <w:p w:rsidR="00095871" w:rsidRDefault="00095871">
    <w:pPr>
      <w:pStyle w:val="Header"/>
    </w:pPr>
  </w:p>
  <w:p w:rsidR="00095871" w:rsidRDefault="000958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871" w:rsidRPr="000B383A" w:rsidRDefault="00095871" w:rsidP="007B5950">
    <w:pPr>
      <w:pStyle w:val="Header"/>
      <w:spacing w:line="320" w:lineRule="exact"/>
      <w:rPr>
        <w:b/>
        <w:bCs/>
        <w:color w:val="9C1421"/>
        <w:sz w:val="32"/>
        <w:szCs w:val="32"/>
      </w:rPr>
    </w:pPr>
    <w:r>
      <w:rPr>
        <w:b/>
        <w:bCs/>
        <w:color w:val="9C1421"/>
        <w:sz w:val="32"/>
        <w:szCs w:val="32"/>
      </w:rPr>
      <w:t xml:space="preserve">Flexible Connections </w:t>
    </w:r>
  </w:p>
  <w:p w:rsidR="00095871" w:rsidRDefault="00095871" w:rsidP="007B5950">
    <w:pPr>
      <w:pStyle w:val="Header"/>
    </w:pPr>
    <w:r>
      <w:rPr>
        <w:rFonts w:cs="FrutigerLT-Bold"/>
        <w:bCs/>
        <w:noProof/>
        <w:color w:val="888888"/>
        <w:sz w:val="24"/>
      </w:rPr>
      <w:t>Considerations, Risk and Issues – WS6 DG/Storage subgroup</w:t>
    </w:r>
  </w:p>
  <w:p w:rsidR="00095871" w:rsidRDefault="00095871" w:rsidP="007B5950">
    <w:pPr>
      <w:pStyle w:val="Header"/>
    </w:pPr>
  </w:p>
  <w:p w:rsidR="00095871" w:rsidRDefault="00095871" w:rsidP="007B5950">
    <w:pPr>
      <w:pStyle w:val="Header"/>
    </w:pPr>
  </w:p>
  <w:p w:rsidR="00095871" w:rsidRPr="001D1226" w:rsidRDefault="00095871" w:rsidP="003D3760">
    <w:pPr>
      <w:pStyle w:val="Header"/>
      <w:spacing w:line="320" w:lineRule="exact"/>
      <w:rPr>
        <w:rFonts w:cs="FrutigerLT-Bold"/>
        <w:bCs/>
        <w:noProof/>
        <w:color w:val="888888"/>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5F014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FD4F91C"/>
    <w:lvl w:ilvl="0">
      <w:start w:val="1"/>
      <w:numFmt w:val="decimal"/>
      <w:lvlText w:val="%1."/>
      <w:lvlJc w:val="left"/>
      <w:pPr>
        <w:tabs>
          <w:tab w:val="num" w:pos="1492"/>
        </w:tabs>
        <w:ind w:left="1492" w:hanging="360"/>
      </w:pPr>
    </w:lvl>
  </w:abstractNum>
  <w:abstractNum w:abstractNumId="2">
    <w:nsid w:val="FFFFFF7D"/>
    <w:multiLevelType w:val="singleLevel"/>
    <w:tmpl w:val="B558681A"/>
    <w:lvl w:ilvl="0">
      <w:start w:val="1"/>
      <w:numFmt w:val="decimal"/>
      <w:lvlText w:val="%1."/>
      <w:lvlJc w:val="left"/>
      <w:pPr>
        <w:tabs>
          <w:tab w:val="num" w:pos="1209"/>
        </w:tabs>
        <w:ind w:left="1209" w:hanging="360"/>
      </w:pPr>
    </w:lvl>
  </w:abstractNum>
  <w:abstractNum w:abstractNumId="3">
    <w:nsid w:val="FFFFFF7E"/>
    <w:multiLevelType w:val="singleLevel"/>
    <w:tmpl w:val="0664A3EA"/>
    <w:lvl w:ilvl="0">
      <w:start w:val="1"/>
      <w:numFmt w:val="decimal"/>
      <w:lvlText w:val="%1."/>
      <w:lvlJc w:val="left"/>
      <w:pPr>
        <w:tabs>
          <w:tab w:val="num" w:pos="926"/>
        </w:tabs>
        <w:ind w:left="926" w:hanging="360"/>
      </w:pPr>
    </w:lvl>
  </w:abstractNum>
  <w:abstractNum w:abstractNumId="4">
    <w:nsid w:val="FFFFFF7F"/>
    <w:multiLevelType w:val="singleLevel"/>
    <w:tmpl w:val="FB6C0FD6"/>
    <w:lvl w:ilvl="0">
      <w:start w:val="1"/>
      <w:numFmt w:val="decimal"/>
      <w:lvlText w:val="%1."/>
      <w:lvlJc w:val="left"/>
      <w:pPr>
        <w:tabs>
          <w:tab w:val="num" w:pos="643"/>
        </w:tabs>
        <w:ind w:left="643" w:hanging="360"/>
      </w:pPr>
    </w:lvl>
  </w:abstractNum>
  <w:abstractNum w:abstractNumId="5">
    <w:nsid w:val="FFFFFF80"/>
    <w:multiLevelType w:val="singleLevel"/>
    <w:tmpl w:val="15442D5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39C31F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A9C8F5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F05CA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62DADD78"/>
    <w:lvl w:ilvl="0">
      <w:start w:val="1"/>
      <w:numFmt w:val="decimal"/>
      <w:lvlText w:val="%1."/>
      <w:lvlJc w:val="left"/>
      <w:pPr>
        <w:tabs>
          <w:tab w:val="num" w:pos="360"/>
        </w:tabs>
        <w:ind w:left="360" w:hanging="360"/>
      </w:pPr>
    </w:lvl>
  </w:abstractNum>
  <w:abstractNum w:abstractNumId="10">
    <w:nsid w:val="FFFFFF89"/>
    <w:multiLevelType w:val="singleLevel"/>
    <w:tmpl w:val="4E2076E4"/>
    <w:lvl w:ilvl="0">
      <w:start w:val="1"/>
      <w:numFmt w:val="bullet"/>
      <w:lvlText w:val=""/>
      <w:lvlJc w:val="left"/>
      <w:pPr>
        <w:tabs>
          <w:tab w:val="num" w:pos="360"/>
        </w:tabs>
        <w:ind w:left="360" w:hanging="360"/>
      </w:pPr>
      <w:rPr>
        <w:rFonts w:ascii="Symbol" w:hAnsi="Symbol" w:hint="default"/>
      </w:rPr>
    </w:lvl>
  </w:abstractNum>
  <w:abstractNum w:abstractNumId="11">
    <w:nsid w:val="00A1609B"/>
    <w:multiLevelType w:val="hybridMultilevel"/>
    <w:tmpl w:val="BA9C9008"/>
    <w:lvl w:ilvl="0" w:tplc="26D6523A">
      <w:start w:val="1"/>
      <w:numFmt w:val="bullet"/>
      <w:lvlText w:val="•"/>
      <w:lvlJc w:val="left"/>
      <w:pPr>
        <w:tabs>
          <w:tab w:val="num" w:pos="720"/>
        </w:tabs>
        <w:ind w:left="720" w:hanging="360"/>
      </w:pPr>
      <w:rPr>
        <w:rFonts w:ascii="Arial" w:hAnsi="Arial" w:hint="default"/>
      </w:rPr>
    </w:lvl>
    <w:lvl w:ilvl="1" w:tplc="D4A2F1E4">
      <w:start w:val="1"/>
      <w:numFmt w:val="bullet"/>
      <w:lvlText w:val="•"/>
      <w:lvlJc w:val="left"/>
      <w:pPr>
        <w:tabs>
          <w:tab w:val="num" w:pos="1440"/>
        </w:tabs>
        <w:ind w:left="1440" w:hanging="360"/>
      </w:pPr>
      <w:rPr>
        <w:rFonts w:ascii="Arial" w:hAnsi="Arial" w:hint="default"/>
      </w:rPr>
    </w:lvl>
    <w:lvl w:ilvl="2" w:tplc="76703736" w:tentative="1">
      <w:start w:val="1"/>
      <w:numFmt w:val="bullet"/>
      <w:lvlText w:val="•"/>
      <w:lvlJc w:val="left"/>
      <w:pPr>
        <w:tabs>
          <w:tab w:val="num" w:pos="2160"/>
        </w:tabs>
        <w:ind w:left="2160" w:hanging="360"/>
      </w:pPr>
      <w:rPr>
        <w:rFonts w:ascii="Arial" w:hAnsi="Arial" w:hint="default"/>
      </w:rPr>
    </w:lvl>
    <w:lvl w:ilvl="3" w:tplc="966A057A" w:tentative="1">
      <w:start w:val="1"/>
      <w:numFmt w:val="bullet"/>
      <w:lvlText w:val="•"/>
      <w:lvlJc w:val="left"/>
      <w:pPr>
        <w:tabs>
          <w:tab w:val="num" w:pos="2880"/>
        </w:tabs>
        <w:ind w:left="2880" w:hanging="360"/>
      </w:pPr>
      <w:rPr>
        <w:rFonts w:ascii="Arial" w:hAnsi="Arial" w:hint="default"/>
      </w:rPr>
    </w:lvl>
    <w:lvl w:ilvl="4" w:tplc="99DC29BA" w:tentative="1">
      <w:start w:val="1"/>
      <w:numFmt w:val="bullet"/>
      <w:lvlText w:val="•"/>
      <w:lvlJc w:val="left"/>
      <w:pPr>
        <w:tabs>
          <w:tab w:val="num" w:pos="3600"/>
        </w:tabs>
        <w:ind w:left="3600" w:hanging="360"/>
      </w:pPr>
      <w:rPr>
        <w:rFonts w:ascii="Arial" w:hAnsi="Arial" w:hint="default"/>
      </w:rPr>
    </w:lvl>
    <w:lvl w:ilvl="5" w:tplc="2C169D4A" w:tentative="1">
      <w:start w:val="1"/>
      <w:numFmt w:val="bullet"/>
      <w:lvlText w:val="•"/>
      <w:lvlJc w:val="left"/>
      <w:pPr>
        <w:tabs>
          <w:tab w:val="num" w:pos="4320"/>
        </w:tabs>
        <w:ind w:left="4320" w:hanging="360"/>
      </w:pPr>
      <w:rPr>
        <w:rFonts w:ascii="Arial" w:hAnsi="Arial" w:hint="default"/>
      </w:rPr>
    </w:lvl>
    <w:lvl w:ilvl="6" w:tplc="A1FAA6E4" w:tentative="1">
      <w:start w:val="1"/>
      <w:numFmt w:val="bullet"/>
      <w:lvlText w:val="•"/>
      <w:lvlJc w:val="left"/>
      <w:pPr>
        <w:tabs>
          <w:tab w:val="num" w:pos="5040"/>
        </w:tabs>
        <w:ind w:left="5040" w:hanging="360"/>
      </w:pPr>
      <w:rPr>
        <w:rFonts w:ascii="Arial" w:hAnsi="Arial" w:hint="default"/>
      </w:rPr>
    </w:lvl>
    <w:lvl w:ilvl="7" w:tplc="EBEC6D2C" w:tentative="1">
      <w:start w:val="1"/>
      <w:numFmt w:val="bullet"/>
      <w:lvlText w:val="•"/>
      <w:lvlJc w:val="left"/>
      <w:pPr>
        <w:tabs>
          <w:tab w:val="num" w:pos="5760"/>
        </w:tabs>
        <w:ind w:left="5760" w:hanging="360"/>
      </w:pPr>
      <w:rPr>
        <w:rFonts w:ascii="Arial" w:hAnsi="Arial" w:hint="default"/>
      </w:rPr>
    </w:lvl>
    <w:lvl w:ilvl="8" w:tplc="8E9EEBA2" w:tentative="1">
      <w:start w:val="1"/>
      <w:numFmt w:val="bullet"/>
      <w:lvlText w:val="•"/>
      <w:lvlJc w:val="left"/>
      <w:pPr>
        <w:tabs>
          <w:tab w:val="num" w:pos="6480"/>
        </w:tabs>
        <w:ind w:left="6480" w:hanging="360"/>
      </w:pPr>
      <w:rPr>
        <w:rFonts w:ascii="Arial" w:hAnsi="Arial" w:hint="default"/>
      </w:rPr>
    </w:lvl>
  </w:abstractNum>
  <w:abstractNum w:abstractNumId="12">
    <w:nsid w:val="05F953D9"/>
    <w:multiLevelType w:val="hybridMultilevel"/>
    <w:tmpl w:val="00BA3224"/>
    <w:lvl w:ilvl="0" w:tplc="15A6CE1E">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60D59D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96477DC"/>
    <w:multiLevelType w:val="hybridMultilevel"/>
    <w:tmpl w:val="F45AC9A2"/>
    <w:lvl w:ilvl="0" w:tplc="F8348FBC">
      <w:start w:val="1"/>
      <w:numFmt w:val="bullet"/>
      <w:lvlText w:val="•"/>
      <w:lvlJc w:val="left"/>
      <w:pPr>
        <w:tabs>
          <w:tab w:val="num" w:pos="720"/>
        </w:tabs>
        <w:ind w:left="720" w:hanging="360"/>
      </w:pPr>
      <w:rPr>
        <w:rFonts w:ascii="Arial" w:hAnsi="Arial" w:hint="default"/>
      </w:rPr>
    </w:lvl>
    <w:lvl w:ilvl="1" w:tplc="90F8FC84" w:tentative="1">
      <w:start w:val="1"/>
      <w:numFmt w:val="bullet"/>
      <w:lvlText w:val="•"/>
      <w:lvlJc w:val="left"/>
      <w:pPr>
        <w:tabs>
          <w:tab w:val="num" w:pos="1440"/>
        </w:tabs>
        <w:ind w:left="1440" w:hanging="360"/>
      </w:pPr>
      <w:rPr>
        <w:rFonts w:ascii="Arial" w:hAnsi="Arial" w:hint="default"/>
      </w:rPr>
    </w:lvl>
    <w:lvl w:ilvl="2" w:tplc="F7E00A32" w:tentative="1">
      <w:start w:val="1"/>
      <w:numFmt w:val="bullet"/>
      <w:lvlText w:val="•"/>
      <w:lvlJc w:val="left"/>
      <w:pPr>
        <w:tabs>
          <w:tab w:val="num" w:pos="2160"/>
        </w:tabs>
        <w:ind w:left="2160" w:hanging="360"/>
      </w:pPr>
      <w:rPr>
        <w:rFonts w:ascii="Arial" w:hAnsi="Arial" w:hint="default"/>
      </w:rPr>
    </w:lvl>
    <w:lvl w:ilvl="3" w:tplc="68FAAABC" w:tentative="1">
      <w:start w:val="1"/>
      <w:numFmt w:val="bullet"/>
      <w:lvlText w:val="•"/>
      <w:lvlJc w:val="left"/>
      <w:pPr>
        <w:tabs>
          <w:tab w:val="num" w:pos="2880"/>
        </w:tabs>
        <w:ind w:left="2880" w:hanging="360"/>
      </w:pPr>
      <w:rPr>
        <w:rFonts w:ascii="Arial" w:hAnsi="Arial" w:hint="default"/>
      </w:rPr>
    </w:lvl>
    <w:lvl w:ilvl="4" w:tplc="A27A91A4" w:tentative="1">
      <w:start w:val="1"/>
      <w:numFmt w:val="bullet"/>
      <w:lvlText w:val="•"/>
      <w:lvlJc w:val="left"/>
      <w:pPr>
        <w:tabs>
          <w:tab w:val="num" w:pos="3600"/>
        </w:tabs>
        <w:ind w:left="3600" w:hanging="360"/>
      </w:pPr>
      <w:rPr>
        <w:rFonts w:ascii="Arial" w:hAnsi="Arial" w:hint="default"/>
      </w:rPr>
    </w:lvl>
    <w:lvl w:ilvl="5" w:tplc="C0922E48" w:tentative="1">
      <w:start w:val="1"/>
      <w:numFmt w:val="bullet"/>
      <w:lvlText w:val="•"/>
      <w:lvlJc w:val="left"/>
      <w:pPr>
        <w:tabs>
          <w:tab w:val="num" w:pos="4320"/>
        </w:tabs>
        <w:ind w:left="4320" w:hanging="360"/>
      </w:pPr>
      <w:rPr>
        <w:rFonts w:ascii="Arial" w:hAnsi="Arial" w:hint="default"/>
      </w:rPr>
    </w:lvl>
    <w:lvl w:ilvl="6" w:tplc="EB18B7B6" w:tentative="1">
      <w:start w:val="1"/>
      <w:numFmt w:val="bullet"/>
      <w:lvlText w:val="•"/>
      <w:lvlJc w:val="left"/>
      <w:pPr>
        <w:tabs>
          <w:tab w:val="num" w:pos="5040"/>
        </w:tabs>
        <w:ind w:left="5040" w:hanging="360"/>
      </w:pPr>
      <w:rPr>
        <w:rFonts w:ascii="Arial" w:hAnsi="Arial" w:hint="default"/>
      </w:rPr>
    </w:lvl>
    <w:lvl w:ilvl="7" w:tplc="38C695C4" w:tentative="1">
      <w:start w:val="1"/>
      <w:numFmt w:val="bullet"/>
      <w:lvlText w:val="•"/>
      <w:lvlJc w:val="left"/>
      <w:pPr>
        <w:tabs>
          <w:tab w:val="num" w:pos="5760"/>
        </w:tabs>
        <w:ind w:left="5760" w:hanging="360"/>
      </w:pPr>
      <w:rPr>
        <w:rFonts w:ascii="Arial" w:hAnsi="Arial" w:hint="default"/>
      </w:rPr>
    </w:lvl>
    <w:lvl w:ilvl="8" w:tplc="EDBA968C" w:tentative="1">
      <w:start w:val="1"/>
      <w:numFmt w:val="bullet"/>
      <w:lvlText w:val="•"/>
      <w:lvlJc w:val="left"/>
      <w:pPr>
        <w:tabs>
          <w:tab w:val="num" w:pos="6480"/>
        </w:tabs>
        <w:ind w:left="6480" w:hanging="360"/>
      </w:pPr>
      <w:rPr>
        <w:rFonts w:ascii="Arial" w:hAnsi="Arial" w:hint="default"/>
      </w:rPr>
    </w:lvl>
  </w:abstractNum>
  <w:abstractNum w:abstractNumId="15">
    <w:nsid w:val="0B13078A"/>
    <w:multiLevelType w:val="hybridMultilevel"/>
    <w:tmpl w:val="17124EB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0664333"/>
    <w:multiLevelType w:val="hybridMultilevel"/>
    <w:tmpl w:val="746CF3DE"/>
    <w:lvl w:ilvl="0" w:tplc="2FFE997C">
      <w:start w:val="1"/>
      <w:numFmt w:val="bullet"/>
      <w:lvlText w:val="•"/>
      <w:lvlJc w:val="left"/>
      <w:pPr>
        <w:tabs>
          <w:tab w:val="num" w:pos="-720"/>
        </w:tabs>
        <w:ind w:left="-720" w:hanging="360"/>
      </w:pPr>
      <w:rPr>
        <w:rFonts w:ascii="Arial" w:hAnsi="Arial" w:hint="default"/>
      </w:rPr>
    </w:lvl>
    <w:lvl w:ilvl="1" w:tplc="B8727896" w:tentative="1">
      <w:start w:val="1"/>
      <w:numFmt w:val="bullet"/>
      <w:lvlText w:val="•"/>
      <w:lvlJc w:val="left"/>
      <w:pPr>
        <w:tabs>
          <w:tab w:val="num" w:pos="0"/>
        </w:tabs>
        <w:ind w:left="0" w:hanging="360"/>
      </w:pPr>
      <w:rPr>
        <w:rFonts w:ascii="Arial" w:hAnsi="Arial" w:hint="default"/>
      </w:rPr>
    </w:lvl>
    <w:lvl w:ilvl="2" w:tplc="9EE664D8" w:tentative="1">
      <w:start w:val="1"/>
      <w:numFmt w:val="bullet"/>
      <w:lvlText w:val="•"/>
      <w:lvlJc w:val="left"/>
      <w:pPr>
        <w:tabs>
          <w:tab w:val="num" w:pos="720"/>
        </w:tabs>
        <w:ind w:left="720" w:hanging="360"/>
      </w:pPr>
      <w:rPr>
        <w:rFonts w:ascii="Arial" w:hAnsi="Arial" w:hint="default"/>
      </w:rPr>
    </w:lvl>
    <w:lvl w:ilvl="3" w:tplc="3C4800EA" w:tentative="1">
      <w:start w:val="1"/>
      <w:numFmt w:val="bullet"/>
      <w:lvlText w:val="•"/>
      <w:lvlJc w:val="left"/>
      <w:pPr>
        <w:tabs>
          <w:tab w:val="num" w:pos="1440"/>
        </w:tabs>
        <w:ind w:left="1440" w:hanging="360"/>
      </w:pPr>
      <w:rPr>
        <w:rFonts w:ascii="Arial" w:hAnsi="Arial" w:hint="default"/>
      </w:rPr>
    </w:lvl>
    <w:lvl w:ilvl="4" w:tplc="6E80958A" w:tentative="1">
      <w:start w:val="1"/>
      <w:numFmt w:val="bullet"/>
      <w:lvlText w:val="•"/>
      <w:lvlJc w:val="left"/>
      <w:pPr>
        <w:tabs>
          <w:tab w:val="num" w:pos="2160"/>
        </w:tabs>
        <w:ind w:left="2160" w:hanging="360"/>
      </w:pPr>
      <w:rPr>
        <w:rFonts w:ascii="Arial" w:hAnsi="Arial" w:hint="default"/>
      </w:rPr>
    </w:lvl>
    <w:lvl w:ilvl="5" w:tplc="3A7287DA" w:tentative="1">
      <w:start w:val="1"/>
      <w:numFmt w:val="bullet"/>
      <w:lvlText w:val="•"/>
      <w:lvlJc w:val="left"/>
      <w:pPr>
        <w:tabs>
          <w:tab w:val="num" w:pos="2880"/>
        </w:tabs>
        <w:ind w:left="2880" w:hanging="360"/>
      </w:pPr>
      <w:rPr>
        <w:rFonts w:ascii="Arial" w:hAnsi="Arial" w:hint="default"/>
      </w:rPr>
    </w:lvl>
    <w:lvl w:ilvl="6" w:tplc="582E6A72" w:tentative="1">
      <w:start w:val="1"/>
      <w:numFmt w:val="bullet"/>
      <w:lvlText w:val="•"/>
      <w:lvlJc w:val="left"/>
      <w:pPr>
        <w:tabs>
          <w:tab w:val="num" w:pos="3600"/>
        </w:tabs>
        <w:ind w:left="3600" w:hanging="360"/>
      </w:pPr>
      <w:rPr>
        <w:rFonts w:ascii="Arial" w:hAnsi="Arial" w:hint="default"/>
      </w:rPr>
    </w:lvl>
    <w:lvl w:ilvl="7" w:tplc="FD3CB090" w:tentative="1">
      <w:start w:val="1"/>
      <w:numFmt w:val="bullet"/>
      <w:lvlText w:val="•"/>
      <w:lvlJc w:val="left"/>
      <w:pPr>
        <w:tabs>
          <w:tab w:val="num" w:pos="4320"/>
        </w:tabs>
        <w:ind w:left="4320" w:hanging="360"/>
      </w:pPr>
      <w:rPr>
        <w:rFonts w:ascii="Arial" w:hAnsi="Arial" w:hint="default"/>
      </w:rPr>
    </w:lvl>
    <w:lvl w:ilvl="8" w:tplc="005AE2F2" w:tentative="1">
      <w:start w:val="1"/>
      <w:numFmt w:val="bullet"/>
      <w:lvlText w:val="•"/>
      <w:lvlJc w:val="left"/>
      <w:pPr>
        <w:tabs>
          <w:tab w:val="num" w:pos="5040"/>
        </w:tabs>
        <w:ind w:left="5040" w:hanging="360"/>
      </w:pPr>
      <w:rPr>
        <w:rFonts w:ascii="Arial" w:hAnsi="Arial" w:hint="default"/>
      </w:rPr>
    </w:lvl>
  </w:abstractNum>
  <w:abstractNum w:abstractNumId="17">
    <w:nsid w:val="11E37779"/>
    <w:multiLevelType w:val="hybridMultilevel"/>
    <w:tmpl w:val="7BDC426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2FD3363"/>
    <w:multiLevelType w:val="hybridMultilevel"/>
    <w:tmpl w:val="1A92AF7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13CB0F0E"/>
    <w:multiLevelType w:val="hybridMultilevel"/>
    <w:tmpl w:val="DFC64D10"/>
    <w:lvl w:ilvl="0" w:tplc="AFB66D76">
      <w:start w:val="1"/>
      <w:numFmt w:val="decimal"/>
      <w:lvlText w:val="%1."/>
      <w:lvlJc w:val="left"/>
      <w:pPr>
        <w:tabs>
          <w:tab w:val="num" w:pos="2355"/>
        </w:tabs>
        <w:ind w:left="2355" w:hanging="199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1B1B1B93"/>
    <w:multiLevelType w:val="hybridMultilevel"/>
    <w:tmpl w:val="31FAC4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1C2204E0"/>
    <w:multiLevelType w:val="multilevel"/>
    <w:tmpl w:val="B3F8AF66"/>
    <w:lvl w:ilvl="0">
      <w:start w:val="1"/>
      <w:numFmt w:val="bullet"/>
      <w:lvlText w:val=""/>
      <w:lvlJc w:val="left"/>
      <w:pPr>
        <w:tabs>
          <w:tab w:val="num" w:pos="284"/>
        </w:tabs>
        <w:ind w:left="284" w:hanging="284"/>
      </w:pPr>
      <w:rPr>
        <w:rFonts w:ascii="Symbol" w:hAnsi="Symbol" w:hint="default"/>
        <w:color w:val="auto"/>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2F8117DB"/>
    <w:multiLevelType w:val="hybridMultilevel"/>
    <w:tmpl w:val="DCBCB2C0"/>
    <w:lvl w:ilvl="0" w:tplc="FE70B4D4">
      <w:start w:val="1"/>
      <w:numFmt w:val="bullet"/>
      <w:lvlText w:val="•"/>
      <w:lvlJc w:val="left"/>
      <w:pPr>
        <w:tabs>
          <w:tab w:val="num" w:pos="720"/>
        </w:tabs>
        <w:ind w:left="720" w:hanging="360"/>
      </w:pPr>
      <w:rPr>
        <w:rFonts w:ascii="Arial" w:hAnsi="Arial" w:hint="default"/>
      </w:rPr>
    </w:lvl>
    <w:lvl w:ilvl="1" w:tplc="9B128F1E">
      <w:start w:val="1"/>
      <w:numFmt w:val="bullet"/>
      <w:lvlText w:val="•"/>
      <w:lvlJc w:val="left"/>
      <w:pPr>
        <w:tabs>
          <w:tab w:val="num" w:pos="1440"/>
        </w:tabs>
        <w:ind w:left="1440" w:hanging="360"/>
      </w:pPr>
      <w:rPr>
        <w:rFonts w:ascii="Arial" w:hAnsi="Arial" w:hint="default"/>
      </w:rPr>
    </w:lvl>
    <w:lvl w:ilvl="2" w:tplc="E9BC6A52" w:tentative="1">
      <w:start w:val="1"/>
      <w:numFmt w:val="bullet"/>
      <w:lvlText w:val="•"/>
      <w:lvlJc w:val="left"/>
      <w:pPr>
        <w:tabs>
          <w:tab w:val="num" w:pos="2160"/>
        </w:tabs>
        <w:ind w:left="2160" w:hanging="360"/>
      </w:pPr>
      <w:rPr>
        <w:rFonts w:ascii="Arial" w:hAnsi="Arial" w:hint="default"/>
      </w:rPr>
    </w:lvl>
    <w:lvl w:ilvl="3" w:tplc="57444FA2" w:tentative="1">
      <w:start w:val="1"/>
      <w:numFmt w:val="bullet"/>
      <w:lvlText w:val="•"/>
      <w:lvlJc w:val="left"/>
      <w:pPr>
        <w:tabs>
          <w:tab w:val="num" w:pos="2880"/>
        </w:tabs>
        <w:ind w:left="2880" w:hanging="360"/>
      </w:pPr>
      <w:rPr>
        <w:rFonts w:ascii="Arial" w:hAnsi="Arial" w:hint="default"/>
      </w:rPr>
    </w:lvl>
    <w:lvl w:ilvl="4" w:tplc="8AE028EE" w:tentative="1">
      <w:start w:val="1"/>
      <w:numFmt w:val="bullet"/>
      <w:lvlText w:val="•"/>
      <w:lvlJc w:val="left"/>
      <w:pPr>
        <w:tabs>
          <w:tab w:val="num" w:pos="3600"/>
        </w:tabs>
        <w:ind w:left="3600" w:hanging="360"/>
      </w:pPr>
      <w:rPr>
        <w:rFonts w:ascii="Arial" w:hAnsi="Arial" w:hint="default"/>
      </w:rPr>
    </w:lvl>
    <w:lvl w:ilvl="5" w:tplc="A614D572" w:tentative="1">
      <w:start w:val="1"/>
      <w:numFmt w:val="bullet"/>
      <w:lvlText w:val="•"/>
      <w:lvlJc w:val="left"/>
      <w:pPr>
        <w:tabs>
          <w:tab w:val="num" w:pos="4320"/>
        </w:tabs>
        <w:ind w:left="4320" w:hanging="360"/>
      </w:pPr>
      <w:rPr>
        <w:rFonts w:ascii="Arial" w:hAnsi="Arial" w:hint="default"/>
      </w:rPr>
    </w:lvl>
    <w:lvl w:ilvl="6" w:tplc="35042C34" w:tentative="1">
      <w:start w:val="1"/>
      <w:numFmt w:val="bullet"/>
      <w:lvlText w:val="•"/>
      <w:lvlJc w:val="left"/>
      <w:pPr>
        <w:tabs>
          <w:tab w:val="num" w:pos="5040"/>
        </w:tabs>
        <w:ind w:left="5040" w:hanging="360"/>
      </w:pPr>
      <w:rPr>
        <w:rFonts w:ascii="Arial" w:hAnsi="Arial" w:hint="default"/>
      </w:rPr>
    </w:lvl>
    <w:lvl w:ilvl="7" w:tplc="2EE80248" w:tentative="1">
      <w:start w:val="1"/>
      <w:numFmt w:val="bullet"/>
      <w:lvlText w:val="•"/>
      <w:lvlJc w:val="left"/>
      <w:pPr>
        <w:tabs>
          <w:tab w:val="num" w:pos="5760"/>
        </w:tabs>
        <w:ind w:left="5760" w:hanging="360"/>
      </w:pPr>
      <w:rPr>
        <w:rFonts w:ascii="Arial" w:hAnsi="Arial" w:hint="default"/>
      </w:rPr>
    </w:lvl>
    <w:lvl w:ilvl="8" w:tplc="D7E61278" w:tentative="1">
      <w:start w:val="1"/>
      <w:numFmt w:val="bullet"/>
      <w:lvlText w:val="•"/>
      <w:lvlJc w:val="left"/>
      <w:pPr>
        <w:tabs>
          <w:tab w:val="num" w:pos="6480"/>
        </w:tabs>
        <w:ind w:left="6480" w:hanging="360"/>
      </w:pPr>
      <w:rPr>
        <w:rFonts w:ascii="Arial" w:hAnsi="Arial" w:hint="default"/>
      </w:rPr>
    </w:lvl>
  </w:abstractNum>
  <w:abstractNum w:abstractNumId="23">
    <w:nsid w:val="31065FF9"/>
    <w:multiLevelType w:val="multilevel"/>
    <w:tmpl w:val="9B883DBE"/>
    <w:lvl w:ilvl="0">
      <w:start w:val="1"/>
      <w:numFmt w:val="bullet"/>
      <w:lvlText w:val=""/>
      <w:lvlJc w:val="left"/>
      <w:pPr>
        <w:tabs>
          <w:tab w:val="num" w:pos="284"/>
        </w:tabs>
        <w:ind w:left="284" w:hanging="284"/>
      </w:pPr>
      <w:rPr>
        <w:rFonts w:ascii="Symbol" w:hAnsi="Symbol" w:hint="default"/>
        <w:color w:val="FFA02F"/>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2A76F67"/>
    <w:multiLevelType w:val="hybridMultilevel"/>
    <w:tmpl w:val="19E4B032"/>
    <w:lvl w:ilvl="0" w:tplc="11F8C0BC">
      <w:start w:val="1"/>
      <w:numFmt w:val="bullet"/>
      <w:lvlText w:val="•"/>
      <w:lvlJc w:val="left"/>
      <w:pPr>
        <w:tabs>
          <w:tab w:val="num" w:pos="720"/>
        </w:tabs>
        <w:ind w:left="720" w:hanging="360"/>
      </w:pPr>
      <w:rPr>
        <w:rFonts w:ascii="Arial" w:hAnsi="Arial" w:hint="default"/>
      </w:rPr>
    </w:lvl>
    <w:lvl w:ilvl="1" w:tplc="A1246E24" w:tentative="1">
      <w:start w:val="1"/>
      <w:numFmt w:val="bullet"/>
      <w:lvlText w:val="•"/>
      <w:lvlJc w:val="left"/>
      <w:pPr>
        <w:tabs>
          <w:tab w:val="num" w:pos="1440"/>
        </w:tabs>
        <w:ind w:left="1440" w:hanging="360"/>
      </w:pPr>
      <w:rPr>
        <w:rFonts w:ascii="Arial" w:hAnsi="Arial" w:hint="default"/>
      </w:rPr>
    </w:lvl>
    <w:lvl w:ilvl="2" w:tplc="EFB0F7C0" w:tentative="1">
      <w:start w:val="1"/>
      <w:numFmt w:val="bullet"/>
      <w:lvlText w:val="•"/>
      <w:lvlJc w:val="left"/>
      <w:pPr>
        <w:tabs>
          <w:tab w:val="num" w:pos="2160"/>
        </w:tabs>
        <w:ind w:left="2160" w:hanging="360"/>
      </w:pPr>
      <w:rPr>
        <w:rFonts w:ascii="Arial" w:hAnsi="Arial" w:hint="default"/>
      </w:rPr>
    </w:lvl>
    <w:lvl w:ilvl="3" w:tplc="10025A94" w:tentative="1">
      <w:start w:val="1"/>
      <w:numFmt w:val="bullet"/>
      <w:lvlText w:val="•"/>
      <w:lvlJc w:val="left"/>
      <w:pPr>
        <w:tabs>
          <w:tab w:val="num" w:pos="2880"/>
        </w:tabs>
        <w:ind w:left="2880" w:hanging="360"/>
      </w:pPr>
      <w:rPr>
        <w:rFonts w:ascii="Arial" w:hAnsi="Arial" w:hint="default"/>
      </w:rPr>
    </w:lvl>
    <w:lvl w:ilvl="4" w:tplc="6C928AC2" w:tentative="1">
      <w:start w:val="1"/>
      <w:numFmt w:val="bullet"/>
      <w:lvlText w:val="•"/>
      <w:lvlJc w:val="left"/>
      <w:pPr>
        <w:tabs>
          <w:tab w:val="num" w:pos="3600"/>
        </w:tabs>
        <w:ind w:left="3600" w:hanging="360"/>
      </w:pPr>
      <w:rPr>
        <w:rFonts w:ascii="Arial" w:hAnsi="Arial" w:hint="default"/>
      </w:rPr>
    </w:lvl>
    <w:lvl w:ilvl="5" w:tplc="C21411DA" w:tentative="1">
      <w:start w:val="1"/>
      <w:numFmt w:val="bullet"/>
      <w:lvlText w:val="•"/>
      <w:lvlJc w:val="left"/>
      <w:pPr>
        <w:tabs>
          <w:tab w:val="num" w:pos="4320"/>
        </w:tabs>
        <w:ind w:left="4320" w:hanging="360"/>
      </w:pPr>
      <w:rPr>
        <w:rFonts w:ascii="Arial" w:hAnsi="Arial" w:hint="default"/>
      </w:rPr>
    </w:lvl>
    <w:lvl w:ilvl="6" w:tplc="5168823C" w:tentative="1">
      <w:start w:val="1"/>
      <w:numFmt w:val="bullet"/>
      <w:lvlText w:val="•"/>
      <w:lvlJc w:val="left"/>
      <w:pPr>
        <w:tabs>
          <w:tab w:val="num" w:pos="5040"/>
        </w:tabs>
        <w:ind w:left="5040" w:hanging="360"/>
      </w:pPr>
      <w:rPr>
        <w:rFonts w:ascii="Arial" w:hAnsi="Arial" w:hint="default"/>
      </w:rPr>
    </w:lvl>
    <w:lvl w:ilvl="7" w:tplc="BD863CC8" w:tentative="1">
      <w:start w:val="1"/>
      <w:numFmt w:val="bullet"/>
      <w:lvlText w:val="•"/>
      <w:lvlJc w:val="left"/>
      <w:pPr>
        <w:tabs>
          <w:tab w:val="num" w:pos="5760"/>
        </w:tabs>
        <w:ind w:left="5760" w:hanging="360"/>
      </w:pPr>
      <w:rPr>
        <w:rFonts w:ascii="Arial" w:hAnsi="Arial" w:hint="default"/>
      </w:rPr>
    </w:lvl>
    <w:lvl w:ilvl="8" w:tplc="3466A594" w:tentative="1">
      <w:start w:val="1"/>
      <w:numFmt w:val="bullet"/>
      <w:lvlText w:val="•"/>
      <w:lvlJc w:val="left"/>
      <w:pPr>
        <w:tabs>
          <w:tab w:val="num" w:pos="6480"/>
        </w:tabs>
        <w:ind w:left="6480" w:hanging="360"/>
      </w:pPr>
      <w:rPr>
        <w:rFonts w:ascii="Arial" w:hAnsi="Arial" w:hint="default"/>
      </w:rPr>
    </w:lvl>
  </w:abstractNum>
  <w:abstractNum w:abstractNumId="25">
    <w:nsid w:val="33A87722"/>
    <w:multiLevelType w:val="hybridMultilevel"/>
    <w:tmpl w:val="5E009B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7D23956"/>
    <w:multiLevelType w:val="hybridMultilevel"/>
    <w:tmpl w:val="AB10147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997087D"/>
    <w:multiLevelType w:val="hybridMultilevel"/>
    <w:tmpl w:val="FB688C58"/>
    <w:lvl w:ilvl="0" w:tplc="0809000F">
      <w:start w:val="1"/>
      <w:numFmt w:val="decimal"/>
      <w:lvlText w:val="%1."/>
      <w:lvlJc w:val="left"/>
      <w:pPr>
        <w:ind w:left="720" w:hanging="360"/>
      </w:pPr>
    </w:lvl>
    <w:lvl w:ilvl="1" w:tplc="AD52C89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2AE4FD3"/>
    <w:multiLevelType w:val="hybridMultilevel"/>
    <w:tmpl w:val="1E0ABD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6736E3E"/>
    <w:multiLevelType w:val="hybridMultilevel"/>
    <w:tmpl w:val="F7F634E2"/>
    <w:lvl w:ilvl="0" w:tplc="18EA19E6">
      <w:start w:val="1"/>
      <w:numFmt w:val="bullet"/>
      <w:lvlText w:val="o"/>
      <w:lvlJc w:val="left"/>
      <w:pPr>
        <w:tabs>
          <w:tab w:val="num" w:pos="284"/>
        </w:tabs>
        <w:ind w:left="284" w:hanging="284"/>
      </w:pPr>
      <w:rPr>
        <w:rFonts w:ascii="Courier New" w:hAnsi="Courier New" w:cs="Courier New" w:hint="default"/>
        <w:color w:val="auto"/>
        <w:sz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46A45430"/>
    <w:multiLevelType w:val="hybridMultilevel"/>
    <w:tmpl w:val="128E5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ACC3A02"/>
    <w:multiLevelType w:val="hybridMultilevel"/>
    <w:tmpl w:val="313AE6A2"/>
    <w:lvl w:ilvl="0" w:tplc="7BC6B716">
      <w:start w:val="1"/>
      <w:numFmt w:val="bullet"/>
      <w:lvlText w:val="•"/>
      <w:lvlJc w:val="left"/>
      <w:pPr>
        <w:tabs>
          <w:tab w:val="num" w:pos="720"/>
        </w:tabs>
        <w:ind w:left="720" w:hanging="360"/>
      </w:pPr>
      <w:rPr>
        <w:rFonts w:ascii="Arial" w:hAnsi="Arial" w:hint="default"/>
      </w:rPr>
    </w:lvl>
    <w:lvl w:ilvl="1" w:tplc="6928AEAE">
      <w:start w:val="1123"/>
      <w:numFmt w:val="bullet"/>
      <w:lvlText w:val="•"/>
      <w:lvlJc w:val="left"/>
      <w:pPr>
        <w:tabs>
          <w:tab w:val="num" w:pos="1440"/>
        </w:tabs>
        <w:ind w:left="1440" w:hanging="360"/>
      </w:pPr>
      <w:rPr>
        <w:rFonts w:ascii="Arial" w:hAnsi="Arial" w:hint="default"/>
      </w:rPr>
    </w:lvl>
    <w:lvl w:ilvl="2" w:tplc="FA9E3462" w:tentative="1">
      <w:start w:val="1"/>
      <w:numFmt w:val="bullet"/>
      <w:lvlText w:val="•"/>
      <w:lvlJc w:val="left"/>
      <w:pPr>
        <w:tabs>
          <w:tab w:val="num" w:pos="2160"/>
        </w:tabs>
        <w:ind w:left="2160" w:hanging="360"/>
      </w:pPr>
      <w:rPr>
        <w:rFonts w:ascii="Arial" w:hAnsi="Arial" w:hint="default"/>
      </w:rPr>
    </w:lvl>
    <w:lvl w:ilvl="3" w:tplc="1660D062" w:tentative="1">
      <w:start w:val="1"/>
      <w:numFmt w:val="bullet"/>
      <w:lvlText w:val="•"/>
      <w:lvlJc w:val="left"/>
      <w:pPr>
        <w:tabs>
          <w:tab w:val="num" w:pos="2880"/>
        </w:tabs>
        <w:ind w:left="2880" w:hanging="360"/>
      </w:pPr>
      <w:rPr>
        <w:rFonts w:ascii="Arial" w:hAnsi="Arial" w:hint="default"/>
      </w:rPr>
    </w:lvl>
    <w:lvl w:ilvl="4" w:tplc="F48AD68E" w:tentative="1">
      <w:start w:val="1"/>
      <w:numFmt w:val="bullet"/>
      <w:lvlText w:val="•"/>
      <w:lvlJc w:val="left"/>
      <w:pPr>
        <w:tabs>
          <w:tab w:val="num" w:pos="3600"/>
        </w:tabs>
        <w:ind w:left="3600" w:hanging="360"/>
      </w:pPr>
      <w:rPr>
        <w:rFonts w:ascii="Arial" w:hAnsi="Arial" w:hint="default"/>
      </w:rPr>
    </w:lvl>
    <w:lvl w:ilvl="5" w:tplc="A0B82B14" w:tentative="1">
      <w:start w:val="1"/>
      <w:numFmt w:val="bullet"/>
      <w:lvlText w:val="•"/>
      <w:lvlJc w:val="left"/>
      <w:pPr>
        <w:tabs>
          <w:tab w:val="num" w:pos="4320"/>
        </w:tabs>
        <w:ind w:left="4320" w:hanging="360"/>
      </w:pPr>
      <w:rPr>
        <w:rFonts w:ascii="Arial" w:hAnsi="Arial" w:hint="default"/>
      </w:rPr>
    </w:lvl>
    <w:lvl w:ilvl="6" w:tplc="EBAE317A" w:tentative="1">
      <w:start w:val="1"/>
      <w:numFmt w:val="bullet"/>
      <w:lvlText w:val="•"/>
      <w:lvlJc w:val="left"/>
      <w:pPr>
        <w:tabs>
          <w:tab w:val="num" w:pos="5040"/>
        </w:tabs>
        <w:ind w:left="5040" w:hanging="360"/>
      </w:pPr>
      <w:rPr>
        <w:rFonts w:ascii="Arial" w:hAnsi="Arial" w:hint="default"/>
      </w:rPr>
    </w:lvl>
    <w:lvl w:ilvl="7" w:tplc="9A9AB194" w:tentative="1">
      <w:start w:val="1"/>
      <w:numFmt w:val="bullet"/>
      <w:lvlText w:val="•"/>
      <w:lvlJc w:val="left"/>
      <w:pPr>
        <w:tabs>
          <w:tab w:val="num" w:pos="5760"/>
        </w:tabs>
        <w:ind w:left="5760" w:hanging="360"/>
      </w:pPr>
      <w:rPr>
        <w:rFonts w:ascii="Arial" w:hAnsi="Arial" w:hint="default"/>
      </w:rPr>
    </w:lvl>
    <w:lvl w:ilvl="8" w:tplc="246EDA5C" w:tentative="1">
      <w:start w:val="1"/>
      <w:numFmt w:val="bullet"/>
      <w:lvlText w:val="•"/>
      <w:lvlJc w:val="left"/>
      <w:pPr>
        <w:tabs>
          <w:tab w:val="num" w:pos="6480"/>
        </w:tabs>
        <w:ind w:left="6480" w:hanging="360"/>
      </w:pPr>
      <w:rPr>
        <w:rFonts w:ascii="Arial" w:hAnsi="Arial" w:hint="default"/>
      </w:rPr>
    </w:lvl>
  </w:abstractNum>
  <w:abstractNum w:abstractNumId="32">
    <w:nsid w:val="4D81012B"/>
    <w:multiLevelType w:val="hybridMultilevel"/>
    <w:tmpl w:val="1C2C0EC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A017DA4"/>
    <w:multiLevelType w:val="hybridMultilevel"/>
    <w:tmpl w:val="47C6FB0A"/>
    <w:lvl w:ilvl="0" w:tplc="0C383088">
      <w:start w:val="1"/>
      <w:numFmt w:val="bullet"/>
      <w:pStyle w:val="Bullets"/>
      <w:lvlText w:val="•"/>
      <w:lvlJc w:val="left"/>
      <w:pPr>
        <w:tabs>
          <w:tab w:val="num" w:pos="284"/>
        </w:tabs>
        <w:ind w:left="284" w:hanging="284"/>
      </w:pPr>
      <w:rPr>
        <w:rFonts w:ascii="Arial" w:hAnsi="Arial" w:hint="default"/>
        <w:color w:val="9C1421"/>
        <w:sz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AB20102"/>
    <w:multiLevelType w:val="hybridMultilevel"/>
    <w:tmpl w:val="C72A1080"/>
    <w:lvl w:ilvl="0" w:tplc="AFB66D76">
      <w:start w:val="1"/>
      <w:numFmt w:val="decimal"/>
      <w:lvlText w:val="%1."/>
      <w:lvlJc w:val="left"/>
      <w:pPr>
        <w:tabs>
          <w:tab w:val="num" w:pos="2355"/>
        </w:tabs>
        <w:ind w:left="2355" w:hanging="199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6D634755"/>
    <w:multiLevelType w:val="hybridMultilevel"/>
    <w:tmpl w:val="714E2586"/>
    <w:lvl w:ilvl="0" w:tplc="924E3F94">
      <w:numFmt w:val="bullet"/>
      <w:lvlText w:val="-"/>
      <w:lvlJc w:val="left"/>
      <w:pPr>
        <w:ind w:left="360" w:hanging="360"/>
      </w:pPr>
      <w:rPr>
        <w:rFonts w:ascii="Calibri" w:eastAsia="Calibr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706232E2"/>
    <w:multiLevelType w:val="hybridMultilevel"/>
    <w:tmpl w:val="819A5348"/>
    <w:lvl w:ilvl="0" w:tplc="65A600DA">
      <w:start w:val="1"/>
      <w:numFmt w:val="bullet"/>
      <w:lvlText w:val="•"/>
      <w:lvlJc w:val="left"/>
      <w:pPr>
        <w:tabs>
          <w:tab w:val="num" w:pos="720"/>
        </w:tabs>
        <w:ind w:left="720" w:hanging="360"/>
      </w:pPr>
      <w:rPr>
        <w:rFonts w:ascii="Arial" w:hAnsi="Arial" w:hint="default"/>
      </w:rPr>
    </w:lvl>
    <w:lvl w:ilvl="1" w:tplc="1C847006">
      <w:start w:val="1123"/>
      <w:numFmt w:val="bullet"/>
      <w:lvlText w:val="•"/>
      <w:lvlJc w:val="left"/>
      <w:pPr>
        <w:tabs>
          <w:tab w:val="num" w:pos="1440"/>
        </w:tabs>
        <w:ind w:left="1440" w:hanging="360"/>
      </w:pPr>
      <w:rPr>
        <w:rFonts w:ascii="Arial" w:hAnsi="Arial" w:hint="default"/>
      </w:rPr>
    </w:lvl>
    <w:lvl w:ilvl="2" w:tplc="1890ACD0" w:tentative="1">
      <w:start w:val="1"/>
      <w:numFmt w:val="bullet"/>
      <w:lvlText w:val="•"/>
      <w:lvlJc w:val="left"/>
      <w:pPr>
        <w:tabs>
          <w:tab w:val="num" w:pos="2160"/>
        </w:tabs>
        <w:ind w:left="2160" w:hanging="360"/>
      </w:pPr>
      <w:rPr>
        <w:rFonts w:ascii="Arial" w:hAnsi="Arial" w:hint="default"/>
      </w:rPr>
    </w:lvl>
    <w:lvl w:ilvl="3" w:tplc="32508BBA" w:tentative="1">
      <w:start w:val="1"/>
      <w:numFmt w:val="bullet"/>
      <w:lvlText w:val="•"/>
      <w:lvlJc w:val="left"/>
      <w:pPr>
        <w:tabs>
          <w:tab w:val="num" w:pos="2880"/>
        </w:tabs>
        <w:ind w:left="2880" w:hanging="360"/>
      </w:pPr>
      <w:rPr>
        <w:rFonts w:ascii="Arial" w:hAnsi="Arial" w:hint="default"/>
      </w:rPr>
    </w:lvl>
    <w:lvl w:ilvl="4" w:tplc="008A27AE" w:tentative="1">
      <w:start w:val="1"/>
      <w:numFmt w:val="bullet"/>
      <w:lvlText w:val="•"/>
      <w:lvlJc w:val="left"/>
      <w:pPr>
        <w:tabs>
          <w:tab w:val="num" w:pos="3600"/>
        </w:tabs>
        <w:ind w:left="3600" w:hanging="360"/>
      </w:pPr>
      <w:rPr>
        <w:rFonts w:ascii="Arial" w:hAnsi="Arial" w:hint="default"/>
      </w:rPr>
    </w:lvl>
    <w:lvl w:ilvl="5" w:tplc="C330C0A2" w:tentative="1">
      <w:start w:val="1"/>
      <w:numFmt w:val="bullet"/>
      <w:lvlText w:val="•"/>
      <w:lvlJc w:val="left"/>
      <w:pPr>
        <w:tabs>
          <w:tab w:val="num" w:pos="4320"/>
        </w:tabs>
        <w:ind w:left="4320" w:hanging="360"/>
      </w:pPr>
      <w:rPr>
        <w:rFonts w:ascii="Arial" w:hAnsi="Arial" w:hint="default"/>
      </w:rPr>
    </w:lvl>
    <w:lvl w:ilvl="6" w:tplc="B736150A" w:tentative="1">
      <w:start w:val="1"/>
      <w:numFmt w:val="bullet"/>
      <w:lvlText w:val="•"/>
      <w:lvlJc w:val="left"/>
      <w:pPr>
        <w:tabs>
          <w:tab w:val="num" w:pos="5040"/>
        </w:tabs>
        <w:ind w:left="5040" w:hanging="360"/>
      </w:pPr>
      <w:rPr>
        <w:rFonts w:ascii="Arial" w:hAnsi="Arial" w:hint="default"/>
      </w:rPr>
    </w:lvl>
    <w:lvl w:ilvl="7" w:tplc="9D54245E" w:tentative="1">
      <w:start w:val="1"/>
      <w:numFmt w:val="bullet"/>
      <w:lvlText w:val="•"/>
      <w:lvlJc w:val="left"/>
      <w:pPr>
        <w:tabs>
          <w:tab w:val="num" w:pos="5760"/>
        </w:tabs>
        <w:ind w:left="5760" w:hanging="360"/>
      </w:pPr>
      <w:rPr>
        <w:rFonts w:ascii="Arial" w:hAnsi="Arial" w:hint="default"/>
      </w:rPr>
    </w:lvl>
    <w:lvl w:ilvl="8" w:tplc="90024656" w:tentative="1">
      <w:start w:val="1"/>
      <w:numFmt w:val="bullet"/>
      <w:lvlText w:val="•"/>
      <w:lvlJc w:val="left"/>
      <w:pPr>
        <w:tabs>
          <w:tab w:val="num" w:pos="6480"/>
        </w:tabs>
        <w:ind w:left="6480" w:hanging="360"/>
      </w:pPr>
      <w:rPr>
        <w:rFonts w:ascii="Arial" w:hAnsi="Arial" w:hint="default"/>
      </w:rPr>
    </w:lvl>
  </w:abstractNum>
  <w:abstractNum w:abstractNumId="37">
    <w:nsid w:val="7531377A"/>
    <w:multiLevelType w:val="hybridMultilevel"/>
    <w:tmpl w:val="8A96114E"/>
    <w:lvl w:ilvl="0" w:tplc="78BE8CFE">
      <w:start w:val="1"/>
      <w:numFmt w:val="bullet"/>
      <w:pStyle w:val="2ndLevelBullets"/>
      <w:lvlText w:val=""/>
      <w:lvlJc w:val="left"/>
      <w:pPr>
        <w:tabs>
          <w:tab w:val="num" w:pos="567"/>
        </w:tabs>
        <w:ind w:left="567" w:hanging="283"/>
      </w:pPr>
      <w:rPr>
        <w:rFonts w:ascii="Symbol" w:hAnsi="Symbol" w:hint="default"/>
        <w:color w:val="9C1421"/>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730420D"/>
    <w:multiLevelType w:val="hybridMultilevel"/>
    <w:tmpl w:val="46F21D3E"/>
    <w:lvl w:ilvl="0" w:tplc="0CB24E7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1"/>
  </w:num>
  <w:num w:numId="4">
    <w:abstractNumId w:val="9"/>
  </w:num>
  <w:num w:numId="5">
    <w:abstractNumId w:val="4"/>
  </w:num>
  <w:num w:numId="6">
    <w:abstractNumId w:val="3"/>
  </w:num>
  <w:num w:numId="7">
    <w:abstractNumId w:val="2"/>
  </w:num>
  <w:num w:numId="8">
    <w:abstractNumId w:val="5"/>
  </w:num>
  <w:num w:numId="9">
    <w:abstractNumId w:val="10"/>
  </w:num>
  <w:num w:numId="10">
    <w:abstractNumId w:val="8"/>
  </w:num>
  <w:num w:numId="11">
    <w:abstractNumId w:val="7"/>
  </w:num>
  <w:num w:numId="12">
    <w:abstractNumId w:val="6"/>
  </w:num>
  <w:num w:numId="13">
    <w:abstractNumId w:val="20"/>
  </w:num>
  <w:num w:numId="14">
    <w:abstractNumId w:val="19"/>
  </w:num>
  <w:num w:numId="15">
    <w:abstractNumId w:val="34"/>
  </w:num>
  <w:num w:numId="16">
    <w:abstractNumId w:val="33"/>
  </w:num>
  <w:num w:numId="17">
    <w:abstractNumId w:val="23"/>
  </w:num>
  <w:num w:numId="18">
    <w:abstractNumId w:val="13"/>
  </w:num>
  <w:num w:numId="19">
    <w:abstractNumId w:val="37"/>
  </w:num>
  <w:num w:numId="20">
    <w:abstractNumId w:val="0"/>
  </w:num>
  <w:num w:numId="21">
    <w:abstractNumId w:val="35"/>
  </w:num>
  <w:num w:numId="22">
    <w:abstractNumId w:val="36"/>
  </w:num>
  <w:num w:numId="23">
    <w:abstractNumId w:val="31"/>
  </w:num>
  <w:num w:numId="24">
    <w:abstractNumId w:val="24"/>
  </w:num>
  <w:num w:numId="25">
    <w:abstractNumId w:val="22"/>
  </w:num>
  <w:num w:numId="26">
    <w:abstractNumId w:val="11"/>
  </w:num>
  <w:num w:numId="27">
    <w:abstractNumId w:val="14"/>
  </w:num>
  <w:num w:numId="28">
    <w:abstractNumId w:val="33"/>
  </w:num>
  <w:num w:numId="29">
    <w:abstractNumId w:val="17"/>
  </w:num>
  <w:num w:numId="30">
    <w:abstractNumId w:val="26"/>
  </w:num>
  <w:num w:numId="31">
    <w:abstractNumId w:val="30"/>
  </w:num>
  <w:num w:numId="32">
    <w:abstractNumId w:val="25"/>
  </w:num>
  <w:num w:numId="33">
    <w:abstractNumId w:val="12"/>
  </w:num>
  <w:num w:numId="34">
    <w:abstractNumId w:val="27"/>
  </w:num>
  <w:num w:numId="35">
    <w:abstractNumId w:val="32"/>
  </w:num>
  <w:num w:numId="36">
    <w:abstractNumId w:val="15"/>
  </w:num>
  <w:num w:numId="37">
    <w:abstractNumId w:val="29"/>
  </w:num>
  <w:num w:numId="38">
    <w:abstractNumId w:val="28"/>
  </w:num>
  <w:num w:numId="39">
    <w:abstractNumId w:val="38"/>
  </w:num>
  <w:num w:numId="40">
    <w:abstractNumId w:val="16"/>
  </w:num>
  <w:num w:numId="41">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ll Cainey">
    <w15:presenceInfo w15:providerId="None" w15:userId="Jill Cain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ShadeFormData/>
  <w:characterSpacingControl w:val="doNotCompress"/>
  <w:hdrShapeDefaults>
    <o:shapedefaults v:ext="edit" spidmax="2049" fill="f" fillcolor="white" stroke="f">
      <v:fill color="white" on="f"/>
      <v:stroke on="f"/>
      <o:colormru v:ext="edit" colors="#ffa02f,#f7941e,#9c1421"/>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5BC"/>
    <w:rsid w:val="00006632"/>
    <w:rsid w:val="00010150"/>
    <w:rsid w:val="00016F29"/>
    <w:rsid w:val="00026987"/>
    <w:rsid w:val="000273D8"/>
    <w:rsid w:val="000276A4"/>
    <w:rsid w:val="00032DE2"/>
    <w:rsid w:val="00033000"/>
    <w:rsid w:val="00035184"/>
    <w:rsid w:val="000358F2"/>
    <w:rsid w:val="000368D2"/>
    <w:rsid w:val="0004541B"/>
    <w:rsid w:val="000455D3"/>
    <w:rsid w:val="000518A8"/>
    <w:rsid w:val="000561AB"/>
    <w:rsid w:val="00072DEC"/>
    <w:rsid w:val="0007353F"/>
    <w:rsid w:val="0007630A"/>
    <w:rsid w:val="000818EA"/>
    <w:rsid w:val="0008652F"/>
    <w:rsid w:val="00087948"/>
    <w:rsid w:val="000908FA"/>
    <w:rsid w:val="000955A5"/>
    <w:rsid w:val="00095871"/>
    <w:rsid w:val="000979F0"/>
    <w:rsid w:val="000B1B01"/>
    <w:rsid w:val="000B383A"/>
    <w:rsid w:val="000B435B"/>
    <w:rsid w:val="000C10E4"/>
    <w:rsid w:val="000C2DA0"/>
    <w:rsid w:val="000C4C3B"/>
    <w:rsid w:val="000C4F05"/>
    <w:rsid w:val="000C7986"/>
    <w:rsid w:val="000D02DB"/>
    <w:rsid w:val="000D2E24"/>
    <w:rsid w:val="000D6FBD"/>
    <w:rsid w:val="000E088A"/>
    <w:rsid w:val="000E23D2"/>
    <w:rsid w:val="000E55BD"/>
    <w:rsid w:val="000E5A63"/>
    <w:rsid w:val="000E5C70"/>
    <w:rsid w:val="000F1F56"/>
    <w:rsid w:val="000F39EB"/>
    <w:rsid w:val="000F528E"/>
    <w:rsid w:val="000F66B8"/>
    <w:rsid w:val="000F6F6A"/>
    <w:rsid w:val="00100657"/>
    <w:rsid w:val="00101C55"/>
    <w:rsid w:val="00102466"/>
    <w:rsid w:val="00104750"/>
    <w:rsid w:val="00104A65"/>
    <w:rsid w:val="001057CB"/>
    <w:rsid w:val="00106046"/>
    <w:rsid w:val="00107104"/>
    <w:rsid w:val="00107609"/>
    <w:rsid w:val="001103E5"/>
    <w:rsid w:val="001117A3"/>
    <w:rsid w:val="00113F1C"/>
    <w:rsid w:val="00113FBE"/>
    <w:rsid w:val="00114DA2"/>
    <w:rsid w:val="00115D5A"/>
    <w:rsid w:val="001171A7"/>
    <w:rsid w:val="00125487"/>
    <w:rsid w:val="0012640E"/>
    <w:rsid w:val="00130FCC"/>
    <w:rsid w:val="00133731"/>
    <w:rsid w:val="00133893"/>
    <w:rsid w:val="00134D16"/>
    <w:rsid w:val="00136581"/>
    <w:rsid w:val="001409E8"/>
    <w:rsid w:val="0014315D"/>
    <w:rsid w:val="00145752"/>
    <w:rsid w:val="0014638F"/>
    <w:rsid w:val="00152742"/>
    <w:rsid w:val="001611F0"/>
    <w:rsid w:val="001764CB"/>
    <w:rsid w:val="00176A97"/>
    <w:rsid w:val="0017749E"/>
    <w:rsid w:val="001815A9"/>
    <w:rsid w:val="00186FA5"/>
    <w:rsid w:val="001878A0"/>
    <w:rsid w:val="001910F1"/>
    <w:rsid w:val="0019654F"/>
    <w:rsid w:val="00196B2B"/>
    <w:rsid w:val="001A1324"/>
    <w:rsid w:val="001A2280"/>
    <w:rsid w:val="001A653F"/>
    <w:rsid w:val="001B2C59"/>
    <w:rsid w:val="001B4426"/>
    <w:rsid w:val="001B61B2"/>
    <w:rsid w:val="001B72DA"/>
    <w:rsid w:val="001B7964"/>
    <w:rsid w:val="001B7C6F"/>
    <w:rsid w:val="001C0177"/>
    <w:rsid w:val="001C02C3"/>
    <w:rsid w:val="001C3A7C"/>
    <w:rsid w:val="001C4035"/>
    <w:rsid w:val="001C7AEA"/>
    <w:rsid w:val="001D1226"/>
    <w:rsid w:val="001D19C4"/>
    <w:rsid w:val="001D58D2"/>
    <w:rsid w:val="001D6114"/>
    <w:rsid w:val="001D7D6E"/>
    <w:rsid w:val="001E2585"/>
    <w:rsid w:val="001E335C"/>
    <w:rsid w:val="001E383D"/>
    <w:rsid w:val="001E4B6B"/>
    <w:rsid w:val="001E4F7C"/>
    <w:rsid w:val="001F14B2"/>
    <w:rsid w:val="001F2877"/>
    <w:rsid w:val="001F4B32"/>
    <w:rsid w:val="001F7705"/>
    <w:rsid w:val="00201E05"/>
    <w:rsid w:val="00202B94"/>
    <w:rsid w:val="002160B7"/>
    <w:rsid w:val="0022359D"/>
    <w:rsid w:val="00223A58"/>
    <w:rsid w:val="00231B1C"/>
    <w:rsid w:val="0023241B"/>
    <w:rsid w:val="002338D8"/>
    <w:rsid w:val="00234E45"/>
    <w:rsid w:val="002451C6"/>
    <w:rsid w:val="0024638D"/>
    <w:rsid w:val="00247CD2"/>
    <w:rsid w:val="00260565"/>
    <w:rsid w:val="0026137B"/>
    <w:rsid w:val="00265B0B"/>
    <w:rsid w:val="00265E29"/>
    <w:rsid w:val="00266D1C"/>
    <w:rsid w:val="002675BC"/>
    <w:rsid w:val="0027344C"/>
    <w:rsid w:val="00282BF9"/>
    <w:rsid w:val="00284707"/>
    <w:rsid w:val="00285AF3"/>
    <w:rsid w:val="0029622D"/>
    <w:rsid w:val="002A009C"/>
    <w:rsid w:val="002A3348"/>
    <w:rsid w:val="002A3688"/>
    <w:rsid w:val="002A55F9"/>
    <w:rsid w:val="002A73EC"/>
    <w:rsid w:val="002B1448"/>
    <w:rsid w:val="002C326C"/>
    <w:rsid w:val="002C612E"/>
    <w:rsid w:val="002C799D"/>
    <w:rsid w:val="002D3ADD"/>
    <w:rsid w:val="002D5876"/>
    <w:rsid w:val="002E235E"/>
    <w:rsid w:val="002E3576"/>
    <w:rsid w:val="002E66BD"/>
    <w:rsid w:val="002F0521"/>
    <w:rsid w:val="002F0D2C"/>
    <w:rsid w:val="002F19FC"/>
    <w:rsid w:val="002F2FBD"/>
    <w:rsid w:val="002F38BA"/>
    <w:rsid w:val="002F6971"/>
    <w:rsid w:val="002F6E0A"/>
    <w:rsid w:val="003004BB"/>
    <w:rsid w:val="00301907"/>
    <w:rsid w:val="00304917"/>
    <w:rsid w:val="00310DCB"/>
    <w:rsid w:val="00312E00"/>
    <w:rsid w:val="00315223"/>
    <w:rsid w:val="00315E0F"/>
    <w:rsid w:val="0031630C"/>
    <w:rsid w:val="00317683"/>
    <w:rsid w:val="003301BA"/>
    <w:rsid w:val="0033137D"/>
    <w:rsid w:val="00332529"/>
    <w:rsid w:val="003364C0"/>
    <w:rsid w:val="003409F8"/>
    <w:rsid w:val="003420B4"/>
    <w:rsid w:val="00342C44"/>
    <w:rsid w:val="003464BC"/>
    <w:rsid w:val="00350CCF"/>
    <w:rsid w:val="00350FC4"/>
    <w:rsid w:val="003521CD"/>
    <w:rsid w:val="00352AB7"/>
    <w:rsid w:val="00353F48"/>
    <w:rsid w:val="00354E14"/>
    <w:rsid w:val="00361A61"/>
    <w:rsid w:val="003679DA"/>
    <w:rsid w:val="00367F96"/>
    <w:rsid w:val="00372896"/>
    <w:rsid w:val="00372F7D"/>
    <w:rsid w:val="00377F69"/>
    <w:rsid w:val="003919F9"/>
    <w:rsid w:val="00392E73"/>
    <w:rsid w:val="00395A0A"/>
    <w:rsid w:val="003970A5"/>
    <w:rsid w:val="003A0E91"/>
    <w:rsid w:val="003A736D"/>
    <w:rsid w:val="003B1B84"/>
    <w:rsid w:val="003B44D3"/>
    <w:rsid w:val="003B5C80"/>
    <w:rsid w:val="003C05CC"/>
    <w:rsid w:val="003C143E"/>
    <w:rsid w:val="003C7CE2"/>
    <w:rsid w:val="003C7E83"/>
    <w:rsid w:val="003D2679"/>
    <w:rsid w:val="003D3760"/>
    <w:rsid w:val="003D3F0E"/>
    <w:rsid w:val="003D727A"/>
    <w:rsid w:val="003E0309"/>
    <w:rsid w:val="003E175D"/>
    <w:rsid w:val="003E21B0"/>
    <w:rsid w:val="003F0197"/>
    <w:rsid w:val="003F247D"/>
    <w:rsid w:val="003F3679"/>
    <w:rsid w:val="003F4D12"/>
    <w:rsid w:val="003F6251"/>
    <w:rsid w:val="003F6D64"/>
    <w:rsid w:val="00407275"/>
    <w:rsid w:val="004076AB"/>
    <w:rsid w:val="004139A8"/>
    <w:rsid w:val="0042385C"/>
    <w:rsid w:val="00430878"/>
    <w:rsid w:val="00432E43"/>
    <w:rsid w:val="00435956"/>
    <w:rsid w:val="00442EA3"/>
    <w:rsid w:val="00444ECC"/>
    <w:rsid w:val="00446968"/>
    <w:rsid w:val="004514B6"/>
    <w:rsid w:val="00452A58"/>
    <w:rsid w:val="00453B3C"/>
    <w:rsid w:val="004561C5"/>
    <w:rsid w:val="004565D6"/>
    <w:rsid w:val="0046107D"/>
    <w:rsid w:val="004620A2"/>
    <w:rsid w:val="004628CF"/>
    <w:rsid w:val="00463679"/>
    <w:rsid w:val="00471082"/>
    <w:rsid w:val="00471FFD"/>
    <w:rsid w:val="004735A3"/>
    <w:rsid w:val="0047402C"/>
    <w:rsid w:val="0047508A"/>
    <w:rsid w:val="004809E6"/>
    <w:rsid w:val="00480B54"/>
    <w:rsid w:val="00490BDF"/>
    <w:rsid w:val="00493C92"/>
    <w:rsid w:val="00494043"/>
    <w:rsid w:val="004A0892"/>
    <w:rsid w:val="004A36B7"/>
    <w:rsid w:val="004A43CD"/>
    <w:rsid w:val="004A48C5"/>
    <w:rsid w:val="004B1E51"/>
    <w:rsid w:val="004B37CF"/>
    <w:rsid w:val="004B5850"/>
    <w:rsid w:val="004B6986"/>
    <w:rsid w:val="004B7C5B"/>
    <w:rsid w:val="004D10A7"/>
    <w:rsid w:val="004D215D"/>
    <w:rsid w:val="004D6675"/>
    <w:rsid w:val="004D6E0F"/>
    <w:rsid w:val="004E6D34"/>
    <w:rsid w:val="004F2F6C"/>
    <w:rsid w:val="00500776"/>
    <w:rsid w:val="00500B7C"/>
    <w:rsid w:val="00516982"/>
    <w:rsid w:val="0051789A"/>
    <w:rsid w:val="00524CCA"/>
    <w:rsid w:val="00530213"/>
    <w:rsid w:val="00535F9A"/>
    <w:rsid w:val="0053640D"/>
    <w:rsid w:val="005402BC"/>
    <w:rsid w:val="00540E6A"/>
    <w:rsid w:val="00547297"/>
    <w:rsid w:val="005478F9"/>
    <w:rsid w:val="005550CB"/>
    <w:rsid w:val="00557346"/>
    <w:rsid w:val="00561F6B"/>
    <w:rsid w:val="00562AA1"/>
    <w:rsid w:val="005643EB"/>
    <w:rsid w:val="00567233"/>
    <w:rsid w:val="0057198F"/>
    <w:rsid w:val="00571FF3"/>
    <w:rsid w:val="00573667"/>
    <w:rsid w:val="005742B4"/>
    <w:rsid w:val="005779BB"/>
    <w:rsid w:val="00580553"/>
    <w:rsid w:val="00581293"/>
    <w:rsid w:val="005854F7"/>
    <w:rsid w:val="00594FCE"/>
    <w:rsid w:val="005A30AB"/>
    <w:rsid w:val="005A44C7"/>
    <w:rsid w:val="005B04F9"/>
    <w:rsid w:val="005B0903"/>
    <w:rsid w:val="005B1282"/>
    <w:rsid w:val="005B2AC3"/>
    <w:rsid w:val="005B3A3F"/>
    <w:rsid w:val="005B67E9"/>
    <w:rsid w:val="005C686E"/>
    <w:rsid w:val="005E09C6"/>
    <w:rsid w:val="005E4129"/>
    <w:rsid w:val="005E4497"/>
    <w:rsid w:val="005E5C5B"/>
    <w:rsid w:val="0060413F"/>
    <w:rsid w:val="006042F3"/>
    <w:rsid w:val="00617D3C"/>
    <w:rsid w:val="006206EC"/>
    <w:rsid w:val="00625ACD"/>
    <w:rsid w:val="00630669"/>
    <w:rsid w:val="006371C4"/>
    <w:rsid w:val="006406A9"/>
    <w:rsid w:val="00643142"/>
    <w:rsid w:val="00650A22"/>
    <w:rsid w:val="00653FAB"/>
    <w:rsid w:val="0066104A"/>
    <w:rsid w:val="006639D0"/>
    <w:rsid w:val="00671285"/>
    <w:rsid w:val="006713FC"/>
    <w:rsid w:val="00673215"/>
    <w:rsid w:val="00674665"/>
    <w:rsid w:val="006774ED"/>
    <w:rsid w:val="00681996"/>
    <w:rsid w:val="00683FAF"/>
    <w:rsid w:val="00697178"/>
    <w:rsid w:val="00697457"/>
    <w:rsid w:val="0069796E"/>
    <w:rsid w:val="006A15DA"/>
    <w:rsid w:val="006A1696"/>
    <w:rsid w:val="006A4AEE"/>
    <w:rsid w:val="006A65C6"/>
    <w:rsid w:val="006A68B9"/>
    <w:rsid w:val="006A7F1D"/>
    <w:rsid w:val="006B326E"/>
    <w:rsid w:val="006B4025"/>
    <w:rsid w:val="006B5D7D"/>
    <w:rsid w:val="006B6320"/>
    <w:rsid w:val="006C2D8F"/>
    <w:rsid w:val="006C388A"/>
    <w:rsid w:val="006C78E6"/>
    <w:rsid w:val="006D11A4"/>
    <w:rsid w:val="006D39E0"/>
    <w:rsid w:val="006D72BB"/>
    <w:rsid w:val="006D7880"/>
    <w:rsid w:val="006E468E"/>
    <w:rsid w:val="006F19CF"/>
    <w:rsid w:val="006F4F69"/>
    <w:rsid w:val="006F610C"/>
    <w:rsid w:val="00700B43"/>
    <w:rsid w:val="00720E30"/>
    <w:rsid w:val="00736631"/>
    <w:rsid w:val="00737694"/>
    <w:rsid w:val="00740588"/>
    <w:rsid w:val="00741442"/>
    <w:rsid w:val="00751D21"/>
    <w:rsid w:val="007545B8"/>
    <w:rsid w:val="00755B01"/>
    <w:rsid w:val="00756370"/>
    <w:rsid w:val="00757626"/>
    <w:rsid w:val="007577F7"/>
    <w:rsid w:val="0076387B"/>
    <w:rsid w:val="00766683"/>
    <w:rsid w:val="00766A64"/>
    <w:rsid w:val="00766F50"/>
    <w:rsid w:val="0076722F"/>
    <w:rsid w:val="0076778C"/>
    <w:rsid w:val="00781A6F"/>
    <w:rsid w:val="00781BD1"/>
    <w:rsid w:val="00782CE8"/>
    <w:rsid w:val="00785A1B"/>
    <w:rsid w:val="00790CEA"/>
    <w:rsid w:val="00793026"/>
    <w:rsid w:val="00793433"/>
    <w:rsid w:val="007A11F5"/>
    <w:rsid w:val="007A1E92"/>
    <w:rsid w:val="007A6975"/>
    <w:rsid w:val="007B25BD"/>
    <w:rsid w:val="007B3635"/>
    <w:rsid w:val="007B410A"/>
    <w:rsid w:val="007B4583"/>
    <w:rsid w:val="007B4C8D"/>
    <w:rsid w:val="007B5950"/>
    <w:rsid w:val="007C13F9"/>
    <w:rsid w:val="007C1A5E"/>
    <w:rsid w:val="007C61CD"/>
    <w:rsid w:val="007C7C36"/>
    <w:rsid w:val="007D2064"/>
    <w:rsid w:val="007D3556"/>
    <w:rsid w:val="007D6337"/>
    <w:rsid w:val="007E0221"/>
    <w:rsid w:val="007E0B7B"/>
    <w:rsid w:val="007E6EE9"/>
    <w:rsid w:val="007F0621"/>
    <w:rsid w:val="007F69A1"/>
    <w:rsid w:val="00804813"/>
    <w:rsid w:val="0080634D"/>
    <w:rsid w:val="00806698"/>
    <w:rsid w:val="00810078"/>
    <w:rsid w:val="008138B8"/>
    <w:rsid w:val="0081666D"/>
    <w:rsid w:val="008210F2"/>
    <w:rsid w:val="008239A2"/>
    <w:rsid w:val="00827AA4"/>
    <w:rsid w:val="0083015F"/>
    <w:rsid w:val="00830295"/>
    <w:rsid w:val="00834DC9"/>
    <w:rsid w:val="00837571"/>
    <w:rsid w:val="00841B2A"/>
    <w:rsid w:val="00845430"/>
    <w:rsid w:val="00850CBE"/>
    <w:rsid w:val="00855A18"/>
    <w:rsid w:val="00865297"/>
    <w:rsid w:val="00866C43"/>
    <w:rsid w:val="00872026"/>
    <w:rsid w:val="008737CC"/>
    <w:rsid w:val="00876771"/>
    <w:rsid w:val="0087747E"/>
    <w:rsid w:val="008779E7"/>
    <w:rsid w:val="00881478"/>
    <w:rsid w:val="00881F1F"/>
    <w:rsid w:val="00886792"/>
    <w:rsid w:val="0089036E"/>
    <w:rsid w:val="00891389"/>
    <w:rsid w:val="00891D6F"/>
    <w:rsid w:val="0089496E"/>
    <w:rsid w:val="008A385B"/>
    <w:rsid w:val="008A5920"/>
    <w:rsid w:val="008A5989"/>
    <w:rsid w:val="008A5FF5"/>
    <w:rsid w:val="008B0CFF"/>
    <w:rsid w:val="008B3503"/>
    <w:rsid w:val="008B5270"/>
    <w:rsid w:val="008C0B60"/>
    <w:rsid w:val="008C4852"/>
    <w:rsid w:val="008C4AD5"/>
    <w:rsid w:val="008D03A4"/>
    <w:rsid w:val="008D0AFC"/>
    <w:rsid w:val="008D33FF"/>
    <w:rsid w:val="008D6683"/>
    <w:rsid w:val="008E0D05"/>
    <w:rsid w:val="008E163F"/>
    <w:rsid w:val="008E5574"/>
    <w:rsid w:val="008E700C"/>
    <w:rsid w:val="008F00B5"/>
    <w:rsid w:val="008F1555"/>
    <w:rsid w:val="008F656F"/>
    <w:rsid w:val="008F6B11"/>
    <w:rsid w:val="00907EDE"/>
    <w:rsid w:val="0091438E"/>
    <w:rsid w:val="00915911"/>
    <w:rsid w:val="009177E2"/>
    <w:rsid w:val="00917C67"/>
    <w:rsid w:val="00921B21"/>
    <w:rsid w:val="00930FD4"/>
    <w:rsid w:val="00943755"/>
    <w:rsid w:val="00960F62"/>
    <w:rsid w:val="00962AEE"/>
    <w:rsid w:val="00972E0F"/>
    <w:rsid w:val="009772F4"/>
    <w:rsid w:val="00980779"/>
    <w:rsid w:val="00983049"/>
    <w:rsid w:val="00983FB7"/>
    <w:rsid w:val="009867FC"/>
    <w:rsid w:val="00991830"/>
    <w:rsid w:val="00997696"/>
    <w:rsid w:val="009A29B6"/>
    <w:rsid w:val="009A4471"/>
    <w:rsid w:val="009A7728"/>
    <w:rsid w:val="009A78D4"/>
    <w:rsid w:val="009B4B50"/>
    <w:rsid w:val="009B4F58"/>
    <w:rsid w:val="009C2395"/>
    <w:rsid w:val="009C3124"/>
    <w:rsid w:val="009C40CB"/>
    <w:rsid w:val="009D2C6A"/>
    <w:rsid w:val="009D337E"/>
    <w:rsid w:val="009D444A"/>
    <w:rsid w:val="009D46DF"/>
    <w:rsid w:val="009E067D"/>
    <w:rsid w:val="009E2819"/>
    <w:rsid w:val="009E36A0"/>
    <w:rsid w:val="009E3947"/>
    <w:rsid w:val="009E4E87"/>
    <w:rsid w:val="00A01462"/>
    <w:rsid w:val="00A01F85"/>
    <w:rsid w:val="00A024F5"/>
    <w:rsid w:val="00A11468"/>
    <w:rsid w:val="00A15907"/>
    <w:rsid w:val="00A178CB"/>
    <w:rsid w:val="00A2173C"/>
    <w:rsid w:val="00A2194D"/>
    <w:rsid w:val="00A239B6"/>
    <w:rsid w:val="00A240D4"/>
    <w:rsid w:val="00A2784A"/>
    <w:rsid w:val="00A31C19"/>
    <w:rsid w:val="00A40ECD"/>
    <w:rsid w:val="00A411B5"/>
    <w:rsid w:val="00A4166D"/>
    <w:rsid w:val="00A4300C"/>
    <w:rsid w:val="00A4705B"/>
    <w:rsid w:val="00A53737"/>
    <w:rsid w:val="00A61860"/>
    <w:rsid w:val="00A65534"/>
    <w:rsid w:val="00A675BB"/>
    <w:rsid w:val="00A7147E"/>
    <w:rsid w:val="00A77D8B"/>
    <w:rsid w:val="00A81C3C"/>
    <w:rsid w:val="00A83C49"/>
    <w:rsid w:val="00A91272"/>
    <w:rsid w:val="00A9334F"/>
    <w:rsid w:val="00A976A3"/>
    <w:rsid w:val="00A97E59"/>
    <w:rsid w:val="00AA34D6"/>
    <w:rsid w:val="00AB20BE"/>
    <w:rsid w:val="00AB47F8"/>
    <w:rsid w:val="00AB55DA"/>
    <w:rsid w:val="00AB5C8B"/>
    <w:rsid w:val="00AC5911"/>
    <w:rsid w:val="00AC5BAB"/>
    <w:rsid w:val="00AD4873"/>
    <w:rsid w:val="00AE60B3"/>
    <w:rsid w:val="00AF02B0"/>
    <w:rsid w:val="00AF2F26"/>
    <w:rsid w:val="00AF41BD"/>
    <w:rsid w:val="00AF51F2"/>
    <w:rsid w:val="00AF6933"/>
    <w:rsid w:val="00AF7657"/>
    <w:rsid w:val="00B002CE"/>
    <w:rsid w:val="00B0439B"/>
    <w:rsid w:val="00B052D4"/>
    <w:rsid w:val="00B053BC"/>
    <w:rsid w:val="00B13FFE"/>
    <w:rsid w:val="00B244DC"/>
    <w:rsid w:val="00B26433"/>
    <w:rsid w:val="00B340CB"/>
    <w:rsid w:val="00B34F07"/>
    <w:rsid w:val="00B35649"/>
    <w:rsid w:val="00B40E53"/>
    <w:rsid w:val="00B45551"/>
    <w:rsid w:val="00B47425"/>
    <w:rsid w:val="00B55425"/>
    <w:rsid w:val="00B555DC"/>
    <w:rsid w:val="00B56173"/>
    <w:rsid w:val="00B71850"/>
    <w:rsid w:val="00B74F51"/>
    <w:rsid w:val="00B75E72"/>
    <w:rsid w:val="00B873AC"/>
    <w:rsid w:val="00B94811"/>
    <w:rsid w:val="00B94BE3"/>
    <w:rsid w:val="00BA250D"/>
    <w:rsid w:val="00BB2C0E"/>
    <w:rsid w:val="00BB7A5C"/>
    <w:rsid w:val="00BC29E2"/>
    <w:rsid w:val="00BC4A20"/>
    <w:rsid w:val="00BC570A"/>
    <w:rsid w:val="00BC7604"/>
    <w:rsid w:val="00BD54DF"/>
    <w:rsid w:val="00BD76F4"/>
    <w:rsid w:val="00BE1565"/>
    <w:rsid w:val="00BE28BC"/>
    <w:rsid w:val="00BE4337"/>
    <w:rsid w:val="00BE46CB"/>
    <w:rsid w:val="00BF3D93"/>
    <w:rsid w:val="00C00A27"/>
    <w:rsid w:val="00C01222"/>
    <w:rsid w:val="00C03C05"/>
    <w:rsid w:val="00C11372"/>
    <w:rsid w:val="00C11B6C"/>
    <w:rsid w:val="00C1205E"/>
    <w:rsid w:val="00C22C99"/>
    <w:rsid w:val="00C257B1"/>
    <w:rsid w:val="00C27B42"/>
    <w:rsid w:val="00C331CB"/>
    <w:rsid w:val="00C3400C"/>
    <w:rsid w:val="00C34C2B"/>
    <w:rsid w:val="00C4075B"/>
    <w:rsid w:val="00C45391"/>
    <w:rsid w:val="00C51032"/>
    <w:rsid w:val="00C65C22"/>
    <w:rsid w:val="00C7496B"/>
    <w:rsid w:val="00C7661E"/>
    <w:rsid w:val="00C76647"/>
    <w:rsid w:val="00C82CFA"/>
    <w:rsid w:val="00C925C6"/>
    <w:rsid w:val="00C96FA3"/>
    <w:rsid w:val="00C970CF"/>
    <w:rsid w:val="00CA1494"/>
    <w:rsid w:val="00CA1F0A"/>
    <w:rsid w:val="00CA2B14"/>
    <w:rsid w:val="00CA5406"/>
    <w:rsid w:val="00CA549A"/>
    <w:rsid w:val="00CA5628"/>
    <w:rsid w:val="00CA57B1"/>
    <w:rsid w:val="00CB4F1C"/>
    <w:rsid w:val="00CB7E91"/>
    <w:rsid w:val="00CC6FD0"/>
    <w:rsid w:val="00CD5025"/>
    <w:rsid w:val="00CD6707"/>
    <w:rsid w:val="00CD6B32"/>
    <w:rsid w:val="00CE29A0"/>
    <w:rsid w:val="00CE6BE9"/>
    <w:rsid w:val="00CF2467"/>
    <w:rsid w:val="00CF467D"/>
    <w:rsid w:val="00D006DA"/>
    <w:rsid w:val="00D06FDC"/>
    <w:rsid w:val="00D15F4D"/>
    <w:rsid w:val="00D225A6"/>
    <w:rsid w:val="00D232FC"/>
    <w:rsid w:val="00D30F6A"/>
    <w:rsid w:val="00D350A2"/>
    <w:rsid w:val="00D37306"/>
    <w:rsid w:val="00D4047A"/>
    <w:rsid w:val="00D44435"/>
    <w:rsid w:val="00D44B31"/>
    <w:rsid w:val="00D469F0"/>
    <w:rsid w:val="00D50D88"/>
    <w:rsid w:val="00D52CA6"/>
    <w:rsid w:val="00D52D50"/>
    <w:rsid w:val="00D53D0C"/>
    <w:rsid w:val="00D55467"/>
    <w:rsid w:val="00D56443"/>
    <w:rsid w:val="00D63BED"/>
    <w:rsid w:val="00D67F7C"/>
    <w:rsid w:val="00D74AFD"/>
    <w:rsid w:val="00D75C6C"/>
    <w:rsid w:val="00D8757D"/>
    <w:rsid w:val="00D87983"/>
    <w:rsid w:val="00D918A8"/>
    <w:rsid w:val="00D938CF"/>
    <w:rsid w:val="00D97958"/>
    <w:rsid w:val="00D97DBA"/>
    <w:rsid w:val="00DA348A"/>
    <w:rsid w:val="00DA3553"/>
    <w:rsid w:val="00DA6A2F"/>
    <w:rsid w:val="00DA6EA0"/>
    <w:rsid w:val="00DB1AC3"/>
    <w:rsid w:val="00DB1F1A"/>
    <w:rsid w:val="00DB63B4"/>
    <w:rsid w:val="00DB69F0"/>
    <w:rsid w:val="00DB7BA6"/>
    <w:rsid w:val="00DB7E04"/>
    <w:rsid w:val="00DC3688"/>
    <w:rsid w:val="00DC44AD"/>
    <w:rsid w:val="00DC5788"/>
    <w:rsid w:val="00DC68D9"/>
    <w:rsid w:val="00DD0949"/>
    <w:rsid w:val="00DD4158"/>
    <w:rsid w:val="00DD54AC"/>
    <w:rsid w:val="00DD5915"/>
    <w:rsid w:val="00DD6D03"/>
    <w:rsid w:val="00DE4B8E"/>
    <w:rsid w:val="00DE6F0C"/>
    <w:rsid w:val="00E00A18"/>
    <w:rsid w:val="00E02BC0"/>
    <w:rsid w:val="00E035D2"/>
    <w:rsid w:val="00E06E69"/>
    <w:rsid w:val="00E06F06"/>
    <w:rsid w:val="00E071AD"/>
    <w:rsid w:val="00E07996"/>
    <w:rsid w:val="00E20CAF"/>
    <w:rsid w:val="00E23C74"/>
    <w:rsid w:val="00E26454"/>
    <w:rsid w:val="00E30039"/>
    <w:rsid w:val="00E3114F"/>
    <w:rsid w:val="00E3643E"/>
    <w:rsid w:val="00E36FC6"/>
    <w:rsid w:val="00E41D58"/>
    <w:rsid w:val="00E43EAD"/>
    <w:rsid w:val="00E52FF3"/>
    <w:rsid w:val="00E6075A"/>
    <w:rsid w:val="00E66283"/>
    <w:rsid w:val="00E67572"/>
    <w:rsid w:val="00E7372F"/>
    <w:rsid w:val="00E9251D"/>
    <w:rsid w:val="00E9551D"/>
    <w:rsid w:val="00E97632"/>
    <w:rsid w:val="00EA2C0B"/>
    <w:rsid w:val="00EC569D"/>
    <w:rsid w:val="00EE0865"/>
    <w:rsid w:val="00EE1790"/>
    <w:rsid w:val="00EF4B52"/>
    <w:rsid w:val="00EF51B1"/>
    <w:rsid w:val="00EF725B"/>
    <w:rsid w:val="00F00CD2"/>
    <w:rsid w:val="00F053E9"/>
    <w:rsid w:val="00F111AE"/>
    <w:rsid w:val="00F11ACC"/>
    <w:rsid w:val="00F12CC6"/>
    <w:rsid w:val="00F13F31"/>
    <w:rsid w:val="00F17FA1"/>
    <w:rsid w:val="00F275A8"/>
    <w:rsid w:val="00F3251A"/>
    <w:rsid w:val="00F33A24"/>
    <w:rsid w:val="00F3585E"/>
    <w:rsid w:val="00F40A07"/>
    <w:rsid w:val="00F44779"/>
    <w:rsid w:val="00F45784"/>
    <w:rsid w:val="00F5123A"/>
    <w:rsid w:val="00F53841"/>
    <w:rsid w:val="00F566B3"/>
    <w:rsid w:val="00F57989"/>
    <w:rsid w:val="00F60CF0"/>
    <w:rsid w:val="00F64E7D"/>
    <w:rsid w:val="00F67EBC"/>
    <w:rsid w:val="00F70C9A"/>
    <w:rsid w:val="00F758F5"/>
    <w:rsid w:val="00F82177"/>
    <w:rsid w:val="00F84EAA"/>
    <w:rsid w:val="00F90594"/>
    <w:rsid w:val="00F94E4E"/>
    <w:rsid w:val="00FA10D6"/>
    <w:rsid w:val="00FA381B"/>
    <w:rsid w:val="00FA3B61"/>
    <w:rsid w:val="00FA7022"/>
    <w:rsid w:val="00FB1EFD"/>
    <w:rsid w:val="00FC095B"/>
    <w:rsid w:val="00FC3241"/>
    <w:rsid w:val="00FC53B0"/>
    <w:rsid w:val="00FC649C"/>
    <w:rsid w:val="00FC7E77"/>
    <w:rsid w:val="00FD10C7"/>
    <w:rsid w:val="00FD1E23"/>
    <w:rsid w:val="00FD563F"/>
    <w:rsid w:val="00FE2CCD"/>
    <w:rsid w:val="00FE7AC3"/>
    <w:rsid w:val="00FE7FB3"/>
    <w:rsid w:val="00FF122B"/>
    <w:rsid w:val="00FF1A10"/>
    <w:rsid w:val="00FF1C3D"/>
    <w:rsid w:val="00FF54C0"/>
    <w:rsid w:val="00FF66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ffa02f,#f7941e,#9c1421"/>
    </o:shapedefaults>
    <o:shapelayout v:ext="edit">
      <o:idmap v:ext="edit" data="1"/>
    </o:shapelayout>
  </w:shapeDefaults>
  <w:decimalSymbol w:val="."/>
  <w:listSeparator w:val=","/>
  <w14:docId w14:val="40288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949"/>
    <w:pPr>
      <w:spacing w:line="250" w:lineRule="exact"/>
    </w:pPr>
    <w:rPr>
      <w:rFonts w:asciiTheme="minorHAnsi" w:hAnsiTheme="minorHAnsi" w:cs="Arial"/>
      <w:sz w:val="22"/>
      <w:szCs w:val="24"/>
    </w:rPr>
  </w:style>
  <w:style w:type="paragraph" w:styleId="Heading1">
    <w:name w:val="heading 1"/>
    <w:basedOn w:val="Normal"/>
    <w:next w:val="Normal"/>
    <w:qFormat/>
    <w:rsid w:val="00006632"/>
    <w:pPr>
      <w:keepNext/>
      <w:tabs>
        <w:tab w:val="left" w:pos="567"/>
      </w:tabs>
      <w:spacing w:line="240" w:lineRule="exact"/>
      <w:outlineLvl w:val="0"/>
    </w:pPr>
    <w:rPr>
      <w:b/>
      <w:bCs/>
      <w:color w:val="9C1421"/>
      <w:kern w:val="32"/>
      <w:sz w:val="24"/>
      <w:szCs w:val="32"/>
    </w:rPr>
  </w:style>
  <w:style w:type="paragraph" w:styleId="Heading2">
    <w:name w:val="heading 2"/>
    <w:basedOn w:val="Normal"/>
    <w:next w:val="Normal"/>
    <w:qFormat/>
    <w:rsid w:val="00310DCB"/>
    <w:pPr>
      <w:keepNext/>
      <w:tabs>
        <w:tab w:val="left" w:pos="567"/>
      </w:tabs>
      <w:spacing w:before="240" w:after="60"/>
      <w:outlineLvl w:val="1"/>
    </w:pPr>
    <w:rPr>
      <w:b/>
      <w:bCs/>
      <w:iCs/>
      <w:szCs w:val="28"/>
    </w:rPr>
  </w:style>
  <w:style w:type="paragraph" w:styleId="Heading3">
    <w:name w:val="heading 3"/>
    <w:basedOn w:val="Normal"/>
    <w:next w:val="Normal"/>
    <w:qFormat/>
    <w:rsid w:val="00741442"/>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Bold">
    <w:name w:val="Style Bold"/>
    <w:semiHidden/>
    <w:rsid w:val="000F6F6A"/>
    <w:rPr>
      <w:b/>
      <w:bCs/>
      <w:sz w:val="22"/>
    </w:rPr>
  </w:style>
  <w:style w:type="paragraph" w:styleId="Header">
    <w:name w:val="header"/>
    <w:basedOn w:val="Normal"/>
    <w:semiHidden/>
    <w:rsid w:val="00FE7FB3"/>
    <w:pPr>
      <w:tabs>
        <w:tab w:val="center" w:pos="4153"/>
        <w:tab w:val="right" w:pos="8306"/>
      </w:tabs>
    </w:pPr>
  </w:style>
  <w:style w:type="paragraph" w:styleId="Footer">
    <w:name w:val="footer"/>
    <w:basedOn w:val="Normal"/>
    <w:semiHidden/>
    <w:rsid w:val="00FE7FB3"/>
    <w:pPr>
      <w:tabs>
        <w:tab w:val="center" w:pos="4153"/>
        <w:tab w:val="right" w:pos="8306"/>
      </w:tabs>
    </w:pPr>
  </w:style>
  <w:style w:type="paragraph" w:customStyle="1" w:styleId="Bullets">
    <w:name w:val="Bullets"/>
    <w:basedOn w:val="Normal"/>
    <w:rsid w:val="00006632"/>
    <w:pPr>
      <w:numPr>
        <w:numId w:val="1"/>
      </w:numPr>
      <w:tabs>
        <w:tab w:val="left" w:pos="1995"/>
      </w:tabs>
    </w:pPr>
  </w:style>
  <w:style w:type="paragraph" w:customStyle="1" w:styleId="BodyCopy">
    <w:name w:val="Body Copy"/>
    <w:basedOn w:val="ListParagraph"/>
    <w:link w:val="BodyCopyCharChar"/>
    <w:rsid w:val="00DD0949"/>
    <w:pPr>
      <w:ind w:left="0"/>
      <w:jc w:val="both"/>
    </w:pPr>
    <w:rPr>
      <w:rFonts w:cs="Calibri"/>
    </w:rPr>
  </w:style>
  <w:style w:type="character" w:customStyle="1" w:styleId="BodyCopyCharChar">
    <w:name w:val="Body Copy Char Char"/>
    <w:link w:val="BodyCopy"/>
    <w:rsid w:val="00DD0949"/>
    <w:rPr>
      <w:rFonts w:ascii="Calibri" w:eastAsia="Calibri" w:hAnsi="Calibri" w:cs="Calibri"/>
      <w:sz w:val="22"/>
      <w:szCs w:val="22"/>
      <w:lang w:eastAsia="en-US"/>
    </w:rPr>
  </w:style>
  <w:style w:type="paragraph" w:customStyle="1" w:styleId="Subheads">
    <w:name w:val="Subheads"/>
    <w:basedOn w:val="Normal"/>
    <w:link w:val="SubheadsCharChar"/>
    <w:rsid w:val="00310DCB"/>
    <w:pPr>
      <w:tabs>
        <w:tab w:val="left" w:pos="1995"/>
      </w:tabs>
      <w:spacing w:line="240" w:lineRule="exact"/>
    </w:pPr>
    <w:rPr>
      <w:b/>
    </w:rPr>
  </w:style>
  <w:style w:type="character" w:customStyle="1" w:styleId="SubheadsCharChar">
    <w:name w:val="Subheads Char Char"/>
    <w:link w:val="Subheads"/>
    <w:rsid w:val="00310DCB"/>
    <w:rPr>
      <w:rFonts w:ascii="Arial" w:hAnsi="Arial" w:cs="Arial"/>
      <w:b/>
      <w:szCs w:val="24"/>
      <w:lang w:val="en-GB" w:eastAsia="en-GB" w:bidi="ar-SA"/>
    </w:rPr>
  </w:style>
  <w:style w:type="paragraph" w:customStyle="1" w:styleId="Contents">
    <w:name w:val="Contents"/>
    <w:basedOn w:val="Normal"/>
    <w:semiHidden/>
    <w:rsid w:val="00006632"/>
    <w:pPr>
      <w:spacing w:line="240" w:lineRule="auto"/>
    </w:pPr>
    <w:rPr>
      <w:rFonts w:cs="Times New Roman"/>
      <w:b/>
      <w:bCs/>
      <w:color w:val="9C1421"/>
      <w:sz w:val="24"/>
      <w:szCs w:val="20"/>
    </w:rPr>
  </w:style>
  <w:style w:type="table" w:styleId="TableGrid">
    <w:name w:val="Table Grid"/>
    <w:basedOn w:val="TableNormal"/>
    <w:rsid w:val="001D122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herInfoHere">
    <w:name w:val="Other Info Here"/>
    <w:basedOn w:val="Normal"/>
    <w:semiHidden/>
    <w:rsid w:val="0069796E"/>
    <w:pPr>
      <w:spacing w:line="240" w:lineRule="auto"/>
      <w:ind w:left="74"/>
    </w:pPr>
    <w:rPr>
      <w:color w:val="FFFFFF"/>
      <w:sz w:val="28"/>
      <w:szCs w:val="28"/>
    </w:rPr>
  </w:style>
  <w:style w:type="paragraph" w:customStyle="1" w:styleId="ReportName">
    <w:name w:val="Report Name"/>
    <w:semiHidden/>
    <w:rsid w:val="00310DCB"/>
    <w:rPr>
      <w:rFonts w:ascii="Arial" w:hAnsi="Arial"/>
      <w:color w:val="FFFFFF"/>
      <w:sz w:val="40"/>
      <w:szCs w:val="40"/>
    </w:rPr>
  </w:style>
  <w:style w:type="paragraph" w:customStyle="1" w:styleId="Author">
    <w:name w:val="Author"/>
    <w:semiHidden/>
    <w:rsid w:val="00310DCB"/>
    <w:rPr>
      <w:rFonts w:ascii="Arial" w:hAnsi="Arial" w:cs="Arial"/>
      <w:color w:val="FFFFFF"/>
      <w:sz w:val="40"/>
      <w:szCs w:val="40"/>
    </w:rPr>
  </w:style>
  <w:style w:type="paragraph" w:styleId="TOC1">
    <w:name w:val="toc 1"/>
    <w:basedOn w:val="Normal"/>
    <w:next w:val="Normal"/>
    <w:autoRedefine/>
    <w:uiPriority w:val="39"/>
    <w:rsid w:val="00741442"/>
    <w:pPr>
      <w:tabs>
        <w:tab w:val="right" w:leader="dot" w:pos="6804"/>
      </w:tabs>
      <w:ind w:right="1134"/>
    </w:pPr>
  </w:style>
  <w:style w:type="character" w:styleId="Hyperlink">
    <w:name w:val="Hyperlink"/>
    <w:uiPriority w:val="99"/>
    <w:rsid w:val="00741442"/>
    <w:rPr>
      <w:color w:val="0000FF"/>
      <w:u w:val="single"/>
    </w:rPr>
  </w:style>
  <w:style w:type="paragraph" w:styleId="TOC2">
    <w:name w:val="toc 2"/>
    <w:basedOn w:val="Normal"/>
    <w:next w:val="Normal"/>
    <w:autoRedefine/>
    <w:uiPriority w:val="39"/>
    <w:rsid w:val="00F33A24"/>
    <w:pPr>
      <w:tabs>
        <w:tab w:val="right" w:leader="dot" w:pos="6804"/>
      </w:tabs>
      <w:ind w:left="482"/>
    </w:pPr>
  </w:style>
  <w:style w:type="character" w:styleId="PageNumber">
    <w:name w:val="page number"/>
    <w:basedOn w:val="DefaultParagraphFont"/>
    <w:semiHidden/>
    <w:rsid w:val="00F33A24"/>
  </w:style>
  <w:style w:type="paragraph" w:customStyle="1" w:styleId="2ndLevelBullets">
    <w:name w:val="2nd Level Bullets"/>
    <w:basedOn w:val="Normal"/>
    <w:rsid w:val="00006632"/>
    <w:pPr>
      <w:numPr>
        <w:numId w:val="19"/>
      </w:numPr>
      <w:spacing w:line="260" w:lineRule="exact"/>
    </w:pPr>
    <w:rPr>
      <w:lang w:val="en-US" w:eastAsia="en-US"/>
    </w:rPr>
  </w:style>
  <w:style w:type="table" w:customStyle="1" w:styleId="Table">
    <w:name w:val="Table"/>
    <w:basedOn w:val="TableNormal"/>
    <w:rsid w:val="00006632"/>
    <w:rPr>
      <w:rFonts w:ascii="Arial" w:hAnsi="Arial"/>
    </w:rPr>
    <w:tblPr>
      <w:tblBorders>
        <w:insideH w:val="single" w:sz="4" w:space="0" w:color="9C1421"/>
      </w:tblBorders>
    </w:tblPr>
  </w:style>
  <w:style w:type="paragraph" w:styleId="BalloonText">
    <w:name w:val="Balloon Text"/>
    <w:basedOn w:val="Normal"/>
    <w:link w:val="BalloonTextChar"/>
    <w:rsid w:val="00446968"/>
    <w:pPr>
      <w:spacing w:line="240" w:lineRule="auto"/>
    </w:pPr>
    <w:rPr>
      <w:rFonts w:ascii="Tahoma" w:hAnsi="Tahoma" w:cs="Times New Roman"/>
      <w:sz w:val="16"/>
      <w:szCs w:val="16"/>
    </w:rPr>
  </w:style>
  <w:style w:type="character" w:customStyle="1" w:styleId="BalloonTextChar">
    <w:name w:val="Balloon Text Char"/>
    <w:link w:val="BalloonText"/>
    <w:rsid w:val="00446968"/>
    <w:rPr>
      <w:rFonts w:ascii="Tahoma" w:hAnsi="Tahoma" w:cs="Tahoma"/>
      <w:sz w:val="16"/>
      <w:szCs w:val="16"/>
    </w:rPr>
  </w:style>
  <w:style w:type="paragraph" w:styleId="ListParagraph">
    <w:name w:val="List Paragraph"/>
    <w:basedOn w:val="Normal"/>
    <w:uiPriority w:val="34"/>
    <w:qFormat/>
    <w:rsid w:val="00FE2CCD"/>
    <w:pPr>
      <w:spacing w:after="200" w:line="276" w:lineRule="auto"/>
      <w:ind w:left="720"/>
      <w:contextualSpacing/>
    </w:pPr>
    <w:rPr>
      <w:rFonts w:ascii="Calibri" w:eastAsia="Calibri" w:hAnsi="Calibri" w:cs="Times New Roman"/>
      <w:szCs w:val="22"/>
      <w:lang w:eastAsia="en-US"/>
    </w:rPr>
  </w:style>
  <w:style w:type="character" w:styleId="CommentReference">
    <w:name w:val="annotation reference"/>
    <w:rsid w:val="009B4F58"/>
    <w:rPr>
      <w:sz w:val="16"/>
      <w:szCs w:val="16"/>
    </w:rPr>
  </w:style>
  <w:style w:type="paragraph" w:styleId="CommentText">
    <w:name w:val="annotation text"/>
    <w:basedOn w:val="Normal"/>
    <w:link w:val="CommentTextChar"/>
    <w:rsid w:val="009B4F58"/>
    <w:rPr>
      <w:rFonts w:cs="Times New Roman"/>
      <w:szCs w:val="20"/>
    </w:rPr>
  </w:style>
  <w:style w:type="character" w:customStyle="1" w:styleId="CommentTextChar">
    <w:name w:val="Comment Text Char"/>
    <w:link w:val="CommentText"/>
    <w:rsid w:val="009B4F58"/>
    <w:rPr>
      <w:rFonts w:ascii="Arial" w:hAnsi="Arial" w:cs="Arial"/>
    </w:rPr>
  </w:style>
  <w:style w:type="paragraph" w:styleId="CommentSubject">
    <w:name w:val="annotation subject"/>
    <w:basedOn w:val="CommentText"/>
    <w:next w:val="CommentText"/>
    <w:link w:val="CommentSubjectChar"/>
    <w:rsid w:val="009B4F58"/>
    <w:rPr>
      <w:b/>
      <w:bCs/>
    </w:rPr>
  </w:style>
  <w:style w:type="character" w:customStyle="1" w:styleId="CommentSubjectChar">
    <w:name w:val="Comment Subject Char"/>
    <w:link w:val="CommentSubject"/>
    <w:rsid w:val="009B4F58"/>
    <w:rPr>
      <w:rFonts w:ascii="Arial" w:hAnsi="Arial" w:cs="Arial"/>
      <w:b/>
      <w:bCs/>
    </w:rPr>
  </w:style>
  <w:style w:type="character" w:styleId="Emphasis">
    <w:name w:val="Emphasis"/>
    <w:qFormat/>
    <w:rsid w:val="0076722F"/>
    <w:rPr>
      <w:i/>
      <w:iCs/>
    </w:rPr>
  </w:style>
  <w:style w:type="paragraph" w:styleId="Title">
    <w:name w:val="Title"/>
    <w:basedOn w:val="Normal"/>
    <w:next w:val="Normal"/>
    <w:link w:val="TitleChar"/>
    <w:qFormat/>
    <w:rsid w:val="0076722F"/>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76722F"/>
    <w:rPr>
      <w:rFonts w:ascii="Cambria" w:eastAsia="Times New Roman" w:hAnsi="Cambria" w:cs="Times New Roman"/>
      <w:b/>
      <w:bCs/>
      <w:kern w:val="28"/>
      <w:sz w:val="32"/>
      <w:szCs w:val="32"/>
    </w:rPr>
  </w:style>
  <w:style w:type="paragraph" w:styleId="FootnoteText">
    <w:name w:val="footnote text"/>
    <w:basedOn w:val="Normal"/>
    <w:link w:val="FootnoteTextChar"/>
    <w:rsid w:val="00C970CF"/>
    <w:rPr>
      <w:rFonts w:cs="Times New Roman"/>
      <w:szCs w:val="20"/>
    </w:rPr>
  </w:style>
  <w:style w:type="character" w:customStyle="1" w:styleId="FootnoteTextChar">
    <w:name w:val="Footnote Text Char"/>
    <w:link w:val="FootnoteText"/>
    <w:rsid w:val="00C970CF"/>
    <w:rPr>
      <w:rFonts w:ascii="Arial" w:hAnsi="Arial" w:cs="Arial"/>
    </w:rPr>
  </w:style>
  <w:style w:type="character" w:styleId="FootnoteReference">
    <w:name w:val="footnote reference"/>
    <w:rsid w:val="00C970CF"/>
    <w:rPr>
      <w:vertAlign w:val="superscript"/>
    </w:rPr>
  </w:style>
  <w:style w:type="paragraph" w:customStyle="1" w:styleId="body1">
    <w:name w:val="body1"/>
    <w:basedOn w:val="Normal"/>
    <w:qFormat/>
    <w:rsid w:val="00DD0949"/>
    <w:pPr>
      <w:spacing w:before="200" w:line="252" w:lineRule="auto"/>
      <w:jc w:val="both"/>
    </w:pPr>
  </w:style>
  <w:style w:type="paragraph" w:styleId="NormalWeb">
    <w:name w:val="Normal (Web)"/>
    <w:basedOn w:val="Normal"/>
    <w:uiPriority w:val="99"/>
    <w:unhideWhenUsed/>
    <w:rsid w:val="002E66BD"/>
    <w:pPr>
      <w:spacing w:before="100" w:beforeAutospacing="1" w:after="100" w:afterAutospacing="1"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949"/>
    <w:pPr>
      <w:spacing w:line="250" w:lineRule="exact"/>
    </w:pPr>
    <w:rPr>
      <w:rFonts w:asciiTheme="minorHAnsi" w:hAnsiTheme="minorHAnsi" w:cs="Arial"/>
      <w:sz w:val="22"/>
      <w:szCs w:val="24"/>
    </w:rPr>
  </w:style>
  <w:style w:type="paragraph" w:styleId="Heading1">
    <w:name w:val="heading 1"/>
    <w:basedOn w:val="Normal"/>
    <w:next w:val="Normal"/>
    <w:qFormat/>
    <w:rsid w:val="00006632"/>
    <w:pPr>
      <w:keepNext/>
      <w:tabs>
        <w:tab w:val="left" w:pos="567"/>
      </w:tabs>
      <w:spacing w:line="240" w:lineRule="exact"/>
      <w:outlineLvl w:val="0"/>
    </w:pPr>
    <w:rPr>
      <w:b/>
      <w:bCs/>
      <w:color w:val="9C1421"/>
      <w:kern w:val="32"/>
      <w:sz w:val="24"/>
      <w:szCs w:val="32"/>
    </w:rPr>
  </w:style>
  <w:style w:type="paragraph" w:styleId="Heading2">
    <w:name w:val="heading 2"/>
    <w:basedOn w:val="Normal"/>
    <w:next w:val="Normal"/>
    <w:qFormat/>
    <w:rsid w:val="00310DCB"/>
    <w:pPr>
      <w:keepNext/>
      <w:tabs>
        <w:tab w:val="left" w:pos="567"/>
      </w:tabs>
      <w:spacing w:before="240" w:after="60"/>
      <w:outlineLvl w:val="1"/>
    </w:pPr>
    <w:rPr>
      <w:b/>
      <w:bCs/>
      <w:iCs/>
      <w:szCs w:val="28"/>
    </w:rPr>
  </w:style>
  <w:style w:type="paragraph" w:styleId="Heading3">
    <w:name w:val="heading 3"/>
    <w:basedOn w:val="Normal"/>
    <w:next w:val="Normal"/>
    <w:qFormat/>
    <w:rsid w:val="00741442"/>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Bold">
    <w:name w:val="Style Bold"/>
    <w:semiHidden/>
    <w:rsid w:val="000F6F6A"/>
    <w:rPr>
      <w:b/>
      <w:bCs/>
      <w:sz w:val="22"/>
    </w:rPr>
  </w:style>
  <w:style w:type="paragraph" w:styleId="Header">
    <w:name w:val="header"/>
    <w:basedOn w:val="Normal"/>
    <w:semiHidden/>
    <w:rsid w:val="00FE7FB3"/>
    <w:pPr>
      <w:tabs>
        <w:tab w:val="center" w:pos="4153"/>
        <w:tab w:val="right" w:pos="8306"/>
      </w:tabs>
    </w:pPr>
  </w:style>
  <w:style w:type="paragraph" w:styleId="Footer">
    <w:name w:val="footer"/>
    <w:basedOn w:val="Normal"/>
    <w:semiHidden/>
    <w:rsid w:val="00FE7FB3"/>
    <w:pPr>
      <w:tabs>
        <w:tab w:val="center" w:pos="4153"/>
        <w:tab w:val="right" w:pos="8306"/>
      </w:tabs>
    </w:pPr>
  </w:style>
  <w:style w:type="paragraph" w:customStyle="1" w:styleId="Bullets">
    <w:name w:val="Bullets"/>
    <w:basedOn w:val="Normal"/>
    <w:rsid w:val="00006632"/>
    <w:pPr>
      <w:numPr>
        <w:numId w:val="1"/>
      </w:numPr>
      <w:tabs>
        <w:tab w:val="left" w:pos="1995"/>
      </w:tabs>
    </w:pPr>
  </w:style>
  <w:style w:type="paragraph" w:customStyle="1" w:styleId="BodyCopy">
    <w:name w:val="Body Copy"/>
    <w:basedOn w:val="ListParagraph"/>
    <w:link w:val="BodyCopyCharChar"/>
    <w:rsid w:val="00DD0949"/>
    <w:pPr>
      <w:ind w:left="0"/>
      <w:jc w:val="both"/>
    </w:pPr>
    <w:rPr>
      <w:rFonts w:cs="Calibri"/>
    </w:rPr>
  </w:style>
  <w:style w:type="character" w:customStyle="1" w:styleId="BodyCopyCharChar">
    <w:name w:val="Body Copy Char Char"/>
    <w:link w:val="BodyCopy"/>
    <w:rsid w:val="00DD0949"/>
    <w:rPr>
      <w:rFonts w:ascii="Calibri" w:eastAsia="Calibri" w:hAnsi="Calibri" w:cs="Calibri"/>
      <w:sz w:val="22"/>
      <w:szCs w:val="22"/>
      <w:lang w:eastAsia="en-US"/>
    </w:rPr>
  </w:style>
  <w:style w:type="paragraph" w:customStyle="1" w:styleId="Subheads">
    <w:name w:val="Subheads"/>
    <w:basedOn w:val="Normal"/>
    <w:link w:val="SubheadsCharChar"/>
    <w:rsid w:val="00310DCB"/>
    <w:pPr>
      <w:tabs>
        <w:tab w:val="left" w:pos="1995"/>
      </w:tabs>
      <w:spacing w:line="240" w:lineRule="exact"/>
    </w:pPr>
    <w:rPr>
      <w:b/>
    </w:rPr>
  </w:style>
  <w:style w:type="character" w:customStyle="1" w:styleId="SubheadsCharChar">
    <w:name w:val="Subheads Char Char"/>
    <w:link w:val="Subheads"/>
    <w:rsid w:val="00310DCB"/>
    <w:rPr>
      <w:rFonts w:ascii="Arial" w:hAnsi="Arial" w:cs="Arial"/>
      <w:b/>
      <w:szCs w:val="24"/>
      <w:lang w:val="en-GB" w:eastAsia="en-GB" w:bidi="ar-SA"/>
    </w:rPr>
  </w:style>
  <w:style w:type="paragraph" w:customStyle="1" w:styleId="Contents">
    <w:name w:val="Contents"/>
    <w:basedOn w:val="Normal"/>
    <w:semiHidden/>
    <w:rsid w:val="00006632"/>
    <w:pPr>
      <w:spacing w:line="240" w:lineRule="auto"/>
    </w:pPr>
    <w:rPr>
      <w:rFonts w:cs="Times New Roman"/>
      <w:b/>
      <w:bCs/>
      <w:color w:val="9C1421"/>
      <w:sz w:val="24"/>
      <w:szCs w:val="20"/>
    </w:rPr>
  </w:style>
  <w:style w:type="table" w:styleId="TableGrid">
    <w:name w:val="Table Grid"/>
    <w:basedOn w:val="TableNormal"/>
    <w:rsid w:val="001D122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herInfoHere">
    <w:name w:val="Other Info Here"/>
    <w:basedOn w:val="Normal"/>
    <w:semiHidden/>
    <w:rsid w:val="0069796E"/>
    <w:pPr>
      <w:spacing w:line="240" w:lineRule="auto"/>
      <w:ind w:left="74"/>
    </w:pPr>
    <w:rPr>
      <w:color w:val="FFFFFF"/>
      <w:sz w:val="28"/>
      <w:szCs w:val="28"/>
    </w:rPr>
  </w:style>
  <w:style w:type="paragraph" w:customStyle="1" w:styleId="ReportName">
    <w:name w:val="Report Name"/>
    <w:semiHidden/>
    <w:rsid w:val="00310DCB"/>
    <w:rPr>
      <w:rFonts w:ascii="Arial" w:hAnsi="Arial"/>
      <w:color w:val="FFFFFF"/>
      <w:sz w:val="40"/>
      <w:szCs w:val="40"/>
    </w:rPr>
  </w:style>
  <w:style w:type="paragraph" w:customStyle="1" w:styleId="Author">
    <w:name w:val="Author"/>
    <w:semiHidden/>
    <w:rsid w:val="00310DCB"/>
    <w:rPr>
      <w:rFonts w:ascii="Arial" w:hAnsi="Arial" w:cs="Arial"/>
      <w:color w:val="FFFFFF"/>
      <w:sz w:val="40"/>
      <w:szCs w:val="40"/>
    </w:rPr>
  </w:style>
  <w:style w:type="paragraph" w:styleId="TOC1">
    <w:name w:val="toc 1"/>
    <w:basedOn w:val="Normal"/>
    <w:next w:val="Normal"/>
    <w:autoRedefine/>
    <w:uiPriority w:val="39"/>
    <w:rsid w:val="00741442"/>
    <w:pPr>
      <w:tabs>
        <w:tab w:val="right" w:leader="dot" w:pos="6804"/>
      </w:tabs>
      <w:ind w:right="1134"/>
    </w:pPr>
  </w:style>
  <w:style w:type="character" w:styleId="Hyperlink">
    <w:name w:val="Hyperlink"/>
    <w:uiPriority w:val="99"/>
    <w:rsid w:val="00741442"/>
    <w:rPr>
      <w:color w:val="0000FF"/>
      <w:u w:val="single"/>
    </w:rPr>
  </w:style>
  <w:style w:type="paragraph" w:styleId="TOC2">
    <w:name w:val="toc 2"/>
    <w:basedOn w:val="Normal"/>
    <w:next w:val="Normal"/>
    <w:autoRedefine/>
    <w:uiPriority w:val="39"/>
    <w:rsid w:val="00F33A24"/>
    <w:pPr>
      <w:tabs>
        <w:tab w:val="right" w:leader="dot" w:pos="6804"/>
      </w:tabs>
      <w:ind w:left="482"/>
    </w:pPr>
  </w:style>
  <w:style w:type="character" w:styleId="PageNumber">
    <w:name w:val="page number"/>
    <w:basedOn w:val="DefaultParagraphFont"/>
    <w:semiHidden/>
    <w:rsid w:val="00F33A24"/>
  </w:style>
  <w:style w:type="paragraph" w:customStyle="1" w:styleId="2ndLevelBullets">
    <w:name w:val="2nd Level Bullets"/>
    <w:basedOn w:val="Normal"/>
    <w:rsid w:val="00006632"/>
    <w:pPr>
      <w:numPr>
        <w:numId w:val="19"/>
      </w:numPr>
      <w:spacing w:line="260" w:lineRule="exact"/>
    </w:pPr>
    <w:rPr>
      <w:lang w:val="en-US" w:eastAsia="en-US"/>
    </w:rPr>
  </w:style>
  <w:style w:type="table" w:customStyle="1" w:styleId="Table">
    <w:name w:val="Table"/>
    <w:basedOn w:val="TableNormal"/>
    <w:rsid w:val="00006632"/>
    <w:rPr>
      <w:rFonts w:ascii="Arial" w:hAnsi="Arial"/>
    </w:rPr>
    <w:tblPr>
      <w:tblBorders>
        <w:insideH w:val="single" w:sz="4" w:space="0" w:color="9C1421"/>
      </w:tblBorders>
    </w:tblPr>
  </w:style>
  <w:style w:type="paragraph" w:styleId="BalloonText">
    <w:name w:val="Balloon Text"/>
    <w:basedOn w:val="Normal"/>
    <w:link w:val="BalloonTextChar"/>
    <w:rsid w:val="00446968"/>
    <w:pPr>
      <w:spacing w:line="240" w:lineRule="auto"/>
    </w:pPr>
    <w:rPr>
      <w:rFonts w:ascii="Tahoma" w:hAnsi="Tahoma" w:cs="Times New Roman"/>
      <w:sz w:val="16"/>
      <w:szCs w:val="16"/>
    </w:rPr>
  </w:style>
  <w:style w:type="character" w:customStyle="1" w:styleId="BalloonTextChar">
    <w:name w:val="Balloon Text Char"/>
    <w:link w:val="BalloonText"/>
    <w:rsid w:val="00446968"/>
    <w:rPr>
      <w:rFonts w:ascii="Tahoma" w:hAnsi="Tahoma" w:cs="Tahoma"/>
      <w:sz w:val="16"/>
      <w:szCs w:val="16"/>
    </w:rPr>
  </w:style>
  <w:style w:type="paragraph" w:styleId="ListParagraph">
    <w:name w:val="List Paragraph"/>
    <w:basedOn w:val="Normal"/>
    <w:uiPriority w:val="34"/>
    <w:qFormat/>
    <w:rsid w:val="00FE2CCD"/>
    <w:pPr>
      <w:spacing w:after="200" w:line="276" w:lineRule="auto"/>
      <w:ind w:left="720"/>
      <w:contextualSpacing/>
    </w:pPr>
    <w:rPr>
      <w:rFonts w:ascii="Calibri" w:eastAsia="Calibri" w:hAnsi="Calibri" w:cs="Times New Roman"/>
      <w:szCs w:val="22"/>
      <w:lang w:eastAsia="en-US"/>
    </w:rPr>
  </w:style>
  <w:style w:type="character" w:styleId="CommentReference">
    <w:name w:val="annotation reference"/>
    <w:rsid w:val="009B4F58"/>
    <w:rPr>
      <w:sz w:val="16"/>
      <w:szCs w:val="16"/>
    </w:rPr>
  </w:style>
  <w:style w:type="paragraph" w:styleId="CommentText">
    <w:name w:val="annotation text"/>
    <w:basedOn w:val="Normal"/>
    <w:link w:val="CommentTextChar"/>
    <w:rsid w:val="009B4F58"/>
    <w:rPr>
      <w:rFonts w:cs="Times New Roman"/>
      <w:szCs w:val="20"/>
    </w:rPr>
  </w:style>
  <w:style w:type="character" w:customStyle="1" w:styleId="CommentTextChar">
    <w:name w:val="Comment Text Char"/>
    <w:link w:val="CommentText"/>
    <w:rsid w:val="009B4F58"/>
    <w:rPr>
      <w:rFonts w:ascii="Arial" w:hAnsi="Arial" w:cs="Arial"/>
    </w:rPr>
  </w:style>
  <w:style w:type="paragraph" w:styleId="CommentSubject">
    <w:name w:val="annotation subject"/>
    <w:basedOn w:val="CommentText"/>
    <w:next w:val="CommentText"/>
    <w:link w:val="CommentSubjectChar"/>
    <w:rsid w:val="009B4F58"/>
    <w:rPr>
      <w:b/>
      <w:bCs/>
    </w:rPr>
  </w:style>
  <w:style w:type="character" w:customStyle="1" w:styleId="CommentSubjectChar">
    <w:name w:val="Comment Subject Char"/>
    <w:link w:val="CommentSubject"/>
    <w:rsid w:val="009B4F58"/>
    <w:rPr>
      <w:rFonts w:ascii="Arial" w:hAnsi="Arial" w:cs="Arial"/>
      <w:b/>
      <w:bCs/>
    </w:rPr>
  </w:style>
  <w:style w:type="character" w:styleId="Emphasis">
    <w:name w:val="Emphasis"/>
    <w:qFormat/>
    <w:rsid w:val="0076722F"/>
    <w:rPr>
      <w:i/>
      <w:iCs/>
    </w:rPr>
  </w:style>
  <w:style w:type="paragraph" w:styleId="Title">
    <w:name w:val="Title"/>
    <w:basedOn w:val="Normal"/>
    <w:next w:val="Normal"/>
    <w:link w:val="TitleChar"/>
    <w:qFormat/>
    <w:rsid w:val="0076722F"/>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76722F"/>
    <w:rPr>
      <w:rFonts w:ascii="Cambria" w:eastAsia="Times New Roman" w:hAnsi="Cambria" w:cs="Times New Roman"/>
      <w:b/>
      <w:bCs/>
      <w:kern w:val="28"/>
      <w:sz w:val="32"/>
      <w:szCs w:val="32"/>
    </w:rPr>
  </w:style>
  <w:style w:type="paragraph" w:styleId="FootnoteText">
    <w:name w:val="footnote text"/>
    <w:basedOn w:val="Normal"/>
    <w:link w:val="FootnoteTextChar"/>
    <w:rsid w:val="00C970CF"/>
    <w:rPr>
      <w:rFonts w:cs="Times New Roman"/>
      <w:szCs w:val="20"/>
    </w:rPr>
  </w:style>
  <w:style w:type="character" w:customStyle="1" w:styleId="FootnoteTextChar">
    <w:name w:val="Footnote Text Char"/>
    <w:link w:val="FootnoteText"/>
    <w:rsid w:val="00C970CF"/>
    <w:rPr>
      <w:rFonts w:ascii="Arial" w:hAnsi="Arial" w:cs="Arial"/>
    </w:rPr>
  </w:style>
  <w:style w:type="character" w:styleId="FootnoteReference">
    <w:name w:val="footnote reference"/>
    <w:rsid w:val="00C970CF"/>
    <w:rPr>
      <w:vertAlign w:val="superscript"/>
    </w:rPr>
  </w:style>
  <w:style w:type="paragraph" w:customStyle="1" w:styleId="body1">
    <w:name w:val="body1"/>
    <w:basedOn w:val="Normal"/>
    <w:qFormat/>
    <w:rsid w:val="00DD0949"/>
    <w:pPr>
      <w:spacing w:before="200" w:line="252" w:lineRule="auto"/>
      <w:jc w:val="both"/>
    </w:pPr>
  </w:style>
  <w:style w:type="paragraph" w:styleId="NormalWeb">
    <w:name w:val="Normal (Web)"/>
    <w:basedOn w:val="Normal"/>
    <w:uiPriority w:val="99"/>
    <w:unhideWhenUsed/>
    <w:rsid w:val="002E66BD"/>
    <w:pPr>
      <w:spacing w:before="100" w:beforeAutospacing="1" w:after="100" w:afterAutospacing="1"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148424">
      <w:bodyDiv w:val="1"/>
      <w:marLeft w:val="0"/>
      <w:marRight w:val="0"/>
      <w:marTop w:val="0"/>
      <w:marBottom w:val="0"/>
      <w:divBdr>
        <w:top w:val="none" w:sz="0" w:space="0" w:color="auto"/>
        <w:left w:val="none" w:sz="0" w:space="0" w:color="auto"/>
        <w:bottom w:val="none" w:sz="0" w:space="0" w:color="auto"/>
        <w:right w:val="none" w:sz="0" w:space="0" w:color="auto"/>
      </w:divBdr>
    </w:div>
    <w:div w:id="801726489">
      <w:bodyDiv w:val="1"/>
      <w:marLeft w:val="0"/>
      <w:marRight w:val="0"/>
      <w:marTop w:val="0"/>
      <w:marBottom w:val="0"/>
      <w:divBdr>
        <w:top w:val="none" w:sz="0" w:space="0" w:color="auto"/>
        <w:left w:val="none" w:sz="0" w:space="0" w:color="auto"/>
        <w:bottom w:val="none" w:sz="0" w:space="0" w:color="auto"/>
        <w:right w:val="none" w:sz="0" w:space="0" w:color="auto"/>
      </w:divBdr>
      <w:divsChild>
        <w:div w:id="612323742">
          <w:marLeft w:val="446"/>
          <w:marRight w:val="0"/>
          <w:marTop w:val="77"/>
          <w:marBottom w:val="0"/>
          <w:divBdr>
            <w:top w:val="none" w:sz="0" w:space="0" w:color="auto"/>
            <w:left w:val="none" w:sz="0" w:space="0" w:color="auto"/>
            <w:bottom w:val="none" w:sz="0" w:space="0" w:color="auto"/>
            <w:right w:val="none" w:sz="0" w:space="0" w:color="auto"/>
          </w:divBdr>
        </w:div>
        <w:div w:id="814377154">
          <w:marLeft w:val="1166"/>
          <w:marRight w:val="0"/>
          <w:marTop w:val="86"/>
          <w:marBottom w:val="0"/>
          <w:divBdr>
            <w:top w:val="none" w:sz="0" w:space="0" w:color="auto"/>
            <w:left w:val="none" w:sz="0" w:space="0" w:color="auto"/>
            <w:bottom w:val="none" w:sz="0" w:space="0" w:color="auto"/>
            <w:right w:val="none" w:sz="0" w:space="0" w:color="auto"/>
          </w:divBdr>
        </w:div>
        <w:div w:id="1393427424">
          <w:marLeft w:val="446"/>
          <w:marRight w:val="0"/>
          <w:marTop w:val="77"/>
          <w:marBottom w:val="0"/>
          <w:divBdr>
            <w:top w:val="none" w:sz="0" w:space="0" w:color="auto"/>
            <w:left w:val="none" w:sz="0" w:space="0" w:color="auto"/>
            <w:bottom w:val="none" w:sz="0" w:space="0" w:color="auto"/>
            <w:right w:val="none" w:sz="0" w:space="0" w:color="auto"/>
          </w:divBdr>
        </w:div>
        <w:div w:id="2017804971">
          <w:marLeft w:val="1166"/>
          <w:marRight w:val="0"/>
          <w:marTop w:val="86"/>
          <w:marBottom w:val="0"/>
          <w:divBdr>
            <w:top w:val="none" w:sz="0" w:space="0" w:color="auto"/>
            <w:left w:val="none" w:sz="0" w:space="0" w:color="auto"/>
            <w:bottom w:val="none" w:sz="0" w:space="0" w:color="auto"/>
            <w:right w:val="none" w:sz="0" w:space="0" w:color="auto"/>
          </w:divBdr>
        </w:div>
      </w:divsChild>
    </w:div>
    <w:div w:id="869881374">
      <w:bodyDiv w:val="1"/>
      <w:marLeft w:val="0"/>
      <w:marRight w:val="0"/>
      <w:marTop w:val="0"/>
      <w:marBottom w:val="0"/>
      <w:divBdr>
        <w:top w:val="none" w:sz="0" w:space="0" w:color="auto"/>
        <w:left w:val="none" w:sz="0" w:space="0" w:color="auto"/>
        <w:bottom w:val="none" w:sz="0" w:space="0" w:color="auto"/>
        <w:right w:val="none" w:sz="0" w:space="0" w:color="auto"/>
      </w:divBdr>
    </w:div>
    <w:div w:id="974796155">
      <w:bodyDiv w:val="1"/>
      <w:marLeft w:val="0"/>
      <w:marRight w:val="0"/>
      <w:marTop w:val="0"/>
      <w:marBottom w:val="0"/>
      <w:divBdr>
        <w:top w:val="none" w:sz="0" w:space="0" w:color="auto"/>
        <w:left w:val="none" w:sz="0" w:space="0" w:color="auto"/>
        <w:bottom w:val="none" w:sz="0" w:space="0" w:color="auto"/>
        <w:right w:val="none" w:sz="0" w:space="0" w:color="auto"/>
      </w:divBdr>
      <w:divsChild>
        <w:div w:id="489372556">
          <w:marLeft w:val="446"/>
          <w:marRight w:val="0"/>
          <w:marTop w:val="0"/>
          <w:marBottom w:val="0"/>
          <w:divBdr>
            <w:top w:val="none" w:sz="0" w:space="0" w:color="auto"/>
            <w:left w:val="none" w:sz="0" w:space="0" w:color="auto"/>
            <w:bottom w:val="none" w:sz="0" w:space="0" w:color="auto"/>
            <w:right w:val="none" w:sz="0" w:space="0" w:color="auto"/>
          </w:divBdr>
        </w:div>
        <w:div w:id="1432239990">
          <w:marLeft w:val="446"/>
          <w:marRight w:val="0"/>
          <w:marTop w:val="0"/>
          <w:marBottom w:val="0"/>
          <w:divBdr>
            <w:top w:val="none" w:sz="0" w:space="0" w:color="auto"/>
            <w:left w:val="none" w:sz="0" w:space="0" w:color="auto"/>
            <w:bottom w:val="none" w:sz="0" w:space="0" w:color="auto"/>
            <w:right w:val="none" w:sz="0" w:space="0" w:color="auto"/>
          </w:divBdr>
        </w:div>
      </w:divsChild>
    </w:div>
    <w:div w:id="1438984627">
      <w:bodyDiv w:val="1"/>
      <w:marLeft w:val="0"/>
      <w:marRight w:val="0"/>
      <w:marTop w:val="0"/>
      <w:marBottom w:val="0"/>
      <w:divBdr>
        <w:top w:val="none" w:sz="0" w:space="0" w:color="auto"/>
        <w:left w:val="none" w:sz="0" w:space="0" w:color="auto"/>
        <w:bottom w:val="none" w:sz="0" w:space="0" w:color="auto"/>
        <w:right w:val="none" w:sz="0" w:space="0" w:color="auto"/>
      </w:divBdr>
      <w:divsChild>
        <w:div w:id="1129785401">
          <w:marLeft w:val="720"/>
          <w:marRight w:val="0"/>
          <w:marTop w:val="0"/>
          <w:marBottom w:val="0"/>
          <w:divBdr>
            <w:top w:val="none" w:sz="0" w:space="0" w:color="auto"/>
            <w:left w:val="none" w:sz="0" w:space="0" w:color="auto"/>
            <w:bottom w:val="none" w:sz="0" w:space="0" w:color="auto"/>
            <w:right w:val="none" w:sz="0" w:space="0" w:color="auto"/>
          </w:divBdr>
        </w:div>
        <w:div w:id="2049455320">
          <w:marLeft w:val="720"/>
          <w:marRight w:val="0"/>
          <w:marTop w:val="0"/>
          <w:marBottom w:val="0"/>
          <w:divBdr>
            <w:top w:val="none" w:sz="0" w:space="0" w:color="auto"/>
            <w:left w:val="none" w:sz="0" w:space="0" w:color="auto"/>
            <w:bottom w:val="none" w:sz="0" w:space="0" w:color="auto"/>
            <w:right w:val="none" w:sz="0" w:space="0" w:color="auto"/>
          </w:divBdr>
        </w:div>
      </w:divsChild>
    </w:div>
    <w:div w:id="1502041858">
      <w:bodyDiv w:val="1"/>
      <w:marLeft w:val="0"/>
      <w:marRight w:val="0"/>
      <w:marTop w:val="0"/>
      <w:marBottom w:val="0"/>
      <w:divBdr>
        <w:top w:val="none" w:sz="0" w:space="0" w:color="auto"/>
        <w:left w:val="none" w:sz="0" w:space="0" w:color="auto"/>
        <w:bottom w:val="none" w:sz="0" w:space="0" w:color="auto"/>
        <w:right w:val="none" w:sz="0" w:space="0" w:color="auto"/>
      </w:divBdr>
    </w:div>
    <w:div w:id="1624340327">
      <w:bodyDiv w:val="1"/>
      <w:marLeft w:val="0"/>
      <w:marRight w:val="0"/>
      <w:marTop w:val="0"/>
      <w:marBottom w:val="0"/>
      <w:divBdr>
        <w:top w:val="none" w:sz="0" w:space="0" w:color="auto"/>
        <w:left w:val="none" w:sz="0" w:space="0" w:color="auto"/>
        <w:bottom w:val="none" w:sz="0" w:space="0" w:color="auto"/>
        <w:right w:val="none" w:sz="0" w:space="0" w:color="auto"/>
      </w:divBdr>
      <w:divsChild>
        <w:div w:id="17437488">
          <w:marLeft w:val="1166"/>
          <w:marRight w:val="0"/>
          <w:marTop w:val="67"/>
          <w:marBottom w:val="0"/>
          <w:divBdr>
            <w:top w:val="none" w:sz="0" w:space="0" w:color="auto"/>
            <w:left w:val="none" w:sz="0" w:space="0" w:color="auto"/>
            <w:bottom w:val="none" w:sz="0" w:space="0" w:color="auto"/>
            <w:right w:val="none" w:sz="0" w:space="0" w:color="auto"/>
          </w:divBdr>
        </w:div>
        <w:div w:id="63190757">
          <w:marLeft w:val="446"/>
          <w:marRight w:val="0"/>
          <w:marTop w:val="77"/>
          <w:marBottom w:val="0"/>
          <w:divBdr>
            <w:top w:val="none" w:sz="0" w:space="0" w:color="auto"/>
            <w:left w:val="none" w:sz="0" w:space="0" w:color="auto"/>
            <w:bottom w:val="none" w:sz="0" w:space="0" w:color="auto"/>
            <w:right w:val="none" w:sz="0" w:space="0" w:color="auto"/>
          </w:divBdr>
        </w:div>
        <w:div w:id="314802051">
          <w:marLeft w:val="1166"/>
          <w:marRight w:val="0"/>
          <w:marTop w:val="77"/>
          <w:marBottom w:val="0"/>
          <w:divBdr>
            <w:top w:val="none" w:sz="0" w:space="0" w:color="auto"/>
            <w:left w:val="none" w:sz="0" w:space="0" w:color="auto"/>
            <w:bottom w:val="none" w:sz="0" w:space="0" w:color="auto"/>
            <w:right w:val="none" w:sz="0" w:space="0" w:color="auto"/>
          </w:divBdr>
        </w:div>
        <w:div w:id="324629231">
          <w:marLeft w:val="446"/>
          <w:marRight w:val="0"/>
          <w:marTop w:val="77"/>
          <w:marBottom w:val="0"/>
          <w:divBdr>
            <w:top w:val="none" w:sz="0" w:space="0" w:color="auto"/>
            <w:left w:val="none" w:sz="0" w:space="0" w:color="auto"/>
            <w:bottom w:val="none" w:sz="0" w:space="0" w:color="auto"/>
            <w:right w:val="none" w:sz="0" w:space="0" w:color="auto"/>
          </w:divBdr>
        </w:div>
        <w:div w:id="338384787">
          <w:marLeft w:val="1166"/>
          <w:marRight w:val="0"/>
          <w:marTop w:val="77"/>
          <w:marBottom w:val="0"/>
          <w:divBdr>
            <w:top w:val="none" w:sz="0" w:space="0" w:color="auto"/>
            <w:left w:val="none" w:sz="0" w:space="0" w:color="auto"/>
            <w:bottom w:val="none" w:sz="0" w:space="0" w:color="auto"/>
            <w:right w:val="none" w:sz="0" w:space="0" w:color="auto"/>
          </w:divBdr>
        </w:div>
        <w:div w:id="725568182">
          <w:marLeft w:val="1166"/>
          <w:marRight w:val="0"/>
          <w:marTop w:val="77"/>
          <w:marBottom w:val="0"/>
          <w:divBdr>
            <w:top w:val="none" w:sz="0" w:space="0" w:color="auto"/>
            <w:left w:val="none" w:sz="0" w:space="0" w:color="auto"/>
            <w:bottom w:val="none" w:sz="0" w:space="0" w:color="auto"/>
            <w:right w:val="none" w:sz="0" w:space="0" w:color="auto"/>
          </w:divBdr>
        </w:div>
        <w:div w:id="872230752">
          <w:marLeft w:val="1166"/>
          <w:marRight w:val="0"/>
          <w:marTop w:val="77"/>
          <w:marBottom w:val="0"/>
          <w:divBdr>
            <w:top w:val="none" w:sz="0" w:space="0" w:color="auto"/>
            <w:left w:val="none" w:sz="0" w:space="0" w:color="auto"/>
            <w:bottom w:val="none" w:sz="0" w:space="0" w:color="auto"/>
            <w:right w:val="none" w:sz="0" w:space="0" w:color="auto"/>
          </w:divBdr>
        </w:div>
        <w:div w:id="1339506476">
          <w:marLeft w:val="446"/>
          <w:marRight w:val="0"/>
          <w:marTop w:val="77"/>
          <w:marBottom w:val="0"/>
          <w:divBdr>
            <w:top w:val="none" w:sz="0" w:space="0" w:color="auto"/>
            <w:left w:val="none" w:sz="0" w:space="0" w:color="auto"/>
            <w:bottom w:val="none" w:sz="0" w:space="0" w:color="auto"/>
            <w:right w:val="none" w:sz="0" w:space="0" w:color="auto"/>
          </w:divBdr>
        </w:div>
        <w:div w:id="1477524002">
          <w:marLeft w:val="1166"/>
          <w:marRight w:val="0"/>
          <w:marTop w:val="77"/>
          <w:marBottom w:val="0"/>
          <w:divBdr>
            <w:top w:val="none" w:sz="0" w:space="0" w:color="auto"/>
            <w:left w:val="none" w:sz="0" w:space="0" w:color="auto"/>
            <w:bottom w:val="none" w:sz="0" w:space="0" w:color="auto"/>
            <w:right w:val="none" w:sz="0" w:space="0" w:color="auto"/>
          </w:divBdr>
        </w:div>
        <w:div w:id="1610576305">
          <w:marLeft w:val="446"/>
          <w:marRight w:val="0"/>
          <w:marTop w:val="77"/>
          <w:marBottom w:val="0"/>
          <w:divBdr>
            <w:top w:val="none" w:sz="0" w:space="0" w:color="auto"/>
            <w:left w:val="none" w:sz="0" w:space="0" w:color="auto"/>
            <w:bottom w:val="none" w:sz="0" w:space="0" w:color="auto"/>
            <w:right w:val="none" w:sz="0" w:space="0" w:color="auto"/>
          </w:divBdr>
        </w:div>
        <w:div w:id="1824740286">
          <w:marLeft w:val="1166"/>
          <w:marRight w:val="0"/>
          <w:marTop w:val="67"/>
          <w:marBottom w:val="0"/>
          <w:divBdr>
            <w:top w:val="none" w:sz="0" w:space="0" w:color="auto"/>
            <w:left w:val="none" w:sz="0" w:space="0" w:color="auto"/>
            <w:bottom w:val="none" w:sz="0" w:space="0" w:color="auto"/>
            <w:right w:val="none" w:sz="0" w:space="0" w:color="auto"/>
          </w:divBdr>
        </w:div>
        <w:div w:id="1953004962">
          <w:marLeft w:val="1166"/>
          <w:marRight w:val="0"/>
          <w:marTop w:val="77"/>
          <w:marBottom w:val="0"/>
          <w:divBdr>
            <w:top w:val="none" w:sz="0" w:space="0" w:color="auto"/>
            <w:left w:val="none" w:sz="0" w:space="0" w:color="auto"/>
            <w:bottom w:val="none" w:sz="0" w:space="0" w:color="auto"/>
            <w:right w:val="none" w:sz="0" w:space="0" w:color="auto"/>
          </w:divBdr>
        </w:div>
      </w:divsChild>
    </w:div>
    <w:div w:id="20111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2.nationalgrid.com/UK/Industry-information/System-charges/Electricity-transmission/Connection-Charges/" TargetMode="External"/><Relationship Id="rId1" Type="http://schemas.openxmlformats.org/officeDocument/2006/relationships/hyperlink" Target="http://www2.nationalgrid.com/UK/Industry-information/Electricity-codes/Grid-code/Modifications/GC00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D6FDA-1824-4E35-9D42-043DDC4F6BC5}">
  <ds:schemaRefs>
    <ds:schemaRef ds:uri="http://schemas.microsoft.com/sharepoint/v3/contenttype/forms"/>
  </ds:schemaRefs>
</ds:datastoreItem>
</file>

<file path=customXml/itemProps2.xml><?xml version="1.0" encoding="utf-8"?>
<ds:datastoreItem xmlns:ds="http://schemas.openxmlformats.org/officeDocument/2006/customXml" ds:itemID="{3B6BF052-C8E1-4DD1-A028-AF538D4311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98A2D9-B63B-4652-A956-A040C5BED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B70287-D0CE-4EE8-9440-7E577A7C4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4935</Words>
  <Characters>26306</Characters>
  <Application>Microsoft Office Word</Application>
  <DocSecurity>0</DocSecurity>
  <Lines>674</Lines>
  <Paragraphs>385</Paragraphs>
  <ScaleCrop>false</ScaleCrop>
  <HeadingPairs>
    <vt:vector size="2" baseType="variant">
      <vt:variant>
        <vt:lpstr>Title</vt:lpstr>
      </vt:variant>
      <vt:variant>
        <vt:i4>1</vt:i4>
      </vt:variant>
    </vt:vector>
  </HeadingPairs>
  <TitlesOfParts>
    <vt:vector size="1" baseType="lpstr">
      <vt:lpstr>Name Surname</vt:lpstr>
    </vt:vector>
  </TitlesOfParts>
  <Company>Myriad Training Ltd</Company>
  <LinksUpToDate>false</LinksUpToDate>
  <CharactersWithSpaces>30856</CharactersWithSpaces>
  <SharedDoc>false</SharedDoc>
  <HLinks>
    <vt:vector size="66" baseType="variant">
      <vt:variant>
        <vt:i4>1638461</vt:i4>
      </vt:variant>
      <vt:variant>
        <vt:i4>56</vt:i4>
      </vt:variant>
      <vt:variant>
        <vt:i4>0</vt:i4>
      </vt:variant>
      <vt:variant>
        <vt:i4>5</vt:i4>
      </vt:variant>
      <vt:variant>
        <vt:lpwstr/>
      </vt:variant>
      <vt:variant>
        <vt:lpwstr>_Toc403384296</vt:lpwstr>
      </vt:variant>
      <vt:variant>
        <vt:i4>1638461</vt:i4>
      </vt:variant>
      <vt:variant>
        <vt:i4>50</vt:i4>
      </vt:variant>
      <vt:variant>
        <vt:i4>0</vt:i4>
      </vt:variant>
      <vt:variant>
        <vt:i4>5</vt:i4>
      </vt:variant>
      <vt:variant>
        <vt:lpwstr/>
      </vt:variant>
      <vt:variant>
        <vt:lpwstr>_Toc403384295</vt:lpwstr>
      </vt:variant>
      <vt:variant>
        <vt:i4>1638461</vt:i4>
      </vt:variant>
      <vt:variant>
        <vt:i4>44</vt:i4>
      </vt:variant>
      <vt:variant>
        <vt:i4>0</vt:i4>
      </vt:variant>
      <vt:variant>
        <vt:i4>5</vt:i4>
      </vt:variant>
      <vt:variant>
        <vt:lpwstr/>
      </vt:variant>
      <vt:variant>
        <vt:lpwstr>_Toc403384294</vt:lpwstr>
      </vt:variant>
      <vt:variant>
        <vt:i4>1638461</vt:i4>
      </vt:variant>
      <vt:variant>
        <vt:i4>38</vt:i4>
      </vt:variant>
      <vt:variant>
        <vt:i4>0</vt:i4>
      </vt:variant>
      <vt:variant>
        <vt:i4>5</vt:i4>
      </vt:variant>
      <vt:variant>
        <vt:lpwstr/>
      </vt:variant>
      <vt:variant>
        <vt:lpwstr>_Toc403384293</vt:lpwstr>
      </vt:variant>
      <vt:variant>
        <vt:i4>1638461</vt:i4>
      </vt:variant>
      <vt:variant>
        <vt:i4>32</vt:i4>
      </vt:variant>
      <vt:variant>
        <vt:i4>0</vt:i4>
      </vt:variant>
      <vt:variant>
        <vt:i4>5</vt:i4>
      </vt:variant>
      <vt:variant>
        <vt:lpwstr/>
      </vt:variant>
      <vt:variant>
        <vt:lpwstr>_Toc403384292</vt:lpwstr>
      </vt:variant>
      <vt:variant>
        <vt:i4>1638461</vt:i4>
      </vt:variant>
      <vt:variant>
        <vt:i4>26</vt:i4>
      </vt:variant>
      <vt:variant>
        <vt:i4>0</vt:i4>
      </vt:variant>
      <vt:variant>
        <vt:i4>5</vt:i4>
      </vt:variant>
      <vt:variant>
        <vt:lpwstr/>
      </vt:variant>
      <vt:variant>
        <vt:lpwstr>_Toc403384291</vt:lpwstr>
      </vt:variant>
      <vt:variant>
        <vt:i4>1638461</vt:i4>
      </vt:variant>
      <vt:variant>
        <vt:i4>20</vt:i4>
      </vt:variant>
      <vt:variant>
        <vt:i4>0</vt:i4>
      </vt:variant>
      <vt:variant>
        <vt:i4>5</vt:i4>
      </vt:variant>
      <vt:variant>
        <vt:lpwstr/>
      </vt:variant>
      <vt:variant>
        <vt:lpwstr>_Toc403384290</vt:lpwstr>
      </vt:variant>
      <vt:variant>
        <vt:i4>1572925</vt:i4>
      </vt:variant>
      <vt:variant>
        <vt:i4>14</vt:i4>
      </vt:variant>
      <vt:variant>
        <vt:i4>0</vt:i4>
      </vt:variant>
      <vt:variant>
        <vt:i4>5</vt:i4>
      </vt:variant>
      <vt:variant>
        <vt:lpwstr/>
      </vt:variant>
      <vt:variant>
        <vt:lpwstr>_Toc403384289</vt:lpwstr>
      </vt:variant>
      <vt:variant>
        <vt:i4>1572925</vt:i4>
      </vt:variant>
      <vt:variant>
        <vt:i4>8</vt:i4>
      </vt:variant>
      <vt:variant>
        <vt:i4>0</vt:i4>
      </vt:variant>
      <vt:variant>
        <vt:i4>5</vt:i4>
      </vt:variant>
      <vt:variant>
        <vt:lpwstr/>
      </vt:variant>
      <vt:variant>
        <vt:lpwstr>_Toc403384288</vt:lpwstr>
      </vt:variant>
      <vt:variant>
        <vt:i4>1572925</vt:i4>
      </vt:variant>
      <vt:variant>
        <vt:i4>2</vt:i4>
      </vt:variant>
      <vt:variant>
        <vt:i4>0</vt:i4>
      </vt:variant>
      <vt:variant>
        <vt:i4>5</vt:i4>
      </vt:variant>
      <vt:variant>
        <vt:lpwstr/>
      </vt:variant>
      <vt:variant>
        <vt:lpwstr>_Toc403384287</vt:lpwstr>
      </vt:variant>
      <vt:variant>
        <vt:i4>3801136</vt:i4>
      </vt:variant>
      <vt:variant>
        <vt:i4>0</vt:i4>
      </vt:variant>
      <vt:variant>
        <vt:i4>0</vt:i4>
      </vt:variant>
      <vt:variant>
        <vt:i4>5</vt:i4>
      </vt:variant>
      <vt:variant>
        <vt:lpwstr>http://www2.nationalgrid.com/UK/Industry-information/Electricity-codes/Grid-code/Modifications/GC0063/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Surname</dc:title>
  <dc:creator>Andrew White</dc:creator>
  <cp:lastModifiedBy>Rory McCarthy</cp:lastModifiedBy>
  <cp:revision>1</cp:revision>
  <cp:lastPrinted>2015-03-05T18:18:00Z</cp:lastPrinted>
  <dcterms:created xsi:type="dcterms:W3CDTF">2015-11-12T15:03:00Z</dcterms:created>
  <dcterms:modified xsi:type="dcterms:W3CDTF">2015-11-12T15:03:00Z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ies>
</file>