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7F7519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7F7519">
        <w:rPr>
          <w:iCs/>
          <w:szCs w:val="20"/>
        </w:rPr>
      </w:r>
      <w:r w:rsidR="007F7519">
        <w:rPr>
          <w:iCs/>
          <w:szCs w:val="20"/>
        </w:rPr>
        <w:fldChar w:fldCharType="separate"/>
      </w:r>
      <w:r w:rsidR="007F7519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4126"/>
        <w:gridCol w:w="2350"/>
        <w:gridCol w:w="1587"/>
      </w:tblGrid>
      <w:tr w:rsidR="007C00D6" w:rsidRPr="008D7221" w:rsidTr="007976F9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7976F9">
            <w:r>
              <w:t>Project code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7976F9">
            <w:r w:rsidRPr="0031035A">
              <w:t xml:space="preserve">Question Number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7976F9">
            <w:r w:rsidRPr="0031035A">
              <w:t>Q</w:t>
            </w:r>
            <w:r w:rsidR="00EA70AD">
              <w:t>20</w:t>
            </w:r>
          </w:p>
        </w:tc>
      </w:tr>
      <w:tr w:rsidR="007C00D6" w:rsidRPr="008D7221" w:rsidTr="007976F9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7976F9">
            <w:r w:rsidRPr="008D7221">
              <w:t xml:space="preserve">Question date 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E40D12">
            <w:r w:rsidRPr="0031035A">
              <w:t>31</w:t>
            </w:r>
            <w:r w:rsidR="00E40D12">
              <w:t xml:space="preserve"> July 2</w:t>
            </w:r>
            <w:r w:rsidRPr="0031035A">
              <w:t>014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7976F9">
            <w:r w:rsidRPr="0031035A">
              <w:t xml:space="preserve">Answer date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E40D12">
            <w:r w:rsidRPr="0031035A">
              <w:t>4</w:t>
            </w:r>
            <w:r w:rsidR="00E40D12">
              <w:t xml:space="preserve"> August 2</w:t>
            </w:r>
            <w:r w:rsidRPr="0031035A">
              <w:t>014</w:t>
            </w:r>
          </w:p>
        </w:tc>
      </w:tr>
      <w:tr w:rsidR="007C00D6" w:rsidRPr="008D7221" w:rsidTr="007976F9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7976F9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EA70AD" w:rsidP="0031035A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>Appendix G</w:t>
            </w:r>
          </w:p>
        </w:tc>
      </w:tr>
      <w:tr w:rsidR="007C00D6" w:rsidRPr="008D7221" w:rsidTr="007976F9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7976F9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EA70AD" w:rsidRDefault="00EA70AD" w:rsidP="007976F9">
            <w:pPr>
              <w:rPr>
                <w:color w:val="000000"/>
                <w:szCs w:val="20"/>
              </w:rPr>
            </w:pPr>
            <w:r w:rsidRPr="00EA70AD">
              <w:rPr>
                <w:color w:val="000000"/>
                <w:szCs w:val="20"/>
              </w:rPr>
              <w:t>I</w:t>
            </w:r>
            <w:r w:rsidRPr="00EA70AD">
              <w:rPr>
                <w:color w:val="000000"/>
                <w:szCs w:val="20"/>
                <w:vertAlign w:val="subscript"/>
              </w:rPr>
              <w:t>s</w:t>
            </w:r>
            <w:r w:rsidRPr="00EA70AD">
              <w:rPr>
                <w:color w:val="000000"/>
                <w:szCs w:val="20"/>
              </w:rPr>
              <w:t>-limiter safety case</w:t>
            </w:r>
          </w:p>
        </w:tc>
      </w:tr>
      <w:tr w:rsidR="007C00D6" w:rsidRPr="008D7221" w:rsidTr="00EA70AD">
        <w:trPr>
          <w:trHeight w:val="12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7976F9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EA70AD" w:rsidRDefault="00EA70AD" w:rsidP="007976F9">
            <w:pPr>
              <w:rPr>
                <w:color w:val="000000"/>
                <w:szCs w:val="20"/>
              </w:rPr>
            </w:pPr>
            <w:r w:rsidRPr="00EA70AD">
              <w:rPr>
                <w:color w:val="000000"/>
                <w:szCs w:val="20"/>
              </w:rPr>
              <w:t>How far does the ABS report go in providing evidence to support the use of I</w:t>
            </w:r>
            <w:r w:rsidRPr="00EA70AD">
              <w:rPr>
                <w:color w:val="000000"/>
                <w:szCs w:val="20"/>
                <w:vertAlign w:val="subscript"/>
              </w:rPr>
              <w:t>s</w:t>
            </w:r>
            <w:r w:rsidRPr="00EA70AD">
              <w:rPr>
                <w:color w:val="000000"/>
                <w:szCs w:val="20"/>
              </w:rPr>
              <w:t>-limiters in the UK? Have the safety case claims, arguments or evidence been reviewed or accepted by the regulator?</w:t>
            </w:r>
          </w:p>
        </w:tc>
      </w:tr>
      <w:tr w:rsidR="007C00D6" w:rsidRPr="008D7221" w:rsidTr="007976F9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7976F9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7976F9"/>
        </w:tc>
      </w:tr>
      <w:tr w:rsidR="007C00D6" w:rsidRPr="008D7221" w:rsidTr="007976F9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7976F9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611BF" w:rsidRDefault="004D362F" w:rsidP="007976F9">
            <w:r>
              <w:t xml:space="preserve">The </w:t>
            </w:r>
            <w:r w:rsidR="00E40D12">
              <w:t>S</w:t>
            </w:r>
            <w:r>
              <w:t xml:space="preserve">afety </w:t>
            </w:r>
            <w:r w:rsidR="00E40D12">
              <w:t>C</w:t>
            </w:r>
            <w:r>
              <w:t xml:space="preserve">ase </w:t>
            </w:r>
            <w:r w:rsidR="007F7519" w:rsidRPr="007F7519">
              <w:t>(attached)</w:t>
            </w:r>
            <w:r>
              <w:t xml:space="preserve"> provides </w:t>
            </w:r>
            <w:r w:rsidR="00FF45BF">
              <w:t>significant analysis and</w:t>
            </w:r>
            <w:r>
              <w:t xml:space="preserve"> evidence to support the use of </w:t>
            </w:r>
            <w:r w:rsidR="00E40D12">
              <w:t>I</w:t>
            </w:r>
            <w:r w:rsidR="007F7519" w:rsidRPr="007F7519">
              <w:rPr>
                <w:vertAlign w:val="subscript"/>
              </w:rPr>
              <w:t>s</w:t>
            </w:r>
            <w:r w:rsidR="00E40D12">
              <w:t xml:space="preserve">-limiters in </w:t>
            </w:r>
            <w:r w:rsidR="00B92011">
              <w:t xml:space="preserve">a </w:t>
            </w:r>
            <w:r w:rsidR="008611BF">
              <w:t>UK distribution network</w:t>
            </w:r>
            <w:r>
              <w:t xml:space="preserve">. We have discussed </w:t>
            </w:r>
            <w:r w:rsidR="00E40D12">
              <w:t>the FLARE project with the regional representative of the Health and Saf</w:t>
            </w:r>
            <w:r w:rsidR="008611BF">
              <w:t>e</w:t>
            </w:r>
            <w:r w:rsidR="00E40D12">
              <w:t xml:space="preserve">ty Executive </w:t>
            </w:r>
            <w:r w:rsidR="00FB34EC">
              <w:t xml:space="preserve">(HSE) </w:t>
            </w:r>
            <w:r w:rsidR="00E40D12">
              <w:t xml:space="preserve">and in particular the </w:t>
            </w:r>
            <w:r>
              <w:t>deploy</w:t>
            </w:r>
            <w:r w:rsidR="00E40D12">
              <w:t xml:space="preserve">ment of an </w:t>
            </w:r>
            <w:r>
              <w:t>I</w:t>
            </w:r>
            <w:r w:rsidR="007F7519" w:rsidRPr="007F7519">
              <w:rPr>
                <w:vertAlign w:val="subscript"/>
              </w:rPr>
              <w:t>s</w:t>
            </w:r>
            <w:r>
              <w:t>-limiter</w:t>
            </w:r>
            <w:r w:rsidR="00F47939">
              <w:t xml:space="preserve"> at two </w:t>
            </w:r>
            <w:r w:rsidR="00E40D12">
              <w:t xml:space="preserve">primary </w:t>
            </w:r>
            <w:r w:rsidR="00F47939">
              <w:t>substations on</w:t>
            </w:r>
            <w:r>
              <w:t xml:space="preserve"> our network</w:t>
            </w:r>
            <w:r w:rsidR="008611BF">
              <w:t xml:space="preserve"> under this innovation project</w:t>
            </w:r>
            <w:r>
              <w:t xml:space="preserve">. </w:t>
            </w:r>
            <w:r w:rsidR="00FB34EC">
              <w:t>We d</w:t>
            </w:r>
            <w:r w:rsidR="00B92011">
              <w:t xml:space="preserve">etailed </w:t>
            </w:r>
            <w:r w:rsidR="00FB34EC">
              <w:t xml:space="preserve">the </w:t>
            </w:r>
            <w:r w:rsidR="00B92011">
              <w:t>FLARE T</w:t>
            </w:r>
            <w:r w:rsidR="00FB34EC">
              <w:t>rial with the Principal Inspector and gave assurances that no equipment will be operated beyond its rating during the Trial</w:t>
            </w:r>
            <w:r w:rsidR="00B92011">
              <w:t>s</w:t>
            </w:r>
            <w:r w:rsidR="00FB34EC">
              <w:t xml:space="preserve">. </w:t>
            </w:r>
            <w:r w:rsidR="00B92011">
              <w:t xml:space="preserve">FLARE </w:t>
            </w:r>
            <w:r w:rsidR="00FB34EC">
              <w:t xml:space="preserve">provides a safe test environment for the equipment </w:t>
            </w:r>
            <w:r w:rsidR="00B92011">
              <w:t>T</w:t>
            </w:r>
            <w:r w:rsidR="00FB34EC">
              <w:t>rials whilst allowing us to gather the information necessary to validate or e</w:t>
            </w:r>
            <w:r w:rsidR="00B92011">
              <w:t>q</w:t>
            </w:r>
            <w:r w:rsidR="00FB34EC">
              <w:t xml:space="preserve">ually refute the final </w:t>
            </w:r>
            <w:r w:rsidR="00B92011">
              <w:t>S</w:t>
            </w:r>
            <w:r w:rsidR="00FB34EC">
              <w:t xml:space="preserve">afety </w:t>
            </w:r>
            <w:r w:rsidR="00B92011">
              <w:t>C</w:t>
            </w:r>
            <w:r w:rsidR="00FB34EC">
              <w:t>ase.</w:t>
            </w:r>
            <w:r w:rsidR="00B92011">
              <w:t xml:space="preserve"> </w:t>
            </w:r>
            <w:r w:rsidR="00FB34EC">
              <w:t>The HSE Inspector was supportive of the FLARE project.</w:t>
            </w:r>
          </w:p>
          <w:p w:rsidR="00831998" w:rsidRDefault="00FF45BF" w:rsidP="00831998">
            <w:r>
              <w:t xml:space="preserve">In order to fully validate the operational performance of the </w:t>
            </w:r>
            <w:r w:rsidR="008611BF">
              <w:t>I</w:t>
            </w:r>
            <w:r w:rsidR="007F7519" w:rsidRPr="007F7519">
              <w:rPr>
                <w:vertAlign w:val="subscript"/>
              </w:rPr>
              <w:t>s</w:t>
            </w:r>
            <w:r w:rsidR="008611BF">
              <w:t>-</w:t>
            </w:r>
            <w:r>
              <w:t xml:space="preserve">limiters in the role described and to produce a full safety risk assessment we will need to complete the work packages detailed in our </w:t>
            </w:r>
            <w:r w:rsidR="00B92011">
              <w:t>Full S</w:t>
            </w:r>
            <w:r>
              <w:t xml:space="preserve">ubmission. </w:t>
            </w:r>
            <w:r w:rsidR="00115FE4">
              <w:t xml:space="preserve">Until the </w:t>
            </w:r>
            <w:r w:rsidR="00B92011">
              <w:t xml:space="preserve">FLARE </w:t>
            </w:r>
            <w:r w:rsidR="00115FE4">
              <w:t>project undertakes this work, it is not possible for the regulator to finally accept or reject the proposal.</w:t>
            </w:r>
          </w:p>
          <w:p w:rsidR="00115FE4" w:rsidRPr="008D7221" w:rsidRDefault="00831998" w:rsidP="006C64D2">
            <w:r>
              <w:t>A key output</w:t>
            </w:r>
            <w:r w:rsidR="006C64D2">
              <w:t xml:space="preserve"> </w:t>
            </w:r>
            <w:r>
              <w:t xml:space="preserve">of the FLARE project </w:t>
            </w:r>
            <w:r w:rsidR="006C64D2">
              <w:t xml:space="preserve">(SDRC 9.3.8) </w:t>
            </w:r>
            <w:r>
              <w:t xml:space="preserve">is to validate the Safety Case and provide supportive evidence to permit their operation in a UK network. </w:t>
            </w:r>
            <w:r w:rsidR="006C64D2">
              <w:t xml:space="preserve">We intend to use </w:t>
            </w:r>
            <w:r>
              <w:t>I</w:t>
            </w:r>
            <w:r w:rsidRPr="008611BF">
              <w:rPr>
                <w:vertAlign w:val="subscript"/>
              </w:rPr>
              <w:t>s</w:t>
            </w:r>
            <w:r>
              <w:t xml:space="preserve">-limiters </w:t>
            </w:r>
            <w:r w:rsidR="006C64D2">
              <w:t>for the specific purpose of managing through fault current; I</w:t>
            </w:r>
            <w:r w:rsidR="006C64D2" w:rsidRPr="008611BF">
              <w:rPr>
                <w:vertAlign w:val="subscript"/>
              </w:rPr>
              <w:t>s</w:t>
            </w:r>
            <w:r w:rsidR="006C64D2">
              <w:t xml:space="preserve">-limiters </w:t>
            </w:r>
            <w:r>
              <w:t>ha</w:t>
            </w:r>
            <w:r w:rsidR="006C64D2">
              <w:t>ve</w:t>
            </w:r>
            <w:r>
              <w:t xml:space="preserve"> not been used before </w:t>
            </w:r>
            <w:r w:rsidR="006C64D2">
              <w:t xml:space="preserve">in this mode and </w:t>
            </w:r>
            <w:r>
              <w:t>does not give rise to the issues associated with overstressing circuit breakers (please see our reply to question 21).</w:t>
            </w:r>
          </w:p>
        </w:tc>
      </w:tr>
      <w:tr w:rsidR="007C00D6" w:rsidRPr="008D7221" w:rsidTr="007976F9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7976F9">
            <w:r w:rsidRPr="008D7221">
              <w:lastRenderedPageBreak/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512854" w:rsidP="00E40D12">
            <w:r>
              <w:object w:dxaOrig="1531" w:dyaOrig="9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76.4pt;height:49.45pt" o:ole="">
                  <v:imagedata r:id="rId7" o:title=""/>
                </v:shape>
                <o:OLEObject Type="Embed" ProgID="AcroExch.Document.11" ShapeID="_x0000_i1033" DrawAspect="Icon" ObjectID="_1468666652" r:id="rId8"/>
              </w:object>
            </w:r>
          </w:p>
        </w:tc>
      </w:tr>
    </w:tbl>
    <w:p w:rsidR="007C00D6" w:rsidRDefault="007C00D6" w:rsidP="007C00D6"/>
    <w:p w:rsidR="00650A80" w:rsidRDefault="00650A80"/>
    <w:sectPr w:rsidR="00650A80" w:rsidSect="007976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F5E44"/>
    <w:rsid w:val="000F7190"/>
    <w:rsid w:val="00110AC5"/>
    <w:rsid w:val="00115FE4"/>
    <w:rsid w:val="0012619C"/>
    <w:rsid w:val="001535BD"/>
    <w:rsid w:val="00177A95"/>
    <w:rsid w:val="00185B2D"/>
    <w:rsid w:val="00196983"/>
    <w:rsid w:val="001D6E2A"/>
    <w:rsid w:val="001F0C53"/>
    <w:rsid w:val="00205841"/>
    <w:rsid w:val="002063C8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1035A"/>
    <w:rsid w:val="00336FD6"/>
    <w:rsid w:val="003411BE"/>
    <w:rsid w:val="003B3301"/>
    <w:rsid w:val="003D3004"/>
    <w:rsid w:val="0040339E"/>
    <w:rsid w:val="00444718"/>
    <w:rsid w:val="00453FAF"/>
    <w:rsid w:val="00460AD1"/>
    <w:rsid w:val="00497B0E"/>
    <w:rsid w:val="004A21B4"/>
    <w:rsid w:val="004B1392"/>
    <w:rsid w:val="004D0CB1"/>
    <w:rsid w:val="004D362F"/>
    <w:rsid w:val="00501143"/>
    <w:rsid w:val="00512854"/>
    <w:rsid w:val="00521378"/>
    <w:rsid w:val="00521C9B"/>
    <w:rsid w:val="00543678"/>
    <w:rsid w:val="00553CED"/>
    <w:rsid w:val="00565158"/>
    <w:rsid w:val="005772C1"/>
    <w:rsid w:val="00593D8A"/>
    <w:rsid w:val="00617191"/>
    <w:rsid w:val="00624945"/>
    <w:rsid w:val="00646018"/>
    <w:rsid w:val="00650A80"/>
    <w:rsid w:val="0066077B"/>
    <w:rsid w:val="006863DD"/>
    <w:rsid w:val="006C64D2"/>
    <w:rsid w:val="006D50DE"/>
    <w:rsid w:val="006F5077"/>
    <w:rsid w:val="0071785A"/>
    <w:rsid w:val="00747ECB"/>
    <w:rsid w:val="007712F8"/>
    <w:rsid w:val="00774863"/>
    <w:rsid w:val="00781CDB"/>
    <w:rsid w:val="00785F06"/>
    <w:rsid w:val="0079429A"/>
    <w:rsid w:val="007976F9"/>
    <w:rsid w:val="007B1B0F"/>
    <w:rsid w:val="007B766F"/>
    <w:rsid w:val="007C00D6"/>
    <w:rsid w:val="007C4EC0"/>
    <w:rsid w:val="007F7519"/>
    <w:rsid w:val="00814BFF"/>
    <w:rsid w:val="008159F6"/>
    <w:rsid w:val="00821699"/>
    <w:rsid w:val="00831998"/>
    <w:rsid w:val="008611BF"/>
    <w:rsid w:val="00866FAB"/>
    <w:rsid w:val="00872351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3722C"/>
    <w:rsid w:val="00A61E71"/>
    <w:rsid w:val="00A63005"/>
    <w:rsid w:val="00A67662"/>
    <w:rsid w:val="00AE5B62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874F3"/>
    <w:rsid w:val="00B92011"/>
    <w:rsid w:val="00B949AC"/>
    <w:rsid w:val="00BA22A6"/>
    <w:rsid w:val="00BB3EBA"/>
    <w:rsid w:val="00BC128C"/>
    <w:rsid w:val="00C11380"/>
    <w:rsid w:val="00C16C05"/>
    <w:rsid w:val="00C26A75"/>
    <w:rsid w:val="00C34513"/>
    <w:rsid w:val="00C34592"/>
    <w:rsid w:val="00C357A7"/>
    <w:rsid w:val="00C43367"/>
    <w:rsid w:val="00C45482"/>
    <w:rsid w:val="00C46699"/>
    <w:rsid w:val="00C540D9"/>
    <w:rsid w:val="00C72ABC"/>
    <w:rsid w:val="00C770B5"/>
    <w:rsid w:val="00CB0455"/>
    <w:rsid w:val="00CD5474"/>
    <w:rsid w:val="00CF2079"/>
    <w:rsid w:val="00CF5C80"/>
    <w:rsid w:val="00D304ED"/>
    <w:rsid w:val="00D370E4"/>
    <w:rsid w:val="00D42926"/>
    <w:rsid w:val="00D62C66"/>
    <w:rsid w:val="00D7439A"/>
    <w:rsid w:val="00D80962"/>
    <w:rsid w:val="00D96E2A"/>
    <w:rsid w:val="00DC1189"/>
    <w:rsid w:val="00DC448C"/>
    <w:rsid w:val="00DC709C"/>
    <w:rsid w:val="00DE0541"/>
    <w:rsid w:val="00DF3867"/>
    <w:rsid w:val="00E06BA7"/>
    <w:rsid w:val="00E302B4"/>
    <w:rsid w:val="00E33DF1"/>
    <w:rsid w:val="00E36F15"/>
    <w:rsid w:val="00E40123"/>
    <w:rsid w:val="00E40D12"/>
    <w:rsid w:val="00E72F94"/>
    <w:rsid w:val="00EA0E9D"/>
    <w:rsid w:val="00EA70AD"/>
    <w:rsid w:val="00ED6D21"/>
    <w:rsid w:val="00EF0CBA"/>
    <w:rsid w:val="00F119C2"/>
    <w:rsid w:val="00F21257"/>
    <w:rsid w:val="00F461D7"/>
    <w:rsid w:val="00F47939"/>
    <w:rsid w:val="00F960A7"/>
    <w:rsid w:val="00FB34EC"/>
    <w:rsid w:val="00FC0FC7"/>
    <w:rsid w:val="00FC7AFC"/>
    <w:rsid w:val="00FF4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D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5</cp:revision>
  <cp:lastPrinted>2014-08-04T12:57:00Z</cp:lastPrinted>
  <dcterms:created xsi:type="dcterms:W3CDTF">2014-08-04T09:28:00Z</dcterms:created>
  <dcterms:modified xsi:type="dcterms:W3CDTF">2014-08-04T13:11:00Z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