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4E07B8">
        <w:rPr>
          <w:iCs/>
          <w:szCs w:val="20"/>
        </w:rPr>
        <w:fldChar w:fldCharType="begin">
          <w:ffData>
            <w:name w:val="Check2"/>
            <w:enabled/>
            <w:calcOnExit w:val="0"/>
            <w:checkBox>
              <w:sizeAuto/>
              <w:default w:val="0"/>
            </w:checkBox>
          </w:ffData>
        </w:fldChar>
      </w:r>
      <w:r>
        <w:rPr>
          <w:iCs/>
          <w:szCs w:val="20"/>
        </w:rPr>
        <w:instrText xml:space="preserve"> FORMCHECKBOX </w:instrText>
      </w:r>
      <w:r w:rsidR="004E07B8">
        <w:rPr>
          <w:iCs/>
          <w:szCs w:val="20"/>
        </w:rPr>
      </w:r>
      <w:r w:rsidR="004E07B8">
        <w:rPr>
          <w:iCs/>
          <w:szCs w:val="20"/>
        </w:rPr>
        <w:fldChar w:fldCharType="separate"/>
      </w:r>
      <w:r w:rsidR="004E07B8">
        <w:rPr>
          <w:iCs/>
          <w:szCs w:val="20"/>
        </w:rPr>
        <w:fldChar w:fldCharType="end"/>
      </w:r>
      <w:bookmarkEnd w:id="0"/>
    </w:p>
    <w:tbl>
      <w:tblPr>
        <w:tblW w:w="9642" w:type="dxa"/>
        <w:tblLayout w:type="fixed"/>
        <w:tblCellMar>
          <w:left w:w="0" w:type="dxa"/>
          <w:right w:w="0" w:type="dxa"/>
        </w:tblCellMar>
        <w:tblLook w:val="00A0"/>
      </w:tblPr>
      <w:tblGrid>
        <w:gridCol w:w="1579"/>
        <w:gridCol w:w="2960"/>
        <w:gridCol w:w="2551"/>
        <w:gridCol w:w="2552"/>
      </w:tblGrid>
      <w:tr w:rsidR="007C00D6" w:rsidRPr="008D7221" w:rsidTr="00F9576B">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54D91">
            <w:r>
              <w:t>Project code</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ENWT206</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Number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Q2</w:t>
            </w:r>
            <w:r w:rsidR="00F93BBD">
              <w:t>7</w:t>
            </w:r>
          </w:p>
        </w:tc>
      </w:tr>
      <w:tr w:rsidR="007C00D6" w:rsidRPr="008D7221" w:rsidTr="00F9576B">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date </w:t>
            </w:r>
          </w:p>
        </w:tc>
        <w:tc>
          <w:tcPr>
            <w:tcW w:w="2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14 August 2014</w:t>
            </w:r>
          </w:p>
        </w:tc>
        <w:tc>
          <w:tcPr>
            <w:tcW w:w="255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date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D946DF" w:rsidP="00554D91">
            <w:r>
              <w:t>18 August 2014</w:t>
            </w:r>
          </w:p>
        </w:tc>
      </w:tr>
      <w:tr w:rsidR="007C00D6" w:rsidRPr="008D7221" w:rsidTr="00554D91">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B6171A" w:rsidRDefault="00D946DF" w:rsidP="00554D91">
            <w:pPr>
              <w:rPr>
                <w:color w:val="000000"/>
                <w:szCs w:val="20"/>
              </w:rPr>
            </w:pPr>
            <w:bookmarkStart w:id="1" w:name="_GoBack"/>
            <w:bookmarkEnd w:id="1"/>
            <w:r>
              <w:rPr>
                <w:color w:val="000000"/>
                <w:szCs w:val="20"/>
              </w:rPr>
              <w:t>Section 4</w:t>
            </w:r>
          </w:p>
        </w:tc>
      </w:tr>
      <w:tr w:rsidR="007C00D6" w:rsidRPr="008D7221" w:rsidTr="00554D91">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F93BBD" w:rsidP="00554D91">
            <w:r>
              <w:t>Generates new learning</w:t>
            </w:r>
          </w:p>
        </w:tc>
      </w:tr>
      <w:tr w:rsidR="007C00D6" w:rsidRPr="008D7221" w:rsidTr="00554D91">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F93BBD" w:rsidP="00554D91">
            <w:r w:rsidRPr="00F93BBD">
              <w:t>On page 24, you state that you would collaborate with WPD on learning dissemination from FlexDGrid and FLARE. Please provide more information about how the collaboration with WPD will work in practice to ensure that the learning from the two projects would be consistent and complementary.</w:t>
            </w:r>
          </w:p>
        </w:tc>
      </w:tr>
      <w:tr w:rsidR="007C00D6" w:rsidRPr="008D7221" w:rsidTr="00554D91">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r w:rsidR="007C00D6" w:rsidRPr="008D7221" w:rsidTr="009B67BA">
        <w:trPr>
          <w:trHeight w:val="146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B67BA" w:rsidRDefault="009E67E1" w:rsidP="009E67E1">
            <w:r>
              <w:t>As part of the development of the FLARE project and the associated Full Submission the FLARE bid team met the FlexDGrid project team to discuss the scope of the two projects and to share the learning and experience to date in the delivery of the FlexDGrid project.</w:t>
            </w:r>
            <w:r w:rsidR="00632F42">
              <w:t xml:space="preserve"> The knowledge gained from that engagement prompted</w:t>
            </w:r>
            <w:r w:rsidR="009B67BA">
              <w:t>:</w:t>
            </w:r>
          </w:p>
          <w:p w:rsidR="007C00D6" w:rsidRDefault="00632F42" w:rsidP="009B67BA">
            <w:pPr>
              <w:pStyle w:val="ListParagraph"/>
              <w:numPr>
                <w:ilvl w:val="0"/>
                <w:numId w:val="2"/>
              </w:numPr>
              <w:ind w:left="548" w:hanging="548"/>
            </w:pPr>
            <w:r>
              <w:t xml:space="preserve">the creation of Appendix L to show how FLARE and FlexDGrid were complementary and </w:t>
            </w:r>
            <w:r w:rsidR="00022C28">
              <w:t xml:space="preserve">also to show both projects will demonstrate the </w:t>
            </w:r>
            <w:r>
              <w:t xml:space="preserve">complete list of </w:t>
            </w:r>
            <w:r w:rsidR="00022C28">
              <w:t>proposed</w:t>
            </w:r>
            <w:r>
              <w:t xml:space="preserve"> solutions </w:t>
            </w:r>
            <w:r w:rsidR="00022C28">
              <w:t xml:space="preserve">described in the 2005 DTI </w:t>
            </w:r>
            <w:r w:rsidR="009B67BA">
              <w:t>report on fault level; and</w:t>
            </w:r>
          </w:p>
          <w:p w:rsidR="009B67BA" w:rsidRDefault="009B67BA" w:rsidP="009B67BA">
            <w:pPr>
              <w:pStyle w:val="ListParagraph"/>
              <w:numPr>
                <w:ilvl w:val="0"/>
                <w:numId w:val="2"/>
              </w:numPr>
              <w:ind w:left="548" w:hanging="548"/>
            </w:pPr>
            <w:r>
              <w:t>the targeted use of the Outram fault level monitor to validate the results from the fault level assessment tool.</w:t>
            </w:r>
          </w:p>
          <w:p w:rsidR="00632F42" w:rsidRDefault="009E67E1" w:rsidP="00632F42">
            <w:r>
              <w:t>Western Power Distribution and Electricity North West discussed</w:t>
            </w:r>
            <w:proofErr w:type="gramStart"/>
            <w:r w:rsidR="00632F42">
              <w:t>,</w:t>
            </w:r>
            <w:proofErr w:type="gramEnd"/>
            <w:r w:rsidR="00632F42">
              <w:t xml:space="preserve"> if FLARE was granted </w:t>
            </w:r>
            <w:r w:rsidR="00022C28">
              <w:t>funding</w:t>
            </w:r>
            <w:r w:rsidR="00632F42">
              <w:t>,</w:t>
            </w:r>
            <w:r>
              <w:t xml:space="preserve"> how we could share knowledge of each other’s project outside the normal </w:t>
            </w:r>
            <w:r w:rsidR="00632F42">
              <w:t>dissemination methods. We agreed:</w:t>
            </w:r>
          </w:p>
          <w:p w:rsidR="009E67E1" w:rsidRDefault="00632F42" w:rsidP="00632F42">
            <w:pPr>
              <w:pStyle w:val="ListParagraph"/>
              <w:numPr>
                <w:ilvl w:val="0"/>
                <w:numId w:val="1"/>
              </w:numPr>
              <w:ind w:left="548" w:hanging="567"/>
            </w:pPr>
            <w:r>
              <w:t xml:space="preserve">to hold three monthly meeting to brief each other on </w:t>
            </w:r>
            <w:r w:rsidR="00650E4F">
              <w:t xml:space="preserve">project </w:t>
            </w:r>
            <w:r>
              <w:t>progress and future programme activity, focussing on the learning or expected learning;</w:t>
            </w:r>
          </w:p>
          <w:p w:rsidR="00632F42" w:rsidRDefault="00632F42" w:rsidP="00495B0B">
            <w:pPr>
              <w:pStyle w:val="ListParagraph"/>
              <w:numPr>
                <w:ilvl w:val="0"/>
                <w:numId w:val="1"/>
              </w:numPr>
              <w:ind w:left="548" w:hanging="567"/>
            </w:pPr>
            <w:r>
              <w:t xml:space="preserve">to </w:t>
            </w:r>
            <w:r w:rsidR="00022C28">
              <w:t xml:space="preserve">collaborate on learning </w:t>
            </w:r>
            <w:r w:rsidR="00495B0B">
              <w:t>dissemination</w:t>
            </w:r>
            <w:r w:rsidR="00022C28">
              <w:t xml:space="preserve">, </w:t>
            </w:r>
            <w:r w:rsidR="00495B0B">
              <w:t>ie delivering at each other’s knowledge sharing events and where possible</w:t>
            </w:r>
            <w:r w:rsidR="00650E4F">
              <w:t xml:space="preserve"> ie</w:t>
            </w:r>
            <w:r w:rsidR="00495B0B">
              <w:t xml:space="preserve"> if the timetables permit deliver joint knowledge sharing event(s);</w:t>
            </w:r>
          </w:p>
          <w:p w:rsidR="00495B0B" w:rsidRDefault="00495B0B" w:rsidP="00495B0B">
            <w:pPr>
              <w:pStyle w:val="ListParagraph"/>
              <w:numPr>
                <w:ilvl w:val="0"/>
                <w:numId w:val="1"/>
              </w:numPr>
              <w:ind w:left="548" w:hanging="567"/>
            </w:pPr>
            <w:r>
              <w:lastRenderedPageBreak/>
              <w:t>to reference each other’s project in dissemination materials highlighting the range of fault level mitigation solutions;</w:t>
            </w:r>
          </w:p>
          <w:p w:rsidR="00417571" w:rsidRPr="008D7221" w:rsidRDefault="003003C7" w:rsidP="009B67BA">
            <w:pPr>
              <w:pStyle w:val="ListParagraph"/>
              <w:numPr>
                <w:ilvl w:val="0"/>
                <w:numId w:val="1"/>
              </w:numPr>
              <w:ind w:left="548" w:hanging="567"/>
            </w:pPr>
            <w:proofErr w:type="gramStart"/>
            <w:r>
              <w:t>to</w:t>
            </w:r>
            <w:proofErr w:type="gramEnd"/>
            <w:r>
              <w:t xml:space="preserve"> discuss the structure and format of learning ma</w:t>
            </w:r>
            <w:r w:rsidR="009B67BA">
              <w:t>terials to ensure consistency</w:t>
            </w:r>
            <w:r>
              <w:t xml:space="preserve"> allow</w:t>
            </w:r>
            <w:r w:rsidR="009B67BA">
              <w:t>ing</w:t>
            </w:r>
            <w:r>
              <w:t xml:space="preserve"> comparison between the </w:t>
            </w:r>
            <w:r w:rsidR="009B67BA">
              <w:t xml:space="preserve">trialled </w:t>
            </w:r>
            <w:r>
              <w:t>fault level mitigation solutions</w:t>
            </w:r>
            <w:r w:rsidR="00417571">
              <w:t>.</w:t>
            </w:r>
          </w:p>
        </w:tc>
      </w:tr>
      <w:tr w:rsidR="007C00D6" w:rsidRPr="008D7221" w:rsidTr="00554D91">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bl>
    <w:p w:rsidR="007C00D6" w:rsidRDefault="007C00D6" w:rsidP="007C00D6"/>
    <w:p w:rsidR="00650A80" w:rsidRDefault="00650A80"/>
    <w:sectPr w:rsidR="00650A80" w:rsidSect="00B6171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26FF7"/>
    <w:multiLevelType w:val="hybridMultilevel"/>
    <w:tmpl w:val="5A24A0EE"/>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
    <w:nsid w:val="45115BA4"/>
    <w:multiLevelType w:val="hybridMultilevel"/>
    <w:tmpl w:val="FAF63188"/>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20"/>
  <w:characterSpacingControl w:val="doNotCompress"/>
  <w:compat/>
  <w:rsids>
    <w:rsidRoot w:val="007C00D6"/>
    <w:rsid w:val="0000221A"/>
    <w:rsid w:val="00002FDB"/>
    <w:rsid w:val="00022C28"/>
    <w:rsid w:val="0003377E"/>
    <w:rsid w:val="000450A4"/>
    <w:rsid w:val="000503B9"/>
    <w:rsid w:val="00073948"/>
    <w:rsid w:val="0009165D"/>
    <w:rsid w:val="000F58CA"/>
    <w:rsid w:val="000F5E44"/>
    <w:rsid w:val="000F7190"/>
    <w:rsid w:val="00110AC5"/>
    <w:rsid w:val="0012619C"/>
    <w:rsid w:val="001535BD"/>
    <w:rsid w:val="00177A95"/>
    <w:rsid w:val="00185B2D"/>
    <w:rsid w:val="00192512"/>
    <w:rsid w:val="00196983"/>
    <w:rsid w:val="001D6E2A"/>
    <w:rsid w:val="001F0C53"/>
    <w:rsid w:val="00205841"/>
    <w:rsid w:val="00227248"/>
    <w:rsid w:val="00252519"/>
    <w:rsid w:val="00282CE9"/>
    <w:rsid w:val="00293AE4"/>
    <w:rsid w:val="002940A9"/>
    <w:rsid w:val="0029647C"/>
    <w:rsid w:val="002B63A0"/>
    <w:rsid w:val="002C7F9B"/>
    <w:rsid w:val="002D44F2"/>
    <w:rsid w:val="002E0C9E"/>
    <w:rsid w:val="002F75F0"/>
    <w:rsid w:val="003003C7"/>
    <w:rsid w:val="00336FD6"/>
    <w:rsid w:val="003411BE"/>
    <w:rsid w:val="003878C7"/>
    <w:rsid w:val="00394052"/>
    <w:rsid w:val="003B3301"/>
    <w:rsid w:val="003D3004"/>
    <w:rsid w:val="0040339E"/>
    <w:rsid w:val="00417571"/>
    <w:rsid w:val="00444718"/>
    <w:rsid w:val="00453FAF"/>
    <w:rsid w:val="00495B0B"/>
    <w:rsid w:val="00497B0E"/>
    <w:rsid w:val="004A21B4"/>
    <w:rsid w:val="004B1392"/>
    <w:rsid w:val="004D0CB1"/>
    <w:rsid w:val="004E07B8"/>
    <w:rsid w:val="00501143"/>
    <w:rsid w:val="00521378"/>
    <w:rsid w:val="00521C9B"/>
    <w:rsid w:val="00543678"/>
    <w:rsid w:val="00565158"/>
    <w:rsid w:val="005772C1"/>
    <w:rsid w:val="00593D8A"/>
    <w:rsid w:val="00617191"/>
    <w:rsid w:val="00632F42"/>
    <w:rsid w:val="00646018"/>
    <w:rsid w:val="00650A80"/>
    <w:rsid w:val="00650E4F"/>
    <w:rsid w:val="0066077B"/>
    <w:rsid w:val="006863DD"/>
    <w:rsid w:val="006D50DE"/>
    <w:rsid w:val="006F5077"/>
    <w:rsid w:val="0071785A"/>
    <w:rsid w:val="00747ECB"/>
    <w:rsid w:val="007712F8"/>
    <w:rsid w:val="00774863"/>
    <w:rsid w:val="00781CDB"/>
    <w:rsid w:val="00785F06"/>
    <w:rsid w:val="0079429A"/>
    <w:rsid w:val="007B1B0F"/>
    <w:rsid w:val="007B766F"/>
    <w:rsid w:val="007C00D6"/>
    <w:rsid w:val="007C4EC0"/>
    <w:rsid w:val="00814BFF"/>
    <w:rsid w:val="008159F6"/>
    <w:rsid w:val="00821699"/>
    <w:rsid w:val="008450C8"/>
    <w:rsid w:val="00866FAB"/>
    <w:rsid w:val="00881BB7"/>
    <w:rsid w:val="00890AD6"/>
    <w:rsid w:val="008A0429"/>
    <w:rsid w:val="008A2A27"/>
    <w:rsid w:val="008C0762"/>
    <w:rsid w:val="008C7736"/>
    <w:rsid w:val="008D053F"/>
    <w:rsid w:val="008E47AF"/>
    <w:rsid w:val="008F419A"/>
    <w:rsid w:val="008F5101"/>
    <w:rsid w:val="008F7C47"/>
    <w:rsid w:val="00900801"/>
    <w:rsid w:val="00900CC1"/>
    <w:rsid w:val="00910B5A"/>
    <w:rsid w:val="00921A43"/>
    <w:rsid w:val="00930055"/>
    <w:rsid w:val="009475B5"/>
    <w:rsid w:val="0099232E"/>
    <w:rsid w:val="00996936"/>
    <w:rsid w:val="009B45EC"/>
    <w:rsid w:val="009B67BA"/>
    <w:rsid w:val="009C1556"/>
    <w:rsid w:val="009D6AF8"/>
    <w:rsid w:val="009E3D9D"/>
    <w:rsid w:val="009E67E1"/>
    <w:rsid w:val="009F5262"/>
    <w:rsid w:val="00A030AC"/>
    <w:rsid w:val="00A2066D"/>
    <w:rsid w:val="00A23B87"/>
    <w:rsid w:val="00A31B96"/>
    <w:rsid w:val="00A61E71"/>
    <w:rsid w:val="00A63005"/>
    <w:rsid w:val="00A67662"/>
    <w:rsid w:val="00AE4403"/>
    <w:rsid w:val="00AF2166"/>
    <w:rsid w:val="00AF64BE"/>
    <w:rsid w:val="00B11DC7"/>
    <w:rsid w:val="00B322F6"/>
    <w:rsid w:val="00B3726F"/>
    <w:rsid w:val="00B53A03"/>
    <w:rsid w:val="00B56288"/>
    <w:rsid w:val="00B65D1E"/>
    <w:rsid w:val="00B81387"/>
    <w:rsid w:val="00B949AC"/>
    <w:rsid w:val="00BA22A6"/>
    <w:rsid w:val="00BB3EBA"/>
    <w:rsid w:val="00BC128C"/>
    <w:rsid w:val="00C11380"/>
    <w:rsid w:val="00C16C05"/>
    <w:rsid w:val="00C26A75"/>
    <w:rsid w:val="00C34513"/>
    <w:rsid w:val="00C34592"/>
    <w:rsid w:val="00C43367"/>
    <w:rsid w:val="00C45482"/>
    <w:rsid w:val="00C46699"/>
    <w:rsid w:val="00C540D9"/>
    <w:rsid w:val="00C72ABC"/>
    <w:rsid w:val="00C770B5"/>
    <w:rsid w:val="00CB0455"/>
    <w:rsid w:val="00CD5474"/>
    <w:rsid w:val="00CF2079"/>
    <w:rsid w:val="00CF5C80"/>
    <w:rsid w:val="00D304ED"/>
    <w:rsid w:val="00D370E4"/>
    <w:rsid w:val="00D42926"/>
    <w:rsid w:val="00D62C66"/>
    <w:rsid w:val="00D80962"/>
    <w:rsid w:val="00D946DF"/>
    <w:rsid w:val="00D96E2A"/>
    <w:rsid w:val="00DC1189"/>
    <w:rsid w:val="00DC448C"/>
    <w:rsid w:val="00DC709C"/>
    <w:rsid w:val="00DE0541"/>
    <w:rsid w:val="00DF3867"/>
    <w:rsid w:val="00E06BA7"/>
    <w:rsid w:val="00E302B4"/>
    <w:rsid w:val="00E33DF1"/>
    <w:rsid w:val="00E36F15"/>
    <w:rsid w:val="00E40123"/>
    <w:rsid w:val="00E72F94"/>
    <w:rsid w:val="00EA0E9D"/>
    <w:rsid w:val="00ED6D21"/>
    <w:rsid w:val="00EF0CBA"/>
    <w:rsid w:val="00F119C2"/>
    <w:rsid w:val="00F21257"/>
    <w:rsid w:val="00F461D7"/>
    <w:rsid w:val="00F93BBD"/>
    <w:rsid w:val="00F9576B"/>
    <w:rsid w:val="00F960A7"/>
    <w:rsid w:val="00FC0FC7"/>
    <w:rsid w:val="00FC7A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632F4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Cara Blockley</cp:lastModifiedBy>
  <cp:revision>7</cp:revision>
  <dcterms:created xsi:type="dcterms:W3CDTF">2014-08-14T18:59:00Z</dcterms:created>
  <dcterms:modified xsi:type="dcterms:W3CDTF">2014-08-18T08:05:00Z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