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2A19B8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2A19B8">
        <w:rPr>
          <w:iCs/>
          <w:szCs w:val="20"/>
        </w:rPr>
      </w:r>
      <w:r w:rsidR="002A19B8">
        <w:rPr>
          <w:iCs/>
          <w:szCs w:val="20"/>
        </w:rPr>
        <w:fldChar w:fldCharType="separate"/>
      </w:r>
      <w:r w:rsidR="002A19B8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CB38E0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CB38E0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CB38E0">
            <w:r>
              <w:t>Q</w:t>
            </w:r>
            <w:r w:rsidR="00882F3E">
              <w:t>3</w:t>
            </w:r>
            <w:r w:rsidR="00596251">
              <w:t>4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CB38E0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CB38E0">
            <w:r>
              <w:t>18 August 2014</w:t>
            </w:r>
          </w:p>
        </w:tc>
      </w:tr>
      <w:tr w:rsidR="007C00D6" w:rsidRPr="008D7221" w:rsidTr="00CB38E0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596251" w:rsidP="00CB38E0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Section 2</w:t>
            </w:r>
          </w:p>
        </w:tc>
      </w:tr>
      <w:tr w:rsidR="007C00D6" w:rsidRPr="008D7221" w:rsidTr="00CB38E0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96251" w:rsidP="00882F3E">
            <w:r>
              <w:t>Project description</w:t>
            </w:r>
          </w:p>
        </w:tc>
      </w:tr>
      <w:tr w:rsidR="007C00D6" w:rsidRPr="008D7221" w:rsidTr="00CB38E0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96251" w:rsidP="00CB38E0">
            <w:r w:rsidRPr="00596251">
              <w:t>What is the advantage of having more than one method within a substation (as I assume the benefits aren't summative)?</w:t>
            </w:r>
          </w:p>
        </w:tc>
      </w:tr>
      <w:tr w:rsidR="007C00D6" w:rsidRPr="008D7221" w:rsidTr="00CB38E0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/>
        </w:tc>
      </w:tr>
      <w:tr w:rsidR="007C00D6" w:rsidRPr="008D7221" w:rsidTr="00CB38E0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9F735B" w:rsidP="00CB38E0">
            <w:r>
              <w:t>In the FLARE Project w</w:t>
            </w:r>
            <w:r w:rsidR="00EA058C">
              <w:t>e will only deploy on</w:t>
            </w:r>
            <w:r>
              <w:t>e technique at each substation.</w:t>
            </w:r>
          </w:p>
          <w:p w:rsidR="005036FD" w:rsidRDefault="00EA058C" w:rsidP="00CB38E0">
            <w:r>
              <w:t xml:space="preserve">As stated in the answer to Q32 there may be a potential for the FCL service </w:t>
            </w:r>
            <w:r w:rsidR="009F735B">
              <w:t xml:space="preserve">or </w:t>
            </w:r>
            <w:r>
              <w:t>the Adaptive protection to act as a backup to the I</w:t>
            </w:r>
            <w:r>
              <w:rPr>
                <w:vertAlign w:val="subscript"/>
              </w:rPr>
              <w:t>S</w:t>
            </w:r>
            <w:r>
              <w:t>-limiter.</w:t>
            </w:r>
          </w:p>
          <w:p w:rsidR="00EA058C" w:rsidRPr="00EA058C" w:rsidRDefault="005036FD" w:rsidP="009F735B">
            <w:r>
              <w:t xml:space="preserve">The FCL service may be complementary to the </w:t>
            </w:r>
            <w:proofErr w:type="spellStart"/>
            <w:r>
              <w:t>Adatpive</w:t>
            </w:r>
            <w:proofErr w:type="spellEnd"/>
            <w:r>
              <w:t xml:space="preserve"> Protection as it will only remove the machine’s contribution to fault current which may not be enough to reduce the level below the rating. The </w:t>
            </w:r>
            <w:r w:rsidR="009F735B">
              <w:t>A</w:t>
            </w:r>
            <w:r>
              <w:t xml:space="preserve">daptive </w:t>
            </w:r>
            <w:r w:rsidR="009F735B">
              <w:t>P</w:t>
            </w:r>
            <w:r>
              <w:t>rotection is then used to reduce the fault current further.</w:t>
            </w:r>
          </w:p>
        </w:tc>
      </w:tr>
      <w:tr w:rsidR="007C00D6" w:rsidRPr="008D7221" w:rsidTr="00CB38E0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CB38E0"/>
        </w:tc>
      </w:tr>
    </w:tbl>
    <w:p w:rsidR="007C00D6" w:rsidRDefault="007C00D6" w:rsidP="007C00D6"/>
    <w:p w:rsidR="00650A80" w:rsidRDefault="00650A80"/>
    <w:sectPr w:rsidR="00650A80" w:rsidSect="00CB38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8CA"/>
    <w:rsid w:val="000F5E44"/>
    <w:rsid w:val="000F7190"/>
    <w:rsid w:val="00110AC5"/>
    <w:rsid w:val="0012619C"/>
    <w:rsid w:val="001535BD"/>
    <w:rsid w:val="00177A95"/>
    <w:rsid w:val="00185B2D"/>
    <w:rsid w:val="00192512"/>
    <w:rsid w:val="001962DC"/>
    <w:rsid w:val="00196983"/>
    <w:rsid w:val="001D6E2A"/>
    <w:rsid w:val="001F0C53"/>
    <w:rsid w:val="00205841"/>
    <w:rsid w:val="00227248"/>
    <w:rsid w:val="002427F4"/>
    <w:rsid w:val="0024462B"/>
    <w:rsid w:val="00252519"/>
    <w:rsid w:val="00282CE9"/>
    <w:rsid w:val="00293AE4"/>
    <w:rsid w:val="002940A9"/>
    <w:rsid w:val="0029647C"/>
    <w:rsid w:val="002A19B8"/>
    <w:rsid w:val="002B63A0"/>
    <w:rsid w:val="002C7F9B"/>
    <w:rsid w:val="002D44F2"/>
    <w:rsid w:val="002E0C9E"/>
    <w:rsid w:val="002F75F0"/>
    <w:rsid w:val="00336FD6"/>
    <w:rsid w:val="003411BE"/>
    <w:rsid w:val="003B3301"/>
    <w:rsid w:val="003D3004"/>
    <w:rsid w:val="0040339E"/>
    <w:rsid w:val="00440BDA"/>
    <w:rsid w:val="00444718"/>
    <w:rsid w:val="00453FAF"/>
    <w:rsid w:val="00497B0E"/>
    <w:rsid w:val="004A21B4"/>
    <w:rsid w:val="004B1392"/>
    <w:rsid w:val="004D0CB1"/>
    <w:rsid w:val="00501143"/>
    <w:rsid w:val="005036FD"/>
    <w:rsid w:val="00520FD0"/>
    <w:rsid w:val="00521378"/>
    <w:rsid w:val="00521C9B"/>
    <w:rsid w:val="00524539"/>
    <w:rsid w:val="00543678"/>
    <w:rsid w:val="00565158"/>
    <w:rsid w:val="005772C1"/>
    <w:rsid w:val="00593D8A"/>
    <w:rsid w:val="00596251"/>
    <w:rsid w:val="005A4083"/>
    <w:rsid w:val="00617191"/>
    <w:rsid w:val="00646018"/>
    <w:rsid w:val="00650A80"/>
    <w:rsid w:val="00651B76"/>
    <w:rsid w:val="0066077B"/>
    <w:rsid w:val="006863DD"/>
    <w:rsid w:val="006D50DE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31AA9"/>
    <w:rsid w:val="008450C8"/>
    <w:rsid w:val="00866FAB"/>
    <w:rsid w:val="00881BB7"/>
    <w:rsid w:val="00882F3E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9F735B"/>
    <w:rsid w:val="00A030AC"/>
    <w:rsid w:val="00A2066D"/>
    <w:rsid w:val="00A23B87"/>
    <w:rsid w:val="00A31B96"/>
    <w:rsid w:val="00A61E71"/>
    <w:rsid w:val="00A63005"/>
    <w:rsid w:val="00A67662"/>
    <w:rsid w:val="00AE4403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B38E0"/>
    <w:rsid w:val="00CD5474"/>
    <w:rsid w:val="00CF2079"/>
    <w:rsid w:val="00CF5C80"/>
    <w:rsid w:val="00D304ED"/>
    <w:rsid w:val="00D370E4"/>
    <w:rsid w:val="00D42926"/>
    <w:rsid w:val="00D62C66"/>
    <w:rsid w:val="00D763EF"/>
    <w:rsid w:val="00D80962"/>
    <w:rsid w:val="00D8577E"/>
    <w:rsid w:val="00D946DF"/>
    <w:rsid w:val="00D96E2A"/>
    <w:rsid w:val="00DC1189"/>
    <w:rsid w:val="00DC448C"/>
    <w:rsid w:val="00DC709C"/>
    <w:rsid w:val="00DD60D0"/>
    <w:rsid w:val="00DE0541"/>
    <w:rsid w:val="00DF3867"/>
    <w:rsid w:val="00E06BA7"/>
    <w:rsid w:val="00E302B4"/>
    <w:rsid w:val="00E33DF1"/>
    <w:rsid w:val="00E36F15"/>
    <w:rsid w:val="00E40123"/>
    <w:rsid w:val="00E72F94"/>
    <w:rsid w:val="00EA058C"/>
    <w:rsid w:val="00EA0E9D"/>
    <w:rsid w:val="00ED6D21"/>
    <w:rsid w:val="00EF0CBA"/>
    <w:rsid w:val="00F119C2"/>
    <w:rsid w:val="00F21257"/>
    <w:rsid w:val="00F43682"/>
    <w:rsid w:val="00F461D7"/>
    <w:rsid w:val="00F93BBD"/>
    <w:rsid w:val="00F9576B"/>
    <w:rsid w:val="00F960A7"/>
    <w:rsid w:val="00FC0FC7"/>
    <w:rsid w:val="00FC7AFC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Simon Brooke</cp:lastModifiedBy>
  <cp:revision>2</cp:revision>
  <dcterms:created xsi:type="dcterms:W3CDTF">2014-08-15T09:39:00Z</dcterms:created>
  <dcterms:modified xsi:type="dcterms:W3CDTF">2014-08-15T09:39:00Z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