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6474E" w14:textId="49A868ED" w:rsidR="2A3E2B67" w:rsidRDefault="00457A58" w:rsidP="168E81AF">
      <w:pPr>
        <w:spacing w:beforeAutospacing="1" w:afterAutospacing="1"/>
      </w:pPr>
      <w:r>
        <w:rPr>
          <w:rFonts w:ascii="Segoe UI Semibold" w:hAnsi="Segoe UI Semibold" w:cs="Segoe UI Semibold"/>
          <w:sz w:val="20"/>
          <w:szCs w:val="20"/>
        </w:rPr>
        <w:t>26</w:t>
      </w:r>
      <w:r w:rsidRPr="00457A58">
        <w:rPr>
          <w:rFonts w:ascii="Segoe UI Semibold" w:hAnsi="Segoe UI Semibold" w:cs="Segoe UI Semibold"/>
          <w:sz w:val="20"/>
          <w:szCs w:val="20"/>
          <w:vertAlign w:val="superscript"/>
        </w:rPr>
        <w:t>th</w:t>
      </w:r>
      <w:r>
        <w:rPr>
          <w:rFonts w:ascii="Segoe UI Semibold" w:hAnsi="Segoe UI Semibold" w:cs="Segoe UI Semibold"/>
          <w:sz w:val="20"/>
          <w:szCs w:val="20"/>
        </w:rPr>
        <w:t xml:space="preserve"> August 2025</w:t>
      </w:r>
    </w:p>
    <w:p w14:paraId="7F1F84BA" w14:textId="73289BA8" w:rsidR="2A3E2B67" w:rsidRDefault="005F71C7" w:rsidP="168E81AF">
      <w:pPr>
        <w:spacing w:beforeAutospacing="1" w:afterAutospacing="1"/>
      </w:pPr>
      <w:bookmarkStart w:id="0" w:name="_Hlk6324883"/>
      <w:bookmarkStart w:id="1" w:name="_Hlk7768062"/>
      <w:r>
        <w:rPr>
          <w:rFonts w:ascii="Segoe UI Semibold" w:hAnsi="Segoe UI Semibold" w:cs="Segoe UI Semibold"/>
          <w:sz w:val="36"/>
          <w:szCs w:val="36"/>
        </w:rPr>
        <w:t>RIIO-3 Draft Determinations for the Electricity Transmission, Gas Distribution and Gas Transmission sector</w:t>
      </w:r>
    </w:p>
    <w:p w14:paraId="0E7D7215" w14:textId="2CC59113" w:rsidR="00055A6D" w:rsidRDefault="00942CF9" w:rsidP="00E87CB7">
      <w:pPr>
        <w:spacing w:before="100" w:beforeAutospacing="1" w:after="100" w:afterAutospacing="1"/>
        <w:rPr>
          <w:rFonts w:cs="Segoe UI"/>
        </w:rPr>
      </w:pPr>
      <w:r w:rsidRPr="004C47B9">
        <w:rPr>
          <w:rFonts w:cs="Segoe UI"/>
        </w:rPr>
        <w:t>Contact:</w:t>
      </w:r>
    </w:p>
    <w:p w14:paraId="0AC886F6" w14:textId="4E38F463" w:rsidR="0050483D" w:rsidRDefault="0050483D" w:rsidP="0050483D">
      <w:pPr>
        <w:pStyle w:val="ListParagraph"/>
        <w:numPr>
          <w:ilvl w:val="0"/>
          <w:numId w:val="11"/>
        </w:numPr>
        <w:spacing w:before="100" w:beforeAutospacing="1" w:after="100" w:afterAutospacing="1"/>
        <w:rPr>
          <w:rFonts w:cs="Segoe UI"/>
        </w:rPr>
      </w:pPr>
      <w:r>
        <w:rPr>
          <w:rFonts w:cs="Segoe UI"/>
        </w:rPr>
        <w:t>Osmund Jenssen</w:t>
      </w:r>
      <w:r w:rsidR="00704E58">
        <w:rPr>
          <w:rFonts w:cs="Segoe UI"/>
        </w:rPr>
        <w:t xml:space="preserve"> (Senior Energy Policy Adviser)</w:t>
      </w:r>
      <w:r>
        <w:rPr>
          <w:rFonts w:cs="Segoe UI"/>
        </w:rPr>
        <w:t xml:space="preserve">, </w:t>
      </w:r>
      <w:hyperlink r:id="rId11" w:history="1">
        <w:r w:rsidRPr="00C63E5C">
          <w:rPr>
            <w:rStyle w:val="Hyperlink"/>
            <w:rFonts w:cs="Segoe UI"/>
          </w:rPr>
          <w:t>osmund.jenssen@es.catapult.org.uk</w:t>
        </w:r>
      </w:hyperlink>
    </w:p>
    <w:p w14:paraId="1A6A8AB3" w14:textId="7924D5C0" w:rsidR="0050483D" w:rsidRDefault="0050483D" w:rsidP="0050483D">
      <w:pPr>
        <w:pStyle w:val="ListParagraph"/>
        <w:numPr>
          <w:ilvl w:val="0"/>
          <w:numId w:val="11"/>
        </w:numPr>
        <w:spacing w:before="100" w:beforeAutospacing="1" w:after="100" w:afterAutospacing="1"/>
        <w:rPr>
          <w:rFonts w:cs="Segoe UI"/>
        </w:rPr>
      </w:pPr>
      <w:r>
        <w:rPr>
          <w:rFonts w:cs="Segoe UI"/>
        </w:rPr>
        <w:t>Sam</w:t>
      </w:r>
      <w:r w:rsidR="00EA05C9">
        <w:rPr>
          <w:rFonts w:cs="Segoe UI"/>
        </w:rPr>
        <w:t>uel</w:t>
      </w:r>
      <w:r>
        <w:rPr>
          <w:rFonts w:cs="Segoe UI"/>
        </w:rPr>
        <w:t xml:space="preserve"> Young</w:t>
      </w:r>
      <w:r w:rsidR="000D258D">
        <w:rPr>
          <w:rFonts w:cs="Segoe UI"/>
        </w:rPr>
        <w:t xml:space="preserve"> (AI Practice Manager)</w:t>
      </w:r>
      <w:r>
        <w:rPr>
          <w:rFonts w:cs="Segoe UI"/>
        </w:rPr>
        <w:t xml:space="preserve">, </w:t>
      </w:r>
      <w:hyperlink r:id="rId12" w:history="1">
        <w:r w:rsidR="00E2443F" w:rsidRPr="00C63E5C">
          <w:rPr>
            <w:rStyle w:val="Hyperlink"/>
            <w:rFonts w:cs="Segoe UI"/>
          </w:rPr>
          <w:t>samuel.young@es.catapult.org.uk</w:t>
        </w:r>
      </w:hyperlink>
    </w:p>
    <w:p w14:paraId="5A44E9C4" w14:textId="47FB6CE7" w:rsidR="00EA05C9" w:rsidRPr="00E2443F" w:rsidRDefault="0050483D" w:rsidP="00E2443F">
      <w:pPr>
        <w:pStyle w:val="ListParagraph"/>
        <w:numPr>
          <w:ilvl w:val="0"/>
          <w:numId w:val="11"/>
        </w:numPr>
        <w:spacing w:before="100" w:beforeAutospacing="1" w:after="100" w:afterAutospacing="1"/>
        <w:rPr>
          <w:rFonts w:cs="Segoe UI"/>
        </w:rPr>
      </w:pPr>
      <w:r>
        <w:rPr>
          <w:rFonts w:cs="Segoe UI"/>
        </w:rPr>
        <w:t>Ben Shafran</w:t>
      </w:r>
      <w:r w:rsidR="000D258D">
        <w:rPr>
          <w:rFonts w:cs="Segoe UI"/>
        </w:rPr>
        <w:t xml:space="preserve"> (Head of Business Model &amp; Policy Innovation)</w:t>
      </w:r>
      <w:r>
        <w:rPr>
          <w:rFonts w:cs="Segoe UI"/>
        </w:rPr>
        <w:t xml:space="preserve">, </w:t>
      </w:r>
      <w:hyperlink r:id="rId13" w:history="1">
        <w:r w:rsidR="00EA05C9" w:rsidRPr="00C63E5C">
          <w:rPr>
            <w:rStyle w:val="Hyperlink"/>
            <w:rFonts w:cs="Segoe UI"/>
          </w:rPr>
          <w:t>ben.shafran@es.catapult.org.uk</w:t>
        </w:r>
      </w:hyperlink>
    </w:p>
    <w:p w14:paraId="6C73CF8D" w14:textId="41F46D39" w:rsidR="00272C35" w:rsidRPr="0084030F" w:rsidRDefault="00663AEC" w:rsidP="0084030F">
      <w:pPr>
        <w:spacing w:before="100" w:beforeAutospacing="1" w:after="100" w:afterAutospacing="1"/>
        <w:rPr>
          <w:rFonts w:cs="Segoe UI"/>
          <w:b/>
          <w:bCs/>
          <w:sz w:val="32"/>
          <w:szCs w:val="32"/>
          <w:u w:val="single"/>
        </w:rPr>
      </w:pPr>
      <w:r>
        <w:rPr>
          <w:b/>
          <w:bCs/>
          <w:color w:val="FF44B5"/>
          <w:sz w:val="32"/>
          <w:szCs w:val="32"/>
        </w:rPr>
        <w:t>Summary</w:t>
      </w:r>
    </w:p>
    <w:p w14:paraId="1113841A" w14:textId="0449342A" w:rsidR="00CE1A3E" w:rsidRDefault="00CE1A3E" w:rsidP="736327EF">
      <w:pPr>
        <w:spacing w:before="100" w:beforeAutospacing="1" w:after="100" w:afterAutospacing="1"/>
      </w:pPr>
      <w:r w:rsidRPr="00CE1A3E">
        <w:t>RIIO</w:t>
      </w:r>
      <w:r w:rsidR="00C828DC">
        <w:t>-</w:t>
      </w:r>
      <w:r w:rsidRPr="00CE1A3E">
        <w:t xml:space="preserve">3 Draft Determinations must turn Clean Power 2030 and </w:t>
      </w:r>
      <w:r>
        <w:t>N</w:t>
      </w:r>
      <w:r w:rsidRPr="00CE1A3E">
        <w:t xml:space="preserve">et </w:t>
      </w:r>
      <w:r>
        <w:t>Z</w:t>
      </w:r>
      <w:r w:rsidRPr="00CE1A3E">
        <w:t>ero ambition into timely consumer value by using strong incentives that cut constraint costs, accelerate connections, and deliver new network capacity.</w:t>
      </w:r>
      <w:r>
        <w:t xml:space="preserve"> </w:t>
      </w:r>
    </w:p>
    <w:p w14:paraId="12413A70" w14:textId="44E14C10" w:rsidR="006133FA" w:rsidRDefault="00563B4C" w:rsidP="736327EF">
      <w:pPr>
        <w:spacing w:before="100" w:beforeAutospacing="1" w:after="100" w:afterAutospacing="1"/>
      </w:pPr>
      <w:r>
        <w:t>Energy Syste</w:t>
      </w:r>
      <w:r w:rsidR="005A04F3">
        <w:t xml:space="preserve">ms </w:t>
      </w:r>
      <w:r w:rsidR="0020719B">
        <w:t>Catapult</w:t>
      </w:r>
      <w:r w:rsidR="005402B0">
        <w:t xml:space="preserve"> </w:t>
      </w:r>
      <w:r w:rsidR="008A182F">
        <w:t xml:space="preserve">welcomes the opportunity to </w:t>
      </w:r>
      <w:r w:rsidR="54E93677">
        <w:t xml:space="preserve">respond to </w:t>
      </w:r>
      <w:r w:rsidR="00EC221F">
        <w:t xml:space="preserve">this </w:t>
      </w:r>
      <w:r w:rsidR="00E25FB0">
        <w:t>Ofgem consultation</w:t>
      </w:r>
      <w:r w:rsidR="0005189F">
        <w:t>.</w:t>
      </w:r>
      <w:r w:rsidR="00E25FB0">
        <w:rPr>
          <w:rStyle w:val="FootnoteReference"/>
        </w:rPr>
        <w:footnoteReference w:id="2"/>
      </w:r>
      <w:r w:rsidR="00CE1A3E">
        <w:t xml:space="preserve"> </w:t>
      </w:r>
      <w:r w:rsidR="00AB5E4F">
        <w:t>The Catapult</w:t>
      </w:r>
      <w:r w:rsidR="00101EB5">
        <w:t xml:space="preserve"> was set up to accelerate the transformation of the UK’s energy system and ensure UK businesses and consumers capture the opportunities of clean growth. </w:t>
      </w:r>
      <w:r w:rsidR="00AB5E4F">
        <w:t>The Catapult</w:t>
      </w:r>
      <w:r w:rsidR="00101EB5">
        <w:t xml:space="preserve"> is an independent, not-for-profit centre of excellence that bridges the gap between industry, </w:t>
      </w:r>
      <w:r w:rsidR="00B55637">
        <w:t>G</w:t>
      </w:r>
      <w:r w:rsidR="00101EB5">
        <w:t xml:space="preserve">overnment, academia, and research. We take a whole systems view of the energy sector, </w:t>
      </w:r>
      <w:r w:rsidR="00801781" w:rsidRPr="736327EF">
        <w:rPr>
          <w:rFonts w:cs="Segoe UI"/>
        </w:rPr>
        <w:t>including in policy design and implementation,</w:t>
      </w:r>
      <w:r w:rsidR="00801781">
        <w:t xml:space="preserve"> </w:t>
      </w:r>
      <w:r w:rsidR="00101EB5">
        <w:t xml:space="preserve">helping us to identify and address innovation priorities and market barriers, </w:t>
      </w:r>
      <w:r w:rsidR="00E53798">
        <w:t>to</w:t>
      </w:r>
      <w:r w:rsidR="00101EB5">
        <w:t xml:space="preserve"> decarbonise the energy system at the lowest cost.</w:t>
      </w:r>
    </w:p>
    <w:p w14:paraId="1DDC9DEB" w14:textId="3476F0AD" w:rsidR="00114BC1" w:rsidRDefault="00114BC1" w:rsidP="736327EF">
      <w:pPr>
        <w:spacing w:before="100" w:beforeAutospacing="1" w:after="100" w:afterAutospacing="1"/>
      </w:pPr>
      <w:r>
        <w:t>We make the following main points:</w:t>
      </w:r>
    </w:p>
    <w:p w14:paraId="4A7564DB" w14:textId="5DA6589A" w:rsidR="007D6F7D" w:rsidRDefault="007D6F7D" w:rsidP="003A3C0D">
      <w:pPr>
        <w:pStyle w:val="Bulletlist"/>
      </w:pPr>
      <w:r w:rsidRPr="007D6F7D">
        <w:rPr>
          <w:b/>
          <w:bCs/>
        </w:rPr>
        <w:t xml:space="preserve">We recommend </w:t>
      </w:r>
      <w:r w:rsidR="00456641" w:rsidRPr="00456641">
        <w:rPr>
          <w:b/>
          <w:bCs/>
        </w:rPr>
        <w:t xml:space="preserve">incentivising </w:t>
      </w:r>
      <w:r w:rsidR="00C9586C">
        <w:rPr>
          <w:b/>
          <w:bCs/>
        </w:rPr>
        <w:t>d</w:t>
      </w:r>
      <w:r w:rsidR="00DE49D9">
        <w:rPr>
          <w:b/>
          <w:bCs/>
        </w:rPr>
        <w:t xml:space="preserve">ynamic </w:t>
      </w:r>
      <w:r w:rsidR="00C9586C">
        <w:rPr>
          <w:b/>
          <w:bCs/>
        </w:rPr>
        <w:t>l</w:t>
      </w:r>
      <w:r w:rsidR="00DE49D9">
        <w:rPr>
          <w:b/>
          <w:bCs/>
        </w:rPr>
        <w:t xml:space="preserve">ine </w:t>
      </w:r>
      <w:r w:rsidR="00C9586C">
        <w:rPr>
          <w:b/>
          <w:bCs/>
        </w:rPr>
        <w:t>r</w:t>
      </w:r>
      <w:r w:rsidR="00DE49D9">
        <w:rPr>
          <w:b/>
          <w:bCs/>
        </w:rPr>
        <w:t>ating (DLR)</w:t>
      </w:r>
      <w:r w:rsidR="00456641" w:rsidRPr="00456641">
        <w:rPr>
          <w:b/>
          <w:bCs/>
        </w:rPr>
        <w:t xml:space="preserve"> deployments under ODI-F </w:t>
      </w:r>
      <w:r w:rsidR="00C352FD">
        <w:rPr>
          <w:b/>
          <w:bCs/>
        </w:rPr>
        <w:t xml:space="preserve">rather than including </w:t>
      </w:r>
      <w:r w:rsidR="00456641" w:rsidRPr="00456641">
        <w:rPr>
          <w:b/>
          <w:bCs/>
        </w:rPr>
        <w:t>them in baseline plans</w:t>
      </w:r>
      <w:r w:rsidR="00DE49D9">
        <w:rPr>
          <w:b/>
          <w:bCs/>
        </w:rPr>
        <w:t>,</w:t>
      </w:r>
      <w:r w:rsidR="00456641" w:rsidRPr="00456641">
        <w:rPr>
          <w:b/>
          <w:bCs/>
        </w:rPr>
        <w:t xml:space="preserve"> because it ties the incentivise directly to the desired outcome. </w:t>
      </w:r>
      <w:r w:rsidR="00456641" w:rsidRPr="00C352FD">
        <w:t>DLR only adds value when it changes operational decisions and reduces constraint costs. Incentivising based on outcome</w:t>
      </w:r>
      <w:r w:rsidR="00DE49D9">
        <w:t>-delivery</w:t>
      </w:r>
      <w:r w:rsidR="00456641" w:rsidRPr="00C352FD">
        <w:t xml:space="preserve"> helps ensure solutions that best achieve that outcome </w:t>
      </w:r>
      <w:proofErr w:type="gramStart"/>
      <w:r w:rsidR="00456641" w:rsidRPr="00C352FD">
        <w:t>are</w:t>
      </w:r>
      <w:proofErr w:type="gramEnd"/>
      <w:r w:rsidR="00456641" w:rsidRPr="00C352FD">
        <w:t xml:space="preserve"> adopted.</w:t>
      </w:r>
    </w:p>
    <w:p w14:paraId="76A94097" w14:textId="6A8A0463" w:rsidR="00F22D17" w:rsidRPr="007D6F7D" w:rsidRDefault="0015492B" w:rsidP="003A3C0D">
      <w:pPr>
        <w:pStyle w:val="Bulletlist"/>
      </w:pPr>
      <w:r w:rsidRPr="0015492B">
        <w:rPr>
          <w:b/>
          <w:bCs/>
        </w:rPr>
        <w:t>We recommend prioritising targeted, hardware-based DLR on highly constrained circuits over system-wide software rollouts</w:t>
      </w:r>
      <w:r w:rsidR="00982B3C">
        <w:rPr>
          <w:b/>
          <w:bCs/>
        </w:rPr>
        <w:t xml:space="preserve">. </w:t>
      </w:r>
      <w:r w:rsidR="003103E9">
        <w:t>T</w:t>
      </w:r>
      <w:r w:rsidR="00BB295B" w:rsidRPr="00BB295B">
        <w:t>he highly constrained circuits which incur the highest constraint costs may not get as significant up</w:t>
      </w:r>
      <w:r w:rsidR="00BB295B">
        <w:t>-</w:t>
      </w:r>
      <w:r w:rsidR="00BB295B" w:rsidRPr="00BB295B">
        <w:t>ratings as with a hardware-based approach, so the overall constraint cost saving may be lower, despite the ‘system-wide’ approach.</w:t>
      </w:r>
    </w:p>
    <w:p w14:paraId="52B56636" w14:textId="3F5E957F" w:rsidR="002C234A" w:rsidRDefault="002C234A" w:rsidP="003A3C0D">
      <w:pPr>
        <w:pStyle w:val="Bulletlist"/>
      </w:pPr>
      <w:r w:rsidRPr="001921BB">
        <w:rPr>
          <w:b/>
          <w:bCs/>
        </w:rPr>
        <w:t xml:space="preserve">We </w:t>
      </w:r>
      <w:r w:rsidR="00825A72">
        <w:rPr>
          <w:b/>
          <w:bCs/>
        </w:rPr>
        <w:t>support a step</w:t>
      </w:r>
      <w:r w:rsidR="00825A72">
        <w:rPr>
          <w:b/>
          <w:bCs/>
        </w:rPr>
        <w:t xml:space="preserve">ped </w:t>
      </w:r>
      <w:proofErr w:type="spellStart"/>
      <w:r w:rsidR="00706992">
        <w:rPr>
          <w:b/>
          <w:bCs/>
        </w:rPr>
        <w:t>Totex</w:t>
      </w:r>
      <w:proofErr w:type="spellEnd"/>
      <w:r w:rsidR="00706992">
        <w:rPr>
          <w:b/>
          <w:bCs/>
        </w:rPr>
        <w:t xml:space="preserve"> </w:t>
      </w:r>
      <w:r w:rsidR="00EC2D91">
        <w:rPr>
          <w:b/>
          <w:bCs/>
        </w:rPr>
        <w:t>Incentive</w:t>
      </w:r>
      <w:r w:rsidR="00706992">
        <w:rPr>
          <w:b/>
          <w:bCs/>
        </w:rPr>
        <w:t xml:space="preserve"> Mechanism (</w:t>
      </w:r>
      <w:r w:rsidR="00825A72">
        <w:rPr>
          <w:b/>
          <w:bCs/>
        </w:rPr>
        <w:t>TIM</w:t>
      </w:r>
      <w:r w:rsidR="00862847">
        <w:rPr>
          <w:b/>
          <w:bCs/>
        </w:rPr>
        <w:t>)</w:t>
      </w:r>
      <w:r w:rsidR="00825A72">
        <w:rPr>
          <w:b/>
          <w:bCs/>
        </w:rPr>
        <w:t xml:space="preserve"> but </w:t>
      </w:r>
      <w:r w:rsidRPr="001921BB">
        <w:rPr>
          <w:b/>
          <w:bCs/>
        </w:rPr>
        <w:t xml:space="preserve">recommend adopting </w:t>
      </w:r>
      <w:r w:rsidR="003103E9">
        <w:rPr>
          <w:b/>
          <w:bCs/>
        </w:rPr>
        <w:t xml:space="preserve">asymmetric incentives and </w:t>
      </w:r>
      <w:r w:rsidR="00825A72">
        <w:rPr>
          <w:b/>
          <w:bCs/>
        </w:rPr>
        <w:t>sector specific treatment</w:t>
      </w:r>
      <w:r w:rsidR="003103E9">
        <w:rPr>
          <w:b/>
          <w:bCs/>
        </w:rPr>
        <w:t xml:space="preserve">. </w:t>
      </w:r>
      <w:r w:rsidR="00A50908" w:rsidRPr="000012B1">
        <w:t xml:space="preserve">For Electricity Transmission, </w:t>
      </w:r>
      <w:r w:rsidR="000012B1">
        <w:t xml:space="preserve">we </w:t>
      </w:r>
      <w:r w:rsidR="00E372A1">
        <w:t xml:space="preserve">agree with the rates for </w:t>
      </w:r>
      <w:r w:rsidR="00D76F3E">
        <w:t>under</w:t>
      </w:r>
      <w:r w:rsidR="00E372A1">
        <w:t xml:space="preserve">spend, but </w:t>
      </w:r>
      <w:r w:rsidR="000012B1">
        <w:t xml:space="preserve">recommend </w:t>
      </w:r>
      <w:r w:rsidR="00E372A1">
        <w:t xml:space="preserve">a 25% incentive rate on </w:t>
      </w:r>
      <w:r w:rsidR="0035025B">
        <w:t xml:space="preserve">all </w:t>
      </w:r>
      <w:r w:rsidR="00E372A1">
        <w:t xml:space="preserve">overspend. </w:t>
      </w:r>
      <w:r w:rsidR="0035025B">
        <w:lastRenderedPageBreak/>
        <w:t>F</w:t>
      </w:r>
      <w:r w:rsidR="00A50908" w:rsidRPr="000012B1">
        <w:t xml:space="preserve">or Gas Transmission and Distribution, </w:t>
      </w:r>
      <w:r w:rsidR="0035025B">
        <w:t>we recommend</w:t>
      </w:r>
      <w:r w:rsidR="00A50908" w:rsidRPr="000012B1">
        <w:t xml:space="preserve"> 25% </w:t>
      </w:r>
      <w:r w:rsidR="006F6C6A">
        <w:t xml:space="preserve">incentive rate </w:t>
      </w:r>
      <w:r w:rsidR="00A50908" w:rsidRPr="000012B1">
        <w:t xml:space="preserve">on underspend up to 5% of </w:t>
      </w:r>
      <w:proofErr w:type="spellStart"/>
      <w:r w:rsidR="00A50908" w:rsidRPr="000012B1">
        <w:t>totex</w:t>
      </w:r>
      <w:proofErr w:type="spellEnd"/>
      <w:r w:rsidR="00A50908" w:rsidRPr="000012B1">
        <w:t>, 5% beyond that, and 50% on overspend to deter unnecessary investment</w:t>
      </w:r>
      <w:r w:rsidR="00B11D23" w:rsidRPr="000012B1">
        <w:t>.</w:t>
      </w:r>
    </w:p>
    <w:p w14:paraId="0B41372C" w14:textId="44955A72" w:rsidR="00084AEB" w:rsidRDefault="00221174" w:rsidP="003A3C0D">
      <w:pPr>
        <w:pStyle w:val="Bulletlist"/>
      </w:pPr>
      <w:r>
        <w:rPr>
          <w:b/>
          <w:bCs/>
        </w:rPr>
        <w:t xml:space="preserve">We support Ofgem’s </w:t>
      </w:r>
      <w:r w:rsidR="00E853F6">
        <w:rPr>
          <w:b/>
          <w:bCs/>
        </w:rPr>
        <w:t xml:space="preserve">increased focus on enabling innovators </w:t>
      </w:r>
      <w:r w:rsidR="00E853F6">
        <w:rPr>
          <w:b/>
          <w:bCs/>
        </w:rPr>
        <w:t xml:space="preserve">to access </w:t>
      </w:r>
      <w:r w:rsidR="000C51CB">
        <w:rPr>
          <w:b/>
          <w:bCs/>
        </w:rPr>
        <w:t>Network Innovation Allowance (</w:t>
      </w:r>
      <w:r w:rsidR="00E853F6">
        <w:rPr>
          <w:b/>
          <w:bCs/>
        </w:rPr>
        <w:t>NIA</w:t>
      </w:r>
      <w:r w:rsidR="00617AAA">
        <w:rPr>
          <w:b/>
          <w:bCs/>
        </w:rPr>
        <w:t>)</w:t>
      </w:r>
      <w:r w:rsidR="00E853F6">
        <w:rPr>
          <w:b/>
          <w:bCs/>
        </w:rPr>
        <w:t xml:space="preserve"> and </w:t>
      </w:r>
      <w:r w:rsidR="00617AAA">
        <w:rPr>
          <w:b/>
          <w:bCs/>
        </w:rPr>
        <w:t>Strategic Investment Fund (</w:t>
      </w:r>
      <w:r w:rsidR="00E853F6">
        <w:rPr>
          <w:b/>
          <w:bCs/>
        </w:rPr>
        <w:t>SIF</w:t>
      </w:r>
      <w:r w:rsidR="00617AAA">
        <w:rPr>
          <w:b/>
          <w:bCs/>
        </w:rPr>
        <w:t>)</w:t>
      </w:r>
      <w:r w:rsidR="00E853F6">
        <w:rPr>
          <w:b/>
          <w:bCs/>
        </w:rPr>
        <w:t xml:space="preserve"> funding</w:t>
      </w:r>
      <w:r w:rsidR="00E853F6">
        <w:rPr>
          <w:b/>
          <w:bCs/>
        </w:rPr>
        <w:t xml:space="preserve">, and to help the navigate the energy networks innovation </w:t>
      </w:r>
      <w:r w:rsidR="00FA0B30">
        <w:rPr>
          <w:b/>
          <w:bCs/>
        </w:rPr>
        <w:t xml:space="preserve">ecosystem. </w:t>
      </w:r>
      <w:r w:rsidR="00FA0B30" w:rsidRPr="00FA0B30">
        <w:t>However, increased oversight of</w:t>
      </w:r>
      <w:r w:rsidR="00FA0B30" w:rsidRPr="0078209A">
        <w:t xml:space="preserve"> </w:t>
      </w:r>
      <w:r w:rsidR="0078209A" w:rsidRPr="0078209A">
        <w:t>innovation</w:t>
      </w:r>
      <w:r w:rsidR="0078209A">
        <w:t xml:space="preserve"> projects must be done in a way that does not discourage</w:t>
      </w:r>
      <w:r w:rsidR="005E6A69">
        <w:t xml:space="preserve"> risk-taking in the pursuit of transformative innovations.</w:t>
      </w:r>
      <w:r w:rsidR="0078209A" w:rsidRPr="0078209A">
        <w:t xml:space="preserve"> </w:t>
      </w:r>
      <w:r w:rsidR="00E853F6">
        <w:rPr>
          <w:b/>
          <w:bCs/>
        </w:rPr>
        <w:t xml:space="preserve"> </w:t>
      </w:r>
    </w:p>
    <w:p w14:paraId="2C8EB9FA" w14:textId="14170D00" w:rsidR="00F14ABD" w:rsidRDefault="00663AEC" w:rsidP="007943E0">
      <w:pPr>
        <w:spacing w:before="100" w:beforeAutospacing="1" w:after="100" w:afterAutospacing="1"/>
      </w:pPr>
      <w:r>
        <w:t xml:space="preserve">We provide a response to </w:t>
      </w:r>
      <w:r w:rsidR="00980597">
        <w:t xml:space="preserve">a selection of </w:t>
      </w:r>
      <w:r>
        <w:t xml:space="preserve">the detailed consultation questions </w:t>
      </w:r>
      <w:r w:rsidR="00F14ABD">
        <w:t>in the annex</w:t>
      </w:r>
      <w:r w:rsidR="00EB08F2">
        <w:t xml:space="preserve">. We would be happy to further discuss </w:t>
      </w:r>
      <w:r w:rsidR="00F14ABD" w:rsidRPr="00F42233">
        <w:t>th</w:t>
      </w:r>
      <w:r w:rsidR="00F42233" w:rsidRPr="00F42233">
        <w:t xml:space="preserve">is </w:t>
      </w:r>
      <w:r w:rsidR="00F14ABD" w:rsidRPr="00F42233">
        <w:t xml:space="preserve">topic </w:t>
      </w:r>
      <w:r w:rsidR="00EB08F2" w:rsidRPr="00F42233">
        <w:t>with</w:t>
      </w:r>
      <w:r w:rsidR="00EB08F2">
        <w:t xml:space="preserve"> you</w:t>
      </w:r>
      <w:r w:rsidR="00F14ABD">
        <w:t>.</w:t>
      </w:r>
    </w:p>
    <w:p w14:paraId="1BA78DD7" w14:textId="77777777" w:rsidR="00F14ABD" w:rsidRDefault="00F14ABD" w:rsidP="007943E0">
      <w:pPr>
        <w:spacing w:before="100" w:beforeAutospacing="1" w:after="100" w:afterAutospacing="1"/>
      </w:pPr>
      <w:r>
        <w:t>Sincerely,</w:t>
      </w:r>
    </w:p>
    <w:p w14:paraId="409479CF" w14:textId="484BBCB1" w:rsidR="00F42233" w:rsidRDefault="002C234A" w:rsidP="007943E0">
      <w:pPr>
        <w:spacing w:before="100" w:beforeAutospacing="1" w:after="100" w:afterAutospacing="1"/>
      </w:pPr>
      <w:r>
        <w:t>Osmund Jenssen</w:t>
      </w:r>
    </w:p>
    <w:p w14:paraId="2FCDB94B" w14:textId="77777777" w:rsidR="00663AEC" w:rsidRDefault="00663AEC">
      <w:pPr>
        <w:suppressAutoHyphens w:val="0"/>
        <w:spacing w:after="160" w:line="259" w:lineRule="auto"/>
        <w:rPr>
          <w:rFonts w:ascii="Segoe UI Black" w:hAnsi="Segoe UI Black"/>
          <w:color w:val="172C2D"/>
          <w:sz w:val="24"/>
          <w:szCs w:val="20"/>
        </w:rPr>
      </w:pPr>
      <w:r>
        <w:rPr>
          <w:rFonts w:ascii="Segoe UI Black" w:hAnsi="Segoe UI Black"/>
          <w:sz w:val="24"/>
          <w:szCs w:val="20"/>
        </w:rPr>
        <w:br w:type="page"/>
      </w:r>
    </w:p>
    <w:p w14:paraId="55AABB8C" w14:textId="51EC57B6" w:rsidR="00663AEC" w:rsidRPr="00663AEC" w:rsidRDefault="00663AEC" w:rsidP="68C6FA2C">
      <w:pPr>
        <w:spacing w:before="100" w:beforeAutospacing="1" w:after="100" w:afterAutospacing="1"/>
        <w:rPr>
          <w:b/>
          <w:bCs/>
          <w:color w:val="FF44B5"/>
          <w:sz w:val="32"/>
          <w:szCs w:val="32"/>
        </w:rPr>
      </w:pPr>
      <w:r w:rsidRPr="736327EF">
        <w:rPr>
          <w:b/>
          <w:bCs/>
          <w:color w:val="FF44B5"/>
          <w:sz w:val="32"/>
          <w:szCs w:val="32"/>
        </w:rPr>
        <w:lastRenderedPageBreak/>
        <w:t>Response to detailed consultation questions</w:t>
      </w:r>
      <w:bookmarkEnd w:id="0"/>
      <w:bookmarkEnd w:id="1"/>
    </w:p>
    <w:p w14:paraId="4173B721" w14:textId="77777777" w:rsidR="00BF4313" w:rsidRPr="00FF08C3" w:rsidRDefault="00BF4313" w:rsidP="00BF4313">
      <w:pPr>
        <w:rPr>
          <w:b/>
          <w:bCs/>
        </w:rPr>
      </w:pPr>
      <w:r w:rsidRPr="00FF08C3">
        <w:rPr>
          <w:b/>
          <w:bCs/>
        </w:rPr>
        <w:t>ETQ16: What are your views on our consultation position for the SO:TO incentive approach to BAU enhanced services in ET3?</w:t>
      </w:r>
    </w:p>
    <w:p w14:paraId="51A19CBB" w14:textId="3293C189" w:rsidR="00FF08C3" w:rsidRDefault="00FF08C3" w:rsidP="00FF08C3">
      <w:pPr>
        <w:tabs>
          <w:tab w:val="left" w:pos="8665"/>
        </w:tabs>
      </w:pPr>
      <w:r>
        <w:t xml:space="preserve">Our response focuses on </w:t>
      </w:r>
      <w:r w:rsidR="023213AC">
        <w:t>dynamic line rating (</w:t>
      </w:r>
      <w:r>
        <w:t>DLR</w:t>
      </w:r>
      <w:r w:rsidR="1F5C4F69">
        <w:t>)</w:t>
      </w:r>
      <w:r>
        <w:t xml:space="preserve"> as a subset of enhanced services.</w:t>
      </w:r>
    </w:p>
    <w:p w14:paraId="4006A46D" w14:textId="66541013" w:rsidR="00FF08C3" w:rsidRDefault="00FF08C3" w:rsidP="00FF08C3">
      <w:pPr>
        <w:tabs>
          <w:tab w:val="left" w:pos="8665"/>
        </w:tabs>
      </w:pPr>
      <w:r>
        <w:t xml:space="preserve">We strongly agree there are significant benefits to consumers of DLR being available at a larger scale and </w:t>
      </w:r>
      <w:r w:rsidR="002C54FB">
        <w:t xml:space="preserve">we </w:t>
      </w:r>
      <w:r>
        <w:t xml:space="preserve">think realising these benefits quickly should be a key priority. To date, DLR rollout in GB has been slow, and as a result </w:t>
      </w:r>
      <w:r w:rsidR="755D2470">
        <w:t xml:space="preserve">electricity </w:t>
      </w:r>
      <w:r>
        <w:t>consumer</w:t>
      </w:r>
      <w:r w:rsidR="5EDC112F">
        <w:t>s</w:t>
      </w:r>
      <w:r>
        <w:t xml:space="preserve"> ha</w:t>
      </w:r>
      <w:r w:rsidR="22F7FD0D">
        <w:t>ve</w:t>
      </w:r>
      <w:r>
        <w:t xml:space="preserve"> been subjected to significant constraint costs that could have been avoided.</w:t>
      </w:r>
    </w:p>
    <w:p w14:paraId="59DEB20D" w14:textId="35AB4D6C" w:rsidR="00FF08C3" w:rsidRDefault="00FF08C3" w:rsidP="00FF08C3">
      <w:pPr>
        <w:tabs>
          <w:tab w:val="left" w:pos="8665"/>
        </w:tabs>
      </w:pPr>
      <w:r>
        <w:t>We believe that in the short-term strongly incentivising TOs to rapidly roll</w:t>
      </w:r>
      <w:r w:rsidR="4FB4F396">
        <w:t xml:space="preserve"> </w:t>
      </w:r>
      <w:r>
        <w:t xml:space="preserve">out DLR across their networks will secure greater benefits for consumers via reduced constraint costs than limiting TO incentive payments. Once DLR has been applied to all the areas of the system where it will provide the most benefit, we agree that it is reasonable to treat it as part of BAU. However, it is essential to ensure this is not done prematurely in a way that weakens the incentive to roll out DLR rapidly. It is also important to ensure that existing DLR deployments are </w:t>
      </w:r>
      <w:proofErr w:type="gramStart"/>
      <w:r>
        <w:t>utilised to the fullest extent</w:t>
      </w:r>
      <w:proofErr w:type="gramEnd"/>
      <w:r>
        <w:t xml:space="preserve"> possible.</w:t>
      </w:r>
    </w:p>
    <w:p w14:paraId="4F618F5D" w14:textId="1A0D5571" w:rsidR="00FF08C3" w:rsidRDefault="00FF08C3" w:rsidP="00FF08C3">
      <w:pPr>
        <w:tabs>
          <w:tab w:val="left" w:pos="8665"/>
        </w:tabs>
      </w:pPr>
      <w:r>
        <w:t>In general, we are of the opinion that incentivising DLR deployments under ODI-F is preferable to including them in baseline plans because it ties the incentiv</w:t>
      </w:r>
      <w:r w:rsidR="008A40CB">
        <w:t>es</w:t>
      </w:r>
      <w:r>
        <w:t xml:space="preserve"> directly to the desired outcome. DLR only adds value when it changes operational decisions and reduces constraint costs – DLR systems that do not achieve this are a waste of money. Incentivising based on outcome helps ensure solutions that best achieve that outcome </w:t>
      </w:r>
      <w:proofErr w:type="gramStart"/>
      <w:r>
        <w:t>are</w:t>
      </w:r>
      <w:proofErr w:type="gramEnd"/>
      <w:r>
        <w:t xml:space="preserve"> adopted.</w:t>
      </w:r>
    </w:p>
    <w:p w14:paraId="6CC5B92D" w14:textId="77777777" w:rsidR="00FF08C3" w:rsidRDefault="00FF08C3" w:rsidP="00FF08C3">
      <w:pPr>
        <w:tabs>
          <w:tab w:val="left" w:pos="8665"/>
        </w:tabs>
      </w:pPr>
      <w:r>
        <w:t xml:space="preserve">We envisage a significant risk that TOs who treat DLR primarily as a BAU system-wide technology roll out may overly focus on the cost of the system and put insufficient focus on whether DLR is being used to its full potential to reduce constraint costs. </w:t>
      </w:r>
    </w:p>
    <w:p w14:paraId="785DDDBE" w14:textId="77777777" w:rsidR="00FF08C3" w:rsidRDefault="00FF08C3" w:rsidP="00FF08C3">
      <w:pPr>
        <w:tabs>
          <w:tab w:val="left" w:pos="8665"/>
        </w:tabs>
      </w:pPr>
      <w:r>
        <w:t xml:space="preserve">We also believe a distinction should be drawn between ‘automated on an ongoing </w:t>
      </w:r>
      <w:proofErr w:type="spellStart"/>
      <w:r>
        <w:t>basis’</w:t>
      </w:r>
      <w:proofErr w:type="spellEnd"/>
      <w:r>
        <w:t xml:space="preserve"> and ‘system-wide’. For parts of the network where benefits are expected to be recurring, standardised, automated processes for having DLR provided by default (rather than on request) would benefit consumers and potentially allow for greater use in NESO planning. We agree NGET should be required/incentivised to do this, rather than treating regular requests on the same circuit as one-off. However, this does not necessarily mean that ‘system-wide’ deployments are more efficient than targeted ones. </w:t>
      </w:r>
    </w:p>
    <w:p w14:paraId="51908179" w14:textId="5319EE55" w:rsidR="00FF08C3" w:rsidRDefault="00FF08C3" w:rsidP="00FF08C3">
      <w:pPr>
        <w:tabs>
          <w:tab w:val="left" w:pos="8665"/>
        </w:tabs>
      </w:pPr>
      <w:r>
        <w:t xml:space="preserve">The nature of constraints on the network means that most </w:t>
      </w:r>
      <w:r w:rsidR="00870F85">
        <w:t xml:space="preserve">of </w:t>
      </w:r>
      <w:r>
        <w:t>the benefits from DLR will tend to occur in a small proportion of the network</w:t>
      </w:r>
      <w:r w:rsidR="348365AC">
        <w:t>. So</w:t>
      </w:r>
      <w:r>
        <w:t xml:space="preserve"> targeted, hardware-based approaches on those circuits can deliver significantly greater benefits to consumers than a system-wide software-based rollout.</w:t>
      </w:r>
      <w:r w:rsidR="2EC68986">
        <w:t xml:space="preserve"> </w:t>
      </w:r>
      <w:r>
        <w:t>This is because hardware-based DLR can typically provide greater uprating (particularly on 400kV lines) than a software-based approach, so targeted installation of sensors on highly constrained circuits where the overhead line is the limiting factor is likely to deliver significantly greater benefits to the consumer for that circuit than a software-based approach.</w:t>
      </w:r>
    </w:p>
    <w:p w14:paraId="2FC3DA39" w14:textId="77777777" w:rsidR="00FF08C3" w:rsidRDefault="00FF08C3" w:rsidP="00FF08C3">
      <w:pPr>
        <w:tabs>
          <w:tab w:val="left" w:pos="8665"/>
        </w:tabs>
      </w:pPr>
      <w:r>
        <w:t xml:space="preserve">If a system-wide, software-based approach is employed, more circuits may get small </w:t>
      </w:r>
      <w:proofErr w:type="spellStart"/>
      <w:r>
        <w:t>upratings</w:t>
      </w:r>
      <w:proofErr w:type="spellEnd"/>
      <w:r>
        <w:t xml:space="preserve"> overall, but the highly constrained circuits which incur the highest constraint costs may not get as significant </w:t>
      </w:r>
      <w:proofErr w:type="spellStart"/>
      <w:r>
        <w:t>upratings</w:t>
      </w:r>
      <w:proofErr w:type="spellEnd"/>
      <w:r>
        <w:t xml:space="preserve"> as with a hardware-based approach, so the overall constraint cost saving may be lower, despite the ‘system-wide’ approach.</w:t>
      </w:r>
    </w:p>
    <w:p w14:paraId="07977954" w14:textId="4C00009F" w:rsidR="00FF08C3" w:rsidRDefault="00FF08C3" w:rsidP="00FF08C3">
      <w:pPr>
        <w:tabs>
          <w:tab w:val="left" w:pos="8665"/>
        </w:tabs>
      </w:pPr>
      <w:r>
        <w:t xml:space="preserve">The characterisation of SPT’s solution as “far more effective than taking a piece-meal approach currently used by the other TOs as it requires fewer enhanced services being implemented at a </w:t>
      </w:r>
      <w:r>
        <w:lastRenderedPageBreak/>
        <w:t>reduced cost to the consumer” is therefore flawed, and Ofgem’s assessment should be based on which solutions deliver the greatest net benefit to consumer</w:t>
      </w:r>
      <w:r w:rsidR="3C7E666D">
        <w:t>s</w:t>
      </w:r>
      <w:r>
        <w:t xml:space="preserve"> (constraint cost saving minus implementation and incentive costs).</w:t>
      </w:r>
    </w:p>
    <w:p w14:paraId="2C601C9A" w14:textId="390E0FBD" w:rsidR="00ED7D04" w:rsidRDefault="00FF08C3" w:rsidP="00BF4313">
      <w:r>
        <w:t>Overall, we believe that TOs should be encouraged to initially deploy DLR on circuits through ODI-F (rather than baseline plans) and receive incentive payments that are proportional to the constraint cost savings. Migration of existing DLR deployments into BAU is reasonable but should be done in a way that ensures incentives for rapid deployment and ongoing maximisation of DLR benefits remain strong.</w:t>
      </w:r>
    </w:p>
    <w:p w14:paraId="0B015683" w14:textId="77777777" w:rsidR="0049454A" w:rsidRDefault="0049454A" w:rsidP="00BF4313"/>
    <w:p w14:paraId="0F455478" w14:textId="77777777" w:rsidR="00BF4313" w:rsidRPr="00C92A6B" w:rsidRDefault="00BF4313" w:rsidP="00BF4313">
      <w:pPr>
        <w:rPr>
          <w:b/>
          <w:bCs/>
          <w:i/>
          <w:iCs/>
        </w:rPr>
      </w:pPr>
      <w:r w:rsidRPr="00C92A6B">
        <w:rPr>
          <w:b/>
          <w:bCs/>
          <w:i/>
          <w:iCs/>
        </w:rPr>
        <w:t>ETQ17: Do you agree with our proposal to introduce a clawback mechanism in the SO:TO ODI-F for enhanced services requested that are unfulfilled?</w:t>
      </w:r>
    </w:p>
    <w:p w14:paraId="6566CE91" w14:textId="5234D4A2" w:rsidR="00E407F2" w:rsidRDefault="00E407F2" w:rsidP="00E407F2">
      <w:pPr>
        <w:tabs>
          <w:tab w:val="left" w:pos="8665"/>
        </w:tabs>
      </w:pPr>
      <w:r>
        <w:t>The ability to provide enhanced ratings via DLR is depende</w:t>
      </w:r>
      <w:r w:rsidR="000351A1">
        <w:t>nt</w:t>
      </w:r>
      <w:r>
        <w:t xml:space="preserve"> on two things: weather conditions and whether DLR has been implemented on that circuit. Penalising TOs for weather conditions is clearly unreasonable as those are out of their control, so any clawback mechanism should avoid that.</w:t>
      </w:r>
    </w:p>
    <w:p w14:paraId="5BAA9D50" w14:textId="340F7EF9" w:rsidR="00FF08C3" w:rsidRDefault="00E407F2" w:rsidP="00E407F2">
      <w:r>
        <w:t xml:space="preserve">However, a clawback mechanism may be appropriate where NESO/Ofgem have clearly signalled to a TO in advance that DLR would be beneficial on a circuit, but the TO has chosen not to implement DLR on that circuit. Applying a clawback whenever enhanced services were required but not available on that circuit would strengthen the incentive for the TO </w:t>
      </w:r>
      <w:proofErr w:type="spellStart"/>
      <w:r>
        <w:t>to</w:t>
      </w:r>
      <w:proofErr w:type="spellEnd"/>
      <w:r>
        <w:t xml:space="preserve"> implement DLR on that circuit.</w:t>
      </w:r>
    </w:p>
    <w:p w14:paraId="0BBA9314" w14:textId="77777777" w:rsidR="0049454A" w:rsidRDefault="0049454A" w:rsidP="00E407F2"/>
    <w:p w14:paraId="71C64427" w14:textId="77777777" w:rsidR="00BF4313" w:rsidRPr="00C92A6B" w:rsidRDefault="00BF4313" w:rsidP="00BF4313">
      <w:pPr>
        <w:rPr>
          <w:b/>
          <w:bCs/>
          <w:i/>
          <w:iCs/>
        </w:rPr>
      </w:pPr>
      <w:r w:rsidRPr="00C92A6B">
        <w:rPr>
          <w:b/>
          <w:bCs/>
          <w:i/>
          <w:iCs/>
        </w:rPr>
        <w:t>ETQ18: Which of the three options for managing differing approaches between TOs do you think would work most effectively in the SO:TO ODI-F?</w:t>
      </w:r>
    </w:p>
    <w:p w14:paraId="36E65462" w14:textId="43BD9050" w:rsidR="001678F6" w:rsidRDefault="001678F6" w:rsidP="001678F6">
      <w:pPr>
        <w:tabs>
          <w:tab w:val="left" w:pos="8665"/>
        </w:tabs>
      </w:pPr>
      <w:r>
        <w:t xml:space="preserve">We </w:t>
      </w:r>
      <w:r w:rsidR="59E8B5C3">
        <w:t>consider that</w:t>
      </w:r>
      <w:r>
        <w:t xml:space="preserve"> a modification of Option 1 would be most effective. As discussed in our response to ETQ16, our view is that the element of deployment that should lead to higher rate rewards is not whether it has been employed system-wide, but rather whether it has been deployed on a recurring, automated basis for that part of the network. That should be rewarded at a higher rate, as it delivers longer term benefit for the consumer.</w:t>
      </w:r>
    </w:p>
    <w:p w14:paraId="348FF385" w14:textId="1C9550AC" w:rsidR="009C17C8" w:rsidRDefault="001678F6" w:rsidP="0037486F">
      <w:pPr>
        <w:tabs>
          <w:tab w:val="left" w:pos="8665"/>
        </w:tabs>
      </w:pPr>
      <w:r>
        <w:t xml:space="preserve">We think </w:t>
      </w:r>
      <w:r w:rsidR="1DB98DCB">
        <w:t>O</w:t>
      </w:r>
      <w:r>
        <w:t>ption 3 is likely to be infeasible in practice. As described in our response to ETQ16, the technical solution that maximises net benefit for consumer</w:t>
      </w:r>
      <w:r w:rsidR="367BED2C">
        <w:t>s</w:t>
      </w:r>
      <w:r>
        <w:t xml:space="preserve"> may vary on a circuit-by-circuit basis. Suitably ranking by technological preference across circuits and TOs would be complex and open to challenge, particularly if the systems have not been implemented in parallel. As a result, it is likely that Ofgem would probably have to adopt a simpler and more streamlined approach to assessing technological preference. </w:t>
      </w:r>
      <w:r w:rsidR="097A312B">
        <w:t>Such a</w:t>
      </w:r>
      <w:r>
        <w:t xml:space="preserve"> streamlined approach </w:t>
      </w:r>
      <w:r w:rsidR="383069C7">
        <w:t>is</w:t>
      </w:r>
      <w:r>
        <w:t xml:space="preserve"> unlikely deliver the right incentives to TOs and so consumer benefits would be reduced.</w:t>
      </w:r>
    </w:p>
    <w:p w14:paraId="131878D4" w14:textId="77777777" w:rsidR="00352EF1" w:rsidRDefault="00352EF1" w:rsidP="00BA2F93"/>
    <w:p w14:paraId="556E929B" w14:textId="77777777" w:rsidR="00BA2F93" w:rsidRPr="000F09AF" w:rsidRDefault="00BA2F93" w:rsidP="00BA2F93">
      <w:pPr>
        <w:rPr>
          <w:b/>
          <w:bCs/>
          <w:i/>
          <w:iCs/>
        </w:rPr>
      </w:pPr>
      <w:r w:rsidRPr="000F09AF">
        <w:rPr>
          <w:b/>
          <w:bCs/>
          <w:i/>
          <w:iCs/>
        </w:rPr>
        <w:t>ETQ71: Do you agree with our proposed 'stepped' design of the RIIO-ET3 TIM, including the values that we have used to set each 'step'?</w:t>
      </w:r>
    </w:p>
    <w:p w14:paraId="658D3E1D" w14:textId="15CAA67C" w:rsidR="00815DED" w:rsidRDefault="001E4F77" w:rsidP="00BA2F93">
      <w:r>
        <w:t xml:space="preserve">We agree with </w:t>
      </w:r>
      <w:r w:rsidR="00FF6922">
        <w:t>the proposed ‘stepped’ design of the TIM</w:t>
      </w:r>
      <w:r w:rsidR="00985B14">
        <w:t xml:space="preserve">. However, we think that the rates should be </w:t>
      </w:r>
      <w:r w:rsidR="00D77161">
        <w:t xml:space="preserve">asymmetric beyond 15% and </w:t>
      </w:r>
      <w:r w:rsidR="000D2ECD">
        <w:t>different rates are needed for different sectors.</w:t>
      </w:r>
      <w:r w:rsidR="00AF635F">
        <w:t xml:space="preserve"> For </w:t>
      </w:r>
      <w:r w:rsidR="00815DED">
        <w:t>E</w:t>
      </w:r>
      <w:r w:rsidR="00AF635F">
        <w:t xml:space="preserve">lectricity </w:t>
      </w:r>
      <w:r w:rsidR="00815DED">
        <w:t>T</w:t>
      </w:r>
      <w:r w:rsidR="00AF635F">
        <w:t>ransmission</w:t>
      </w:r>
      <w:r w:rsidR="00BD570A">
        <w:t>, we agree with Ofgem’s proposals for underspend</w:t>
      </w:r>
      <w:r w:rsidR="00094AFA">
        <w:t xml:space="preserve">. </w:t>
      </w:r>
      <w:r w:rsidR="00264E77">
        <w:t>I</w:t>
      </w:r>
      <w:r w:rsidR="00264E77" w:rsidRPr="00264E77">
        <w:t>t’s right to return any underspend be</w:t>
      </w:r>
      <w:r w:rsidR="00601F3C">
        <w:t>yond</w:t>
      </w:r>
      <w:r w:rsidR="00264E77" w:rsidRPr="00264E77">
        <w:t xml:space="preserve"> 15% to consumers, because it’s likely to have been caused by key infrastructure not being </w:t>
      </w:r>
      <w:r w:rsidR="00264E77" w:rsidRPr="00264E77">
        <w:lastRenderedPageBreak/>
        <w:t>built, so that “refund” to consumers nets off (partly) against any increase in constraint costs</w:t>
      </w:r>
      <w:r w:rsidR="00264E77">
        <w:t xml:space="preserve">. </w:t>
      </w:r>
      <w:r w:rsidR="0090547A">
        <w:t>However, w</w:t>
      </w:r>
      <w:r w:rsidR="00094AFA">
        <w:t xml:space="preserve">e </w:t>
      </w:r>
      <w:r w:rsidR="00032CF3">
        <w:t>recommend</w:t>
      </w:r>
      <w:r w:rsidR="00094AFA">
        <w:t xml:space="preserve"> a 25% incentive rate for all overspend</w:t>
      </w:r>
      <w:r w:rsidR="00264E77">
        <w:t xml:space="preserve">, as </w:t>
      </w:r>
      <w:r w:rsidR="00264E77" w:rsidRPr="00264E77">
        <w:t>15% overspend is likely to be caused by a loss of cost-control, not over-delivery of infrastructure</w:t>
      </w:r>
      <w:r w:rsidR="00094AFA">
        <w:t xml:space="preserve">. </w:t>
      </w:r>
    </w:p>
    <w:p w14:paraId="322BE6FF" w14:textId="58163B77" w:rsidR="00F4671F" w:rsidRPr="00F4671F" w:rsidRDefault="00815DED" w:rsidP="00F4671F">
      <w:r>
        <w:t xml:space="preserve">For Gas Transmission and Gas Distribution, </w:t>
      </w:r>
      <w:r w:rsidR="00032CF3">
        <w:t>we recommend</w:t>
      </w:r>
      <w:r w:rsidR="007D1308">
        <w:t xml:space="preserve"> </w:t>
      </w:r>
      <w:r w:rsidR="00032CF3">
        <w:t xml:space="preserve">a 25% incentive rate for underspend up to 5% of </w:t>
      </w:r>
      <w:proofErr w:type="spellStart"/>
      <w:r w:rsidR="00032CF3">
        <w:t>totex</w:t>
      </w:r>
      <w:proofErr w:type="spellEnd"/>
      <w:r w:rsidR="00032CF3">
        <w:t xml:space="preserve">, a 5% incentive rate on all </w:t>
      </w:r>
      <w:r w:rsidR="00F4671F">
        <w:t xml:space="preserve">underspend larger than 5% of </w:t>
      </w:r>
      <w:proofErr w:type="spellStart"/>
      <w:r w:rsidR="00F4671F">
        <w:t>totex</w:t>
      </w:r>
      <w:proofErr w:type="spellEnd"/>
      <w:r w:rsidR="00F4671F">
        <w:t>, and a 50% incentive rate on overspend. This is because i</w:t>
      </w:r>
      <w:r w:rsidR="00F4671F" w:rsidRPr="00F4671F">
        <w:t>n gas distribution (and possibly transmission), there’s a risk of incentivising unnecessary investment just so that the network company stays within the 15% threshold</w:t>
      </w:r>
      <w:r w:rsidR="00F4671F">
        <w:t>.</w:t>
      </w:r>
    </w:p>
    <w:p w14:paraId="69F520E1" w14:textId="77777777" w:rsidR="00E81A8B" w:rsidRDefault="00E81A8B" w:rsidP="00BA2F93"/>
    <w:p w14:paraId="0DFB26B1" w14:textId="31717DD5" w:rsidR="00BA2F93" w:rsidRPr="00137861" w:rsidRDefault="00BA2F93" w:rsidP="00BA2F93">
      <w:pPr>
        <w:rPr>
          <w:b/>
          <w:bCs/>
          <w:i/>
          <w:iCs/>
        </w:rPr>
      </w:pPr>
      <w:r w:rsidRPr="00137861">
        <w:rPr>
          <w:b/>
          <w:bCs/>
          <w:i/>
          <w:iCs/>
        </w:rPr>
        <w:t>TQ72: Do you agree with our proposal to include ASTI within this TIM approach?</w:t>
      </w:r>
    </w:p>
    <w:p w14:paraId="1174BC7A" w14:textId="39E636F6" w:rsidR="009E1838" w:rsidRPr="000B64DB" w:rsidRDefault="000B64DB" w:rsidP="00FE4367">
      <w:r>
        <w:t>Yes, we agree that</w:t>
      </w:r>
      <w:r w:rsidR="00665D4B">
        <w:t xml:space="preserve"> the Accelerated Strategic Transmission Investment (ASTI) projects should be included in the Stepped TIM</w:t>
      </w:r>
      <w:r w:rsidR="0075608A">
        <w:t xml:space="preserve"> without any other cost sharing arrangements, to reduce opportunities for gaming</w:t>
      </w:r>
      <w:r w:rsidR="00137861">
        <w:t xml:space="preserve"> or cost shifting.</w:t>
      </w:r>
    </w:p>
    <w:p w14:paraId="3900AF77" w14:textId="77777777" w:rsidR="002C232C" w:rsidRDefault="002C232C" w:rsidP="00FE4367">
      <w:pPr>
        <w:rPr>
          <w:b/>
          <w:bCs/>
        </w:rPr>
      </w:pPr>
    </w:p>
    <w:p w14:paraId="15E595A7" w14:textId="77777777" w:rsidR="002E4C13" w:rsidRDefault="002E4C13" w:rsidP="00FE4367">
      <w:pPr>
        <w:rPr>
          <w:b/>
          <w:bCs/>
        </w:rPr>
      </w:pPr>
    </w:p>
    <w:p w14:paraId="3B97F021" w14:textId="322E65B5" w:rsidR="002C232C" w:rsidRPr="002C232C" w:rsidRDefault="002C232C" w:rsidP="00FE4367">
      <w:pPr>
        <w:rPr>
          <w:b/>
          <w:bCs/>
        </w:rPr>
      </w:pPr>
      <w:r w:rsidRPr="1882EFE5">
        <w:rPr>
          <w:b/>
          <w:bCs/>
        </w:rPr>
        <w:t>Innovation funding questions:</w:t>
      </w:r>
    </w:p>
    <w:p w14:paraId="14FD45B9" w14:textId="77777777" w:rsidR="009B006B" w:rsidRPr="00167B1F" w:rsidRDefault="009B006B" w:rsidP="009B006B">
      <w:pPr>
        <w:rPr>
          <w:b/>
          <w:bCs/>
          <w:i/>
          <w:iCs/>
        </w:rPr>
      </w:pPr>
      <w:r w:rsidRPr="00167B1F">
        <w:rPr>
          <w:b/>
          <w:bCs/>
          <w:i/>
          <w:iCs/>
        </w:rPr>
        <w:t>OVQ22: Do you agree that £2.5m of additional NIA should be used to provide enhanced advisory services for innovators at the early stages of innovation development?</w:t>
      </w:r>
    </w:p>
    <w:p w14:paraId="4744FAF7" w14:textId="234CAC00" w:rsidR="00096B6B" w:rsidRDefault="00FF572B" w:rsidP="009B006B">
      <w:r>
        <w:t xml:space="preserve">We support this </w:t>
      </w:r>
      <w:r w:rsidR="00190420">
        <w:t xml:space="preserve">funding allocation. We have </w:t>
      </w:r>
      <w:hyperlink r:id="rId14" w:history="1">
        <w:r w:rsidR="00190420" w:rsidRPr="00C240BE">
          <w:rPr>
            <w:rStyle w:val="Hyperlink"/>
          </w:rPr>
          <w:t>previously made the case to Ofgem</w:t>
        </w:r>
      </w:hyperlink>
      <w:r w:rsidR="00190420">
        <w:t xml:space="preserve"> that a ‘SIF Accelerator’ should be introduced to help innovators navigate the</w:t>
      </w:r>
      <w:r w:rsidR="00B43992">
        <w:t xml:space="preserve"> complex landscape of energy </w:t>
      </w:r>
      <w:r w:rsidR="00190420">
        <w:t xml:space="preserve">networks </w:t>
      </w:r>
      <w:r w:rsidR="00B43992">
        <w:t>and network innovation funding. If set ou</w:t>
      </w:r>
      <w:r w:rsidR="00FB6FC5">
        <w:t>t</w:t>
      </w:r>
      <w:r w:rsidR="00B43992">
        <w:t xml:space="preserve"> c</w:t>
      </w:r>
      <w:r w:rsidR="00C240BE">
        <w:t>orrectly</w:t>
      </w:r>
      <w:r w:rsidR="00B43992">
        <w:t>,</w:t>
      </w:r>
      <w:r w:rsidR="00C240BE">
        <w:t xml:space="preserve"> the </w:t>
      </w:r>
      <w:r w:rsidR="00096B6B">
        <w:t>proposed advisory services could help achieve these outcomes.</w:t>
      </w:r>
    </w:p>
    <w:p w14:paraId="5DA2F142" w14:textId="5A538D1E" w:rsidR="00173D14" w:rsidRDefault="00096B6B" w:rsidP="009B006B">
      <w:r>
        <w:t xml:space="preserve">The Catapult is especially well placed to support Ofgem in developing – and potentially delivering </w:t>
      </w:r>
      <w:r w:rsidR="00943F41">
        <w:t>–</w:t>
      </w:r>
      <w:r>
        <w:t xml:space="preserve"> </w:t>
      </w:r>
      <w:r w:rsidR="00943F41">
        <w:t xml:space="preserve">the innovator advisory services. Our </w:t>
      </w:r>
      <w:hyperlink r:id="rId15" w:history="1">
        <w:r w:rsidR="00943F41" w:rsidRPr="000D1918">
          <w:rPr>
            <w:rStyle w:val="Hyperlink"/>
          </w:rPr>
          <w:t>Energy Launchpad</w:t>
        </w:r>
        <w:r w:rsidR="000D1918" w:rsidRPr="000D1918">
          <w:rPr>
            <w:rStyle w:val="Hyperlink"/>
          </w:rPr>
          <w:t xml:space="preserve"> service</w:t>
        </w:r>
      </w:hyperlink>
      <w:r w:rsidR="00943F41">
        <w:t xml:space="preserve"> </w:t>
      </w:r>
      <w:r w:rsidR="00362F31">
        <w:t xml:space="preserve">has provided tailored </w:t>
      </w:r>
      <w:r w:rsidR="00215BD0">
        <w:t xml:space="preserve">support to </w:t>
      </w:r>
      <w:hyperlink r:id="rId16" w:history="1">
        <w:r w:rsidR="00215BD0" w:rsidRPr="000D1918">
          <w:rPr>
            <w:rStyle w:val="Hyperlink"/>
          </w:rPr>
          <w:t>SMEs of different stages of maturity</w:t>
        </w:r>
      </w:hyperlink>
      <w:r w:rsidR="00FB6FC5">
        <w:t>,</w:t>
      </w:r>
      <w:r w:rsidR="003664D7">
        <w:t xml:space="preserve"> </w:t>
      </w:r>
      <w:hyperlink r:id="rId17" w:history="1">
        <w:r w:rsidR="003664D7" w:rsidRPr="00C3275E">
          <w:rPr>
            <w:rStyle w:val="Hyperlink"/>
          </w:rPr>
          <w:t>enabling them to raise 70-100% more funding</w:t>
        </w:r>
      </w:hyperlink>
      <w:r w:rsidR="003664D7">
        <w:t xml:space="preserve"> that would have otherwise been the case.</w:t>
      </w:r>
    </w:p>
    <w:p w14:paraId="5A1E1B05" w14:textId="77777777" w:rsidR="008B6F73" w:rsidRPr="00167B1F" w:rsidRDefault="008B6F73" w:rsidP="008B6F73">
      <w:pPr>
        <w:rPr>
          <w:b/>
          <w:bCs/>
          <w:i/>
          <w:iCs/>
        </w:rPr>
      </w:pPr>
      <w:r w:rsidRPr="00167B1F">
        <w:rPr>
          <w:b/>
          <w:bCs/>
          <w:i/>
          <w:iCs/>
        </w:rPr>
        <w:t>OVQ23: Do you agree with our approach to improving oversight and reporting of the NIA?</w:t>
      </w:r>
    </w:p>
    <w:p w14:paraId="52F6654C" w14:textId="184849AE" w:rsidR="00173D14" w:rsidRDefault="009D151B" w:rsidP="008B6F73">
      <w:r>
        <w:t>We support greate</w:t>
      </w:r>
      <w:r w:rsidR="009801BD">
        <w:t xml:space="preserve">r transparency over what NIA projects set out to achieve, how they have attempted to do so, what has been learned, and how those learnings would </w:t>
      </w:r>
      <w:r w:rsidR="00AC5667">
        <w:t>inform what the network companies and Ofgem do going forward.</w:t>
      </w:r>
      <w:r w:rsidR="00865852">
        <w:t xml:space="preserve"> </w:t>
      </w:r>
      <w:r w:rsidR="00907C87">
        <w:t xml:space="preserve">To do so requires </w:t>
      </w:r>
      <w:r w:rsidR="00F75511">
        <w:t xml:space="preserve">more complete, high-quality and timely reporting from the networks on innovation projects – as </w:t>
      </w:r>
      <w:r w:rsidR="00A17DEC">
        <w:t>per Citizens Advice’s recent recommendations.</w:t>
      </w:r>
      <w:r w:rsidR="00A17DEC">
        <w:rPr>
          <w:rStyle w:val="FootnoteReference"/>
        </w:rPr>
        <w:footnoteReference w:id="3"/>
      </w:r>
    </w:p>
    <w:p w14:paraId="72D84542" w14:textId="6105F37C" w:rsidR="00173D14" w:rsidRDefault="005D1041" w:rsidP="008B6F73">
      <w:r>
        <w:t xml:space="preserve">In strengthening oversight, Ofgem must be careful not to inadvertently discourage </w:t>
      </w:r>
      <w:r w:rsidR="00A46A8A">
        <w:t xml:space="preserve">genuine innovation. Truly innovative ideas and technologies </w:t>
      </w:r>
      <w:r w:rsidR="00B275D6">
        <w:t xml:space="preserve">will often </w:t>
      </w:r>
      <w:r w:rsidR="00DC1D4D">
        <w:t>fail</w:t>
      </w:r>
      <w:r w:rsidR="00B275D6">
        <w:t xml:space="preserve"> – that should be acceptable to Ofgem and to the network companies and </w:t>
      </w:r>
      <w:r w:rsidR="00DC1D4D">
        <w:t>be treated as a learning opportunity</w:t>
      </w:r>
      <w:r w:rsidR="001B2E58">
        <w:t>.</w:t>
      </w:r>
      <w:r w:rsidR="00F37EAD">
        <w:t xml:space="preserve"> This, too, requires improved transparency.</w:t>
      </w:r>
    </w:p>
    <w:p w14:paraId="74E8CA8A" w14:textId="77777777" w:rsidR="00173D14" w:rsidRDefault="00173D14" w:rsidP="008B6F73"/>
    <w:p w14:paraId="66DBB345" w14:textId="77777777" w:rsidR="00BE664D" w:rsidRPr="00EB0E46" w:rsidRDefault="00BE664D" w:rsidP="00BE664D">
      <w:pPr>
        <w:rPr>
          <w:b/>
          <w:bCs/>
          <w:i/>
          <w:iCs/>
        </w:rPr>
      </w:pPr>
      <w:r w:rsidRPr="00EB0E46">
        <w:rPr>
          <w:b/>
          <w:bCs/>
          <w:i/>
          <w:iCs/>
        </w:rPr>
        <w:t>OVQ25: Do you agree with our proposals to introduce a ‘Programmatic Approach’ to the SIF?</w:t>
      </w:r>
    </w:p>
    <w:p w14:paraId="5A26876E" w14:textId="71DBD1D6" w:rsidR="00EE51CE" w:rsidRDefault="007B3FF3" w:rsidP="00BE664D">
      <w:r>
        <w:lastRenderedPageBreak/>
        <w:t xml:space="preserve">We support the </w:t>
      </w:r>
      <w:r w:rsidR="00E70CEE">
        <w:t xml:space="preserve">idea, although of course the detail of how this is achieved will matter greatly. It is important that the </w:t>
      </w:r>
      <w:r w:rsidR="00F636A4">
        <w:t xml:space="preserve">SIF focuses on unlocking transformative innovation, so Ofgem must guard against the risk that it becomes another </w:t>
      </w:r>
      <w:r w:rsidR="00F635D4">
        <w:t xml:space="preserve">mechanism by which to deliver near-term objectives that should be funded through the standard </w:t>
      </w:r>
      <w:proofErr w:type="spellStart"/>
      <w:r w:rsidR="00F635D4">
        <w:t>totex</w:t>
      </w:r>
      <w:proofErr w:type="spellEnd"/>
      <w:r w:rsidR="00F635D4">
        <w:t xml:space="preserve"> allowance. </w:t>
      </w:r>
    </w:p>
    <w:p w14:paraId="7C3736DB" w14:textId="77777777" w:rsidR="00EE51CE" w:rsidRDefault="00EE51CE" w:rsidP="00BE664D"/>
    <w:p w14:paraId="579F5003" w14:textId="77777777" w:rsidR="00A210F2" w:rsidRPr="00EB0E46" w:rsidRDefault="00A210F2" w:rsidP="00A210F2">
      <w:pPr>
        <w:rPr>
          <w:b/>
          <w:bCs/>
          <w:i/>
          <w:iCs/>
        </w:rPr>
      </w:pPr>
      <w:r w:rsidRPr="00EB0E46">
        <w:rPr>
          <w:b/>
          <w:bCs/>
          <w:i/>
          <w:iCs/>
        </w:rPr>
        <w:t>OVQ27: Do you agree that the deployment fund should also be open to innovation projects that haven't been funded through NIA, NIC or SIF?</w:t>
      </w:r>
    </w:p>
    <w:p w14:paraId="5C1F9F55" w14:textId="02196E67" w:rsidR="00D60906" w:rsidRDefault="0041288D" w:rsidP="00A210F2">
      <w:r>
        <w:t xml:space="preserve">We support the </w:t>
      </w:r>
      <w:r w:rsidR="007548D8">
        <w:t xml:space="preserve">creation of a deployment fund – in a </w:t>
      </w:r>
      <w:hyperlink r:id="rId18" w:history="1">
        <w:r w:rsidR="007548D8" w:rsidRPr="00B119BB">
          <w:rPr>
            <w:rStyle w:val="Hyperlink"/>
          </w:rPr>
          <w:t>previous submission to Ofgem</w:t>
        </w:r>
      </w:hyperlink>
      <w:r w:rsidR="007548D8">
        <w:t xml:space="preserve"> we noted the funding gap that innovations can face between </w:t>
      </w:r>
      <w:r w:rsidR="00870718">
        <w:t xml:space="preserve">proof-of-concept and </w:t>
      </w:r>
      <w:r w:rsidR="00C94E1B">
        <w:t xml:space="preserve">deployment at scale. The deployment fund would be most effective if targeted at addressing the barriers to deployment at scale – such as </w:t>
      </w:r>
      <w:r w:rsidR="00D346AB">
        <w:t xml:space="preserve">mitigating risks that remain after </w:t>
      </w:r>
      <w:r w:rsidR="00B516D2">
        <w:t>the trialling phase.</w:t>
      </w:r>
    </w:p>
    <w:p w14:paraId="0E369649" w14:textId="77777777" w:rsidR="00D60906" w:rsidRDefault="00D60906" w:rsidP="00A210F2"/>
    <w:p w14:paraId="0604FF03" w14:textId="77777777" w:rsidR="00A210F2" w:rsidRPr="00EB0E46" w:rsidRDefault="00A210F2" w:rsidP="00A210F2">
      <w:pPr>
        <w:rPr>
          <w:b/>
          <w:bCs/>
          <w:i/>
          <w:iCs/>
        </w:rPr>
      </w:pPr>
      <w:r w:rsidRPr="00EB0E46">
        <w:rPr>
          <w:b/>
          <w:bCs/>
          <w:i/>
          <w:iCs/>
        </w:rPr>
        <w:t>OVQ29: Do you agree with our proposals to retain the core aspects of the SIF for RIIO-3?</w:t>
      </w:r>
    </w:p>
    <w:p w14:paraId="2BB7AABF" w14:textId="1985219E" w:rsidR="0064156C" w:rsidRDefault="00B119BB" w:rsidP="00D135D5">
      <w:r>
        <w:t>We support the ret</w:t>
      </w:r>
      <w:r w:rsidR="002E0821">
        <w:t xml:space="preserve">ention of the current design and phasing of SIF projects. </w:t>
      </w:r>
      <w:proofErr w:type="gramStart"/>
      <w:r w:rsidR="002E0821">
        <w:t xml:space="preserve">In particular, </w:t>
      </w:r>
      <w:r w:rsidR="0099508E">
        <w:t>a</w:t>
      </w:r>
      <w:proofErr w:type="gramEnd"/>
      <w:r w:rsidR="0099508E">
        <w:t xml:space="preserve"> distinct Discovery phase is useful for exploring innovations that</w:t>
      </w:r>
      <w:r w:rsidR="009008BB">
        <w:t xml:space="preserve"> have greater potential to be transformative (and, therefore, also have a higher probability of failure).</w:t>
      </w:r>
    </w:p>
    <w:p w14:paraId="5393FD7D" w14:textId="77777777" w:rsidR="00A86EC4" w:rsidRPr="00D135D5" w:rsidRDefault="00A86EC4" w:rsidP="00D135D5"/>
    <w:p w14:paraId="0CBF9CBB" w14:textId="77777777" w:rsidR="00A210F2" w:rsidRPr="00EB0E46" w:rsidRDefault="00A210F2" w:rsidP="00A210F2">
      <w:pPr>
        <w:rPr>
          <w:b/>
          <w:bCs/>
          <w:i/>
          <w:iCs/>
        </w:rPr>
      </w:pPr>
      <w:r w:rsidRPr="00EB0E46">
        <w:rPr>
          <w:b/>
          <w:bCs/>
          <w:i/>
          <w:iCs/>
        </w:rPr>
        <w:t>OVQ31: Do you agree with updating the SIF eligibility criteria and assessment process?</w:t>
      </w:r>
    </w:p>
    <w:p w14:paraId="48296FD6" w14:textId="1CABEF6A" w:rsidR="007624AB" w:rsidRDefault="00E33186" w:rsidP="00A210F2">
      <w:r>
        <w:t xml:space="preserve">We support </w:t>
      </w:r>
      <w:r w:rsidR="00A2578F">
        <w:t>a more flexible approach to contribution rates</w:t>
      </w:r>
      <w:r w:rsidR="00A86EC4">
        <w:t>,</w:t>
      </w:r>
      <w:r w:rsidR="00A2578F">
        <w:t xml:space="preserve"> particularly the reduction in mandatory contribution for</w:t>
      </w:r>
      <w:r w:rsidR="00034473">
        <w:t xml:space="preserve"> riskier projects and where most of the benefits may not accrue </w:t>
      </w:r>
      <w:r w:rsidR="00417D1E">
        <w:t xml:space="preserve">for the network companies. We also support Ofgem’s intention to review the eligibility criteria and </w:t>
      </w:r>
      <w:r w:rsidR="00F1535D">
        <w:t>assessment</w:t>
      </w:r>
      <w:r w:rsidR="00417D1E">
        <w:t xml:space="preserve"> process</w:t>
      </w:r>
      <w:r w:rsidR="00F1535D">
        <w:t xml:space="preserve">. To encourage that lessons from SIF projects best </w:t>
      </w:r>
      <w:r w:rsidR="00024946">
        <w:t xml:space="preserve">feed into network companies’ business-as-usual activities, </w:t>
      </w:r>
      <w:r w:rsidR="00417D1E">
        <w:t>we</w:t>
      </w:r>
      <w:r w:rsidR="00024946">
        <w:t xml:space="preserve"> encourage Ofgem to use a systems approach to </w:t>
      </w:r>
      <w:r w:rsidR="00DC0455">
        <w:t xml:space="preserve">assessment – such as the Catapult’s </w:t>
      </w:r>
      <w:hyperlink r:id="rId19" w:history="1">
        <w:r w:rsidR="00DC0455" w:rsidRPr="00BD34CF">
          <w:rPr>
            <w:rStyle w:val="Hyperlink"/>
          </w:rPr>
          <w:t>Aspects of Integration</w:t>
        </w:r>
      </w:hyperlink>
      <w:r w:rsidR="00DC0455">
        <w:t>.</w:t>
      </w:r>
    </w:p>
    <w:p w14:paraId="34255F12" w14:textId="77777777" w:rsidR="007624AB" w:rsidRDefault="007624AB" w:rsidP="00A210F2"/>
    <w:p w14:paraId="2DEC7658" w14:textId="78B4336A" w:rsidR="00A210F2" w:rsidRPr="00EB0E46" w:rsidRDefault="00A210F2" w:rsidP="00A210F2">
      <w:pPr>
        <w:rPr>
          <w:b/>
          <w:bCs/>
          <w:i/>
          <w:iCs/>
        </w:rPr>
      </w:pPr>
      <w:r w:rsidRPr="00EB0E46">
        <w:rPr>
          <w:b/>
          <w:bCs/>
          <w:i/>
          <w:iCs/>
        </w:rPr>
        <w:t>OVQ32: Do you agree with our proposal to establish a direct pathway for transformative projects to seek Ofgem's support for funding?</w:t>
      </w:r>
      <w:r w:rsidRPr="00EB0E46">
        <w:rPr>
          <w:rFonts w:ascii="Arial" w:hAnsi="Arial"/>
          <w:b/>
          <w:bCs/>
          <w:i/>
          <w:iCs/>
        </w:rPr>
        <w:t> </w:t>
      </w:r>
    </w:p>
    <w:p w14:paraId="1FCFE7FF" w14:textId="488ACD4F" w:rsidR="007624AB" w:rsidRDefault="00BD34CF" w:rsidP="005B1C3D">
      <w:r>
        <w:t xml:space="preserve">We strongly support this idea. </w:t>
      </w:r>
      <w:r w:rsidR="001B434B">
        <w:t xml:space="preserve">In some cases, </w:t>
      </w:r>
      <w:r w:rsidR="00FF44A1">
        <w:t>NESO’s role across the energy system would make it well placed to act as the lead “network</w:t>
      </w:r>
      <w:r w:rsidR="00A94593">
        <w:t xml:space="preserve"> company” on projects that do not have a natural home with </w:t>
      </w:r>
      <w:r w:rsidR="00317CBA">
        <w:t xml:space="preserve">the transmission companies, GDNs or DNOs. However, </w:t>
      </w:r>
      <w:r w:rsidR="00454FEA">
        <w:t xml:space="preserve">Ofgem should also explore the potential for other organisations to lead such </w:t>
      </w:r>
      <w:r w:rsidR="005E621B">
        <w:t>innovation projects</w:t>
      </w:r>
      <w:r w:rsidR="007E4112">
        <w:t>.</w:t>
      </w:r>
    </w:p>
    <w:p w14:paraId="5C920584" w14:textId="77777777" w:rsidR="007624AB" w:rsidRDefault="007624AB" w:rsidP="005B1C3D"/>
    <w:p w14:paraId="764ACB49" w14:textId="0603D86A" w:rsidR="005B1C3D" w:rsidRPr="00EB0E46" w:rsidRDefault="005B1C3D" w:rsidP="005B1C3D">
      <w:pPr>
        <w:rPr>
          <w:b/>
          <w:bCs/>
          <w:i/>
          <w:iCs/>
        </w:rPr>
      </w:pPr>
      <w:r w:rsidRPr="00EB0E46">
        <w:rPr>
          <w:b/>
          <w:bCs/>
          <w:i/>
          <w:iCs/>
        </w:rPr>
        <w:t>OVQ33: Do you agree on the need to clarify roles and responsibilities within the innovation ecosystem, and the factors that we should consider?</w:t>
      </w:r>
    </w:p>
    <w:p w14:paraId="0D33CCE2" w14:textId="50084692" w:rsidR="00EB0E46" w:rsidRDefault="008525CE" w:rsidP="005B1C3D">
      <w:r>
        <w:t xml:space="preserve">Many of the innovators we work with find it difficult and costly to navigate the </w:t>
      </w:r>
      <w:r w:rsidR="00493E8B">
        <w:t xml:space="preserve">innovation funding landscape or work out whose approval they require </w:t>
      </w:r>
      <w:proofErr w:type="gramStart"/>
      <w:r w:rsidR="00493E8B">
        <w:t>in order to</w:t>
      </w:r>
      <w:proofErr w:type="gramEnd"/>
      <w:r w:rsidR="00493E8B">
        <w:t xml:space="preserve"> </w:t>
      </w:r>
      <w:r w:rsidR="000126CD">
        <w:t xml:space="preserve">take their offering to market. </w:t>
      </w:r>
      <w:proofErr w:type="gramStart"/>
      <w:r w:rsidR="000126CD">
        <w:t>So</w:t>
      </w:r>
      <w:proofErr w:type="gramEnd"/>
      <w:r w:rsidR="000126CD">
        <w:t xml:space="preserve"> we support Ofgem’s intent to help make this landscape easier to navigate.</w:t>
      </w:r>
      <w:r w:rsidR="00027BC2">
        <w:t xml:space="preserve"> We’d encourage Ofgem to look beyond the energy sector and collaborate with other regulators – perhaps through UKRN </w:t>
      </w:r>
      <w:r w:rsidR="00EB0863">
        <w:t>–</w:t>
      </w:r>
      <w:r w:rsidR="00027BC2">
        <w:t xml:space="preserve"> </w:t>
      </w:r>
      <w:r w:rsidR="00EB0863">
        <w:t xml:space="preserve">as increasingly we are working with innovators whose propositions span different sectors, such as energy and financial services, energy and transport, </w:t>
      </w:r>
      <w:r w:rsidR="00631E34">
        <w:t xml:space="preserve">and </w:t>
      </w:r>
      <w:r w:rsidR="00EB0863">
        <w:t xml:space="preserve">energy and </w:t>
      </w:r>
      <w:r w:rsidR="00631E34">
        <w:t>telecommunications.</w:t>
      </w:r>
      <w:r w:rsidR="00EB0863">
        <w:t xml:space="preserve">  </w:t>
      </w:r>
    </w:p>
    <w:p w14:paraId="3211CD00" w14:textId="77777777" w:rsidR="00EB0E46" w:rsidRDefault="00EB0E46" w:rsidP="005B1C3D"/>
    <w:p w14:paraId="2E65B1D2" w14:textId="77777777" w:rsidR="005B1C3D" w:rsidRPr="00EB0E46" w:rsidRDefault="005B1C3D" w:rsidP="005B1C3D">
      <w:pPr>
        <w:rPr>
          <w:b/>
          <w:bCs/>
          <w:i/>
          <w:iCs/>
        </w:rPr>
      </w:pPr>
      <w:r w:rsidRPr="00EB0E46">
        <w:rPr>
          <w:b/>
          <w:bCs/>
          <w:i/>
          <w:iCs/>
        </w:rPr>
        <w:lastRenderedPageBreak/>
        <w:t>OVQ34: Do you agree with our approach to improving reporting of deployed SIF projects and lessons learned post-funding?</w:t>
      </w:r>
    </w:p>
    <w:p w14:paraId="3EC56F40" w14:textId="3032D5E1" w:rsidR="00EB0E46" w:rsidRDefault="00EB0E46" w:rsidP="736327EF">
      <w:pPr>
        <w:rPr>
          <w:rFonts w:eastAsia="Segoe UI" w:cs="Segoe UI"/>
        </w:rPr>
      </w:pPr>
      <w:r>
        <w:rPr>
          <w:rFonts w:eastAsia="Segoe UI" w:cs="Segoe UI"/>
        </w:rPr>
        <w:t>See response to OVQ23</w:t>
      </w:r>
      <w:r w:rsidR="00E85A5B">
        <w:rPr>
          <w:rFonts w:eastAsia="Segoe UI" w:cs="Segoe UI"/>
        </w:rPr>
        <w:t>.</w:t>
      </w:r>
    </w:p>
    <w:p w14:paraId="2547A8C5" w14:textId="77777777" w:rsidR="00EB0E46" w:rsidRDefault="00EB0E46" w:rsidP="736327EF">
      <w:pPr>
        <w:rPr>
          <w:rFonts w:eastAsia="Segoe UI" w:cs="Segoe UI"/>
        </w:rPr>
      </w:pPr>
    </w:p>
    <w:p w14:paraId="455BA909" w14:textId="05E18EB3" w:rsidR="6235850C" w:rsidRDefault="6235850C" w:rsidP="1B7F604A">
      <w:pPr>
        <w:rPr>
          <w:rFonts w:eastAsia="Segoe UI" w:cs="Segoe UI"/>
          <w:b/>
          <w:bCs/>
        </w:rPr>
      </w:pPr>
      <w:r w:rsidRPr="1B7F604A">
        <w:rPr>
          <w:rFonts w:eastAsia="Segoe UI" w:cs="Segoe UI"/>
          <w:b/>
          <w:bCs/>
        </w:rPr>
        <w:t>Regulatory Depreciation</w:t>
      </w:r>
      <w:r w:rsidR="000A21D1">
        <w:rPr>
          <w:rFonts w:eastAsia="Segoe UI" w:cs="Segoe UI"/>
          <w:b/>
          <w:bCs/>
        </w:rPr>
        <w:t>:</w:t>
      </w:r>
      <w:r w:rsidRPr="1B7F604A">
        <w:rPr>
          <w:rFonts w:eastAsia="Segoe UI" w:cs="Segoe UI"/>
          <w:b/>
          <w:bCs/>
        </w:rPr>
        <w:t xml:space="preserve"> </w:t>
      </w:r>
    </w:p>
    <w:p w14:paraId="130CB16E" w14:textId="0AB620BD" w:rsidR="001603CB" w:rsidRDefault="6235850C">
      <w:pPr>
        <w:rPr>
          <w:rFonts w:eastAsia="Segoe UI" w:cs="Segoe UI"/>
          <w:b/>
          <w:bCs/>
          <w:i/>
          <w:iCs/>
        </w:rPr>
      </w:pPr>
      <w:r w:rsidRPr="001603CB">
        <w:rPr>
          <w:rFonts w:eastAsia="Segoe UI" w:cs="Segoe UI"/>
          <w:b/>
          <w:bCs/>
          <w:i/>
          <w:iCs/>
        </w:rPr>
        <w:t>FQ24. What are your views on our proposal to accelerate depreciation for new assets only in GD and is there any further evidence you would like us to consider before we reach a final decision?</w:t>
      </w:r>
    </w:p>
    <w:p w14:paraId="03385495" w14:textId="77777777" w:rsidR="00E22B10" w:rsidRDefault="001525E3" w:rsidP="001603CB">
      <w:pPr>
        <w:suppressAutoHyphens w:val="0"/>
        <w:spacing w:after="160" w:line="259" w:lineRule="auto"/>
        <w:rPr>
          <w:rFonts w:eastAsia="Segoe UI" w:cs="Segoe UI"/>
        </w:rPr>
      </w:pPr>
      <w:r>
        <w:rPr>
          <w:rFonts w:eastAsia="Segoe UI" w:cs="Segoe UI"/>
        </w:rPr>
        <w:t>We do not offer comment on the specific depreciation profile that Ofgem has set out. However, we note an apparent inconsistency when looking across the GD draft d</w:t>
      </w:r>
      <w:r w:rsidR="00B45A27">
        <w:rPr>
          <w:rFonts w:eastAsia="Segoe UI" w:cs="Segoe UI"/>
        </w:rPr>
        <w:t>etermination</w:t>
      </w:r>
      <w:r w:rsidR="00E22B10">
        <w:rPr>
          <w:rFonts w:eastAsia="Segoe UI" w:cs="Segoe UI"/>
        </w:rPr>
        <w:t>:</w:t>
      </w:r>
    </w:p>
    <w:p w14:paraId="01EC5789" w14:textId="77777777" w:rsidR="00E22B10" w:rsidRDefault="00E22B10" w:rsidP="00E22B10">
      <w:pPr>
        <w:pStyle w:val="Bulletlist"/>
      </w:pPr>
      <w:r>
        <w:t>O</w:t>
      </w:r>
      <w:r w:rsidR="001525E3">
        <w:t>n the one hand, Ofge</w:t>
      </w:r>
      <w:r w:rsidR="00B45A27">
        <w:t xml:space="preserve">m is proposing to </w:t>
      </w:r>
      <w:r w:rsidR="00AD1C8C">
        <w:t xml:space="preserve">accelerate depreciation on the basis that </w:t>
      </w:r>
      <w:r w:rsidR="001C0FA9">
        <w:t>usage of the gas distribution networks is expected to fall substantially</w:t>
      </w:r>
    </w:p>
    <w:p w14:paraId="3C030387" w14:textId="77777777" w:rsidR="006F5AD6" w:rsidRDefault="00E22B10" w:rsidP="00E22B10">
      <w:pPr>
        <w:pStyle w:val="Bulletlist"/>
      </w:pPr>
      <w:r>
        <w:t>O</w:t>
      </w:r>
      <w:r w:rsidR="001C0FA9">
        <w:t xml:space="preserve">n the other hand, Ofgem </w:t>
      </w:r>
      <w:r>
        <w:t xml:space="preserve">is proposing to allow an 8% increase in </w:t>
      </w:r>
      <w:proofErr w:type="spellStart"/>
      <w:r>
        <w:t>totex</w:t>
      </w:r>
      <w:proofErr w:type="spellEnd"/>
      <w:r>
        <w:t xml:space="preserve"> compared to RIIO-GD2 (</w:t>
      </w:r>
      <w:r w:rsidR="006F5AD6">
        <w:t>after adjusting for inflation) and this figure typically rises between draft and final determination.</w:t>
      </w:r>
    </w:p>
    <w:p w14:paraId="2117020B" w14:textId="4E07D256" w:rsidR="6235850C" w:rsidRPr="001603CB" w:rsidRDefault="00A304C9" w:rsidP="006F5AD6">
      <w:r>
        <w:t xml:space="preserve">We recognise that Ofgem cannot run ahead of a government decision on hydrogen for heating, which in effect is a decision on the future of the gas distribution networks. </w:t>
      </w:r>
      <w:r w:rsidR="004A5E9B">
        <w:t>I</w:t>
      </w:r>
      <w:r w:rsidR="00960D34">
        <w:t xml:space="preserve">deally, Ofgem would seek </w:t>
      </w:r>
      <w:r w:rsidR="005D5A24">
        <w:t>guidance from</w:t>
      </w:r>
      <w:r w:rsidR="004A5E9B">
        <w:t xml:space="preserve"> </w:t>
      </w:r>
      <w:r w:rsidR="00EF1EC8">
        <w:t xml:space="preserve">government </w:t>
      </w:r>
      <w:r w:rsidR="005D5A24">
        <w:t>on this matter in time to inform the</w:t>
      </w:r>
      <w:r w:rsidR="00EF1EC8">
        <w:t xml:space="preserve"> final determinations</w:t>
      </w:r>
      <w:r w:rsidR="005D5A24">
        <w:t>.</w:t>
      </w:r>
      <w:r w:rsidR="00EF1EC8">
        <w:t xml:space="preserve"> </w:t>
      </w:r>
      <w:r w:rsidR="005D5A24">
        <w:t xml:space="preserve">But </w:t>
      </w:r>
      <w:r w:rsidR="00AD44DD">
        <w:t>we think that</w:t>
      </w:r>
      <w:r w:rsidR="005D5A24">
        <w:t>,</w:t>
      </w:r>
      <w:r w:rsidR="00AD44DD">
        <w:t xml:space="preserve"> as a minimum</w:t>
      </w:r>
      <w:r w:rsidR="005D5A24">
        <w:t>,</w:t>
      </w:r>
      <w:r w:rsidR="00AD44DD">
        <w:t xml:space="preserve"> Ofgem needs to look across the </w:t>
      </w:r>
      <w:r w:rsidR="00451315">
        <w:t xml:space="preserve">settlement to ensure that it is consistent and that it is cohesive with the </w:t>
      </w:r>
      <w:r w:rsidR="00960D34">
        <w:t>likely future of the gas distribution networks that Ofgem is envisaging</w:t>
      </w:r>
      <w:r w:rsidR="00451315">
        <w:t>.</w:t>
      </w:r>
      <w:r w:rsidR="00E22B10">
        <w:t xml:space="preserve"> </w:t>
      </w:r>
    </w:p>
    <w:sectPr w:rsidR="6235850C" w:rsidRPr="001603CB" w:rsidSect="00F3768D">
      <w:headerReference w:type="default" r:id="rId20"/>
      <w:footerReference w:type="default" r:id="rId21"/>
      <w:endnotePr>
        <w:numFmt w:val="decimal"/>
      </w:endnotePr>
      <w:pgSz w:w="11906" w:h="16838"/>
      <w:pgMar w:top="1134" w:right="1134" w:bottom="1134" w:left="1134"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1E10F" w14:textId="77777777" w:rsidR="00B9433A" w:rsidRDefault="00B9433A" w:rsidP="00F046F5">
      <w:pPr>
        <w:spacing w:after="0"/>
      </w:pPr>
      <w:r>
        <w:separator/>
      </w:r>
    </w:p>
  </w:endnote>
  <w:endnote w:type="continuationSeparator" w:id="0">
    <w:p w14:paraId="29CB16BA" w14:textId="77777777" w:rsidR="00B9433A" w:rsidRDefault="00B9433A" w:rsidP="00F046F5">
      <w:pPr>
        <w:spacing w:after="0"/>
      </w:pPr>
      <w:r>
        <w:continuationSeparator/>
      </w:r>
    </w:p>
  </w:endnote>
  <w:endnote w:type="continuationNotice" w:id="1">
    <w:p w14:paraId="2B2D4A0E" w14:textId="77777777" w:rsidR="00B9433A" w:rsidRDefault="00B943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raxis LT Pro">
    <w:altName w:val="Calibri"/>
    <w:panose1 w:val="00000000000000000000"/>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egoe UI Black">
    <w:panose1 w:val="020B0A02040204020203"/>
    <w:charset w:val="00"/>
    <w:family w:val="swiss"/>
    <w:pitch w:val="variable"/>
    <w:sig w:usb0="E00002FF" w:usb1="4000E4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3B462" w14:textId="4613D66E" w:rsidR="00EA36B3" w:rsidRDefault="005B3213">
    <w:pPr>
      <w:pStyle w:val="Footer"/>
    </w:pPr>
    <w:sdt>
      <w:sdtPr>
        <w:id w:val="-259917467"/>
        <w:docPartObj>
          <w:docPartGallery w:val="Page Numbers (Bottom of Page)"/>
          <w:docPartUnique/>
        </w:docPartObj>
      </w:sdtPr>
      <w:sdtEndPr/>
      <w:sdtContent>
        <w:sdt>
          <w:sdtPr>
            <w:id w:val="-84231222"/>
            <w:docPartObj>
              <w:docPartGallery w:val="Page Numbers (Top of Page)"/>
              <w:docPartUnique/>
            </w:docPartObj>
          </w:sdtPr>
          <w:sdtEndPr/>
          <w:sdtContent>
            <w:r w:rsidR="008F01FE">
              <w:rPr>
                <w:color w:val="2B579A"/>
                <w:shd w:val="clear" w:color="auto" w:fill="E6E6E6"/>
              </w:rPr>
              <mc:AlternateContent>
                <mc:Choice Requires="wps">
                  <w:drawing>
                    <wp:anchor distT="45720" distB="45720" distL="114300" distR="114300" simplePos="0" relativeHeight="251658240" behindDoc="0" locked="0" layoutInCell="1" allowOverlap="1" wp14:anchorId="28F82845" wp14:editId="67044083">
                      <wp:simplePos x="0" y="0"/>
                      <wp:positionH relativeFrom="margin">
                        <wp:posOffset>0</wp:posOffset>
                      </wp:positionH>
                      <wp:positionV relativeFrom="paragraph">
                        <wp:posOffset>-53340</wp:posOffset>
                      </wp:positionV>
                      <wp:extent cx="2444115" cy="267335"/>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444115" cy="267335"/>
                              </a:xfrm>
                              <a:prstGeom prst="rect">
                                <a:avLst/>
                              </a:prstGeom>
                              <a:solidFill>
                                <a:srgbClr val="FFFFFF"/>
                              </a:solidFill>
                              <a:ln w="9525">
                                <a:noFill/>
                                <a:miter/>
                              </a:ln>
                            </wps:spPr>
                            <wps:txbx>
                              <w:txbxContent>
                                <w:p w14:paraId="446DA681" w14:textId="77777777" w:rsidR="00AF5200" w:rsidRDefault="00AF5200" w:rsidP="00AF5200">
                                  <w:pPr>
                                    <w:spacing w:line="276" w:lineRule="auto"/>
                                    <w:rPr>
                                      <w:rFonts w:ascii="Calibri" w:hAnsi="Calibri" w:cs="Calibri"/>
                                      <w:color w:val="A6A6A6"/>
                                      <w:sz w:val="16"/>
                                      <w:szCs w:val="16"/>
                                      <w:lang w:val="en-US"/>
                                    </w:rPr>
                                  </w:pPr>
                                  <w:r>
                                    <w:rPr>
                                      <w:rFonts w:ascii="Calibri" w:hAnsi="Calibri" w:cs="Calibri"/>
                                      <w:color w:val="A6A6A6"/>
                                      <w:sz w:val="16"/>
                                      <w:szCs w:val="16"/>
                                      <w:lang w:val="en-US"/>
                                    </w:rPr>
                                    <w:t>© 2025 Energy Systems Catapult</w:t>
                                  </w:r>
                                </w:p>
                              </w:txbxContent>
                            </wps:txbx>
                            <wps:bodyPr wrap="square" lIns="91440" tIns="45720" rIns="91440" bIns="45720" anchor="t">
                              <a:noAutofit/>
                            </wps:bodyPr>
                          </wps:wsp>
                        </a:graphicData>
                      </a:graphic>
                      <wp14:sizeRelH relativeFrom="margin">
                        <wp14:pctWidth>40000</wp14:pctWidth>
                      </wp14:sizeRelH>
                      <wp14:sizeRelV relativeFrom="margin">
                        <wp14:pctHeight>0</wp14:pctHeight>
                      </wp14:sizeRelV>
                    </wp:anchor>
                  </w:drawing>
                </mc:Choice>
                <mc:Fallback>
                  <w:pict>
                    <v:rect w14:anchorId="28F82845" id="Text Box 6" o:spid="_x0000_s1026" style="position:absolute;left:0;text-align:left;margin-left:0;margin-top:-4.2pt;width:192.45pt;height:21.05pt;z-index:2516582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" stroked="f">
                      <v:textbox>
                        <w:txbxContent>
                          <w:p w14:paraId="446DA681" w14:textId="77777777" w:rsidR="00AF5200" w:rsidRDefault="00AF5200" w:rsidP="00AF5200">
                            <w:pPr>
                              <w:spacing w:line="276" w:lineRule="auto"/>
                              <w:rPr>
                                <w:rFonts w:ascii="Calibri" w:hAnsi="Calibri" w:cs="Calibri"/>
                                <w:color w:val="A6A6A6"/>
                                <w:sz w:val="16"/>
                                <w:szCs w:val="16"/>
                                <w:lang w:val="en-US"/>
                              </w:rPr>
                            </w:pPr>
                            <w:r>
                              <w:rPr>
                                <w:rFonts w:ascii="Calibri" w:hAnsi="Calibri" w:cs="Calibri"/>
                                <w:color w:val="A6A6A6"/>
                                <w:sz w:val="16"/>
                                <w:szCs w:val="16"/>
                                <w:lang w:val="en-US"/>
                              </w:rPr>
                              <w:t>© 2025 Energy Systems Catapult</w:t>
                            </w:r>
                          </w:p>
                        </w:txbxContent>
                      </v:textbox>
                      <w10:wrap type="square" anchorx="margin"/>
                    </v:rect>
                  </w:pict>
                </mc:Fallback>
              </mc:AlternateContent>
            </w:r>
            <w:r w:rsidR="3D1BBCF0" w:rsidRPr="00EA36B3">
              <w:rPr>
                <w:color w:val="A6A6A6" w:themeColor="background1" w:themeShade="A6"/>
              </w:rPr>
              <w:t xml:space="preserve">Page </w:t>
            </w:r>
            <w:r w:rsidR="00EA36B3" w:rsidRPr="3D1BBCF0">
              <w:rPr>
                <w:b/>
                <w:bCs/>
                <w:color w:val="A6A6A6" w:themeColor="background1" w:themeShade="A6"/>
              </w:rPr>
              <w:fldChar w:fldCharType="begin"/>
            </w:r>
            <w:r w:rsidR="00EA36B3" w:rsidRPr="00D616B9">
              <w:rPr>
                <w:b/>
                <w:bCs/>
                <w:color w:val="A6A6A6" w:themeColor="background1" w:themeShade="A6"/>
              </w:rPr>
              <w:instrText xml:space="preserve"> PAGE </w:instrText>
            </w:r>
            <w:r w:rsidR="00EA36B3" w:rsidRPr="3D1BBCF0">
              <w:rPr>
                <w:b/>
                <w:bCs/>
                <w:color w:val="A6A6A6" w:themeColor="background1" w:themeShade="A6"/>
                <w:sz w:val="24"/>
                <w:szCs w:val="24"/>
              </w:rPr>
              <w:fldChar w:fldCharType="separate"/>
            </w:r>
            <w:r w:rsidR="3D1BBCF0" w:rsidRPr="00D616B9">
              <w:rPr>
                <w:b/>
                <w:bCs/>
                <w:color w:val="A6A6A6" w:themeColor="background1" w:themeShade="A6"/>
              </w:rPr>
              <w:t>2</w:t>
            </w:r>
            <w:r w:rsidR="00EA36B3" w:rsidRPr="3D1BBCF0">
              <w:rPr>
                <w:b/>
                <w:bCs/>
                <w:color w:val="A6A6A6" w:themeColor="background1" w:themeShade="A6"/>
              </w:rPr>
              <w:fldChar w:fldCharType="end"/>
            </w:r>
            <w:r w:rsidR="3D1BBCF0" w:rsidRPr="00D616B9">
              <w:rPr>
                <w:color w:val="A6A6A6" w:themeColor="background1" w:themeShade="A6"/>
              </w:rPr>
              <w:t xml:space="preserve"> of </w:t>
            </w:r>
            <w:r w:rsidR="00EA36B3" w:rsidRPr="3D1BBCF0">
              <w:rPr>
                <w:b/>
                <w:bCs/>
                <w:color w:val="A6A6A6" w:themeColor="background1" w:themeShade="A6"/>
              </w:rPr>
              <w:fldChar w:fldCharType="begin"/>
            </w:r>
            <w:r w:rsidR="00EA36B3" w:rsidRPr="00D616B9">
              <w:rPr>
                <w:b/>
                <w:bCs/>
                <w:color w:val="A6A6A6" w:themeColor="background1" w:themeShade="A6"/>
              </w:rPr>
              <w:instrText xml:space="preserve"> NUMPAGES  </w:instrText>
            </w:r>
            <w:r w:rsidR="00EA36B3" w:rsidRPr="3D1BBCF0">
              <w:rPr>
                <w:b/>
                <w:bCs/>
                <w:color w:val="A6A6A6" w:themeColor="background1" w:themeShade="A6"/>
                <w:sz w:val="24"/>
                <w:szCs w:val="24"/>
              </w:rPr>
              <w:fldChar w:fldCharType="separate"/>
            </w:r>
            <w:r w:rsidR="3D1BBCF0" w:rsidRPr="00D616B9">
              <w:rPr>
                <w:b/>
                <w:bCs/>
                <w:color w:val="A6A6A6" w:themeColor="background1" w:themeShade="A6"/>
              </w:rPr>
              <w:t>2</w:t>
            </w:r>
            <w:r w:rsidR="00EA36B3" w:rsidRPr="3D1BBCF0">
              <w:rPr>
                <w:b/>
                <w:bCs/>
                <w:color w:val="A6A6A6" w:themeColor="background1" w:themeShade="A6"/>
              </w:rPr>
              <w:fldChar w:fldCharType="end"/>
            </w:r>
          </w:sdtContent>
        </w:sdt>
      </w:sdtContent>
    </w:sdt>
  </w:p>
  <w:p w14:paraId="280BF323" w14:textId="77777777" w:rsidR="001D0F3A" w:rsidRPr="00E92FCE" w:rsidRDefault="001D0F3A" w:rsidP="00E92FCE">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C4650" w14:textId="77777777" w:rsidR="00B9433A" w:rsidRDefault="00B9433A" w:rsidP="00F046F5">
      <w:pPr>
        <w:spacing w:after="0"/>
      </w:pPr>
      <w:r>
        <w:separator/>
      </w:r>
    </w:p>
  </w:footnote>
  <w:footnote w:type="continuationSeparator" w:id="0">
    <w:p w14:paraId="6875B9C6" w14:textId="77777777" w:rsidR="00B9433A" w:rsidRDefault="00B9433A" w:rsidP="00F046F5">
      <w:pPr>
        <w:spacing w:after="0"/>
      </w:pPr>
      <w:r>
        <w:continuationSeparator/>
      </w:r>
    </w:p>
  </w:footnote>
  <w:footnote w:type="continuationNotice" w:id="1">
    <w:p w14:paraId="441AC727" w14:textId="77777777" w:rsidR="00B9433A" w:rsidRDefault="00B9433A">
      <w:pPr>
        <w:spacing w:after="0"/>
      </w:pPr>
    </w:p>
  </w:footnote>
  <w:footnote w:id="2">
    <w:p w14:paraId="55247698" w14:textId="26DFF38E" w:rsidR="00E25FB0" w:rsidRDefault="00E25FB0" w:rsidP="00FD3274">
      <w:pPr>
        <w:pStyle w:val="FootnoteText"/>
      </w:pPr>
      <w:r>
        <w:rPr>
          <w:rStyle w:val="FootnoteReference"/>
        </w:rPr>
        <w:footnoteRef/>
      </w:r>
      <w:r w:rsidR="00FD3274">
        <w:t xml:space="preserve"> </w:t>
      </w:r>
      <w:hyperlink r:id="rId1" w:history="1">
        <w:r w:rsidR="00DC65EC" w:rsidRPr="003603FB">
          <w:rPr>
            <w:rStyle w:val="Hyperlink"/>
          </w:rPr>
          <w:t>RIIO-3 Draft Determinations for the Electricity Transmission, Gas Distribution and Gas Transmission sectors</w:t>
        </w:r>
        <w:r w:rsidR="003603FB" w:rsidRPr="003603FB">
          <w:rPr>
            <w:rStyle w:val="Hyperlink"/>
          </w:rPr>
          <w:t>. Ofgem.</w:t>
        </w:r>
      </w:hyperlink>
    </w:p>
  </w:footnote>
  <w:footnote w:id="3">
    <w:p w14:paraId="283F64A4" w14:textId="679A1E56" w:rsidR="00A17DEC" w:rsidRPr="00A17DEC" w:rsidRDefault="00A17DEC" w:rsidP="006E3974">
      <w:pPr>
        <w:pStyle w:val="FootnoteText"/>
        <w:rPr>
          <w:lang w:val="en-US"/>
        </w:rPr>
      </w:pPr>
      <w:r>
        <w:rPr>
          <w:rStyle w:val="FootnoteReference"/>
        </w:rPr>
        <w:footnoteRef/>
      </w:r>
      <w:r>
        <w:t xml:space="preserve"> </w:t>
      </w:r>
      <w:hyperlink r:id="rId2" w:history="1">
        <w:r w:rsidR="006E3974" w:rsidRPr="00BA51CB">
          <w:rPr>
            <w:rStyle w:val="Hyperlink"/>
            <w:lang w:val="en-US"/>
          </w:rPr>
          <w:t>Citizens Advice (2025), Making Innovation Count - A Transparency Review of NIA and SIF Projects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6F8EC" w14:textId="77777777" w:rsidR="00E92FCE" w:rsidRDefault="00E92FCE">
    <w:pPr>
      <w:pStyle w:val="Header"/>
    </w:pPr>
    <w:r w:rsidRPr="00D616B9">
      <w:rPr>
        <w:color w:val="2B579A"/>
      </w:rPr>
      <w:drawing>
        <wp:inline distT="0" distB="0" distL="0" distR="0" wp14:anchorId="71F8B433" wp14:editId="6D25EC08">
          <wp:extent cx="1522751" cy="504825"/>
          <wp:effectExtent l="0" t="0" r="1270" b="0"/>
          <wp:docPr id="1" name="Picture 1" descr="C:\Users\nisha.shouan\AppData\Local\Microsoft\Windows\INetCache\Content.Word\ESC_p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sha.shouan\AppData\Local\Microsoft\Windows\INetCache\Content.Word\ESC_pin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8117" cy="519865"/>
                  </a:xfrm>
                  <a:prstGeom prst="rect">
                    <a:avLst/>
                  </a:prstGeom>
                  <a:noFill/>
                  <a:ln>
                    <a:noFill/>
                  </a:ln>
                </pic:spPr>
              </pic:pic>
            </a:graphicData>
          </a:graphic>
        </wp:inline>
      </w:drawing>
    </w:r>
  </w:p>
  <w:p w14:paraId="4D300662" w14:textId="77777777" w:rsidR="00E92FCE" w:rsidRDefault="00E92FCE" w:rsidP="00663AEC">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3F9D"/>
    <w:multiLevelType w:val="multilevel"/>
    <w:tmpl w:val="2BE66AF6"/>
    <w:lvl w:ilvl="0">
      <w:numFmt w:val="decimal"/>
      <w:lvlText w:val="%1"/>
      <w:lvlJc w:val="left"/>
      <w:pPr>
        <w:tabs>
          <w:tab w:val="num" w:pos="1134"/>
        </w:tabs>
        <w:ind w:left="1985" w:hanging="851"/>
      </w:pPr>
      <w:rPr>
        <w:rFonts w:hint="default"/>
      </w:rPr>
    </w:lvl>
    <w:lvl w:ilvl="1">
      <w:start w:val="1"/>
      <w:numFmt w:val="decimal"/>
      <w:lvlText w:val="%1.%2"/>
      <w:lvlJc w:val="left"/>
      <w:pPr>
        <w:ind w:left="1134" w:hanging="1134"/>
      </w:pPr>
      <w:rPr>
        <w:rFonts w:hint="default"/>
      </w:rPr>
    </w:lvl>
    <w:lvl w:ilvl="2">
      <w:start w:val="1"/>
      <w:numFmt w:val="decimal"/>
      <w:lvlText w:val="1.%2."/>
      <w:lvlJc w:val="left"/>
      <w:pPr>
        <w:ind w:left="567" w:hanging="567"/>
      </w:pPr>
      <w:rPr>
        <w:rFonts w:hint="default"/>
      </w:rPr>
    </w:lvl>
    <w:lvl w:ilvl="3">
      <w:start w:val="1"/>
      <w:numFmt w:val="none"/>
      <w:pStyle w:val="SubHead"/>
      <w:suff w:val="nothing"/>
      <w:lvlText w:val=""/>
      <w:lvlJc w:val="left"/>
      <w:pPr>
        <w:ind w:left="0" w:firstLine="0"/>
      </w:pPr>
      <w:rPr>
        <w:rFonts w:hint="default"/>
      </w:rPr>
    </w:lvl>
    <w:lvl w:ilvl="4">
      <w:start w:val="1"/>
      <w:numFmt w:val="upperLetter"/>
      <w:pStyle w:val="Heading5"/>
      <w:lvlText w:val="%5"/>
      <w:lvlJc w:val="left"/>
      <w:pPr>
        <w:tabs>
          <w:tab w:val="num" w:pos="2411"/>
        </w:tabs>
        <w:ind w:left="1985" w:hanging="851"/>
      </w:pPr>
      <w:rPr>
        <w:rFonts w:hint="default"/>
      </w:rPr>
    </w:lvl>
    <w:lvl w:ilvl="5">
      <w:start w:val="1"/>
      <w:numFmt w:val="decimal"/>
      <w:pStyle w:val="Heading6"/>
      <w:lvlText w:val="%5.%6"/>
      <w:lvlJc w:val="left"/>
      <w:pPr>
        <w:ind w:left="1134" w:hanging="1134"/>
      </w:pPr>
      <w:rPr>
        <w:rFonts w:hint="default"/>
      </w:rPr>
    </w:lvl>
    <w:lvl w:ilvl="6">
      <w:start w:val="1"/>
      <w:numFmt w:val="decimal"/>
      <w:pStyle w:val="Heading7"/>
      <w:lvlText w:val="%5.%6.%7"/>
      <w:lvlJc w:val="left"/>
      <w:pPr>
        <w:ind w:left="1134" w:hanging="1134"/>
      </w:pPr>
      <w:rPr>
        <w:rFonts w:hint="default"/>
      </w:rPr>
    </w:lvl>
    <w:lvl w:ilvl="7">
      <w:start w:val="1"/>
      <w:numFmt w:val="none"/>
      <w:pStyle w:val="Heading8"/>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14263C92"/>
    <w:multiLevelType w:val="hybridMultilevel"/>
    <w:tmpl w:val="14D6D0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82C33C9"/>
    <w:multiLevelType w:val="hybridMultilevel"/>
    <w:tmpl w:val="E69E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245F60"/>
    <w:multiLevelType w:val="hybridMultilevel"/>
    <w:tmpl w:val="E3FA722C"/>
    <w:lvl w:ilvl="0" w:tplc="084A4164">
      <w:start w:val="1"/>
      <w:numFmt w:val="bullet"/>
      <w:pStyle w:val="Bulletpoints"/>
      <w:lvlText w:val=""/>
      <w:lvlJc w:val="left"/>
      <w:pPr>
        <w:ind w:left="720" w:hanging="360"/>
      </w:pPr>
      <w:rPr>
        <w:rFonts w:ascii="Symbol" w:hAnsi="Symbol" w:hint="default"/>
        <w:color w:val="FF44B5"/>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A0D54"/>
    <w:multiLevelType w:val="multilevel"/>
    <w:tmpl w:val="1D0A90C6"/>
    <w:lvl w:ilvl="0">
      <w:start w:val="1"/>
      <w:numFmt w:val="bullet"/>
      <w:pStyle w:val="Bulletlist"/>
      <w:lvlText w:val=""/>
      <w:lvlJc w:val="left"/>
      <w:pPr>
        <w:ind w:left="720" w:hanging="323"/>
      </w:pPr>
      <w:rPr>
        <w:rFonts w:ascii="Symbol" w:hAnsi="Symbol" w:hint="default"/>
        <w:color w:val="EC6097"/>
      </w:rPr>
    </w:lvl>
    <w:lvl w:ilvl="1">
      <w:start w:val="1"/>
      <w:numFmt w:val="bullet"/>
      <w:lvlText w:val="o"/>
      <w:lvlJc w:val="left"/>
      <w:pPr>
        <w:tabs>
          <w:tab w:val="num" w:pos="1077"/>
        </w:tabs>
        <w:ind w:left="1440" w:hanging="363"/>
      </w:pPr>
      <w:rPr>
        <w:rFonts w:ascii="Courier New" w:hAnsi="Courier New" w:hint="default"/>
        <w:color w:val="EC6097"/>
      </w:rPr>
    </w:lvl>
    <w:lvl w:ilvl="2">
      <w:start w:val="1"/>
      <w:numFmt w:val="bullet"/>
      <w:lvlText w:val=""/>
      <w:lvlJc w:val="left"/>
      <w:pPr>
        <w:tabs>
          <w:tab w:val="num" w:pos="1797"/>
        </w:tabs>
        <w:ind w:left="2160" w:hanging="363"/>
      </w:pPr>
      <w:rPr>
        <w:rFonts w:ascii="Wingdings" w:hAnsi="Wingdings" w:hint="default"/>
        <w:color w:val="EC6097"/>
      </w:rPr>
    </w:lvl>
    <w:lvl w:ilvl="3">
      <w:start w:val="1"/>
      <w:numFmt w:val="bullet"/>
      <w:lvlText w:val="-"/>
      <w:lvlJc w:val="left"/>
      <w:pPr>
        <w:tabs>
          <w:tab w:val="num" w:pos="2517"/>
        </w:tabs>
        <w:ind w:left="2880" w:hanging="363"/>
      </w:pPr>
      <w:rPr>
        <w:rFonts w:ascii="Times New Roman" w:hAnsi="Times New Roman" w:cs="Times New Roman" w:hint="default"/>
        <w:color w:val="EC6097"/>
      </w:rPr>
    </w:lvl>
    <w:lvl w:ilvl="4">
      <w:start w:val="1"/>
      <w:numFmt w:val="bullet"/>
      <w:lvlText w:val="o"/>
      <w:lvlJc w:val="left"/>
      <w:pPr>
        <w:tabs>
          <w:tab w:val="num" w:pos="3238"/>
        </w:tabs>
        <w:ind w:left="3600" w:hanging="362"/>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2141651"/>
    <w:multiLevelType w:val="hybridMultilevel"/>
    <w:tmpl w:val="B0040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7C272AA"/>
    <w:multiLevelType w:val="hybridMultilevel"/>
    <w:tmpl w:val="5428D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3975EA"/>
    <w:multiLevelType w:val="hybridMultilevel"/>
    <w:tmpl w:val="B36A9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6526C7"/>
    <w:multiLevelType w:val="multilevel"/>
    <w:tmpl w:val="6D5E0ACA"/>
    <w:styleLink w:val="ESCstyle"/>
    <w:lvl w:ilvl="0">
      <w:start w:val="1"/>
      <w:numFmt w:val="bullet"/>
      <w:lvlText w:val=""/>
      <w:lvlJc w:val="left"/>
      <w:pPr>
        <w:ind w:left="720" w:hanging="360"/>
      </w:pPr>
      <w:rPr>
        <w:rFonts w:ascii="Symbol" w:hAnsi="Symbol" w:hint="default"/>
        <w:color w:val="EC6097"/>
      </w:rPr>
    </w:lvl>
    <w:lvl w:ilvl="1">
      <w:start w:val="1"/>
      <w:numFmt w:val="bullet"/>
      <w:lvlText w:val="o"/>
      <w:lvlJc w:val="left"/>
      <w:pPr>
        <w:ind w:left="1440" w:hanging="360"/>
      </w:pPr>
      <w:rPr>
        <w:rFonts w:ascii="Courier New" w:hAnsi="Courier New" w:cs="Courier New" w:hint="default"/>
        <w:color w:val="EC6097"/>
      </w:rPr>
    </w:lvl>
    <w:lvl w:ilvl="2">
      <w:start w:val="1"/>
      <w:numFmt w:val="bullet"/>
      <w:lvlText w:val=""/>
      <w:lvlJc w:val="left"/>
      <w:pPr>
        <w:ind w:left="2160" w:hanging="360"/>
      </w:pPr>
      <w:rPr>
        <w:rFonts w:ascii="Wingdings" w:hAnsi="Wingdings" w:hint="default"/>
        <w:color w:val="EC6097"/>
      </w:rPr>
    </w:lvl>
    <w:lvl w:ilvl="3">
      <w:start w:val="1"/>
      <w:numFmt w:val="bullet"/>
      <w:lvlText w:val="-"/>
      <w:lvlJc w:val="left"/>
      <w:pPr>
        <w:ind w:left="2880" w:hanging="360"/>
      </w:pPr>
      <w:rPr>
        <w:rFonts w:ascii="Times New Roman" w:hAnsi="Times New Roman" w:cs="Times New Roman" w:hint="default"/>
        <w:color w:val="EC6097"/>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A017E43"/>
    <w:multiLevelType w:val="multilevel"/>
    <w:tmpl w:val="83C0EF00"/>
    <w:lvl w:ilvl="0">
      <w:start w:val="1"/>
      <w:numFmt w:val="decimal"/>
      <w:pStyle w:val="Heading1"/>
      <w:lvlText w:val="%1."/>
      <w:lvlJc w:val="left"/>
      <w:pPr>
        <w:ind w:left="360" w:hanging="360"/>
      </w:pPr>
    </w:lvl>
    <w:lvl w:ilvl="1">
      <w:start w:val="1"/>
      <w:numFmt w:val="decimal"/>
      <w:pStyle w:val="Heading2"/>
      <w:lvlText w:val="%1.%2."/>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E6C7E59"/>
    <w:multiLevelType w:val="hybridMultilevel"/>
    <w:tmpl w:val="C4023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874164"/>
    <w:multiLevelType w:val="hybridMultilevel"/>
    <w:tmpl w:val="A2FE5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37925260">
    <w:abstractNumId w:val="0"/>
  </w:num>
  <w:num w:numId="2" w16cid:durableId="1564370777">
    <w:abstractNumId w:val="9"/>
  </w:num>
  <w:num w:numId="3" w16cid:durableId="705104507">
    <w:abstractNumId w:val="3"/>
  </w:num>
  <w:num w:numId="4" w16cid:durableId="1273592847">
    <w:abstractNumId w:val="4"/>
  </w:num>
  <w:num w:numId="5" w16cid:durableId="1423719131">
    <w:abstractNumId w:val="8"/>
  </w:num>
  <w:num w:numId="6" w16cid:durableId="1878933361">
    <w:abstractNumId w:val="1"/>
  </w:num>
  <w:num w:numId="7" w16cid:durableId="121115050">
    <w:abstractNumId w:val="5"/>
  </w:num>
  <w:num w:numId="8" w16cid:durableId="1125850859">
    <w:abstractNumId w:val="7"/>
  </w:num>
  <w:num w:numId="9" w16cid:durableId="1773696871">
    <w:abstractNumId w:val="10"/>
  </w:num>
  <w:num w:numId="10" w16cid:durableId="1806582719">
    <w:abstractNumId w:val="2"/>
  </w:num>
  <w:num w:numId="11" w16cid:durableId="2138447355">
    <w:abstractNumId w:val="6"/>
  </w:num>
  <w:num w:numId="12" w16cid:durableId="9332534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40D"/>
    <w:rsid w:val="00000023"/>
    <w:rsid w:val="00000118"/>
    <w:rsid w:val="000012B1"/>
    <w:rsid w:val="000033C2"/>
    <w:rsid w:val="000038F5"/>
    <w:rsid w:val="00003D2E"/>
    <w:rsid w:val="000042A4"/>
    <w:rsid w:val="0000481A"/>
    <w:rsid w:val="000048D8"/>
    <w:rsid w:val="000049B1"/>
    <w:rsid w:val="00005591"/>
    <w:rsid w:val="000063A9"/>
    <w:rsid w:val="00006859"/>
    <w:rsid w:val="00006A06"/>
    <w:rsid w:val="00006CDE"/>
    <w:rsid w:val="000071B8"/>
    <w:rsid w:val="00007C1E"/>
    <w:rsid w:val="0001033A"/>
    <w:rsid w:val="00010864"/>
    <w:rsid w:val="00010D7E"/>
    <w:rsid w:val="000126CD"/>
    <w:rsid w:val="00012865"/>
    <w:rsid w:val="0001344B"/>
    <w:rsid w:val="00013834"/>
    <w:rsid w:val="000140BB"/>
    <w:rsid w:val="00014B86"/>
    <w:rsid w:val="00014E5F"/>
    <w:rsid w:val="00015016"/>
    <w:rsid w:val="00015270"/>
    <w:rsid w:val="000162D9"/>
    <w:rsid w:val="00016E97"/>
    <w:rsid w:val="00017209"/>
    <w:rsid w:val="00017BC4"/>
    <w:rsid w:val="00020FDE"/>
    <w:rsid w:val="00021C4D"/>
    <w:rsid w:val="00022950"/>
    <w:rsid w:val="000231C0"/>
    <w:rsid w:val="00023A77"/>
    <w:rsid w:val="00023BDD"/>
    <w:rsid w:val="00023DC4"/>
    <w:rsid w:val="00024946"/>
    <w:rsid w:val="00024DF4"/>
    <w:rsid w:val="00025A5F"/>
    <w:rsid w:val="000262A6"/>
    <w:rsid w:val="000266C0"/>
    <w:rsid w:val="00026CA1"/>
    <w:rsid w:val="00026F52"/>
    <w:rsid w:val="0002738A"/>
    <w:rsid w:val="000273F4"/>
    <w:rsid w:val="00027BC2"/>
    <w:rsid w:val="00027D5D"/>
    <w:rsid w:val="00030FA2"/>
    <w:rsid w:val="00032CF3"/>
    <w:rsid w:val="00033DED"/>
    <w:rsid w:val="00034473"/>
    <w:rsid w:val="00034A0E"/>
    <w:rsid w:val="00034F44"/>
    <w:rsid w:val="000351A1"/>
    <w:rsid w:val="00035467"/>
    <w:rsid w:val="0003754C"/>
    <w:rsid w:val="0004005C"/>
    <w:rsid w:val="00040D1D"/>
    <w:rsid w:val="00041045"/>
    <w:rsid w:val="0004177D"/>
    <w:rsid w:val="000425D1"/>
    <w:rsid w:val="00042D99"/>
    <w:rsid w:val="000436CB"/>
    <w:rsid w:val="00044D2E"/>
    <w:rsid w:val="00045AAA"/>
    <w:rsid w:val="00045F71"/>
    <w:rsid w:val="000466E2"/>
    <w:rsid w:val="0005029F"/>
    <w:rsid w:val="0005032D"/>
    <w:rsid w:val="000504A5"/>
    <w:rsid w:val="00050A98"/>
    <w:rsid w:val="00050D00"/>
    <w:rsid w:val="0005189F"/>
    <w:rsid w:val="00051C5C"/>
    <w:rsid w:val="00052219"/>
    <w:rsid w:val="00053536"/>
    <w:rsid w:val="000544E6"/>
    <w:rsid w:val="00054746"/>
    <w:rsid w:val="000551D2"/>
    <w:rsid w:val="00055221"/>
    <w:rsid w:val="0005580C"/>
    <w:rsid w:val="00055A6D"/>
    <w:rsid w:val="00055B81"/>
    <w:rsid w:val="00056635"/>
    <w:rsid w:val="0006035E"/>
    <w:rsid w:val="000606E4"/>
    <w:rsid w:val="00060C31"/>
    <w:rsid w:val="00061CCD"/>
    <w:rsid w:val="00061D83"/>
    <w:rsid w:val="000622FA"/>
    <w:rsid w:val="00062E94"/>
    <w:rsid w:val="000632C9"/>
    <w:rsid w:val="000637E8"/>
    <w:rsid w:val="000641EC"/>
    <w:rsid w:val="0006426C"/>
    <w:rsid w:val="00064532"/>
    <w:rsid w:val="00064D27"/>
    <w:rsid w:val="0006564A"/>
    <w:rsid w:val="00065FCB"/>
    <w:rsid w:val="000666C8"/>
    <w:rsid w:val="00066927"/>
    <w:rsid w:val="000669C0"/>
    <w:rsid w:val="00066A33"/>
    <w:rsid w:val="00066EA6"/>
    <w:rsid w:val="00067706"/>
    <w:rsid w:val="0006772F"/>
    <w:rsid w:val="00071014"/>
    <w:rsid w:val="000710C3"/>
    <w:rsid w:val="00071467"/>
    <w:rsid w:val="000714DE"/>
    <w:rsid w:val="000716E6"/>
    <w:rsid w:val="00072918"/>
    <w:rsid w:val="00072C39"/>
    <w:rsid w:val="00072C4C"/>
    <w:rsid w:val="000734B2"/>
    <w:rsid w:val="00074066"/>
    <w:rsid w:val="00074E47"/>
    <w:rsid w:val="0007650C"/>
    <w:rsid w:val="00080ABD"/>
    <w:rsid w:val="00082234"/>
    <w:rsid w:val="0008367D"/>
    <w:rsid w:val="00084065"/>
    <w:rsid w:val="00084871"/>
    <w:rsid w:val="00084AEB"/>
    <w:rsid w:val="00084E76"/>
    <w:rsid w:val="00085678"/>
    <w:rsid w:val="000869EA"/>
    <w:rsid w:val="00086AC9"/>
    <w:rsid w:val="00086B5F"/>
    <w:rsid w:val="00086C94"/>
    <w:rsid w:val="00087E87"/>
    <w:rsid w:val="000904A7"/>
    <w:rsid w:val="00090623"/>
    <w:rsid w:val="00090F84"/>
    <w:rsid w:val="00091295"/>
    <w:rsid w:val="00092CF0"/>
    <w:rsid w:val="00092F99"/>
    <w:rsid w:val="000944B2"/>
    <w:rsid w:val="000945F9"/>
    <w:rsid w:val="00094AFA"/>
    <w:rsid w:val="00095086"/>
    <w:rsid w:val="00095505"/>
    <w:rsid w:val="00096B6B"/>
    <w:rsid w:val="00097305"/>
    <w:rsid w:val="000974EA"/>
    <w:rsid w:val="000A0AFA"/>
    <w:rsid w:val="000A10D7"/>
    <w:rsid w:val="000A21D1"/>
    <w:rsid w:val="000A4C86"/>
    <w:rsid w:val="000A5FE3"/>
    <w:rsid w:val="000A64A8"/>
    <w:rsid w:val="000A6D89"/>
    <w:rsid w:val="000A799E"/>
    <w:rsid w:val="000A7ABE"/>
    <w:rsid w:val="000A7EDF"/>
    <w:rsid w:val="000B0737"/>
    <w:rsid w:val="000B36BE"/>
    <w:rsid w:val="000B50C1"/>
    <w:rsid w:val="000B64DB"/>
    <w:rsid w:val="000B713F"/>
    <w:rsid w:val="000B78CA"/>
    <w:rsid w:val="000B7C5A"/>
    <w:rsid w:val="000C0021"/>
    <w:rsid w:val="000C0FE3"/>
    <w:rsid w:val="000C11EF"/>
    <w:rsid w:val="000C15B8"/>
    <w:rsid w:val="000C2FB2"/>
    <w:rsid w:val="000C3DA4"/>
    <w:rsid w:val="000C3F44"/>
    <w:rsid w:val="000C4F82"/>
    <w:rsid w:val="000C5021"/>
    <w:rsid w:val="000C51CB"/>
    <w:rsid w:val="000C5A31"/>
    <w:rsid w:val="000C7640"/>
    <w:rsid w:val="000D1918"/>
    <w:rsid w:val="000D258D"/>
    <w:rsid w:val="000D290F"/>
    <w:rsid w:val="000D2ECD"/>
    <w:rsid w:val="000D33BC"/>
    <w:rsid w:val="000D3D22"/>
    <w:rsid w:val="000D4F6A"/>
    <w:rsid w:val="000D575F"/>
    <w:rsid w:val="000D65F7"/>
    <w:rsid w:val="000D669D"/>
    <w:rsid w:val="000D6BD9"/>
    <w:rsid w:val="000D6CBF"/>
    <w:rsid w:val="000D7AB5"/>
    <w:rsid w:val="000D7BB0"/>
    <w:rsid w:val="000D7E17"/>
    <w:rsid w:val="000D7EC0"/>
    <w:rsid w:val="000E0782"/>
    <w:rsid w:val="000E0AD5"/>
    <w:rsid w:val="000E170D"/>
    <w:rsid w:val="000E1B51"/>
    <w:rsid w:val="000E2443"/>
    <w:rsid w:val="000E2850"/>
    <w:rsid w:val="000E2F8E"/>
    <w:rsid w:val="000E3028"/>
    <w:rsid w:val="000E3F19"/>
    <w:rsid w:val="000E60FB"/>
    <w:rsid w:val="000E6156"/>
    <w:rsid w:val="000E66A3"/>
    <w:rsid w:val="000E6816"/>
    <w:rsid w:val="000E691A"/>
    <w:rsid w:val="000F09AF"/>
    <w:rsid w:val="000F1CC5"/>
    <w:rsid w:val="000F228B"/>
    <w:rsid w:val="000F2D12"/>
    <w:rsid w:val="000F3149"/>
    <w:rsid w:val="000F45AD"/>
    <w:rsid w:val="000F50CD"/>
    <w:rsid w:val="000F58C8"/>
    <w:rsid w:val="000F595B"/>
    <w:rsid w:val="000F5AF7"/>
    <w:rsid w:val="000F61F9"/>
    <w:rsid w:val="000F6818"/>
    <w:rsid w:val="000F6EA6"/>
    <w:rsid w:val="000F75B7"/>
    <w:rsid w:val="001000D0"/>
    <w:rsid w:val="00100323"/>
    <w:rsid w:val="0010086A"/>
    <w:rsid w:val="001008BA"/>
    <w:rsid w:val="001014E6"/>
    <w:rsid w:val="001014F9"/>
    <w:rsid w:val="00101EB5"/>
    <w:rsid w:val="001023B1"/>
    <w:rsid w:val="00102463"/>
    <w:rsid w:val="001026B6"/>
    <w:rsid w:val="001026F3"/>
    <w:rsid w:val="0010282B"/>
    <w:rsid w:val="001035AA"/>
    <w:rsid w:val="00103ED2"/>
    <w:rsid w:val="00104D1F"/>
    <w:rsid w:val="001050CC"/>
    <w:rsid w:val="0010520E"/>
    <w:rsid w:val="001058E7"/>
    <w:rsid w:val="00107A46"/>
    <w:rsid w:val="00112BC1"/>
    <w:rsid w:val="0011449F"/>
    <w:rsid w:val="00114BC1"/>
    <w:rsid w:val="00115036"/>
    <w:rsid w:val="001165D3"/>
    <w:rsid w:val="00116638"/>
    <w:rsid w:val="00116E89"/>
    <w:rsid w:val="0011769B"/>
    <w:rsid w:val="00117BAA"/>
    <w:rsid w:val="00121603"/>
    <w:rsid w:val="001227AE"/>
    <w:rsid w:val="00123349"/>
    <w:rsid w:val="001241A3"/>
    <w:rsid w:val="0012492E"/>
    <w:rsid w:val="001249B2"/>
    <w:rsid w:val="001261F1"/>
    <w:rsid w:val="001267AB"/>
    <w:rsid w:val="00126D94"/>
    <w:rsid w:val="001274B8"/>
    <w:rsid w:val="00130884"/>
    <w:rsid w:val="00131044"/>
    <w:rsid w:val="0013273F"/>
    <w:rsid w:val="00132DD9"/>
    <w:rsid w:val="001337F4"/>
    <w:rsid w:val="00133ADD"/>
    <w:rsid w:val="00134507"/>
    <w:rsid w:val="001351C7"/>
    <w:rsid w:val="00135493"/>
    <w:rsid w:val="001361E8"/>
    <w:rsid w:val="00136FF4"/>
    <w:rsid w:val="00137861"/>
    <w:rsid w:val="00137DC4"/>
    <w:rsid w:val="001412C7"/>
    <w:rsid w:val="0014158A"/>
    <w:rsid w:val="00141727"/>
    <w:rsid w:val="00141952"/>
    <w:rsid w:val="00142F8A"/>
    <w:rsid w:val="0014368B"/>
    <w:rsid w:val="0014456B"/>
    <w:rsid w:val="001451A9"/>
    <w:rsid w:val="00145BD7"/>
    <w:rsid w:val="001460B7"/>
    <w:rsid w:val="001474B3"/>
    <w:rsid w:val="00147962"/>
    <w:rsid w:val="00150A5C"/>
    <w:rsid w:val="00150DA6"/>
    <w:rsid w:val="00151186"/>
    <w:rsid w:val="0015210E"/>
    <w:rsid w:val="0015247C"/>
    <w:rsid w:val="001525E3"/>
    <w:rsid w:val="00152FAB"/>
    <w:rsid w:val="001530E4"/>
    <w:rsid w:val="0015339B"/>
    <w:rsid w:val="00153BAD"/>
    <w:rsid w:val="00153BEB"/>
    <w:rsid w:val="00153D64"/>
    <w:rsid w:val="0015445E"/>
    <w:rsid w:val="0015468B"/>
    <w:rsid w:val="00154850"/>
    <w:rsid w:val="0015492B"/>
    <w:rsid w:val="00154B6A"/>
    <w:rsid w:val="001558F3"/>
    <w:rsid w:val="001560EC"/>
    <w:rsid w:val="00156FEE"/>
    <w:rsid w:val="00157731"/>
    <w:rsid w:val="00157C60"/>
    <w:rsid w:val="001602AA"/>
    <w:rsid w:val="001603CB"/>
    <w:rsid w:val="00160F22"/>
    <w:rsid w:val="00161112"/>
    <w:rsid w:val="00161935"/>
    <w:rsid w:val="001622C3"/>
    <w:rsid w:val="0016258C"/>
    <w:rsid w:val="001626A0"/>
    <w:rsid w:val="00164264"/>
    <w:rsid w:val="001649B5"/>
    <w:rsid w:val="00164D4F"/>
    <w:rsid w:val="00166B70"/>
    <w:rsid w:val="001678F6"/>
    <w:rsid w:val="00167AE2"/>
    <w:rsid w:val="00167B1F"/>
    <w:rsid w:val="00170056"/>
    <w:rsid w:val="0017129E"/>
    <w:rsid w:val="00171C27"/>
    <w:rsid w:val="00172515"/>
    <w:rsid w:val="00172910"/>
    <w:rsid w:val="00172F41"/>
    <w:rsid w:val="00173BBF"/>
    <w:rsid w:val="00173D14"/>
    <w:rsid w:val="00174C67"/>
    <w:rsid w:val="0017500F"/>
    <w:rsid w:val="00175507"/>
    <w:rsid w:val="00175FE8"/>
    <w:rsid w:val="001809C9"/>
    <w:rsid w:val="00180F13"/>
    <w:rsid w:val="00181767"/>
    <w:rsid w:val="00183EB2"/>
    <w:rsid w:val="00184006"/>
    <w:rsid w:val="001849D6"/>
    <w:rsid w:val="001851F8"/>
    <w:rsid w:val="0018546B"/>
    <w:rsid w:val="00185B02"/>
    <w:rsid w:val="00187307"/>
    <w:rsid w:val="0019024D"/>
    <w:rsid w:val="00190420"/>
    <w:rsid w:val="00191CC8"/>
    <w:rsid w:val="00191CED"/>
    <w:rsid w:val="001921BB"/>
    <w:rsid w:val="00192F37"/>
    <w:rsid w:val="00193DA0"/>
    <w:rsid w:val="00194C6E"/>
    <w:rsid w:val="00195B0F"/>
    <w:rsid w:val="00196925"/>
    <w:rsid w:val="00197FF3"/>
    <w:rsid w:val="001A049C"/>
    <w:rsid w:val="001A050F"/>
    <w:rsid w:val="001A06FF"/>
    <w:rsid w:val="001A105F"/>
    <w:rsid w:val="001A1581"/>
    <w:rsid w:val="001A1A23"/>
    <w:rsid w:val="001A268E"/>
    <w:rsid w:val="001A29E9"/>
    <w:rsid w:val="001A2BBB"/>
    <w:rsid w:val="001A3EAB"/>
    <w:rsid w:val="001A4E63"/>
    <w:rsid w:val="001A5364"/>
    <w:rsid w:val="001A58FE"/>
    <w:rsid w:val="001A6CC0"/>
    <w:rsid w:val="001A7520"/>
    <w:rsid w:val="001A7680"/>
    <w:rsid w:val="001B235E"/>
    <w:rsid w:val="001B2E58"/>
    <w:rsid w:val="001B2E73"/>
    <w:rsid w:val="001B33DA"/>
    <w:rsid w:val="001B434B"/>
    <w:rsid w:val="001B4C88"/>
    <w:rsid w:val="001B57B0"/>
    <w:rsid w:val="001B5B98"/>
    <w:rsid w:val="001B5E89"/>
    <w:rsid w:val="001B7AAE"/>
    <w:rsid w:val="001C006B"/>
    <w:rsid w:val="001C0A54"/>
    <w:rsid w:val="001C0FA9"/>
    <w:rsid w:val="001C1336"/>
    <w:rsid w:val="001C1892"/>
    <w:rsid w:val="001C3301"/>
    <w:rsid w:val="001C3DAE"/>
    <w:rsid w:val="001C406A"/>
    <w:rsid w:val="001C61B6"/>
    <w:rsid w:val="001C6518"/>
    <w:rsid w:val="001C6750"/>
    <w:rsid w:val="001C7012"/>
    <w:rsid w:val="001D0F3A"/>
    <w:rsid w:val="001D15C4"/>
    <w:rsid w:val="001D1FDC"/>
    <w:rsid w:val="001D2363"/>
    <w:rsid w:val="001D24BD"/>
    <w:rsid w:val="001D3061"/>
    <w:rsid w:val="001D5BDF"/>
    <w:rsid w:val="001D5F94"/>
    <w:rsid w:val="001D6942"/>
    <w:rsid w:val="001E02F9"/>
    <w:rsid w:val="001E28ED"/>
    <w:rsid w:val="001E2DE2"/>
    <w:rsid w:val="001E2EF5"/>
    <w:rsid w:val="001E3E53"/>
    <w:rsid w:val="001E4F77"/>
    <w:rsid w:val="001E610F"/>
    <w:rsid w:val="001E6C92"/>
    <w:rsid w:val="001E7143"/>
    <w:rsid w:val="001F062B"/>
    <w:rsid w:val="001F0A02"/>
    <w:rsid w:val="001F131E"/>
    <w:rsid w:val="001F23C7"/>
    <w:rsid w:val="001F4797"/>
    <w:rsid w:val="001F4F67"/>
    <w:rsid w:val="001F6486"/>
    <w:rsid w:val="001F66F8"/>
    <w:rsid w:val="0020085F"/>
    <w:rsid w:val="002017EA"/>
    <w:rsid w:val="00201D0B"/>
    <w:rsid w:val="0020545D"/>
    <w:rsid w:val="00205B69"/>
    <w:rsid w:val="00206341"/>
    <w:rsid w:val="0020719B"/>
    <w:rsid w:val="00207E57"/>
    <w:rsid w:val="002109F9"/>
    <w:rsid w:val="002113C8"/>
    <w:rsid w:val="0021183C"/>
    <w:rsid w:val="002125B5"/>
    <w:rsid w:val="00212B0B"/>
    <w:rsid w:val="00213055"/>
    <w:rsid w:val="002132FC"/>
    <w:rsid w:val="00213D82"/>
    <w:rsid w:val="00214653"/>
    <w:rsid w:val="00214E3D"/>
    <w:rsid w:val="0021548C"/>
    <w:rsid w:val="00215BD0"/>
    <w:rsid w:val="00215F52"/>
    <w:rsid w:val="002160C0"/>
    <w:rsid w:val="00216F31"/>
    <w:rsid w:val="002200BD"/>
    <w:rsid w:val="002207C8"/>
    <w:rsid w:val="00221174"/>
    <w:rsid w:val="0022278F"/>
    <w:rsid w:val="00224893"/>
    <w:rsid w:val="00226AEF"/>
    <w:rsid w:val="00230075"/>
    <w:rsid w:val="002301AF"/>
    <w:rsid w:val="00230A64"/>
    <w:rsid w:val="00230DC8"/>
    <w:rsid w:val="002317E1"/>
    <w:rsid w:val="00232E79"/>
    <w:rsid w:val="00232F92"/>
    <w:rsid w:val="00233A9F"/>
    <w:rsid w:val="00235420"/>
    <w:rsid w:val="002354ED"/>
    <w:rsid w:val="0023606C"/>
    <w:rsid w:val="0023645A"/>
    <w:rsid w:val="00237CAE"/>
    <w:rsid w:val="00240957"/>
    <w:rsid w:val="00240A88"/>
    <w:rsid w:val="0024207C"/>
    <w:rsid w:val="00242276"/>
    <w:rsid w:val="00243919"/>
    <w:rsid w:val="00243C89"/>
    <w:rsid w:val="00243FDC"/>
    <w:rsid w:val="002447F2"/>
    <w:rsid w:val="00245802"/>
    <w:rsid w:val="00245A5C"/>
    <w:rsid w:val="00246144"/>
    <w:rsid w:val="00246975"/>
    <w:rsid w:val="00246BC5"/>
    <w:rsid w:val="00247809"/>
    <w:rsid w:val="002500A5"/>
    <w:rsid w:val="00250960"/>
    <w:rsid w:val="00250C31"/>
    <w:rsid w:val="00250D22"/>
    <w:rsid w:val="00252116"/>
    <w:rsid w:val="002535A6"/>
    <w:rsid w:val="00253C3D"/>
    <w:rsid w:val="00254264"/>
    <w:rsid w:val="002558E9"/>
    <w:rsid w:val="002559BE"/>
    <w:rsid w:val="00255CB9"/>
    <w:rsid w:val="00255F3B"/>
    <w:rsid w:val="00256468"/>
    <w:rsid w:val="0025701F"/>
    <w:rsid w:val="00257752"/>
    <w:rsid w:val="00257A1B"/>
    <w:rsid w:val="002604BB"/>
    <w:rsid w:val="00261FB6"/>
    <w:rsid w:val="002625AB"/>
    <w:rsid w:val="002636C7"/>
    <w:rsid w:val="002646D7"/>
    <w:rsid w:val="00264E77"/>
    <w:rsid w:val="0026559E"/>
    <w:rsid w:val="00265978"/>
    <w:rsid w:val="00266C8B"/>
    <w:rsid w:val="00267189"/>
    <w:rsid w:val="00267730"/>
    <w:rsid w:val="0027067D"/>
    <w:rsid w:val="00272339"/>
    <w:rsid w:val="00272C35"/>
    <w:rsid w:val="0027385D"/>
    <w:rsid w:val="00273BE5"/>
    <w:rsid w:val="00273BE9"/>
    <w:rsid w:val="0027430C"/>
    <w:rsid w:val="00274EF8"/>
    <w:rsid w:val="002753D9"/>
    <w:rsid w:val="0027675B"/>
    <w:rsid w:val="002769C6"/>
    <w:rsid w:val="00276B0C"/>
    <w:rsid w:val="00276E14"/>
    <w:rsid w:val="00277CF5"/>
    <w:rsid w:val="00280BC9"/>
    <w:rsid w:val="00281DBD"/>
    <w:rsid w:val="0028219A"/>
    <w:rsid w:val="00283594"/>
    <w:rsid w:val="0028437C"/>
    <w:rsid w:val="002845C7"/>
    <w:rsid w:val="00285BA3"/>
    <w:rsid w:val="00285DC9"/>
    <w:rsid w:val="00286A4D"/>
    <w:rsid w:val="00286DF2"/>
    <w:rsid w:val="00287D92"/>
    <w:rsid w:val="00290A94"/>
    <w:rsid w:val="00290EDC"/>
    <w:rsid w:val="0029190B"/>
    <w:rsid w:val="00291A8C"/>
    <w:rsid w:val="00291D10"/>
    <w:rsid w:val="002941C9"/>
    <w:rsid w:val="00294D15"/>
    <w:rsid w:val="00296A3A"/>
    <w:rsid w:val="00296B0F"/>
    <w:rsid w:val="002A068C"/>
    <w:rsid w:val="002A0777"/>
    <w:rsid w:val="002A0A9E"/>
    <w:rsid w:val="002A0BFA"/>
    <w:rsid w:val="002A1528"/>
    <w:rsid w:val="002A4F13"/>
    <w:rsid w:val="002A57C6"/>
    <w:rsid w:val="002A6013"/>
    <w:rsid w:val="002A6366"/>
    <w:rsid w:val="002A651B"/>
    <w:rsid w:val="002A6A94"/>
    <w:rsid w:val="002A6C36"/>
    <w:rsid w:val="002A717A"/>
    <w:rsid w:val="002A71A6"/>
    <w:rsid w:val="002A7C7B"/>
    <w:rsid w:val="002B0001"/>
    <w:rsid w:val="002B0126"/>
    <w:rsid w:val="002B012D"/>
    <w:rsid w:val="002B0611"/>
    <w:rsid w:val="002B0B72"/>
    <w:rsid w:val="002B173F"/>
    <w:rsid w:val="002B177C"/>
    <w:rsid w:val="002B1DAC"/>
    <w:rsid w:val="002B3634"/>
    <w:rsid w:val="002B371C"/>
    <w:rsid w:val="002B449D"/>
    <w:rsid w:val="002B5BCE"/>
    <w:rsid w:val="002B5FBB"/>
    <w:rsid w:val="002B6D96"/>
    <w:rsid w:val="002B7713"/>
    <w:rsid w:val="002C180A"/>
    <w:rsid w:val="002C1939"/>
    <w:rsid w:val="002C214A"/>
    <w:rsid w:val="002C232C"/>
    <w:rsid w:val="002C234A"/>
    <w:rsid w:val="002C31CB"/>
    <w:rsid w:val="002C3C26"/>
    <w:rsid w:val="002C454C"/>
    <w:rsid w:val="002C54FB"/>
    <w:rsid w:val="002C55FB"/>
    <w:rsid w:val="002C5938"/>
    <w:rsid w:val="002C62EB"/>
    <w:rsid w:val="002C630B"/>
    <w:rsid w:val="002C6994"/>
    <w:rsid w:val="002C7884"/>
    <w:rsid w:val="002C797D"/>
    <w:rsid w:val="002D04C2"/>
    <w:rsid w:val="002D0DAD"/>
    <w:rsid w:val="002D1458"/>
    <w:rsid w:val="002D1C7B"/>
    <w:rsid w:val="002D1CD0"/>
    <w:rsid w:val="002D2740"/>
    <w:rsid w:val="002D28F9"/>
    <w:rsid w:val="002D2FE2"/>
    <w:rsid w:val="002D36FD"/>
    <w:rsid w:val="002D3F6E"/>
    <w:rsid w:val="002D5DF6"/>
    <w:rsid w:val="002D60E6"/>
    <w:rsid w:val="002D7340"/>
    <w:rsid w:val="002D793B"/>
    <w:rsid w:val="002D7BA6"/>
    <w:rsid w:val="002E080D"/>
    <w:rsid w:val="002E0821"/>
    <w:rsid w:val="002E0FAA"/>
    <w:rsid w:val="002E2BCF"/>
    <w:rsid w:val="002E2EEF"/>
    <w:rsid w:val="002E3161"/>
    <w:rsid w:val="002E41FD"/>
    <w:rsid w:val="002E4561"/>
    <w:rsid w:val="002E462E"/>
    <w:rsid w:val="002E4AA5"/>
    <w:rsid w:val="002E4C13"/>
    <w:rsid w:val="002E4D08"/>
    <w:rsid w:val="002E5AC3"/>
    <w:rsid w:val="002E613A"/>
    <w:rsid w:val="002E780C"/>
    <w:rsid w:val="002F06E5"/>
    <w:rsid w:val="002F0A3A"/>
    <w:rsid w:val="002F1082"/>
    <w:rsid w:val="002F1BB2"/>
    <w:rsid w:val="002F246D"/>
    <w:rsid w:val="002F256A"/>
    <w:rsid w:val="002F3412"/>
    <w:rsid w:val="002F4491"/>
    <w:rsid w:val="002F4BEA"/>
    <w:rsid w:val="002F4E91"/>
    <w:rsid w:val="002F55BA"/>
    <w:rsid w:val="002F689C"/>
    <w:rsid w:val="002F71B0"/>
    <w:rsid w:val="002F7715"/>
    <w:rsid w:val="002F7A44"/>
    <w:rsid w:val="00300BEB"/>
    <w:rsid w:val="00300C10"/>
    <w:rsid w:val="003020DC"/>
    <w:rsid w:val="0030509E"/>
    <w:rsid w:val="003052B3"/>
    <w:rsid w:val="0030666D"/>
    <w:rsid w:val="003070DA"/>
    <w:rsid w:val="003103E9"/>
    <w:rsid w:val="00310422"/>
    <w:rsid w:val="003108D8"/>
    <w:rsid w:val="003115EC"/>
    <w:rsid w:val="0031226E"/>
    <w:rsid w:val="00312AC4"/>
    <w:rsid w:val="00312C44"/>
    <w:rsid w:val="00313DCE"/>
    <w:rsid w:val="003146F8"/>
    <w:rsid w:val="00314B33"/>
    <w:rsid w:val="00314C66"/>
    <w:rsid w:val="003150E5"/>
    <w:rsid w:val="003152C1"/>
    <w:rsid w:val="00315B17"/>
    <w:rsid w:val="00315CA3"/>
    <w:rsid w:val="00316200"/>
    <w:rsid w:val="003166C9"/>
    <w:rsid w:val="0031747E"/>
    <w:rsid w:val="00317A5C"/>
    <w:rsid w:val="00317CBA"/>
    <w:rsid w:val="00321DAC"/>
    <w:rsid w:val="00321EE9"/>
    <w:rsid w:val="003240D5"/>
    <w:rsid w:val="00324701"/>
    <w:rsid w:val="00324FC5"/>
    <w:rsid w:val="00326B92"/>
    <w:rsid w:val="00327B0B"/>
    <w:rsid w:val="00330605"/>
    <w:rsid w:val="00330D5F"/>
    <w:rsid w:val="003316CC"/>
    <w:rsid w:val="00332116"/>
    <w:rsid w:val="0033294A"/>
    <w:rsid w:val="003366C1"/>
    <w:rsid w:val="00336B3F"/>
    <w:rsid w:val="00337369"/>
    <w:rsid w:val="00337C18"/>
    <w:rsid w:val="00337CDB"/>
    <w:rsid w:val="00340091"/>
    <w:rsid w:val="003406F0"/>
    <w:rsid w:val="00340ACE"/>
    <w:rsid w:val="00341A19"/>
    <w:rsid w:val="00341C41"/>
    <w:rsid w:val="00342681"/>
    <w:rsid w:val="003428E9"/>
    <w:rsid w:val="00343B8E"/>
    <w:rsid w:val="003445F1"/>
    <w:rsid w:val="003449A1"/>
    <w:rsid w:val="00344D80"/>
    <w:rsid w:val="003457DF"/>
    <w:rsid w:val="00345B30"/>
    <w:rsid w:val="003466BF"/>
    <w:rsid w:val="003468B3"/>
    <w:rsid w:val="0035025B"/>
    <w:rsid w:val="0035046D"/>
    <w:rsid w:val="00351524"/>
    <w:rsid w:val="00352172"/>
    <w:rsid w:val="00352A77"/>
    <w:rsid w:val="00352EF1"/>
    <w:rsid w:val="00352FC0"/>
    <w:rsid w:val="0035339D"/>
    <w:rsid w:val="00353A03"/>
    <w:rsid w:val="00354AD7"/>
    <w:rsid w:val="00355F4C"/>
    <w:rsid w:val="003560A2"/>
    <w:rsid w:val="003561EF"/>
    <w:rsid w:val="003566A5"/>
    <w:rsid w:val="003567BA"/>
    <w:rsid w:val="00357123"/>
    <w:rsid w:val="00357868"/>
    <w:rsid w:val="00357DAC"/>
    <w:rsid w:val="00357DB5"/>
    <w:rsid w:val="003603FB"/>
    <w:rsid w:val="0036084C"/>
    <w:rsid w:val="00361D93"/>
    <w:rsid w:val="00362030"/>
    <w:rsid w:val="003622BB"/>
    <w:rsid w:val="00362904"/>
    <w:rsid w:val="00362F31"/>
    <w:rsid w:val="00363277"/>
    <w:rsid w:val="00363FA8"/>
    <w:rsid w:val="0036547A"/>
    <w:rsid w:val="003664D7"/>
    <w:rsid w:val="003669DE"/>
    <w:rsid w:val="00367195"/>
    <w:rsid w:val="003708CE"/>
    <w:rsid w:val="00373A95"/>
    <w:rsid w:val="00373F21"/>
    <w:rsid w:val="0037486F"/>
    <w:rsid w:val="00374D9A"/>
    <w:rsid w:val="0037519B"/>
    <w:rsid w:val="00376651"/>
    <w:rsid w:val="00377856"/>
    <w:rsid w:val="003779DE"/>
    <w:rsid w:val="00380451"/>
    <w:rsid w:val="00381807"/>
    <w:rsid w:val="003825A9"/>
    <w:rsid w:val="003839DB"/>
    <w:rsid w:val="00385843"/>
    <w:rsid w:val="0038665B"/>
    <w:rsid w:val="0038767E"/>
    <w:rsid w:val="003928EF"/>
    <w:rsid w:val="003933FB"/>
    <w:rsid w:val="0039352B"/>
    <w:rsid w:val="00393DE5"/>
    <w:rsid w:val="00393E96"/>
    <w:rsid w:val="003941E0"/>
    <w:rsid w:val="00395DB0"/>
    <w:rsid w:val="003971D7"/>
    <w:rsid w:val="0039737A"/>
    <w:rsid w:val="003A022B"/>
    <w:rsid w:val="003A1837"/>
    <w:rsid w:val="003A1B04"/>
    <w:rsid w:val="003A24FD"/>
    <w:rsid w:val="003A279C"/>
    <w:rsid w:val="003A288F"/>
    <w:rsid w:val="003A2F6E"/>
    <w:rsid w:val="003A2FE6"/>
    <w:rsid w:val="003A3C0D"/>
    <w:rsid w:val="003A5022"/>
    <w:rsid w:val="003A521B"/>
    <w:rsid w:val="003A591C"/>
    <w:rsid w:val="003A5FCC"/>
    <w:rsid w:val="003A658E"/>
    <w:rsid w:val="003A68CB"/>
    <w:rsid w:val="003A7D72"/>
    <w:rsid w:val="003B0579"/>
    <w:rsid w:val="003B0BCC"/>
    <w:rsid w:val="003B1D06"/>
    <w:rsid w:val="003B291B"/>
    <w:rsid w:val="003B2A0F"/>
    <w:rsid w:val="003B2E33"/>
    <w:rsid w:val="003B3B8B"/>
    <w:rsid w:val="003B45F0"/>
    <w:rsid w:val="003B525C"/>
    <w:rsid w:val="003B7741"/>
    <w:rsid w:val="003B7BE7"/>
    <w:rsid w:val="003C0250"/>
    <w:rsid w:val="003C04E6"/>
    <w:rsid w:val="003C2F34"/>
    <w:rsid w:val="003C2F56"/>
    <w:rsid w:val="003C3F3C"/>
    <w:rsid w:val="003C4BDA"/>
    <w:rsid w:val="003C4FFF"/>
    <w:rsid w:val="003C59C9"/>
    <w:rsid w:val="003C6418"/>
    <w:rsid w:val="003C71C6"/>
    <w:rsid w:val="003D0C9E"/>
    <w:rsid w:val="003D18EF"/>
    <w:rsid w:val="003D1DB4"/>
    <w:rsid w:val="003D1E31"/>
    <w:rsid w:val="003D1E7E"/>
    <w:rsid w:val="003D1F24"/>
    <w:rsid w:val="003D2064"/>
    <w:rsid w:val="003D25C3"/>
    <w:rsid w:val="003D3391"/>
    <w:rsid w:val="003D485C"/>
    <w:rsid w:val="003D513B"/>
    <w:rsid w:val="003D5824"/>
    <w:rsid w:val="003D5999"/>
    <w:rsid w:val="003D798E"/>
    <w:rsid w:val="003D7F6D"/>
    <w:rsid w:val="003E101B"/>
    <w:rsid w:val="003E10D8"/>
    <w:rsid w:val="003E231D"/>
    <w:rsid w:val="003E3DF9"/>
    <w:rsid w:val="003E3FEB"/>
    <w:rsid w:val="003E67CA"/>
    <w:rsid w:val="003E6C76"/>
    <w:rsid w:val="003E7F83"/>
    <w:rsid w:val="003E7FE7"/>
    <w:rsid w:val="003F08B2"/>
    <w:rsid w:val="003F33AB"/>
    <w:rsid w:val="003F4EBF"/>
    <w:rsid w:val="003F50B6"/>
    <w:rsid w:val="003F526F"/>
    <w:rsid w:val="003F5E20"/>
    <w:rsid w:val="003F6A20"/>
    <w:rsid w:val="003F6D76"/>
    <w:rsid w:val="00401B41"/>
    <w:rsid w:val="00402A51"/>
    <w:rsid w:val="00403822"/>
    <w:rsid w:val="00403A68"/>
    <w:rsid w:val="00403D39"/>
    <w:rsid w:val="00404307"/>
    <w:rsid w:val="004043BF"/>
    <w:rsid w:val="00405032"/>
    <w:rsid w:val="0041026D"/>
    <w:rsid w:val="00410397"/>
    <w:rsid w:val="00410673"/>
    <w:rsid w:val="0041201C"/>
    <w:rsid w:val="00412655"/>
    <w:rsid w:val="0041288D"/>
    <w:rsid w:val="00412B22"/>
    <w:rsid w:val="004132C4"/>
    <w:rsid w:val="004148FD"/>
    <w:rsid w:val="00415E4C"/>
    <w:rsid w:val="004176FA"/>
    <w:rsid w:val="00417D01"/>
    <w:rsid w:val="00417D1E"/>
    <w:rsid w:val="00417F7F"/>
    <w:rsid w:val="0042007A"/>
    <w:rsid w:val="00420735"/>
    <w:rsid w:val="00421302"/>
    <w:rsid w:val="00421FC3"/>
    <w:rsid w:val="0042239C"/>
    <w:rsid w:val="00422534"/>
    <w:rsid w:val="004226F8"/>
    <w:rsid w:val="004240AF"/>
    <w:rsid w:val="00424C63"/>
    <w:rsid w:val="00424F7C"/>
    <w:rsid w:val="00426B84"/>
    <w:rsid w:val="0042702E"/>
    <w:rsid w:val="004270CC"/>
    <w:rsid w:val="00427F4D"/>
    <w:rsid w:val="00430036"/>
    <w:rsid w:val="00431AE0"/>
    <w:rsid w:val="00432C61"/>
    <w:rsid w:val="00432E81"/>
    <w:rsid w:val="00432FB2"/>
    <w:rsid w:val="00433CD6"/>
    <w:rsid w:val="00433DC4"/>
    <w:rsid w:val="0043419A"/>
    <w:rsid w:val="0043445D"/>
    <w:rsid w:val="0043473B"/>
    <w:rsid w:val="0043556C"/>
    <w:rsid w:val="004355A0"/>
    <w:rsid w:val="004358CF"/>
    <w:rsid w:val="00435FE0"/>
    <w:rsid w:val="00436923"/>
    <w:rsid w:val="00437021"/>
    <w:rsid w:val="00437029"/>
    <w:rsid w:val="0043780C"/>
    <w:rsid w:val="00437A1E"/>
    <w:rsid w:val="00440E72"/>
    <w:rsid w:val="00441BE6"/>
    <w:rsid w:val="00442171"/>
    <w:rsid w:val="0044297F"/>
    <w:rsid w:val="0044306F"/>
    <w:rsid w:val="00443C59"/>
    <w:rsid w:val="00444198"/>
    <w:rsid w:val="0044440F"/>
    <w:rsid w:val="004444F5"/>
    <w:rsid w:val="0044568D"/>
    <w:rsid w:val="00445A89"/>
    <w:rsid w:val="00446D14"/>
    <w:rsid w:val="0044725B"/>
    <w:rsid w:val="00447AE6"/>
    <w:rsid w:val="00451049"/>
    <w:rsid w:val="00451315"/>
    <w:rsid w:val="00452343"/>
    <w:rsid w:val="0045247D"/>
    <w:rsid w:val="0045291E"/>
    <w:rsid w:val="0045294A"/>
    <w:rsid w:val="00454001"/>
    <w:rsid w:val="00454FEA"/>
    <w:rsid w:val="00456641"/>
    <w:rsid w:val="00457617"/>
    <w:rsid w:val="00457A58"/>
    <w:rsid w:val="0046040D"/>
    <w:rsid w:val="00460AF1"/>
    <w:rsid w:val="00461081"/>
    <w:rsid w:val="00463A0A"/>
    <w:rsid w:val="00465BD7"/>
    <w:rsid w:val="00465D97"/>
    <w:rsid w:val="004661D1"/>
    <w:rsid w:val="0047168A"/>
    <w:rsid w:val="0047213A"/>
    <w:rsid w:val="004726AF"/>
    <w:rsid w:val="004744B3"/>
    <w:rsid w:val="00475421"/>
    <w:rsid w:val="00475764"/>
    <w:rsid w:val="00475900"/>
    <w:rsid w:val="00477130"/>
    <w:rsid w:val="00477C29"/>
    <w:rsid w:val="00477C38"/>
    <w:rsid w:val="00481839"/>
    <w:rsid w:val="00482203"/>
    <w:rsid w:val="00482B5F"/>
    <w:rsid w:val="00484158"/>
    <w:rsid w:val="004843D8"/>
    <w:rsid w:val="00484584"/>
    <w:rsid w:val="004855B2"/>
    <w:rsid w:val="004865B0"/>
    <w:rsid w:val="00486909"/>
    <w:rsid w:val="0049040D"/>
    <w:rsid w:val="00490EA5"/>
    <w:rsid w:val="00490FD9"/>
    <w:rsid w:val="004928B7"/>
    <w:rsid w:val="00493031"/>
    <w:rsid w:val="00493E8B"/>
    <w:rsid w:val="00493F49"/>
    <w:rsid w:val="004944F1"/>
    <w:rsid w:val="0049454A"/>
    <w:rsid w:val="004946FC"/>
    <w:rsid w:val="00495513"/>
    <w:rsid w:val="00496182"/>
    <w:rsid w:val="00496DAD"/>
    <w:rsid w:val="004A1B42"/>
    <w:rsid w:val="004A2AA7"/>
    <w:rsid w:val="004A3AF6"/>
    <w:rsid w:val="004A51E9"/>
    <w:rsid w:val="004A53A4"/>
    <w:rsid w:val="004A5CF1"/>
    <w:rsid w:val="004A5E9B"/>
    <w:rsid w:val="004A69A0"/>
    <w:rsid w:val="004A7878"/>
    <w:rsid w:val="004A7D11"/>
    <w:rsid w:val="004B015F"/>
    <w:rsid w:val="004B033C"/>
    <w:rsid w:val="004B0457"/>
    <w:rsid w:val="004B05C2"/>
    <w:rsid w:val="004B0CA8"/>
    <w:rsid w:val="004B1C26"/>
    <w:rsid w:val="004B449B"/>
    <w:rsid w:val="004B460D"/>
    <w:rsid w:val="004B4FDF"/>
    <w:rsid w:val="004B5958"/>
    <w:rsid w:val="004B5D57"/>
    <w:rsid w:val="004B5E29"/>
    <w:rsid w:val="004B6310"/>
    <w:rsid w:val="004B6584"/>
    <w:rsid w:val="004B7646"/>
    <w:rsid w:val="004C171C"/>
    <w:rsid w:val="004C237D"/>
    <w:rsid w:val="004C2C27"/>
    <w:rsid w:val="004C3A68"/>
    <w:rsid w:val="004C3AC3"/>
    <w:rsid w:val="004C47B9"/>
    <w:rsid w:val="004C5588"/>
    <w:rsid w:val="004C6214"/>
    <w:rsid w:val="004D15EA"/>
    <w:rsid w:val="004D17C8"/>
    <w:rsid w:val="004D2823"/>
    <w:rsid w:val="004D2835"/>
    <w:rsid w:val="004D350E"/>
    <w:rsid w:val="004D4A8D"/>
    <w:rsid w:val="004D5002"/>
    <w:rsid w:val="004D507F"/>
    <w:rsid w:val="004D51B1"/>
    <w:rsid w:val="004D5A3C"/>
    <w:rsid w:val="004D5D2B"/>
    <w:rsid w:val="004D62AA"/>
    <w:rsid w:val="004D6320"/>
    <w:rsid w:val="004D6D8F"/>
    <w:rsid w:val="004D7A0D"/>
    <w:rsid w:val="004D7E82"/>
    <w:rsid w:val="004E1B0F"/>
    <w:rsid w:val="004E3392"/>
    <w:rsid w:val="004E35A6"/>
    <w:rsid w:val="004E5409"/>
    <w:rsid w:val="004E5534"/>
    <w:rsid w:val="004F1BA2"/>
    <w:rsid w:val="004F1EB4"/>
    <w:rsid w:val="004F1EED"/>
    <w:rsid w:val="004F20FA"/>
    <w:rsid w:val="004F2650"/>
    <w:rsid w:val="004F2DDC"/>
    <w:rsid w:val="004F445F"/>
    <w:rsid w:val="004F6288"/>
    <w:rsid w:val="004F689D"/>
    <w:rsid w:val="004F796B"/>
    <w:rsid w:val="005001D9"/>
    <w:rsid w:val="00500A04"/>
    <w:rsid w:val="00502006"/>
    <w:rsid w:val="005022E1"/>
    <w:rsid w:val="00502D80"/>
    <w:rsid w:val="00503763"/>
    <w:rsid w:val="0050483D"/>
    <w:rsid w:val="00504871"/>
    <w:rsid w:val="00504E62"/>
    <w:rsid w:val="00505B0A"/>
    <w:rsid w:val="00507BC0"/>
    <w:rsid w:val="00510F0A"/>
    <w:rsid w:val="0051176F"/>
    <w:rsid w:val="005153A0"/>
    <w:rsid w:val="00515ED1"/>
    <w:rsid w:val="0051653D"/>
    <w:rsid w:val="00516769"/>
    <w:rsid w:val="005169D8"/>
    <w:rsid w:val="00516B0E"/>
    <w:rsid w:val="00517045"/>
    <w:rsid w:val="00520852"/>
    <w:rsid w:val="0052418A"/>
    <w:rsid w:val="00524245"/>
    <w:rsid w:val="00524814"/>
    <w:rsid w:val="00525633"/>
    <w:rsid w:val="00525BB2"/>
    <w:rsid w:val="00525C51"/>
    <w:rsid w:val="00525CA8"/>
    <w:rsid w:val="00526252"/>
    <w:rsid w:val="005272F8"/>
    <w:rsid w:val="0052786A"/>
    <w:rsid w:val="00527EF7"/>
    <w:rsid w:val="0053010F"/>
    <w:rsid w:val="0053121B"/>
    <w:rsid w:val="005313DC"/>
    <w:rsid w:val="005320E2"/>
    <w:rsid w:val="005325A8"/>
    <w:rsid w:val="00533385"/>
    <w:rsid w:val="0053373F"/>
    <w:rsid w:val="00534A8D"/>
    <w:rsid w:val="00534D6E"/>
    <w:rsid w:val="0053629A"/>
    <w:rsid w:val="005367C9"/>
    <w:rsid w:val="005372AC"/>
    <w:rsid w:val="005374ED"/>
    <w:rsid w:val="005402B0"/>
    <w:rsid w:val="005404F3"/>
    <w:rsid w:val="00540573"/>
    <w:rsid w:val="00540B07"/>
    <w:rsid w:val="005433F8"/>
    <w:rsid w:val="00543942"/>
    <w:rsid w:val="00543CA6"/>
    <w:rsid w:val="00544002"/>
    <w:rsid w:val="005446D0"/>
    <w:rsid w:val="00544898"/>
    <w:rsid w:val="00544957"/>
    <w:rsid w:val="0054546E"/>
    <w:rsid w:val="005455A7"/>
    <w:rsid w:val="005459B2"/>
    <w:rsid w:val="00545A77"/>
    <w:rsid w:val="00545C0F"/>
    <w:rsid w:val="0054658C"/>
    <w:rsid w:val="00550141"/>
    <w:rsid w:val="0055088F"/>
    <w:rsid w:val="0055135F"/>
    <w:rsid w:val="0055360D"/>
    <w:rsid w:val="00553614"/>
    <w:rsid w:val="00553ECD"/>
    <w:rsid w:val="00554869"/>
    <w:rsid w:val="005549EC"/>
    <w:rsid w:val="00554ADE"/>
    <w:rsid w:val="00554F1A"/>
    <w:rsid w:val="00560F25"/>
    <w:rsid w:val="00561075"/>
    <w:rsid w:val="00561C08"/>
    <w:rsid w:val="00562C88"/>
    <w:rsid w:val="00562F3F"/>
    <w:rsid w:val="005632F1"/>
    <w:rsid w:val="005633A7"/>
    <w:rsid w:val="00563B4C"/>
    <w:rsid w:val="00563F77"/>
    <w:rsid w:val="00565D85"/>
    <w:rsid w:val="0056653C"/>
    <w:rsid w:val="00566B11"/>
    <w:rsid w:val="005702E3"/>
    <w:rsid w:val="005703D0"/>
    <w:rsid w:val="0057139E"/>
    <w:rsid w:val="00572672"/>
    <w:rsid w:val="00572AC4"/>
    <w:rsid w:val="00573C80"/>
    <w:rsid w:val="005744CB"/>
    <w:rsid w:val="00575009"/>
    <w:rsid w:val="00575682"/>
    <w:rsid w:val="005759EF"/>
    <w:rsid w:val="00575C01"/>
    <w:rsid w:val="00577011"/>
    <w:rsid w:val="0058074C"/>
    <w:rsid w:val="00581081"/>
    <w:rsid w:val="00582B47"/>
    <w:rsid w:val="0058309E"/>
    <w:rsid w:val="005836BE"/>
    <w:rsid w:val="00583D43"/>
    <w:rsid w:val="00583F6E"/>
    <w:rsid w:val="00584150"/>
    <w:rsid w:val="005848E6"/>
    <w:rsid w:val="005864C9"/>
    <w:rsid w:val="0058699D"/>
    <w:rsid w:val="00586A46"/>
    <w:rsid w:val="00586B8E"/>
    <w:rsid w:val="00587335"/>
    <w:rsid w:val="00587D84"/>
    <w:rsid w:val="00590720"/>
    <w:rsid w:val="0059163C"/>
    <w:rsid w:val="00591716"/>
    <w:rsid w:val="00592C0F"/>
    <w:rsid w:val="00595037"/>
    <w:rsid w:val="00595662"/>
    <w:rsid w:val="00596FEF"/>
    <w:rsid w:val="00597084"/>
    <w:rsid w:val="00597B67"/>
    <w:rsid w:val="005A0203"/>
    <w:rsid w:val="005A02E0"/>
    <w:rsid w:val="005A04F3"/>
    <w:rsid w:val="005A07C5"/>
    <w:rsid w:val="005A157C"/>
    <w:rsid w:val="005A209D"/>
    <w:rsid w:val="005A2431"/>
    <w:rsid w:val="005A24D4"/>
    <w:rsid w:val="005A2AAB"/>
    <w:rsid w:val="005A2F67"/>
    <w:rsid w:val="005A3008"/>
    <w:rsid w:val="005A3702"/>
    <w:rsid w:val="005A3D27"/>
    <w:rsid w:val="005A5504"/>
    <w:rsid w:val="005A5BE3"/>
    <w:rsid w:val="005A5EF9"/>
    <w:rsid w:val="005A63AF"/>
    <w:rsid w:val="005A6B6E"/>
    <w:rsid w:val="005B1C3D"/>
    <w:rsid w:val="005B3213"/>
    <w:rsid w:val="005B4C15"/>
    <w:rsid w:val="005B61D6"/>
    <w:rsid w:val="005B6AAC"/>
    <w:rsid w:val="005B6BB6"/>
    <w:rsid w:val="005B71BA"/>
    <w:rsid w:val="005C0962"/>
    <w:rsid w:val="005C0EDD"/>
    <w:rsid w:val="005C17A2"/>
    <w:rsid w:val="005C27CB"/>
    <w:rsid w:val="005C28B7"/>
    <w:rsid w:val="005C444D"/>
    <w:rsid w:val="005C451F"/>
    <w:rsid w:val="005C477F"/>
    <w:rsid w:val="005C5726"/>
    <w:rsid w:val="005C57D0"/>
    <w:rsid w:val="005C5F56"/>
    <w:rsid w:val="005C5F81"/>
    <w:rsid w:val="005C69E7"/>
    <w:rsid w:val="005C7AB9"/>
    <w:rsid w:val="005D044D"/>
    <w:rsid w:val="005D0E17"/>
    <w:rsid w:val="005D1020"/>
    <w:rsid w:val="005D1041"/>
    <w:rsid w:val="005D1A50"/>
    <w:rsid w:val="005D275B"/>
    <w:rsid w:val="005D4412"/>
    <w:rsid w:val="005D474D"/>
    <w:rsid w:val="005D498D"/>
    <w:rsid w:val="005D4A95"/>
    <w:rsid w:val="005D5A24"/>
    <w:rsid w:val="005D756C"/>
    <w:rsid w:val="005D7F00"/>
    <w:rsid w:val="005E0326"/>
    <w:rsid w:val="005E0EFA"/>
    <w:rsid w:val="005E1065"/>
    <w:rsid w:val="005E28EB"/>
    <w:rsid w:val="005E3184"/>
    <w:rsid w:val="005E4613"/>
    <w:rsid w:val="005E4A12"/>
    <w:rsid w:val="005E621B"/>
    <w:rsid w:val="005E6A69"/>
    <w:rsid w:val="005E6C1E"/>
    <w:rsid w:val="005E7BD9"/>
    <w:rsid w:val="005E7EE4"/>
    <w:rsid w:val="005F11EB"/>
    <w:rsid w:val="005F2150"/>
    <w:rsid w:val="005F28C8"/>
    <w:rsid w:val="005F2AC6"/>
    <w:rsid w:val="005F2F45"/>
    <w:rsid w:val="005F3C76"/>
    <w:rsid w:val="005F4213"/>
    <w:rsid w:val="005F42E5"/>
    <w:rsid w:val="005F5EEF"/>
    <w:rsid w:val="005F61E2"/>
    <w:rsid w:val="005F7199"/>
    <w:rsid w:val="005F71C7"/>
    <w:rsid w:val="005F75C2"/>
    <w:rsid w:val="005F7777"/>
    <w:rsid w:val="006014A3"/>
    <w:rsid w:val="00601811"/>
    <w:rsid w:val="00601E47"/>
    <w:rsid w:val="00601F3C"/>
    <w:rsid w:val="00602555"/>
    <w:rsid w:val="006030DA"/>
    <w:rsid w:val="00605A99"/>
    <w:rsid w:val="00606744"/>
    <w:rsid w:val="006068B1"/>
    <w:rsid w:val="00607CD6"/>
    <w:rsid w:val="00610476"/>
    <w:rsid w:val="006106A3"/>
    <w:rsid w:val="0061147C"/>
    <w:rsid w:val="006122AA"/>
    <w:rsid w:val="006124AF"/>
    <w:rsid w:val="006129AB"/>
    <w:rsid w:val="00612D5F"/>
    <w:rsid w:val="00612D98"/>
    <w:rsid w:val="006133FA"/>
    <w:rsid w:val="00614750"/>
    <w:rsid w:val="00614B4F"/>
    <w:rsid w:val="006157A5"/>
    <w:rsid w:val="00615B98"/>
    <w:rsid w:val="00616AB6"/>
    <w:rsid w:val="00617AAA"/>
    <w:rsid w:val="00617D0F"/>
    <w:rsid w:val="006205B0"/>
    <w:rsid w:val="00620E79"/>
    <w:rsid w:val="00620EFB"/>
    <w:rsid w:val="006213B7"/>
    <w:rsid w:val="006216C1"/>
    <w:rsid w:val="00621FEC"/>
    <w:rsid w:val="006223DA"/>
    <w:rsid w:val="006233E9"/>
    <w:rsid w:val="00624C8C"/>
    <w:rsid w:val="00625546"/>
    <w:rsid w:val="00625B95"/>
    <w:rsid w:val="00625DA3"/>
    <w:rsid w:val="00625F63"/>
    <w:rsid w:val="006265CB"/>
    <w:rsid w:val="00626949"/>
    <w:rsid w:val="00626B7C"/>
    <w:rsid w:val="00626F4F"/>
    <w:rsid w:val="00631817"/>
    <w:rsid w:val="00631E34"/>
    <w:rsid w:val="0063254A"/>
    <w:rsid w:val="00632716"/>
    <w:rsid w:val="00632929"/>
    <w:rsid w:val="0063326F"/>
    <w:rsid w:val="006340E4"/>
    <w:rsid w:val="006352EE"/>
    <w:rsid w:val="006357C9"/>
    <w:rsid w:val="0063634A"/>
    <w:rsid w:val="00636DEB"/>
    <w:rsid w:val="00636E1B"/>
    <w:rsid w:val="00637468"/>
    <w:rsid w:val="00640061"/>
    <w:rsid w:val="006403DC"/>
    <w:rsid w:val="0064156C"/>
    <w:rsid w:val="006417D7"/>
    <w:rsid w:val="00641A8B"/>
    <w:rsid w:val="00641E4E"/>
    <w:rsid w:val="00642827"/>
    <w:rsid w:val="00644B66"/>
    <w:rsid w:val="00646D7E"/>
    <w:rsid w:val="00647E9E"/>
    <w:rsid w:val="00647EB6"/>
    <w:rsid w:val="00647FF0"/>
    <w:rsid w:val="00650139"/>
    <w:rsid w:val="0065107D"/>
    <w:rsid w:val="006524A9"/>
    <w:rsid w:val="00652E8A"/>
    <w:rsid w:val="006537E7"/>
    <w:rsid w:val="00653F46"/>
    <w:rsid w:val="0065517B"/>
    <w:rsid w:val="00655A86"/>
    <w:rsid w:val="00655FD6"/>
    <w:rsid w:val="006563C7"/>
    <w:rsid w:val="006565E2"/>
    <w:rsid w:val="006568C3"/>
    <w:rsid w:val="00660411"/>
    <w:rsid w:val="006608C3"/>
    <w:rsid w:val="00660A62"/>
    <w:rsid w:val="00662862"/>
    <w:rsid w:val="00662A92"/>
    <w:rsid w:val="00662CC9"/>
    <w:rsid w:val="00662D35"/>
    <w:rsid w:val="00663AEC"/>
    <w:rsid w:val="00663F05"/>
    <w:rsid w:val="00665844"/>
    <w:rsid w:val="00665866"/>
    <w:rsid w:val="00665D4B"/>
    <w:rsid w:val="006666FE"/>
    <w:rsid w:val="00666891"/>
    <w:rsid w:val="00667ACF"/>
    <w:rsid w:val="00667E95"/>
    <w:rsid w:val="0067109A"/>
    <w:rsid w:val="0067112E"/>
    <w:rsid w:val="00671DE3"/>
    <w:rsid w:val="0067204F"/>
    <w:rsid w:val="006721E5"/>
    <w:rsid w:val="0067308A"/>
    <w:rsid w:val="00673850"/>
    <w:rsid w:val="00674806"/>
    <w:rsid w:val="00674CE3"/>
    <w:rsid w:val="00675335"/>
    <w:rsid w:val="006760B0"/>
    <w:rsid w:val="00676AD2"/>
    <w:rsid w:val="00676E57"/>
    <w:rsid w:val="00677E24"/>
    <w:rsid w:val="00680E48"/>
    <w:rsid w:val="006816ED"/>
    <w:rsid w:val="006831F6"/>
    <w:rsid w:val="00684D53"/>
    <w:rsid w:val="00685A0C"/>
    <w:rsid w:val="00685F05"/>
    <w:rsid w:val="006869E6"/>
    <w:rsid w:val="00686BF6"/>
    <w:rsid w:val="00687EC9"/>
    <w:rsid w:val="00690186"/>
    <w:rsid w:val="006902C2"/>
    <w:rsid w:val="0069066D"/>
    <w:rsid w:val="00691904"/>
    <w:rsid w:val="00692567"/>
    <w:rsid w:val="006929AF"/>
    <w:rsid w:val="00694A17"/>
    <w:rsid w:val="00694A49"/>
    <w:rsid w:val="006959B9"/>
    <w:rsid w:val="00696D99"/>
    <w:rsid w:val="006973B7"/>
    <w:rsid w:val="006973EE"/>
    <w:rsid w:val="006A0DAB"/>
    <w:rsid w:val="006A14DA"/>
    <w:rsid w:val="006A1738"/>
    <w:rsid w:val="006A178B"/>
    <w:rsid w:val="006A1C4E"/>
    <w:rsid w:val="006A209D"/>
    <w:rsid w:val="006A21D8"/>
    <w:rsid w:val="006A4556"/>
    <w:rsid w:val="006A51D5"/>
    <w:rsid w:val="006A5242"/>
    <w:rsid w:val="006A5F31"/>
    <w:rsid w:val="006A6AE3"/>
    <w:rsid w:val="006B0821"/>
    <w:rsid w:val="006B17B1"/>
    <w:rsid w:val="006B21C2"/>
    <w:rsid w:val="006B23F7"/>
    <w:rsid w:val="006B4A81"/>
    <w:rsid w:val="006B604F"/>
    <w:rsid w:val="006B6549"/>
    <w:rsid w:val="006C1590"/>
    <w:rsid w:val="006C36B1"/>
    <w:rsid w:val="006C48F4"/>
    <w:rsid w:val="006C52F6"/>
    <w:rsid w:val="006C5CC6"/>
    <w:rsid w:val="006C649E"/>
    <w:rsid w:val="006C6E7A"/>
    <w:rsid w:val="006C711D"/>
    <w:rsid w:val="006D0B5E"/>
    <w:rsid w:val="006D13E6"/>
    <w:rsid w:val="006D1E01"/>
    <w:rsid w:val="006D234E"/>
    <w:rsid w:val="006D3286"/>
    <w:rsid w:val="006D38F8"/>
    <w:rsid w:val="006D3FF0"/>
    <w:rsid w:val="006D414C"/>
    <w:rsid w:val="006D52A8"/>
    <w:rsid w:val="006D6271"/>
    <w:rsid w:val="006D6D9E"/>
    <w:rsid w:val="006D793B"/>
    <w:rsid w:val="006D7BC5"/>
    <w:rsid w:val="006E043E"/>
    <w:rsid w:val="006E05E4"/>
    <w:rsid w:val="006E2A11"/>
    <w:rsid w:val="006E3974"/>
    <w:rsid w:val="006E48C5"/>
    <w:rsid w:val="006E52B6"/>
    <w:rsid w:val="006E56A9"/>
    <w:rsid w:val="006E6BA3"/>
    <w:rsid w:val="006F0AB3"/>
    <w:rsid w:val="006F0EF5"/>
    <w:rsid w:val="006F19B7"/>
    <w:rsid w:val="006F2020"/>
    <w:rsid w:val="006F2269"/>
    <w:rsid w:val="006F4CC8"/>
    <w:rsid w:val="006F5508"/>
    <w:rsid w:val="006F5AD6"/>
    <w:rsid w:val="006F6914"/>
    <w:rsid w:val="006F6C6A"/>
    <w:rsid w:val="006F760B"/>
    <w:rsid w:val="00700B84"/>
    <w:rsid w:val="00701AF7"/>
    <w:rsid w:val="00701B61"/>
    <w:rsid w:val="00702E89"/>
    <w:rsid w:val="00704533"/>
    <w:rsid w:val="00704DD7"/>
    <w:rsid w:val="00704E58"/>
    <w:rsid w:val="007053B7"/>
    <w:rsid w:val="00705655"/>
    <w:rsid w:val="007065DC"/>
    <w:rsid w:val="00706794"/>
    <w:rsid w:val="00706992"/>
    <w:rsid w:val="00707EDB"/>
    <w:rsid w:val="0071152C"/>
    <w:rsid w:val="00712789"/>
    <w:rsid w:val="00712C33"/>
    <w:rsid w:val="00713777"/>
    <w:rsid w:val="00714925"/>
    <w:rsid w:val="00714B96"/>
    <w:rsid w:val="0071529C"/>
    <w:rsid w:val="00715539"/>
    <w:rsid w:val="00716BE4"/>
    <w:rsid w:val="00716F5A"/>
    <w:rsid w:val="007203EF"/>
    <w:rsid w:val="0072062B"/>
    <w:rsid w:val="007210AA"/>
    <w:rsid w:val="00721F0D"/>
    <w:rsid w:val="00722768"/>
    <w:rsid w:val="00724327"/>
    <w:rsid w:val="00724E9F"/>
    <w:rsid w:val="0072596C"/>
    <w:rsid w:val="00726CF9"/>
    <w:rsid w:val="00727ADA"/>
    <w:rsid w:val="0073129A"/>
    <w:rsid w:val="007313A8"/>
    <w:rsid w:val="00731620"/>
    <w:rsid w:val="00731648"/>
    <w:rsid w:val="00731D44"/>
    <w:rsid w:val="007321BF"/>
    <w:rsid w:val="007328C3"/>
    <w:rsid w:val="0073291D"/>
    <w:rsid w:val="00732CBC"/>
    <w:rsid w:val="00732D43"/>
    <w:rsid w:val="00732EFB"/>
    <w:rsid w:val="0073339D"/>
    <w:rsid w:val="00733D29"/>
    <w:rsid w:val="00735969"/>
    <w:rsid w:val="00735FE6"/>
    <w:rsid w:val="00736A8A"/>
    <w:rsid w:val="007372D1"/>
    <w:rsid w:val="00737434"/>
    <w:rsid w:val="00741BB5"/>
    <w:rsid w:val="00742C61"/>
    <w:rsid w:val="00743CD2"/>
    <w:rsid w:val="00743DA6"/>
    <w:rsid w:val="00744A29"/>
    <w:rsid w:val="00745AF8"/>
    <w:rsid w:val="0074612B"/>
    <w:rsid w:val="007478B5"/>
    <w:rsid w:val="0075009E"/>
    <w:rsid w:val="0075038F"/>
    <w:rsid w:val="00750E39"/>
    <w:rsid w:val="00752DC2"/>
    <w:rsid w:val="0075390F"/>
    <w:rsid w:val="00753A8B"/>
    <w:rsid w:val="00753F26"/>
    <w:rsid w:val="007548D8"/>
    <w:rsid w:val="00755C5B"/>
    <w:rsid w:val="0075608A"/>
    <w:rsid w:val="00756E15"/>
    <w:rsid w:val="00757A8C"/>
    <w:rsid w:val="00757CA7"/>
    <w:rsid w:val="00760A9D"/>
    <w:rsid w:val="00760FC3"/>
    <w:rsid w:val="007624AB"/>
    <w:rsid w:val="007626EB"/>
    <w:rsid w:val="00762A6D"/>
    <w:rsid w:val="00762CEB"/>
    <w:rsid w:val="0076321B"/>
    <w:rsid w:val="00763936"/>
    <w:rsid w:val="007639AA"/>
    <w:rsid w:val="007639EA"/>
    <w:rsid w:val="007650EB"/>
    <w:rsid w:val="007658A4"/>
    <w:rsid w:val="00765C97"/>
    <w:rsid w:val="00766870"/>
    <w:rsid w:val="00767353"/>
    <w:rsid w:val="00767412"/>
    <w:rsid w:val="00767469"/>
    <w:rsid w:val="00767715"/>
    <w:rsid w:val="007677F7"/>
    <w:rsid w:val="00770740"/>
    <w:rsid w:val="007717FF"/>
    <w:rsid w:val="00772098"/>
    <w:rsid w:val="007726B6"/>
    <w:rsid w:val="00772CD3"/>
    <w:rsid w:val="007739FD"/>
    <w:rsid w:val="00774BCD"/>
    <w:rsid w:val="007755DE"/>
    <w:rsid w:val="0077785C"/>
    <w:rsid w:val="0077798F"/>
    <w:rsid w:val="007805BD"/>
    <w:rsid w:val="00780A2F"/>
    <w:rsid w:val="00780BEF"/>
    <w:rsid w:val="00782063"/>
    <w:rsid w:val="0078209A"/>
    <w:rsid w:val="00782880"/>
    <w:rsid w:val="00782D9F"/>
    <w:rsid w:val="00782F19"/>
    <w:rsid w:val="00783449"/>
    <w:rsid w:val="00783F86"/>
    <w:rsid w:val="00785AD6"/>
    <w:rsid w:val="00785E76"/>
    <w:rsid w:val="00785EB0"/>
    <w:rsid w:val="0078605B"/>
    <w:rsid w:val="00786827"/>
    <w:rsid w:val="00791493"/>
    <w:rsid w:val="007925F2"/>
    <w:rsid w:val="007927B8"/>
    <w:rsid w:val="00792A8C"/>
    <w:rsid w:val="00793400"/>
    <w:rsid w:val="007936E4"/>
    <w:rsid w:val="007943E0"/>
    <w:rsid w:val="007957E7"/>
    <w:rsid w:val="007961FC"/>
    <w:rsid w:val="00797008"/>
    <w:rsid w:val="00797B40"/>
    <w:rsid w:val="007A0339"/>
    <w:rsid w:val="007A41DA"/>
    <w:rsid w:val="007A4980"/>
    <w:rsid w:val="007A49F3"/>
    <w:rsid w:val="007A4DB9"/>
    <w:rsid w:val="007A6638"/>
    <w:rsid w:val="007A74D7"/>
    <w:rsid w:val="007B2791"/>
    <w:rsid w:val="007B2C47"/>
    <w:rsid w:val="007B3162"/>
    <w:rsid w:val="007B384A"/>
    <w:rsid w:val="007B3FF3"/>
    <w:rsid w:val="007B4FD8"/>
    <w:rsid w:val="007B55B0"/>
    <w:rsid w:val="007B65DF"/>
    <w:rsid w:val="007B6A1F"/>
    <w:rsid w:val="007B6BD1"/>
    <w:rsid w:val="007C02B8"/>
    <w:rsid w:val="007C0395"/>
    <w:rsid w:val="007C1E25"/>
    <w:rsid w:val="007C2B69"/>
    <w:rsid w:val="007C2F22"/>
    <w:rsid w:val="007C31C6"/>
    <w:rsid w:val="007C3493"/>
    <w:rsid w:val="007C3993"/>
    <w:rsid w:val="007C39E4"/>
    <w:rsid w:val="007C4770"/>
    <w:rsid w:val="007C5945"/>
    <w:rsid w:val="007C6396"/>
    <w:rsid w:val="007C6784"/>
    <w:rsid w:val="007C6BBF"/>
    <w:rsid w:val="007C79DC"/>
    <w:rsid w:val="007D1308"/>
    <w:rsid w:val="007D1A21"/>
    <w:rsid w:val="007D2B0C"/>
    <w:rsid w:val="007D2CA9"/>
    <w:rsid w:val="007D6F7D"/>
    <w:rsid w:val="007E0249"/>
    <w:rsid w:val="007E0C8E"/>
    <w:rsid w:val="007E173A"/>
    <w:rsid w:val="007E1F6E"/>
    <w:rsid w:val="007E2239"/>
    <w:rsid w:val="007E24F7"/>
    <w:rsid w:val="007E2C99"/>
    <w:rsid w:val="007E4112"/>
    <w:rsid w:val="007E41F7"/>
    <w:rsid w:val="007E42E2"/>
    <w:rsid w:val="007E4C83"/>
    <w:rsid w:val="007E4EF4"/>
    <w:rsid w:val="007E5366"/>
    <w:rsid w:val="007E5F10"/>
    <w:rsid w:val="007E5F28"/>
    <w:rsid w:val="007E6432"/>
    <w:rsid w:val="007E6BF4"/>
    <w:rsid w:val="007E73BC"/>
    <w:rsid w:val="007F156B"/>
    <w:rsid w:val="007F2BC5"/>
    <w:rsid w:val="007F44CE"/>
    <w:rsid w:val="007F4DFE"/>
    <w:rsid w:val="007F5FF2"/>
    <w:rsid w:val="007F60EF"/>
    <w:rsid w:val="007F644D"/>
    <w:rsid w:val="007F6612"/>
    <w:rsid w:val="007F6AFB"/>
    <w:rsid w:val="007F7288"/>
    <w:rsid w:val="008001E1"/>
    <w:rsid w:val="00801781"/>
    <w:rsid w:val="00801BF7"/>
    <w:rsid w:val="00802ACA"/>
    <w:rsid w:val="00802B26"/>
    <w:rsid w:val="00803360"/>
    <w:rsid w:val="008037C1"/>
    <w:rsid w:val="00805447"/>
    <w:rsid w:val="00805A99"/>
    <w:rsid w:val="00805C86"/>
    <w:rsid w:val="00805DDC"/>
    <w:rsid w:val="00806EF5"/>
    <w:rsid w:val="008070A8"/>
    <w:rsid w:val="0080745E"/>
    <w:rsid w:val="00807721"/>
    <w:rsid w:val="00807AC8"/>
    <w:rsid w:val="00810818"/>
    <w:rsid w:val="00810D41"/>
    <w:rsid w:val="00811B00"/>
    <w:rsid w:val="00811D10"/>
    <w:rsid w:val="00811D46"/>
    <w:rsid w:val="00812391"/>
    <w:rsid w:val="00812660"/>
    <w:rsid w:val="00812901"/>
    <w:rsid w:val="00813DB3"/>
    <w:rsid w:val="00814F66"/>
    <w:rsid w:val="0081597A"/>
    <w:rsid w:val="00815DB8"/>
    <w:rsid w:val="00815DED"/>
    <w:rsid w:val="00816615"/>
    <w:rsid w:val="00816B24"/>
    <w:rsid w:val="008173B4"/>
    <w:rsid w:val="0081767F"/>
    <w:rsid w:val="008178A4"/>
    <w:rsid w:val="00817DCE"/>
    <w:rsid w:val="008203A8"/>
    <w:rsid w:val="00821008"/>
    <w:rsid w:val="00823CDD"/>
    <w:rsid w:val="00824868"/>
    <w:rsid w:val="00824D35"/>
    <w:rsid w:val="00825301"/>
    <w:rsid w:val="00825A72"/>
    <w:rsid w:val="0082686F"/>
    <w:rsid w:val="00827E58"/>
    <w:rsid w:val="00827E93"/>
    <w:rsid w:val="00830A28"/>
    <w:rsid w:val="00831160"/>
    <w:rsid w:val="00831402"/>
    <w:rsid w:val="00831B27"/>
    <w:rsid w:val="008325CD"/>
    <w:rsid w:val="0083337B"/>
    <w:rsid w:val="00833B63"/>
    <w:rsid w:val="00833C96"/>
    <w:rsid w:val="00834D05"/>
    <w:rsid w:val="00835DE3"/>
    <w:rsid w:val="00836867"/>
    <w:rsid w:val="008377B8"/>
    <w:rsid w:val="00837F7B"/>
    <w:rsid w:val="0084030F"/>
    <w:rsid w:val="00840EAD"/>
    <w:rsid w:val="00840F95"/>
    <w:rsid w:val="0084118C"/>
    <w:rsid w:val="0084198B"/>
    <w:rsid w:val="00841C18"/>
    <w:rsid w:val="0084376E"/>
    <w:rsid w:val="00845772"/>
    <w:rsid w:val="0084594F"/>
    <w:rsid w:val="00845A48"/>
    <w:rsid w:val="00845E6A"/>
    <w:rsid w:val="00845EA4"/>
    <w:rsid w:val="00847E0C"/>
    <w:rsid w:val="0085033A"/>
    <w:rsid w:val="008503AE"/>
    <w:rsid w:val="00850B9E"/>
    <w:rsid w:val="00850E20"/>
    <w:rsid w:val="008521F6"/>
    <w:rsid w:val="00852472"/>
    <w:rsid w:val="00852583"/>
    <w:rsid w:val="008525CE"/>
    <w:rsid w:val="00854EF7"/>
    <w:rsid w:val="00854F9D"/>
    <w:rsid w:val="00855E87"/>
    <w:rsid w:val="0085621C"/>
    <w:rsid w:val="008569AB"/>
    <w:rsid w:val="0085725A"/>
    <w:rsid w:val="00857AF1"/>
    <w:rsid w:val="0086069D"/>
    <w:rsid w:val="00860F8D"/>
    <w:rsid w:val="0086110C"/>
    <w:rsid w:val="008622EB"/>
    <w:rsid w:val="00862847"/>
    <w:rsid w:val="00862965"/>
    <w:rsid w:val="00863B95"/>
    <w:rsid w:val="00863D7D"/>
    <w:rsid w:val="00863EC5"/>
    <w:rsid w:val="0086469A"/>
    <w:rsid w:val="008653C6"/>
    <w:rsid w:val="0086565D"/>
    <w:rsid w:val="00865852"/>
    <w:rsid w:val="00865AEB"/>
    <w:rsid w:val="00866FAD"/>
    <w:rsid w:val="008670C6"/>
    <w:rsid w:val="008670E0"/>
    <w:rsid w:val="00870471"/>
    <w:rsid w:val="00870718"/>
    <w:rsid w:val="00870F85"/>
    <w:rsid w:val="00871753"/>
    <w:rsid w:val="0087181F"/>
    <w:rsid w:val="00872B21"/>
    <w:rsid w:val="00872D8D"/>
    <w:rsid w:val="00872D99"/>
    <w:rsid w:val="00874386"/>
    <w:rsid w:val="008745C7"/>
    <w:rsid w:val="008747D3"/>
    <w:rsid w:val="00874A2B"/>
    <w:rsid w:val="008751ED"/>
    <w:rsid w:val="008754B7"/>
    <w:rsid w:val="00875D29"/>
    <w:rsid w:val="00875F0F"/>
    <w:rsid w:val="00875FEE"/>
    <w:rsid w:val="00877271"/>
    <w:rsid w:val="00880DDD"/>
    <w:rsid w:val="00881C9B"/>
    <w:rsid w:val="00882096"/>
    <w:rsid w:val="00882139"/>
    <w:rsid w:val="0088247F"/>
    <w:rsid w:val="00882976"/>
    <w:rsid w:val="00883E48"/>
    <w:rsid w:val="008849EA"/>
    <w:rsid w:val="008854EF"/>
    <w:rsid w:val="00885652"/>
    <w:rsid w:val="00886960"/>
    <w:rsid w:val="00886D5E"/>
    <w:rsid w:val="00886E95"/>
    <w:rsid w:val="00887906"/>
    <w:rsid w:val="008900A9"/>
    <w:rsid w:val="008901A3"/>
    <w:rsid w:val="00892CA1"/>
    <w:rsid w:val="00892F53"/>
    <w:rsid w:val="00893A09"/>
    <w:rsid w:val="008945D2"/>
    <w:rsid w:val="00894A24"/>
    <w:rsid w:val="008960E2"/>
    <w:rsid w:val="008966FC"/>
    <w:rsid w:val="0089681B"/>
    <w:rsid w:val="00896A71"/>
    <w:rsid w:val="008977F3"/>
    <w:rsid w:val="008A0E1F"/>
    <w:rsid w:val="008A0E4C"/>
    <w:rsid w:val="008A182F"/>
    <w:rsid w:val="008A353E"/>
    <w:rsid w:val="008A3ADD"/>
    <w:rsid w:val="008A3B41"/>
    <w:rsid w:val="008A40CB"/>
    <w:rsid w:val="008A498C"/>
    <w:rsid w:val="008A5BD7"/>
    <w:rsid w:val="008A67B5"/>
    <w:rsid w:val="008A7554"/>
    <w:rsid w:val="008B07B5"/>
    <w:rsid w:val="008B07D0"/>
    <w:rsid w:val="008B0BF6"/>
    <w:rsid w:val="008B0E0F"/>
    <w:rsid w:val="008B1321"/>
    <w:rsid w:val="008B190D"/>
    <w:rsid w:val="008B232A"/>
    <w:rsid w:val="008B311D"/>
    <w:rsid w:val="008B3B1B"/>
    <w:rsid w:val="008B402B"/>
    <w:rsid w:val="008B4BE4"/>
    <w:rsid w:val="008B6042"/>
    <w:rsid w:val="008B624C"/>
    <w:rsid w:val="008B6F73"/>
    <w:rsid w:val="008B7F8E"/>
    <w:rsid w:val="008C14E2"/>
    <w:rsid w:val="008C19DA"/>
    <w:rsid w:val="008C21A9"/>
    <w:rsid w:val="008C2375"/>
    <w:rsid w:val="008C28F2"/>
    <w:rsid w:val="008C2AF9"/>
    <w:rsid w:val="008C2C11"/>
    <w:rsid w:val="008C57AB"/>
    <w:rsid w:val="008C6C79"/>
    <w:rsid w:val="008C6FCB"/>
    <w:rsid w:val="008C713D"/>
    <w:rsid w:val="008D03F8"/>
    <w:rsid w:val="008D06E8"/>
    <w:rsid w:val="008D18BE"/>
    <w:rsid w:val="008D2312"/>
    <w:rsid w:val="008D5BA1"/>
    <w:rsid w:val="008D623B"/>
    <w:rsid w:val="008D6545"/>
    <w:rsid w:val="008D66BB"/>
    <w:rsid w:val="008E0EB9"/>
    <w:rsid w:val="008E16C8"/>
    <w:rsid w:val="008E2C0A"/>
    <w:rsid w:val="008E2CF4"/>
    <w:rsid w:val="008E482E"/>
    <w:rsid w:val="008E4E2E"/>
    <w:rsid w:val="008E64B7"/>
    <w:rsid w:val="008E7074"/>
    <w:rsid w:val="008E7A9D"/>
    <w:rsid w:val="008E7E2C"/>
    <w:rsid w:val="008F01FE"/>
    <w:rsid w:val="008F049C"/>
    <w:rsid w:val="008F0ABD"/>
    <w:rsid w:val="008F170E"/>
    <w:rsid w:val="008F1B9E"/>
    <w:rsid w:val="008F2293"/>
    <w:rsid w:val="008F2876"/>
    <w:rsid w:val="008F2FC8"/>
    <w:rsid w:val="008F352F"/>
    <w:rsid w:val="008F3651"/>
    <w:rsid w:val="008F4D40"/>
    <w:rsid w:val="008F59B9"/>
    <w:rsid w:val="008F5B83"/>
    <w:rsid w:val="008F6620"/>
    <w:rsid w:val="008F6625"/>
    <w:rsid w:val="008F690A"/>
    <w:rsid w:val="0090076E"/>
    <w:rsid w:val="0090077B"/>
    <w:rsid w:val="009008BB"/>
    <w:rsid w:val="00901BB2"/>
    <w:rsid w:val="00901D6E"/>
    <w:rsid w:val="00902003"/>
    <w:rsid w:val="00903984"/>
    <w:rsid w:val="00903A5A"/>
    <w:rsid w:val="00903AA9"/>
    <w:rsid w:val="009047E2"/>
    <w:rsid w:val="00904929"/>
    <w:rsid w:val="0090547A"/>
    <w:rsid w:val="00905A16"/>
    <w:rsid w:val="00905D2B"/>
    <w:rsid w:val="00906002"/>
    <w:rsid w:val="00906B8A"/>
    <w:rsid w:val="00906BF8"/>
    <w:rsid w:val="00906C84"/>
    <w:rsid w:val="00906E77"/>
    <w:rsid w:val="00907C87"/>
    <w:rsid w:val="00910151"/>
    <w:rsid w:val="009118BF"/>
    <w:rsid w:val="00912158"/>
    <w:rsid w:val="00913120"/>
    <w:rsid w:val="00913B21"/>
    <w:rsid w:val="009140AF"/>
    <w:rsid w:val="00914905"/>
    <w:rsid w:val="0091494C"/>
    <w:rsid w:val="00914BCD"/>
    <w:rsid w:val="009154F2"/>
    <w:rsid w:val="00915826"/>
    <w:rsid w:val="00915D3E"/>
    <w:rsid w:val="0091652E"/>
    <w:rsid w:val="00916614"/>
    <w:rsid w:val="00920B1C"/>
    <w:rsid w:val="00921CBC"/>
    <w:rsid w:val="00922145"/>
    <w:rsid w:val="00922FF2"/>
    <w:rsid w:val="0092321F"/>
    <w:rsid w:val="0092338C"/>
    <w:rsid w:val="00923B09"/>
    <w:rsid w:val="009248F4"/>
    <w:rsid w:val="00925DD9"/>
    <w:rsid w:val="009266F8"/>
    <w:rsid w:val="00926E42"/>
    <w:rsid w:val="00926EF2"/>
    <w:rsid w:val="0092775B"/>
    <w:rsid w:val="00931652"/>
    <w:rsid w:val="00931EA0"/>
    <w:rsid w:val="0093299B"/>
    <w:rsid w:val="00932A97"/>
    <w:rsid w:val="00932CE6"/>
    <w:rsid w:val="00934582"/>
    <w:rsid w:val="00934903"/>
    <w:rsid w:val="009355F8"/>
    <w:rsid w:val="00936053"/>
    <w:rsid w:val="00936D88"/>
    <w:rsid w:val="00936DCC"/>
    <w:rsid w:val="00942143"/>
    <w:rsid w:val="00942CF9"/>
    <w:rsid w:val="00943BC0"/>
    <w:rsid w:val="00943BE8"/>
    <w:rsid w:val="00943F41"/>
    <w:rsid w:val="00944588"/>
    <w:rsid w:val="00944C27"/>
    <w:rsid w:val="009458B1"/>
    <w:rsid w:val="009474B2"/>
    <w:rsid w:val="00947FC5"/>
    <w:rsid w:val="00950A48"/>
    <w:rsid w:val="009514D2"/>
    <w:rsid w:val="0095167E"/>
    <w:rsid w:val="00951D2A"/>
    <w:rsid w:val="0095263D"/>
    <w:rsid w:val="00953E42"/>
    <w:rsid w:val="00954967"/>
    <w:rsid w:val="00954D69"/>
    <w:rsid w:val="00954F08"/>
    <w:rsid w:val="009554A8"/>
    <w:rsid w:val="0095574F"/>
    <w:rsid w:val="00955800"/>
    <w:rsid w:val="0095597F"/>
    <w:rsid w:val="00956C41"/>
    <w:rsid w:val="00957451"/>
    <w:rsid w:val="00957E61"/>
    <w:rsid w:val="00957FC6"/>
    <w:rsid w:val="00960441"/>
    <w:rsid w:val="00960BAB"/>
    <w:rsid w:val="00960D34"/>
    <w:rsid w:val="00960F27"/>
    <w:rsid w:val="00961114"/>
    <w:rsid w:val="00961D8B"/>
    <w:rsid w:val="00963235"/>
    <w:rsid w:val="00963DC6"/>
    <w:rsid w:val="00964136"/>
    <w:rsid w:val="009641AA"/>
    <w:rsid w:val="00964769"/>
    <w:rsid w:val="009647DD"/>
    <w:rsid w:val="00964C71"/>
    <w:rsid w:val="0096536F"/>
    <w:rsid w:val="0096571B"/>
    <w:rsid w:val="009657EB"/>
    <w:rsid w:val="00966779"/>
    <w:rsid w:val="00966A16"/>
    <w:rsid w:val="0096736B"/>
    <w:rsid w:val="009677A3"/>
    <w:rsid w:val="009678E0"/>
    <w:rsid w:val="00970F4C"/>
    <w:rsid w:val="0097192C"/>
    <w:rsid w:val="00972472"/>
    <w:rsid w:val="00972829"/>
    <w:rsid w:val="00973DBF"/>
    <w:rsid w:val="00974D65"/>
    <w:rsid w:val="00975ECE"/>
    <w:rsid w:val="00977397"/>
    <w:rsid w:val="009801BD"/>
    <w:rsid w:val="0098026C"/>
    <w:rsid w:val="00980597"/>
    <w:rsid w:val="00980AE5"/>
    <w:rsid w:val="0098101E"/>
    <w:rsid w:val="009815E4"/>
    <w:rsid w:val="009818F8"/>
    <w:rsid w:val="00981BD0"/>
    <w:rsid w:val="00982B3C"/>
    <w:rsid w:val="00982E6B"/>
    <w:rsid w:val="00984238"/>
    <w:rsid w:val="00984E49"/>
    <w:rsid w:val="00985B14"/>
    <w:rsid w:val="00986241"/>
    <w:rsid w:val="0098655B"/>
    <w:rsid w:val="009868EB"/>
    <w:rsid w:val="009906DC"/>
    <w:rsid w:val="00990B32"/>
    <w:rsid w:val="00991B78"/>
    <w:rsid w:val="009924B3"/>
    <w:rsid w:val="00994190"/>
    <w:rsid w:val="00994BD1"/>
    <w:rsid w:val="0099508E"/>
    <w:rsid w:val="00995BA5"/>
    <w:rsid w:val="00996079"/>
    <w:rsid w:val="00997107"/>
    <w:rsid w:val="00997983"/>
    <w:rsid w:val="009A08D3"/>
    <w:rsid w:val="009A0E16"/>
    <w:rsid w:val="009A0FD6"/>
    <w:rsid w:val="009A1AE4"/>
    <w:rsid w:val="009A28EC"/>
    <w:rsid w:val="009A48D3"/>
    <w:rsid w:val="009A5E40"/>
    <w:rsid w:val="009A5F36"/>
    <w:rsid w:val="009A6962"/>
    <w:rsid w:val="009A74AD"/>
    <w:rsid w:val="009B006B"/>
    <w:rsid w:val="009B0783"/>
    <w:rsid w:val="009B1307"/>
    <w:rsid w:val="009B15A7"/>
    <w:rsid w:val="009B22A0"/>
    <w:rsid w:val="009B27CA"/>
    <w:rsid w:val="009B3F9C"/>
    <w:rsid w:val="009B4711"/>
    <w:rsid w:val="009B54FF"/>
    <w:rsid w:val="009B5547"/>
    <w:rsid w:val="009B59EB"/>
    <w:rsid w:val="009B6CA9"/>
    <w:rsid w:val="009B700B"/>
    <w:rsid w:val="009B73E8"/>
    <w:rsid w:val="009B7DCA"/>
    <w:rsid w:val="009C0C91"/>
    <w:rsid w:val="009C0CAA"/>
    <w:rsid w:val="009C1778"/>
    <w:rsid w:val="009C17C8"/>
    <w:rsid w:val="009C1EBA"/>
    <w:rsid w:val="009C2C8E"/>
    <w:rsid w:val="009C4703"/>
    <w:rsid w:val="009C4731"/>
    <w:rsid w:val="009C5B45"/>
    <w:rsid w:val="009C5F32"/>
    <w:rsid w:val="009C5FBE"/>
    <w:rsid w:val="009C671D"/>
    <w:rsid w:val="009D151B"/>
    <w:rsid w:val="009D171A"/>
    <w:rsid w:val="009D19B5"/>
    <w:rsid w:val="009D1E92"/>
    <w:rsid w:val="009D2DB3"/>
    <w:rsid w:val="009D39AE"/>
    <w:rsid w:val="009D4583"/>
    <w:rsid w:val="009D5B68"/>
    <w:rsid w:val="009D6042"/>
    <w:rsid w:val="009D6142"/>
    <w:rsid w:val="009D7675"/>
    <w:rsid w:val="009D7EDF"/>
    <w:rsid w:val="009D7F19"/>
    <w:rsid w:val="009E035E"/>
    <w:rsid w:val="009E0525"/>
    <w:rsid w:val="009E153E"/>
    <w:rsid w:val="009E1838"/>
    <w:rsid w:val="009E1CA2"/>
    <w:rsid w:val="009E1F31"/>
    <w:rsid w:val="009E236A"/>
    <w:rsid w:val="009E2CE8"/>
    <w:rsid w:val="009E2F90"/>
    <w:rsid w:val="009E37F8"/>
    <w:rsid w:val="009E45A1"/>
    <w:rsid w:val="009E5A13"/>
    <w:rsid w:val="009E67F0"/>
    <w:rsid w:val="009E720D"/>
    <w:rsid w:val="009F0296"/>
    <w:rsid w:val="009F078F"/>
    <w:rsid w:val="009F0D79"/>
    <w:rsid w:val="009F1AFB"/>
    <w:rsid w:val="009F2AFA"/>
    <w:rsid w:val="009F3451"/>
    <w:rsid w:val="009F365B"/>
    <w:rsid w:val="009F4661"/>
    <w:rsid w:val="009F4CB1"/>
    <w:rsid w:val="009F5124"/>
    <w:rsid w:val="009F7748"/>
    <w:rsid w:val="00A002B5"/>
    <w:rsid w:val="00A00863"/>
    <w:rsid w:val="00A01545"/>
    <w:rsid w:val="00A026B6"/>
    <w:rsid w:val="00A0275D"/>
    <w:rsid w:val="00A02A71"/>
    <w:rsid w:val="00A03480"/>
    <w:rsid w:val="00A03B79"/>
    <w:rsid w:val="00A043DF"/>
    <w:rsid w:val="00A04A2F"/>
    <w:rsid w:val="00A05D09"/>
    <w:rsid w:val="00A05F96"/>
    <w:rsid w:val="00A0699A"/>
    <w:rsid w:val="00A07041"/>
    <w:rsid w:val="00A0760A"/>
    <w:rsid w:val="00A112F1"/>
    <w:rsid w:val="00A11EA8"/>
    <w:rsid w:val="00A12044"/>
    <w:rsid w:val="00A12DC6"/>
    <w:rsid w:val="00A136B2"/>
    <w:rsid w:val="00A13F68"/>
    <w:rsid w:val="00A14574"/>
    <w:rsid w:val="00A14C98"/>
    <w:rsid w:val="00A16147"/>
    <w:rsid w:val="00A16C70"/>
    <w:rsid w:val="00A1724B"/>
    <w:rsid w:val="00A177F0"/>
    <w:rsid w:val="00A179A0"/>
    <w:rsid w:val="00A17DEC"/>
    <w:rsid w:val="00A17E98"/>
    <w:rsid w:val="00A20AB8"/>
    <w:rsid w:val="00A20B5B"/>
    <w:rsid w:val="00A20C6B"/>
    <w:rsid w:val="00A21048"/>
    <w:rsid w:val="00A210F2"/>
    <w:rsid w:val="00A21733"/>
    <w:rsid w:val="00A2175C"/>
    <w:rsid w:val="00A2185D"/>
    <w:rsid w:val="00A2200F"/>
    <w:rsid w:val="00A2291A"/>
    <w:rsid w:val="00A2349B"/>
    <w:rsid w:val="00A23644"/>
    <w:rsid w:val="00A2445D"/>
    <w:rsid w:val="00A24653"/>
    <w:rsid w:val="00A24EA5"/>
    <w:rsid w:val="00A2578F"/>
    <w:rsid w:val="00A27B7F"/>
    <w:rsid w:val="00A304C9"/>
    <w:rsid w:val="00A30CA6"/>
    <w:rsid w:val="00A316D2"/>
    <w:rsid w:val="00A3260A"/>
    <w:rsid w:val="00A3347A"/>
    <w:rsid w:val="00A3535D"/>
    <w:rsid w:val="00A35D6A"/>
    <w:rsid w:val="00A35FA5"/>
    <w:rsid w:val="00A3659B"/>
    <w:rsid w:val="00A369CE"/>
    <w:rsid w:val="00A378BC"/>
    <w:rsid w:val="00A401EA"/>
    <w:rsid w:val="00A40866"/>
    <w:rsid w:val="00A41484"/>
    <w:rsid w:val="00A41C58"/>
    <w:rsid w:val="00A427B7"/>
    <w:rsid w:val="00A43B09"/>
    <w:rsid w:val="00A452E7"/>
    <w:rsid w:val="00A45569"/>
    <w:rsid w:val="00A45829"/>
    <w:rsid w:val="00A45AA4"/>
    <w:rsid w:val="00A46438"/>
    <w:rsid w:val="00A46A8A"/>
    <w:rsid w:val="00A47726"/>
    <w:rsid w:val="00A50908"/>
    <w:rsid w:val="00A5203A"/>
    <w:rsid w:val="00A52251"/>
    <w:rsid w:val="00A533D7"/>
    <w:rsid w:val="00A5414B"/>
    <w:rsid w:val="00A5479E"/>
    <w:rsid w:val="00A54964"/>
    <w:rsid w:val="00A555B5"/>
    <w:rsid w:val="00A56025"/>
    <w:rsid w:val="00A56A56"/>
    <w:rsid w:val="00A577B2"/>
    <w:rsid w:val="00A578E6"/>
    <w:rsid w:val="00A57A3E"/>
    <w:rsid w:val="00A57B47"/>
    <w:rsid w:val="00A60187"/>
    <w:rsid w:val="00A60C00"/>
    <w:rsid w:val="00A610B9"/>
    <w:rsid w:val="00A61A63"/>
    <w:rsid w:val="00A6293C"/>
    <w:rsid w:val="00A6473E"/>
    <w:rsid w:val="00A6494F"/>
    <w:rsid w:val="00A6553B"/>
    <w:rsid w:val="00A708D9"/>
    <w:rsid w:val="00A70BE6"/>
    <w:rsid w:val="00A70E13"/>
    <w:rsid w:val="00A72D36"/>
    <w:rsid w:val="00A73F5A"/>
    <w:rsid w:val="00A7464A"/>
    <w:rsid w:val="00A7467D"/>
    <w:rsid w:val="00A748FB"/>
    <w:rsid w:val="00A759CA"/>
    <w:rsid w:val="00A76520"/>
    <w:rsid w:val="00A77CB6"/>
    <w:rsid w:val="00A77DFB"/>
    <w:rsid w:val="00A80130"/>
    <w:rsid w:val="00A82ADA"/>
    <w:rsid w:val="00A83E73"/>
    <w:rsid w:val="00A84452"/>
    <w:rsid w:val="00A8490E"/>
    <w:rsid w:val="00A850DD"/>
    <w:rsid w:val="00A85A59"/>
    <w:rsid w:val="00A86EC4"/>
    <w:rsid w:val="00A870AD"/>
    <w:rsid w:val="00A87448"/>
    <w:rsid w:val="00A87854"/>
    <w:rsid w:val="00A879F9"/>
    <w:rsid w:val="00A87BFF"/>
    <w:rsid w:val="00A900E8"/>
    <w:rsid w:val="00A92472"/>
    <w:rsid w:val="00A92BC9"/>
    <w:rsid w:val="00A932A0"/>
    <w:rsid w:val="00A937D5"/>
    <w:rsid w:val="00A93B96"/>
    <w:rsid w:val="00A93BAD"/>
    <w:rsid w:val="00A94593"/>
    <w:rsid w:val="00A94D89"/>
    <w:rsid w:val="00A95CDF"/>
    <w:rsid w:val="00A969A9"/>
    <w:rsid w:val="00A96DC6"/>
    <w:rsid w:val="00A97C37"/>
    <w:rsid w:val="00AA035C"/>
    <w:rsid w:val="00AA039D"/>
    <w:rsid w:val="00AA2BA0"/>
    <w:rsid w:val="00AA3527"/>
    <w:rsid w:val="00AA3E5C"/>
    <w:rsid w:val="00AA5D9B"/>
    <w:rsid w:val="00AA5EA8"/>
    <w:rsid w:val="00AA6095"/>
    <w:rsid w:val="00AA6744"/>
    <w:rsid w:val="00AA6BEF"/>
    <w:rsid w:val="00AA6C22"/>
    <w:rsid w:val="00AA703E"/>
    <w:rsid w:val="00AB0EED"/>
    <w:rsid w:val="00AB2F08"/>
    <w:rsid w:val="00AB48AF"/>
    <w:rsid w:val="00AB543F"/>
    <w:rsid w:val="00AB5737"/>
    <w:rsid w:val="00AB5A66"/>
    <w:rsid w:val="00AB5CCF"/>
    <w:rsid w:val="00AB5E4F"/>
    <w:rsid w:val="00AB634B"/>
    <w:rsid w:val="00AB640B"/>
    <w:rsid w:val="00AB7131"/>
    <w:rsid w:val="00AB7AF4"/>
    <w:rsid w:val="00AB7C06"/>
    <w:rsid w:val="00AC0127"/>
    <w:rsid w:val="00AC0935"/>
    <w:rsid w:val="00AC170B"/>
    <w:rsid w:val="00AC26A7"/>
    <w:rsid w:val="00AC354F"/>
    <w:rsid w:val="00AC355B"/>
    <w:rsid w:val="00AC5667"/>
    <w:rsid w:val="00AC58F0"/>
    <w:rsid w:val="00AC592A"/>
    <w:rsid w:val="00AC77DB"/>
    <w:rsid w:val="00AC786A"/>
    <w:rsid w:val="00AD036D"/>
    <w:rsid w:val="00AD15DE"/>
    <w:rsid w:val="00AD1C8C"/>
    <w:rsid w:val="00AD2BD3"/>
    <w:rsid w:val="00AD3684"/>
    <w:rsid w:val="00AD3AFF"/>
    <w:rsid w:val="00AD44DD"/>
    <w:rsid w:val="00AD493E"/>
    <w:rsid w:val="00AD50BD"/>
    <w:rsid w:val="00AD52FC"/>
    <w:rsid w:val="00AD55A6"/>
    <w:rsid w:val="00AD5CBC"/>
    <w:rsid w:val="00AD6F28"/>
    <w:rsid w:val="00AE15FC"/>
    <w:rsid w:val="00AE1E02"/>
    <w:rsid w:val="00AE2F96"/>
    <w:rsid w:val="00AE42BB"/>
    <w:rsid w:val="00AE4807"/>
    <w:rsid w:val="00AE4853"/>
    <w:rsid w:val="00AE4B40"/>
    <w:rsid w:val="00AE5B09"/>
    <w:rsid w:val="00AE645A"/>
    <w:rsid w:val="00AE6A44"/>
    <w:rsid w:val="00AE7A87"/>
    <w:rsid w:val="00AE7D58"/>
    <w:rsid w:val="00AF095B"/>
    <w:rsid w:val="00AF0EDE"/>
    <w:rsid w:val="00AF0F9A"/>
    <w:rsid w:val="00AF273D"/>
    <w:rsid w:val="00AF3E6C"/>
    <w:rsid w:val="00AF4066"/>
    <w:rsid w:val="00AF484E"/>
    <w:rsid w:val="00AF4A50"/>
    <w:rsid w:val="00AF5200"/>
    <w:rsid w:val="00AF58A8"/>
    <w:rsid w:val="00AF5B82"/>
    <w:rsid w:val="00AF630F"/>
    <w:rsid w:val="00AF635F"/>
    <w:rsid w:val="00AF6CDF"/>
    <w:rsid w:val="00AF7564"/>
    <w:rsid w:val="00B00204"/>
    <w:rsid w:val="00B0196F"/>
    <w:rsid w:val="00B02910"/>
    <w:rsid w:val="00B02B5E"/>
    <w:rsid w:val="00B033EE"/>
    <w:rsid w:val="00B03E90"/>
    <w:rsid w:val="00B05462"/>
    <w:rsid w:val="00B05893"/>
    <w:rsid w:val="00B05D17"/>
    <w:rsid w:val="00B064DD"/>
    <w:rsid w:val="00B06796"/>
    <w:rsid w:val="00B070FC"/>
    <w:rsid w:val="00B07B55"/>
    <w:rsid w:val="00B1142E"/>
    <w:rsid w:val="00B119BB"/>
    <w:rsid w:val="00B11A06"/>
    <w:rsid w:val="00B11D23"/>
    <w:rsid w:val="00B121B9"/>
    <w:rsid w:val="00B12E12"/>
    <w:rsid w:val="00B13779"/>
    <w:rsid w:val="00B14112"/>
    <w:rsid w:val="00B14C62"/>
    <w:rsid w:val="00B16940"/>
    <w:rsid w:val="00B16B67"/>
    <w:rsid w:val="00B16BB0"/>
    <w:rsid w:val="00B17529"/>
    <w:rsid w:val="00B20FA6"/>
    <w:rsid w:val="00B2215E"/>
    <w:rsid w:val="00B22FF8"/>
    <w:rsid w:val="00B234CC"/>
    <w:rsid w:val="00B23529"/>
    <w:rsid w:val="00B247C5"/>
    <w:rsid w:val="00B24854"/>
    <w:rsid w:val="00B25E7A"/>
    <w:rsid w:val="00B272BD"/>
    <w:rsid w:val="00B27597"/>
    <w:rsid w:val="00B275D6"/>
    <w:rsid w:val="00B27CFC"/>
    <w:rsid w:val="00B30153"/>
    <w:rsid w:val="00B30BA5"/>
    <w:rsid w:val="00B3299B"/>
    <w:rsid w:val="00B33B12"/>
    <w:rsid w:val="00B33B2C"/>
    <w:rsid w:val="00B37519"/>
    <w:rsid w:val="00B400EF"/>
    <w:rsid w:val="00B43992"/>
    <w:rsid w:val="00B43E42"/>
    <w:rsid w:val="00B43EC0"/>
    <w:rsid w:val="00B440EC"/>
    <w:rsid w:val="00B4500F"/>
    <w:rsid w:val="00B454C2"/>
    <w:rsid w:val="00B45A27"/>
    <w:rsid w:val="00B47267"/>
    <w:rsid w:val="00B502BD"/>
    <w:rsid w:val="00B516D2"/>
    <w:rsid w:val="00B52F3C"/>
    <w:rsid w:val="00B53FCC"/>
    <w:rsid w:val="00B54018"/>
    <w:rsid w:val="00B54D34"/>
    <w:rsid w:val="00B5543A"/>
    <w:rsid w:val="00B55637"/>
    <w:rsid w:val="00B56559"/>
    <w:rsid w:val="00B568D5"/>
    <w:rsid w:val="00B57623"/>
    <w:rsid w:val="00B60083"/>
    <w:rsid w:val="00B607C2"/>
    <w:rsid w:val="00B615DC"/>
    <w:rsid w:val="00B62315"/>
    <w:rsid w:val="00B629A9"/>
    <w:rsid w:val="00B62BF3"/>
    <w:rsid w:val="00B62EE4"/>
    <w:rsid w:val="00B63294"/>
    <w:rsid w:val="00B63971"/>
    <w:rsid w:val="00B646B5"/>
    <w:rsid w:val="00B65182"/>
    <w:rsid w:val="00B66929"/>
    <w:rsid w:val="00B66D5E"/>
    <w:rsid w:val="00B66E5F"/>
    <w:rsid w:val="00B70931"/>
    <w:rsid w:val="00B7145C"/>
    <w:rsid w:val="00B72C43"/>
    <w:rsid w:val="00B74302"/>
    <w:rsid w:val="00B7458F"/>
    <w:rsid w:val="00B75E7B"/>
    <w:rsid w:val="00B8015C"/>
    <w:rsid w:val="00B807CE"/>
    <w:rsid w:val="00B811F8"/>
    <w:rsid w:val="00B815D5"/>
    <w:rsid w:val="00B81EEF"/>
    <w:rsid w:val="00B81FD5"/>
    <w:rsid w:val="00B837B7"/>
    <w:rsid w:val="00B845FD"/>
    <w:rsid w:val="00B84695"/>
    <w:rsid w:val="00B855ED"/>
    <w:rsid w:val="00B85611"/>
    <w:rsid w:val="00B86BB9"/>
    <w:rsid w:val="00B87016"/>
    <w:rsid w:val="00B92E2B"/>
    <w:rsid w:val="00B930EE"/>
    <w:rsid w:val="00B94335"/>
    <w:rsid w:val="00B9433A"/>
    <w:rsid w:val="00B94AF0"/>
    <w:rsid w:val="00B9526C"/>
    <w:rsid w:val="00B961A2"/>
    <w:rsid w:val="00B963B8"/>
    <w:rsid w:val="00B972D1"/>
    <w:rsid w:val="00B97B8B"/>
    <w:rsid w:val="00BA1104"/>
    <w:rsid w:val="00BA19C0"/>
    <w:rsid w:val="00BA2074"/>
    <w:rsid w:val="00BA2765"/>
    <w:rsid w:val="00BA2782"/>
    <w:rsid w:val="00BA2EE8"/>
    <w:rsid w:val="00BA2F93"/>
    <w:rsid w:val="00BA51CB"/>
    <w:rsid w:val="00BA63B6"/>
    <w:rsid w:val="00BA67BA"/>
    <w:rsid w:val="00BA68D0"/>
    <w:rsid w:val="00BA6A7E"/>
    <w:rsid w:val="00BA77EF"/>
    <w:rsid w:val="00BB0F7B"/>
    <w:rsid w:val="00BB1524"/>
    <w:rsid w:val="00BB1C0C"/>
    <w:rsid w:val="00BB203F"/>
    <w:rsid w:val="00BB2837"/>
    <w:rsid w:val="00BB295B"/>
    <w:rsid w:val="00BB5588"/>
    <w:rsid w:val="00BB5AFA"/>
    <w:rsid w:val="00BB6CA6"/>
    <w:rsid w:val="00BB72B2"/>
    <w:rsid w:val="00BB77A9"/>
    <w:rsid w:val="00BC0D53"/>
    <w:rsid w:val="00BC49CE"/>
    <w:rsid w:val="00BC57C8"/>
    <w:rsid w:val="00BC63AD"/>
    <w:rsid w:val="00BC6D0E"/>
    <w:rsid w:val="00BC780E"/>
    <w:rsid w:val="00BD012A"/>
    <w:rsid w:val="00BD02A5"/>
    <w:rsid w:val="00BD1D97"/>
    <w:rsid w:val="00BD220E"/>
    <w:rsid w:val="00BD2344"/>
    <w:rsid w:val="00BD32F0"/>
    <w:rsid w:val="00BD3320"/>
    <w:rsid w:val="00BD34CF"/>
    <w:rsid w:val="00BD3F89"/>
    <w:rsid w:val="00BD4912"/>
    <w:rsid w:val="00BD570A"/>
    <w:rsid w:val="00BD78E7"/>
    <w:rsid w:val="00BE07AF"/>
    <w:rsid w:val="00BE15F2"/>
    <w:rsid w:val="00BE16CF"/>
    <w:rsid w:val="00BE1843"/>
    <w:rsid w:val="00BE208A"/>
    <w:rsid w:val="00BE2279"/>
    <w:rsid w:val="00BE3871"/>
    <w:rsid w:val="00BE3897"/>
    <w:rsid w:val="00BE3DBB"/>
    <w:rsid w:val="00BE3F1A"/>
    <w:rsid w:val="00BE575E"/>
    <w:rsid w:val="00BE664D"/>
    <w:rsid w:val="00BE688B"/>
    <w:rsid w:val="00BE6A84"/>
    <w:rsid w:val="00BE6A8E"/>
    <w:rsid w:val="00BE6B8B"/>
    <w:rsid w:val="00BE7D3E"/>
    <w:rsid w:val="00BF0113"/>
    <w:rsid w:val="00BF0437"/>
    <w:rsid w:val="00BF1110"/>
    <w:rsid w:val="00BF1E84"/>
    <w:rsid w:val="00BF2ACC"/>
    <w:rsid w:val="00BF3247"/>
    <w:rsid w:val="00BF36DB"/>
    <w:rsid w:val="00BF4313"/>
    <w:rsid w:val="00BF488B"/>
    <w:rsid w:val="00BF5036"/>
    <w:rsid w:val="00BF5869"/>
    <w:rsid w:val="00BF6658"/>
    <w:rsid w:val="00BF6AA7"/>
    <w:rsid w:val="00C0072F"/>
    <w:rsid w:val="00C014E7"/>
    <w:rsid w:val="00C01C99"/>
    <w:rsid w:val="00C02B5A"/>
    <w:rsid w:val="00C03177"/>
    <w:rsid w:val="00C034E7"/>
    <w:rsid w:val="00C04A20"/>
    <w:rsid w:val="00C04DEE"/>
    <w:rsid w:val="00C06D45"/>
    <w:rsid w:val="00C10998"/>
    <w:rsid w:val="00C126B3"/>
    <w:rsid w:val="00C12C51"/>
    <w:rsid w:val="00C12E70"/>
    <w:rsid w:val="00C13515"/>
    <w:rsid w:val="00C14485"/>
    <w:rsid w:val="00C150D1"/>
    <w:rsid w:val="00C1514D"/>
    <w:rsid w:val="00C17140"/>
    <w:rsid w:val="00C171C2"/>
    <w:rsid w:val="00C17664"/>
    <w:rsid w:val="00C17BA7"/>
    <w:rsid w:val="00C20583"/>
    <w:rsid w:val="00C22363"/>
    <w:rsid w:val="00C223DB"/>
    <w:rsid w:val="00C22BF8"/>
    <w:rsid w:val="00C240BE"/>
    <w:rsid w:val="00C249E8"/>
    <w:rsid w:val="00C2506C"/>
    <w:rsid w:val="00C2518B"/>
    <w:rsid w:val="00C25D91"/>
    <w:rsid w:val="00C2692A"/>
    <w:rsid w:val="00C30C36"/>
    <w:rsid w:val="00C30EC2"/>
    <w:rsid w:val="00C30FC5"/>
    <w:rsid w:val="00C3185B"/>
    <w:rsid w:val="00C31E39"/>
    <w:rsid w:val="00C3219C"/>
    <w:rsid w:val="00C3275E"/>
    <w:rsid w:val="00C33156"/>
    <w:rsid w:val="00C33BDF"/>
    <w:rsid w:val="00C343A6"/>
    <w:rsid w:val="00C347EB"/>
    <w:rsid w:val="00C352FD"/>
    <w:rsid w:val="00C4096F"/>
    <w:rsid w:val="00C40A7F"/>
    <w:rsid w:val="00C43832"/>
    <w:rsid w:val="00C43B42"/>
    <w:rsid w:val="00C452A3"/>
    <w:rsid w:val="00C45772"/>
    <w:rsid w:val="00C45971"/>
    <w:rsid w:val="00C46FB9"/>
    <w:rsid w:val="00C47B11"/>
    <w:rsid w:val="00C53268"/>
    <w:rsid w:val="00C536FC"/>
    <w:rsid w:val="00C5461F"/>
    <w:rsid w:val="00C54E98"/>
    <w:rsid w:val="00C559E8"/>
    <w:rsid w:val="00C566DD"/>
    <w:rsid w:val="00C56EE8"/>
    <w:rsid w:val="00C60F61"/>
    <w:rsid w:val="00C612AD"/>
    <w:rsid w:val="00C6244B"/>
    <w:rsid w:val="00C65406"/>
    <w:rsid w:val="00C67067"/>
    <w:rsid w:val="00C67D81"/>
    <w:rsid w:val="00C71A16"/>
    <w:rsid w:val="00C71D92"/>
    <w:rsid w:val="00C72D2B"/>
    <w:rsid w:val="00C73FA9"/>
    <w:rsid w:val="00C76471"/>
    <w:rsid w:val="00C76C8B"/>
    <w:rsid w:val="00C80F18"/>
    <w:rsid w:val="00C812D9"/>
    <w:rsid w:val="00C828DC"/>
    <w:rsid w:val="00C829A9"/>
    <w:rsid w:val="00C82AE8"/>
    <w:rsid w:val="00C82ECD"/>
    <w:rsid w:val="00C83A20"/>
    <w:rsid w:val="00C85C17"/>
    <w:rsid w:val="00C86152"/>
    <w:rsid w:val="00C867BA"/>
    <w:rsid w:val="00C90745"/>
    <w:rsid w:val="00C91003"/>
    <w:rsid w:val="00C91976"/>
    <w:rsid w:val="00C91DA5"/>
    <w:rsid w:val="00C91E1F"/>
    <w:rsid w:val="00C9292A"/>
    <w:rsid w:val="00C92A6B"/>
    <w:rsid w:val="00C92EBE"/>
    <w:rsid w:val="00C947D9"/>
    <w:rsid w:val="00C94A77"/>
    <w:rsid w:val="00C94C1B"/>
    <w:rsid w:val="00C94E1B"/>
    <w:rsid w:val="00C9586C"/>
    <w:rsid w:val="00C95ADC"/>
    <w:rsid w:val="00C96236"/>
    <w:rsid w:val="00C962BE"/>
    <w:rsid w:val="00C96749"/>
    <w:rsid w:val="00C972D4"/>
    <w:rsid w:val="00C97590"/>
    <w:rsid w:val="00C97916"/>
    <w:rsid w:val="00C97E24"/>
    <w:rsid w:val="00CA17B6"/>
    <w:rsid w:val="00CA2254"/>
    <w:rsid w:val="00CA295E"/>
    <w:rsid w:val="00CA2D93"/>
    <w:rsid w:val="00CA539B"/>
    <w:rsid w:val="00CA599F"/>
    <w:rsid w:val="00CA60E8"/>
    <w:rsid w:val="00CB0D82"/>
    <w:rsid w:val="00CB1533"/>
    <w:rsid w:val="00CB16D7"/>
    <w:rsid w:val="00CB26AB"/>
    <w:rsid w:val="00CB26C6"/>
    <w:rsid w:val="00CB4122"/>
    <w:rsid w:val="00CB60D1"/>
    <w:rsid w:val="00CB6E1A"/>
    <w:rsid w:val="00CB7948"/>
    <w:rsid w:val="00CB7AC0"/>
    <w:rsid w:val="00CB7F33"/>
    <w:rsid w:val="00CC01E3"/>
    <w:rsid w:val="00CC02DE"/>
    <w:rsid w:val="00CC038B"/>
    <w:rsid w:val="00CC3DF5"/>
    <w:rsid w:val="00CC4006"/>
    <w:rsid w:val="00CC4256"/>
    <w:rsid w:val="00CC43F9"/>
    <w:rsid w:val="00CC4ED2"/>
    <w:rsid w:val="00CC558B"/>
    <w:rsid w:val="00CC5DE6"/>
    <w:rsid w:val="00CC69A8"/>
    <w:rsid w:val="00CC7624"/>
    <w:rsid w:val="00CC7B02"/>
    <w:rsid w:val="00CD0175"/>
    <w:rsid w:val="00CD0427"/>
    <w:rsid w:val="00CD05FC"/>
    <w:rsid w:val="00CD0CB8"/>
    <w:rsid w:val="00CD25E4"/>
    <w:rsid w:val="00CD2F49"/>
    <w:rsid w:val="00CD530A"/>
    <w:rsid w:val="00CD6040"/>
    <w:rsid w:val="00CD655A"/>
    <w:rsid w:val="00CD6754"/>
    <w:rsid w:val="00CD6EAE"/>
    <w:rsid w:val="00CD71F4"/>
    <w:rsid w:val="00CE0512"/>
    <w:rsid w:val="00CE0D92"/>
    <w:rsid w:val="00CE0F44"/>
    <w:rsid w:val="00CE118A"/>
    <w:rsid w:val="00CE1A3E"/>
    <w:rsid w:val="00CE22BD"/>
    <w:rsid w:val="00CE5753"/>
    <w:rsid w:val="00CE5CF2"/>
    <w:rsid w:val="00CE5FCB"/>
    <w:rsid w:val="00CE753C"/>
    <w:rsid w:val="00CE795C"/>
    <w:rsid w:val="00CF06BA"/>
    <w:rsid w:val="00CF0E0F"/>
    <w:rsid w:val="00CF196E"/>
    <w:rsid w:val="00CF1CF0"/>
    <w:rsid w:val="00CF2503"/>
    <w:rsid w:val="00CF2CD2"/>
    <w:rsid w:val="00CF3839"/>
    <w:rsid w:val="00CF61D0"/>
    <w:rsid w:val="00CF69B6"/>
    <w:rsid w:val="00CF6AD7"/>
    <w:rsid w:val="00CF7C42"/>
    <w:rsid w:val="00CF7D56"/>
    <w:rsid w:val="00D00295"/>
    <w:rsid w:val="00D007C6"/>
    <w:rsid w:val="00D0083A"/>
    <w:rsid w:val="00D00D51"/>
    <w:rsid w:val="00D00F03"/>
    <w:rsid w:val="00D01320"/>
    <w:rsid w:val="00D014E3"/>
    <w:rsid w:val="00D01C94"/>
    <w:rsid w:val="00D034E8"/>
    <w:rsid w:val="00D03DD3"/>
    <w:rsid w:val="00D05E60"/>
    <w:rsid w:val="00D06494"/>
    <w:rsid w:val="00D07628"/>
    <w:rsid w:val="00D078F9"/>
    <w:rsid w:val="00D10734"/>
    <w:rsid w:val="00D10A24"/>
    <w:rsid w:val="00D10ADB"/>
    <w:rsid w:val="00D12AE0"/>
    <w:rsid w:val="00D135D5"/>
    <w:rsid w:val="00D14138"/>
    <w:rsid w:val="00D14606"/>
    <w:rsid w:val="00D15004"/>
    <w:rsid w:val="00D15423"/>
    <w:rsid w:val="00D166BD"/>
    <w:rsid w:val="00D16870"/>
    <w:rsid w:val="00D16C98"/>
    <w:rsid w:val="00D17099"/>
    <w:rsid w:val="00D171F2"/>
    <w:rsid w:val="00D17786"/>
    <w:rsid w:val="00D20156"/>
    <w:rsid w:val="00D20382"/>
    <w:rsid w:val="00D20F44"/>
    <w:rsid w:val="00D2174A"/>
    <w:rsid w:val="00D21B6A"/>
    <w:rsid w:val="00D23D36"/>
    <w:rsid w:val="00D2467F"/>
    <w:rsid w:val="00D246EB"/>
    <w:rsid w:val="00D248F4"/>
    <w:rsid w:val="00D2513B"/>
    <w:rsid w:val="00D256F3"/>
    <w:rsid w:val="00D2615F"/>
    <w:rsid w:val="00D277CA"/>
    <w:rsid w:val="00D31886"/>
    <w:rsid w:val="00D320A0"/>
    <w:rsid w:val="00D3226F"/>
    <w:rsid w:val="00D32650"/>
    <w:rsid w:val="00D3293E"/>
    <w:rsid w:val="00D32F43"/>
    <w:rsid w:val="00D346AB"/>
    <w:rsid w:val="00D3474A"/>
    <w:rsid w:val="00D3501B"/>
    <w:rsid w:val="00D356D5"/>
    <w:rsid w:val="00D36330"/>
    <w:rsid w:val="00D370F9"/>
    <w:rsid w:val="00D376D3"/>
    <w:rsid w:val="00D40A6A"/>
    <w:rsid w:val="00D41F37"/>
    <w:rsid w:val="00D42F52"/>
    <w:rsid w:val="00D43F2C"/>
    <w:rsid w:val="00D43F7D"/>
    <w:rsid w:val="00D444B2"/>
    <w:rsid w:val="00D44C4C"/>
    <w:rsid w:val="00D44F1F"/>
    <w:rsid w:val="00D4580F"/>
    <w:rsid w:val="00D465EF"/>
    <w:rsid w:val="00D46A70"/>
    <w:rsid w:val="00D4718D"/>
    <w:rsid w:val="00D4749B"/>
    <w:rsid w:val="00D47E3D"/>
    <w:rsid w:val="00D510C4"/>
    <w:rsid w:val="00D52AF8"/>
    <w:rsid w:val="00D541B2"/>
    <w:rsid w:val="00D56D02"/>
    <w:rsid w:val="00D60906"/>
    <w:rsid w:val="00D60974"/>
    <w:rsid w:val="00D60C46"/>
    <w:rsid w:val="00D616B9"/>
    <w:rsid w:val="00D61E12"/>
    <w:rsid w:val="00D62A07"/>
    <w:rsid w:val="00D63B00"/>
    <w:rsid w:val="00D6404A"/>
    <w:rsid w:val="00D6410A"/>
    <w:rsid w:val="00D645A8"/>
    <w:rsid w:val="00D66F10"/>
    <w:rsid w:val="00D7029B"/>
    <w:rsid w:val="00D7136C"/>
    <w:rsid w:val="00D71882"/>
    <w:rsid w:val="00D71AB8"/>
    <w:rsid w:val="00D71E42"/>
    <w:rsid w:val="00D72CDD"/>
    <w:rsid w:val="00D74BB8"/>
    <w:rsid w:val="00D758FF"/>
    <w:rsid w:val="00D76F3E"/>
    <w:rsid w:val="00D77161"/>
    <w:rsid w:val="00D77EEC"/>
    <w:rsid w:val="00D802E3"/>
    <w:rsid w:val="00D83020"/>
    <w:rsid w:val="00D83EDE"/>
    <w:rsid w:val="00D84948"/>
    <w:rsid w:val="00D90C62"/>
    <w:rsid w:val="00D90D61"/>
    <w:rsid w:val="00D91708"/>
    <w:rsid w:val="00D919CC"/>
    <w:rsid w:val="00D92235"/>
    <w:rsid w:val="00D926E5"/>
    <w:rsid w:val="00D92F64"/>
    <w:rsid w:val="00D93207"/>
    <w:rsid w:val="00D93358"/>
    <w:rsid w:val="00D93926"/>
    <w:rsid w:val="00D94B8B"/>
    <w:rsid w:val="00D94F75"/>
    <w:rsid w:val="00D95324"/>
    <w:rsid w:val="00D95590"/>
    <w:rsid w:val="00D95CA3"/>
    <w:rsid w:val="00D964C8"/>
    <w:rsid w:val="00D96B63"/>
    <w:rsid w:val="00D9772A"/>
    <w:rsid w:val="00D97F03"/>
    <w:rsid w:val="00DA03E8"/>
    <w:rsid w:val="00DA0E2D"/>
    <w:rsid w:val="00DA2254"/>
    <w:rsid w:val="00DA4D45"/>
    <w:rsid w:val="00DA5049"/>
    <w:rsid w:val="00DA5606"/>
    <w:rsid w:val="00DA5718"/>
    <w:rsid w:val="00DA6069"/>
    <w:rsid w:val="00DA65E2"/>
    <w:rsid w:val="00DA67D3"/>
    <w:rsid w:val="00DA7E18"/>
    <w:rsid w:val="00DB0E5A"/>
    <w:rsid w:val="00DB1C65"/>
    <w:rsid w:val="00DB1DA5"/>
    <w:rsid w:val="00DB411B"/>
    <w:rsid w:val="00DB54B4"/>
    <w:rsid w:val="00DB64B5"/>
    <w:rsid w:val="00DB7018"/>
    <w:rsid w:val="00DB73EA"/>
    <w:rsid w:val="00DB745D"/>
    <w:rsid w:val="00DC0455"/>
    <w:rsid w:val="00DC0F30"/>
    <w:rsid w:val="00DC14E1"/>
    <w:rsid w:val="00DC18B1"/>
    <w:rsid w:val="00DC1D4D"/>
    <w:rsid w:val="00DC2737"/>
    <w:rsid w:val="00DC32D0"/>
    <w:rsid w:val="00DC4981"/>
    <w:rsid w:val="00DC4EFD"/>
    <w:rsid w:val="00DC5526"/>
    <w:rsid w:val="00DC65EC"/>
    <w:rsid w:val="00DC7670"/>
    <w:rsid w:val="00DD04EB"/>
    <w:rsid w:val="00DD0C91"/>
    <w:rsid w:val="00DD0D0B"/>
    <w:rsid w:val="00DD0E86"/>
    <w:rsid w:val="00DD1096"/>
    <w:rsid w:val="00DD316A"/>
    <w:rsid w:val="00DD3233"/>
    <w:rsid w:val="00DD3279"/>
    <w:rsid w:val="00DD33CD"/>
    <w:rsid w:val="00DD46DD"/>
    <w:rsid w:val="00DD4D7B"/>
    <w:rsid w:val="00DD5356"/>
    <w:rsid w:val="00DD6CD1"/>
    <w:rsid w:val="00DD7080"/>
    <w:rsid w:val="00DE00DE"/>
    <w:rsid w:val="00DE0ECE"/>
    <w:rsid w:val="00DE1203"/>
    <w:rsid w:val="00DE1852"/>
    <w:rsid w:val="00DE2496"/>
    <w:rsid w:val="00DE28FF"/>
    <w:rsid w:val="00DE29A9"/>
    <w:rsid w:val="00DE2D3D"/>
    <w:rsid w:val="00DE49D9"/>
    <w:rsid w:val="00DE4DD4"/>
    <w:rsid w:val="00DE5FDA"/>
    <w:rsid w:val="00DE68F4"/>
    <w:rsid w:val="00DF306F"/>
    <w:rsid w:val="00DF3794"/>
    <w:rsid w:val="00DF4386"/>
    <w:rsid w:val="00DF44F9"/>
    <w:rsid w:val="00DF4848"/>
    <w:rsid w:val="00DF55B8"/>
    <w:rsid w:val="00DF5705"/>
    <w:rsid w:val="00DF583A"/>
    <w:rsid w:val="00DF5913"/>
    <w:rsid w:val="00DF5C0E"/>
    <w:rsid w:val="00DF6625"/>
    <w:rsid w:val="00DF69BC"/>
    <w:rsid w:val="00DF7A66"/>
    <w:rsid w:val="00DF7E58"/>
    <w:rsid w:val="00E00EA4"/>
    <w:rsid w:val="00E02AF4"/>
    <w:rsid w:val="00E02BAA"/>
    <w:rsid w:val="00E04547"/>
    <w:rsid w:val="00E04B63"/>
    <w:rsid w:val="00E055E5"/>
    <w:rsid w:val="00E06DDA"/>
    <w:rsid w:val="00E07792"/>
    <w:rsid w:val="00E07D1D"/>
    <w:rsid w:val="00E10509"/>
    <w:rsid w:val="00E10634"/>
    <w:rsid w:val="00E10932"/>
    <w:rsid w:val="00E12291"/>
    <w:rsid w:val="00E12BF8"/>
    <w:rsid w:val="00E14493"/>
    <w:rsid w:val="00E14A50"/>
    <w:rsid w:val="00E14C39"/>
    <w:rsid w:val="00E159B9"/>
    <w:rsid w:val="00E170CF"/>
    <w:rsid w:val="00E17AAC"/>
    <w:rsid w:val="00E17E60"/>
    <w:rsid w:val="00E17EBD"/>
    <w:rsid w:val="00E204E4"/>
    <w:rsid w:val="00E20778"/>
    <w:rsid w:val="00E210C3"/>
    <w:rsid w:val="00E22B10"/>
    <w:rsid w:val="00E23D4D"/>
    <w:rsid w:val="00E2443F"/>
    <w:rsid w:val="00E24620"/>
    <w:rsid w:val="00E25FB0"/>
    <w:rsid w:val="00E300E4"/>
    <w:rsid w:val="00E3218E"/>
    <w:rsid w:val="00E32A6B"/>
    <w:rsid w:val="00E33186"/>
    <w:rsid w:val="00E336E6"/>
    <w:rsid w:val="00E33FC0"/>
    <w:rsid w:val="00E35AF8"/>
    <w:rsid w:val="00E360DF"/>
    <w:rsid w:val="00E3618B"/>
    <w:rsid w:val="00E361F1"/>
    <w:rsid w:val="00E367DE"/>
    <w:rsid w:val="00E372A1"/>
    <w:rsid w:val="00E379E3"/>
    <w:rsid w:val="00E401C7"/>
    <w:rsid w:val="00E407F2"/>
    <w:rsid w:val="00E416C7"/>
    <w:rsid w:val="00E454F9"/>
    <w:rsid w:val="00E4574B"/>
    <w:rsid w:val="00E45DD1"/>
    <w:rsid w:val="00E47155"/>
    <w:rsid w:val="00E52031"/>
    <w:rsid w:val="00E527DB"/>
    <w:rsid w:val="00E53798"/>
    <w:rsid w:val="00E55AFE"/>
    <w:rsid w:val="00E56EF7"/>
    <w:rsid w:val="00E57FDF"/>
    <w:rsid w:val="00E601DD"/>
    <w:rsid w:val="00E62259"/>
    <w:rsid w:val="00E62ACE"/>
    <w:rsid w:val="00E62BC8"/>
    <w:rsid w:val="00E63BAE"/>
    <w:rsid w:val="00E63F31"/>
    <w:rsid w:val="00E65DAC"/>
    <w:rsid w:val="00E70CEE"/>
    <w:rsid w:val="00E70E6E"/>
    <w:rsid w:val="00E70F0D"/>
    <w:rsid w:val="00E71376"/>
    <w:rsid w:val="00E71ABD"/>
    <w:rsid w:val="00E720E6"/>
    <w:rsid w:val="00E72480"/>
    <w:rsid w:val="00E725EB"/>
    <w:rsid w:val="00E72CB7"/>
    <w:rsid w:val="00E76D59"/>
    <w:rsid w:val="00E80C95"/>
    <w:rsid w:val="00E80CE4"/>
    <w:rsid w:val="00E81A8B"/>
    <w:rsid w:val="00E83BB0"/>
    <w:rsid w:val="00E84A1C"/>
    <w:rsid w:val="00E853F6"/>
    <w:rsid w:val="00E85A5B"/>
    <w:rsid w:val="00E87CB7"/>
    <w:rsid w:val="00E92E64"/>
    <w:rsid w:val="00E92E81"/>
    <w:rsid w:val="00E92FCE"/>
    <w:rsid w:val="00EA05C9"/>
    <w:rsid w:val="00EA1B90"/>
    <w:rsid w:val="00EA3043"/>
    <w:rsid w:val="00EA36B3"/>
    <w:rsid w:val="00EA5212"/>
    <w:rsid w:val="00EA5348"/>
    <w:rsid w:val="00EA6D89"/>
    <w:rsid w:val="00EA77E4"/>
    <w:rsid w:val="00EB07AD"/>
    <w:rsid w:val="00EB0863"/>
    <w:rsid w:val="00EB08F2"/>
    <w:rsid w:val="00EB0B04"/>
    <w:rsid w:val="00EB0E46"/>
    <w:rsid w:val="00EB2D96"/>
    <w:rsid w:val="00EB2F88"/>
    <w:rsid w:val="00EB3370"/>
    <w:rsid w:val="00EB3D60"/>
    <w:rsid w:val="00EB494A"/>
    <w:rsid w:val="00EB49C9"/>
    <w:rsid w:val="00EB54EB"/>
    <w:rsid w:val="00EB6341"/>
    <w:rsid w:val="00EB6E2A"/>
    <w:rsid w:val="00EB789D"/>
    <w:rsid w:val="00EC056C"/>
    <w:rsid w:val="00EC1AF4"/>
    <w:rsid w:val="00EC221F"/>
    <w:rsid w:val="00EC2AD7"/>
    <w:rsid w:val="00EC2D91"/>
    <w:rsid w:val="00EC36DF"/>
    <w:rsid w:val="00EC3799"/>
    <w:rsid w:val="00EC529F"/>
    <w:rsid w:val="00EC5503"/>
    <w:rsid w:val="00EC711F"/>
    <w:rsid w:val="00ED0226"/>
    <w:rsid w:val="00ED0655"/>
    <w:rsid w:val="00ED1E3F"/>
    <w:rsid w:val="00ED21C4"/>
    <w:rsid w:val="00ED324E"/>
    <w:rsid w:val="00ED3280"/>
    <w:rsid w:val="00ED397B"/>
    <w:rsid w:val="00ED3A5B"/>
    <w:rsid w:val="00ED473E"/>
    <w:rsid w:val="00ED4E02"/>
    <w:rsid w:val="00ED4E10"/>
    <w:rsid w:val="00ED5869"/>
    <w:rsid w:val="00ED5BAA"/>
    <w:rsid w:val="00ED696C"/>
    <w:rsid w:val="00ED6B19"/>
    <w:rsid w:val="00ED7643"/>
    <w:rsid w:val="00ED7D04"/>
    <w:rsid w:val="00EE04D4"/>
    <w:rsid w:val="00EE06FD"/>
    <w:rsid w:val="00EE1052"/>
    <w:rsid w:val="00EE1245"/>
    <w:rsid w:val="00EE19EC"/>
    <w:rsid w:val="00EE2C9B"/>
    <w:rsid w:val="00EE2D42"/>
    <w:rsid w:val="00EE3797"/>
    <w:rsid w:val="00EE51CE"/>
    <w:rsid w:val="00EE5A90"/>
    <w:rsid w:val="00EE617D"/>
    <w:rsid w:val="00EE71DB"/>
    <w:rsid w:val="00EE7EC6"/>
    <w:rsid w:val="00EF1EC8"/>
    <w:rsid w:val="00EF2428"/>
    <w:rsid w:val="00EF245D"/>
    <w:rsid w:val="00EF53C6"/>
    <w:rsid w:val="00EF5A25"/>
    <w:rsid w:val="00EF5B3C"/>
    <w:rsid w:val="00EF5BE7"/>
    <w:rsid w:val="00EF5E86"/>
    <w:rsid w:val="00EF7794"/>
    <w:rsid w:val="00EF78C4"/>
    <w:rsid w:val="00EF7E73"/>
    <w:rsid w:val="00F0016C"/>
    <w:rsid w:val="00F02034"/>
    <w:rsid w:val="00F0245B"/>
    <w:rsid w:val="00F03F69"/>
    <w:rsid w:val="00F04058"/>
    <w:rsid w:val="00F04238"/>
    <w:rsid w:val="00F0463E"/>
    <w:rsid w:val="00F046F5"/>
    <w:rsid w:val="00F06513"/>
    <w:rsid w:val="00F0694B"/>
    <w:rsid w:val="00F072BC"/>
    <w:rsid w:val="00F07CB5"/>
    <w:rsid w:val="00F10F74"/>
    <w:rsid w:val="00F11A95"/>
    <w:rsid w:val="00F11AC6"/>
    <w:rsid w:val="00F11BF6"/>
    <w:rsid w:val="00F12226"/>
    <w:rsid w:val="00F12DA0"/>
    <w:rsid w:val="00F141D7"/>
    <w:rsid w:val="00F147C6"/>
    <w:rsid w:val="00F14ABD"/>
    <w:rsid w:val="00F14FBD"/>
    <w:rsid w:val="00F152F0"/>
    <w:rsid w:val="00F1535D"/>
    <w:rsid w:val="00F15D24"/>
    <w:rsid w:val="00F16CF2"/>
    <w:rsid w:val="00F20334"/>
    <w:rsid w:val="00F20792"/>
    <w:rsid w:val="00F21395"/>
    <w:rsid w:val="00F2157F"/>
    <w:rsid w:val="00F21E82"/>
    <w:rsid w:val="00F2222F"/>
    <w:rsid w:val="00F22D17"/>
    <w:rsid w:val="00F23585"/>
    <w:rsid w:val="00F2369F"/>
    <w:rsid w:val="00F23749"/>
    <w:rsid w:val="00F23BC7"/>
    <w:rsid w:val="00F24094"/>
    <w:rsid w:val="00F24240"/>
    <w:rsid w:val="00F245D3"/>
    <w:rsid w:val="00F24624"/>
    <w:rsid w:val="00F2532E"/>
    <w:rsid w:val="00F27323"/>
    <w:rsid w:val="00F30D0B"/>
    <w:rsid w:val="00F310F3"/>
    <w:rsid w:val="00F32338"/>
    <w:rsid w:val="00F32ADF"/>
    <w:rsid w:val="00F32D63"/>
    <w:rsid w:val="00F33F64"/>
    <w:rsid w:val="00F35848"/>
    <w:rsid w:val="00F35B5E"/>
    <w:rsid w:val="00F35C2B"/>
    <w:rsid w:val="00F3654A"/>
    <w:rsid w:val="00F36723"/>
    <w:rsid w:val="00F36CED"/>
    <w:rsid w:val="00F36D63"/>
    <w:rsid w:val="00F36F9E"/>
    <w:rsid w:val="00F3768D"/>
    <w:rsid w:val="00F37EAD"/>
    <w:rsid w:val="00F40EF4"/>
    <w:rsid w:val="00F420EF"/>
    <w:rsid w:val="00F42233"/>
    <w:rsid w:val="00F42611"/>
    <w:rsid w:val="00F437DF"/>
    <w:rsid w:val="00F43C69"/>
    <w:rsid w:val="00F43D82"/>
    <w:rsid w:val="00F455AD"/>
    <w:rsid w:val="00F45CB5"/>
    <w:rsid w:val="00F4671F"/>
    <w:rsid w:val="00F4676F"/>
    <w:rsid w:val="00F46CBD"/>
    <w:rsid w:val="00F50733"/>
    <w:rsid w:val="00F514EC"/>
    <w:rsid w:val="00F51BFD"/>
    <w:rsid w:val="00F51C6E"/>
    <w:rsid w:val="00F52325"/>
    <w:rsid w:val="00F532B3"/>
    <w:rsid w:val="00F533FD"/>
    <w:rsid w:val="00F53BFF"/>
    <w:rsid w:val="00F53EA3"/>
    <w:rsid w:val="00F57AEF"/>
    <w:rsid w:val="00F606B3"/>
    <w:rsid w:val="00F607CA"/>
    <w:rsid w:val="00F6102E"/>
    <w:rsid w:val="00F61478"/>
    <w:rsid w:val="00F622D2"/>
    <w:rsid w:val="00F623DB"/>
    <w:rsid w:val="00F635D4"/>
    <w:rsid w:val="00F636A4"/>
    <w:rsid w:val="00F64DDA"/>
    <w:rsid w:val="00F6505F"/>
    <w:rsid w:val="00F6510F"/>
    <w:rsid w:val="00F65617"/>
    <w:rsid w:val="00F65653"/>
    <w:rsid w:val="00F661A3"/>
    <w:rsid w:val="00F66372"/>
    <w:rsid w:val="00F665BB"/>
    <w:rsid w:val="00F67C72"/>
    <w:rsid w:val="00F700F7"/>
    <w:rsid w:val="00F701A5"/>
    <w:rsid w:val="00F70991"/>
    <w:rsid w:val="00F75511"/>
    <w:rsid w:val="00F7787E"/>
    <w:rsid w:val="00F77BF1"/>
    <w:rsid w:val="00F80692"/>
    <w:rsid w:val="00F80C0E"/>
    <w:rsid w:val="00F80F68"/>
    <w:rsid w:val="00F81269"/>
    <w:rsid w:val="00F840FB"/>
    <w:rsid w:val="00F84EF9"/>
    <w:rsid w:val="00F859B0"/>
    <w:rsid w:val="00F85E5B"/>
    <w:rsid w:val="00F86C53"/>
    <w:rsid w:val="00F87819"/>
    <w:rsid w:val="00F87CDD"/>
    <w:rsid w:val="00F90F61"/>
    <w:rsid w:val="00F9192B"/>
    <w:rsid w:val="00F92595"/>
    <w:rsid w:val="00F9277B"/>
    <w:rsid w:val="00F92829"/>
    <w:rsid w:val="00F93F3D"/>
    <w:rsid w:val="00F941B0"/>
    <w:rsid w:val="00F94AC3"/>
    <w:rsid w:val="00F9572E"/>
    <w:rsid w:val="00F9668E"/>
    <w:rsid w:val="00FA0B30"/>
    <w:rsid w:val="00FA1CAF"/>
    <w:rsid w:val="00FA1D60"/>
    <w:rsid w:val="00FA3C68"/>
    <w:rsid w:val="00FA3D91"/>
    <w:rsid w:val="00FA3F0E"/>
    <w:rsid w:val="00FA40B5"/>
    <w:rsid w:val="00FA4489"/>
    <w:rsid w:val="00FA44A0"/>
    <w:rsid w:val="00FA4E09"/>
    <w:rsid w:val="00FA4E45"/>
    <w:rsid w:val="00FA5417"/>
    <w:rsid w:val="00FB09DC"/>
    <w:rsid w:val="00FB0A86"/>
    <w:rsid w:val="00FB1385"/>
    <w:rsid w:val="00FB1994"/>
    <w:rsid w:val="00FB1D66"/>
    <w:rsid w:val="00FB1F37"/>
    <w:rsid w:val="00FB399C"/>
    <w:rsid w:val="00FB3FCD"/>
    <w:rsid w:val="00FB40B4"/>
    <w:rsid w:val="00FB53EA"/>
    <w:rsid w:val="00FB6FC5"/>
    <w:rsid w:val="00FB7647"/>
    <w:rsid w:val="00FC0FB6"/>
    <w:rsid w:val="00FC19C6"/>
    <w:rsid w:val="00FC1F91"/>
    <w:rsid w:val="00FC2009"/>
    <w:rsid w:val="00FC20DE"/>
    <w:rsid w:val="00FC2741"/>
    <w:rsid w:val="00FC274A"/>
    <w:rsid w:val="00FC3765"/>
    <w:rsid w:val="00FC3B56"/>
    <w:rsid w:val="00FC4515"/>
    <w:rsid w:val="00FC4532"/>
    <w:rsid w:val="00FC4A75"/>
    <w:rsid w:val="00FC5A4F"/>
    <w:rsid w:val="00FC616E"/>
    <w:rsid w:val="00FC6D7B"/>
    <w:rsid w:val="00FC7786"/>
    <w:rsid w:val="00FD03B7"/>
    <w:rsid w:val="00FD0B61"/>
    <w:rsid w:val="00FD1645"/>
    <w:rsid w:val="00FD3274"/>
    <w:rsid w:val="00FD4B6C"/>
    <w:rsid w:val="00FD4B9A"/>
    <w:rsid w:val="00FD4D83"/>
    <w:rsid w:val="00FD5E1C"/>
    <w:rsid w:val="00FD6D9E"/>
    <w:rsid w:val="00FD7C5E"/>
    <w:rsid w:val="00FE3BB7"/>
    <w:rsid w:val="00FE4367"/>
    <w:rsid w:val="00FE5678"/>
    <w:rsid w:val="00FE5BAD"/>
    <w:rsid w:val="00FE5CC6"/>
    <w:rsid w:val="00FE72C7"/>
    <w:rsid w:val="00FE7483"/>
    <w:rsid w:val="00FE7898"/>
    <w:rsid w:val="00FE7E58"/>
    <w:rsid w:val="00FF08C3"/>
    <w:rsid w:val="00FF0AB1"/>
    <w:rsid w:val="00FF0CFE"/>
    <w:rsid w:val="00FF26DE"/>
    <w:rsid w:val="00FF3C5C"/>
    <w:rsid w:val="00FF441D"/>
    <w:rsid w:val="00FF44A1"/>
    <w:rsid w:val="00FF572B"/>
    <w:rsid w:val="00FF6922"/>
    <w:rsid w:val="00FF6BC0"/>
    <w:rsid w:val="00FF752A"/>
    <w:rsid w:val="023213AC"/>
    <w:rsid w:val="0306DEA0"/>
    <w:rsid w:val="03D414EF"/>
    <w:rsid w:val="071F6DA8"/>
    <w:rsid w:val="07960975"/>
    <w:rsid w:val="083FF4FC"/>
    <w:rsid w:val="097A312B"/>
    <w:rsid w:val="09931431"/>
    <w:rsid w:val="0D0AFA7C"/>
    <w:rsid w:val="10F29632"/>
    <w:rsid w:val="12AC0A24"/>
    <w:rsid w:val="13A32853"/>
    <w:rsid w:val="168E81AF"/>
    <w:rsid w:val="1694BA1A"/>
    <w:rsid w:val="17337255"/>
    <w:rsid w:val="1882EFE5"/>
    <w:rsid w:val="1970623F"/>
    <w:rsid w:val="1B7F604A"/>
    <w:rsid w:val="1DB98DCB"/>
    <w:rsid w:val="1DF09A59"/>
    <w:rsid w:val="1E800CE4"/>
    <w:rsid w:val="1F5C4F69"/>
    <w:rsid w:val="2008C5FD"/>
    <w:rsid w:val="200CA5A5"/>
    <w:rsid w:val="20B614D4"/>
    <w:rsid w:val="22F7FD0D"/>
    <w:rsid w:val="231AEBE5"/>
    <w:rsid w:val="2A3E2B67"/>
    <w:rsid w:val="2BCACDDA"/>
    <w:rsid w:val="2EAD6127"/>
    <w:rsid w:val="2EC1D79A"/>
    <w:rsid w:val="2EC68986"/>
    <w:rsid w:val="2FC96916"/>
    <w:rsid w:val="3327CAC5"/>
    <w:rsid w:val="3353D814"/>
    <w:rsid w:val="3474A046"/>
    <w:rsid w:val="348365AC"/>
    <w:rsid w:val="35400CC9"/>
    <w:rsid w:val="36652D03"/>
    <w:rsid w:val="367BED2C"/>
    <w:rsid w:val="36F3C231"/>
    <w:rsid w:val="383069C7"/>
    <w:rsid w:val="3861976C"/>
    <w:rsid w:val="38CFCB69"/>
    <w:rsid w:val="3B18D0A2"/>
    <w:rsid w:val="3C7E666D"/>
    <w:rsid w:val="3D19ED64"/>
    <w:rsid w:val="3D1BBCF0"/>
    <w:rsid w:val="3D60AABA"/>
    <w:rsid w:val="3DD58D58"/>
    <w:rsid w:val="4278FA20"/>
    <w:rsid w:val="439790A4"/>
    <w:rsid w:val="45360211"/>
    <w:rsid w:val="459F3CA5"/>
    <w:rsid w:val="469726B7"/>
    <w:rsid w:val="4C8DD3EB"/>
    <w:rsid w:val="4FB4F396"/>
    <w:rsid w:val="51C9070A"/>
    <w:rsid w:val="5288C7A6"/>
    <w:rsid w:val="531325F8"/>
    <w:rsid w:val="54E4695F"/>
    <w:rsid w:val="54E93677"/>
    <w:rsid w:val="54ECD8A4"/>
    <w:rsid w:val="59E8B5C3"/>
    <w:rsid w:val="5A09BB86"/>
    <w:rsid w:val="5A91A5AD"/>
    <w:rsid w:val="5BD14C9E"/>
    <w:rsid w:val="5EDC112F"/>
    <w:rsid w:val="6235850C"/>
    <w:rsid w:val="625E64C9"/>
    <w:rsid w:val="6501FD34"/>
    <w:rsid w:val="65EE501C"/>
    <w:rsid w:val="68C6FA2C"/>
    <w:rsid w:val="6C2B3D9C"/>
    <w:rsid w:val="6C351A6E"/>
    <w:rsid w:val="6EB90269"/>
    <w:rsid w:val="721251CC"/>
    <w:rsid w:val="736327EF"/>
    <w:rsid w:val="7405747D"/>
    <w:rsid w:val="7539D083"/>
    <w:rsid w:val="755D2470"/>
    <w:rsid w:val="76044940"/>
    <w:rsid w:val="78B4D457"/>
    <w:rsid w:val="7A65435D"/>
    <w:rsid w:val="7D9CE41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797DFC"/>
  <w15:docId w15:val="{8210462E-2AEF-4BA2-8C08-72526918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raxis LT Pr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3"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46040D"/>
    <w:pPr>
      <w:suppressAutoHyphens/>
      <w:spacing w:after="120" w:line="240" w:lineRule="auto"/>
    </w:pPr>
    <w:rPr>
      <w:rFonts w:ascii="Segoe UI" w:hAnsi="Segoe UI" w:cs="Arial"/>
    </w:rPr>
  </w:style>
  <w:style w:type="paragraph" w:styleId="Heading1">
    <w:name w:val="heading 1"/>
    <w:aliases w:val="Top level"/>
    <w:basedOn w:val="ListParagraph"/>
    <w:next w:val="Normal"/>
    <w:link w:val="Heading1Char"/>
    <w:qFormat/>
    <w:rsid w:val="00E92FCE"/>
    <w:pPr>
      <w:pageBreakBefore/>
      <w:numPr>
        <w:numId w:val="2"/>
      </w:numPr>
      <w:ind w:left="357" w:hanging="357"/>
      <w:outlineLvl w:val="0"/>
    </w:pPr>
    <w:rPr>
      <w:rFonts w:ascii="Segoe UI Semibold" w:hAnsi="Segoe UI Semibold"/>
      <w:color w:val="FF44B5"/>
      <w:sz w:val="32"/>
    </w:rPr>
  </w:style>
  <w:style w:type="paragraph" w:styleId="Heading2">
    <w:name w:val="heading 2"/>
    <w:aliases w:val="Second level"/>
    <w:basedOn w:val="Heading1"/>
    <w:next w:val="Normal"/>
    <w:link w:val="Heading2Char"/>
    <w:uiPriority w:val="1"/>
    <w:qFormat/>
    <w:rsid w:val="00E92FCE"/>
    <w:pPr>
      <w:pageBreakBefore w:val="0"/>
      <w:numPr>
        <w:ilvl w:val="1"/>
      </w:numPr>
      <w:ind w:left="788" w:hanging="431"/>
      <w:outlineLvl w:val="1"/>
    </w:pPr>
    <w:rPr>
      <w:color w:val="172C2D"/>
      <w:sz w:val="28"/>
    </w:rPr>
  </w:style>
  <w:style w:type="paragraph" w:styleId="Heading3">
    <w:name w:val="heading 3"/>
    <w:aliases w:val="Third level"/>
    <w:basedOn w:val="Heading2"/>
    <w:next w:val="Normal"/>
    <w:link w:val="Heading3Char"/>
    <w:uiPriority w:val="1"/>
    <w:qFormat/>
    <w:rsid w:val="00E92FCE"/>
    <w:pPr>
      <w:numPr>
        <w:ilvl w:val="2"/>
      </w:numPr>
      <w:outlineLvl w:val="2"/>
    </w:pPr>
    <w:rPr>
      <w:sz w:val="24"/>
    </w:rPr>
  </w:style>
  <w:style w:type="paragraph" w:styleId="Heading4">
    <w:name w:val="heading 4"/>
    <w:basedOn w:val="Normal"/>
    <w:next w:val="Normal"/>
    <w:link w:val="Heading4Char"/>
    <w:uiPriority w:val="9"/>
    <w:unhideWhenUsed/>
    <w:qFormat/>
    <w:rsid w:val="00CD042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F046F5"/>
    <w:pPr>
      <w:keepNext/>
      <w:keepLines/>
      <w:numPr>
        <w:ilvl w:val="4"/>
        <w:numId w:val="1"/>
      </w:numPr>
      <w:pBdr>
        <w:top w:val="single" w:sz="8" w:space="5" w:color="FFFFFF"/>
      </w:pBdr>
      <w:spacing w:after="360"/>
      <w:outlineLvl w:val="4"/>
    </w:pPr>
    <w:rPr>
      <w:rFonts w:eastAsia="MS Gothic" w:cs="Times New Roman"/>
      <w:color w:val="C00000"/>
      <w:sz w:val="52"/>
      <w:szCs w:val="52"/>
    </w:rPr>
  </w:style>
  <w:style w:type="paragraph" w:styleId="Heading6">
    <w:name w:val="heading 6"/>
    <w:basedOn w:val="Normal"/>
    <w:next w:val="Normal"/>
    <w:link w:val="Heading6Char"/>
    <w:qFormat/>
    <w:rsid w:val="00F046F5"/>
    <w:pPr>
      <w:keepNext/>
      <w:keepLines/>
      <w:numPr>
        <w:ilvl w:val="5"/>
        <w:numId w:val="1"/>
      </w:numPr>
      <w:spacing w:before="320"/>
      <w:outlineLvl w:val="5"/>
    </w:pPr>
    <w:rPr>
      <w:rFonts w:eastAsia="MS Gothic" w:cs="Times New Roman"/>
      <w:color w:val="000000"/>
      <w:sz w:val="40"/>
      <w:szCs w:val="40"/>
    </w:rPr>
  </w:style>
  <w:style w:type="paragraph" w:styleId="Heading7">
    <w:name w:val="heading 7"/>
    <w:basedOn w:val="Normal"/>
    <w:next w:val="Normal"/>
    <w:link w:val="Heading7Char"/>
    <w:qFormat/>
    <w:rsid w:val="00F046F5"/>
    <w:pPr>
      <w:keepNext/>
      <w:keepLines/>
      <w:numPr>
        <w:ilvl w:val="6"/>
        <w:numId w:val="1"/>
      </w:numPr>
      <w:spacing w:before="320"/>
      <w:outlineLvl w:val="6"/>
    </w:pPr>
    <w:rPr>
      <w:rFonts w:eastAsia="MS Gothic" w:cs="Times New Roman"/>
      <w:iCs/>
      <w:color w:val="7F7F7F"/>
      <w:sz w:val="32"/>
      <w:szCs w:val="32"/>
    </w:rPr>
  </w:style>
  <w:style w:type="paragraph" w:styleId="Heading8">
    <w:name w:val="heading 8"/>
    <w:basedOn w:val="Normal"/>
    <w:next w:val="Normal"/>
    <w:link w:val="Heading8Char"/>
    <w:qFormat/>
    <w:rsid w:val="00F046F5"/>
    <w:pPr>
      <w:keepNext/>
      <w:keepLines/>
      <w:numPr>
        <w:ilvl w:val="7"/>
        <w:numId w:val="1"/>
      </w:numPr>
      <w:outlineLvl w:val="7"/>
    </w:pPr>
    <w:rPr>
      <w:rFonts w:eastAsia="MS Gothic" w:cs="Times New Roman"/>
      <w:b/>
      <w:color w:val="7F7F7F"/>
      <w:sz w:val="24"/>
      <w:szCs w:val="24"/>
    </w:rPr>
  </w:style>
  <w:style w:type="paragraph" w:styleId="Heading9">
    <w:name w:val="heading 9"/>
    <w:basedOn w:val="Normal"/>
    <w:next w:val="Normal"/>
    <w:link w:val="Heading9Char"/>
    <w:uiPriority w:val="3"/>
    <w:rsid w:val="00F046F5"/>
    <w:pPr>
      <w:keepNext/>
      <w:pageBreakBefore/>
      <w:spacing w:after="360"/>
      <w:outlineLvl w:val="8"/>
    </w:pPr>
    <w:rPr>
      <w:i/>
      <w:color w:val="7F7F7F"/>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p level Char"/>
    <w:basedOn w:val="DefaultParagraphFont"/>
    <w:link w:val="Heading1"/>
    <w:rsid w:val="00E92FCE"/>
    <w:rPr>
      <w:rFonts w:ascii="Segoe UI Semibold" w:hAnsi="Segoe UI Semibold" w:cs="Arial"/>
      <w:color w:val="FF44B5"/>
      <w:sz w:val="32"/>
    </w:rPr>
  </w:style>
  <w:style w:type="character" w:customStyle="1" w:styleId="Heading2Char">
    <w:name w:val="Heading 2 Char"/>
    <w:aliases w:val="Second level Char"/>
    <w:basedOn w:val="DefaultParagraphFont"/>
    <w:link w:val="Heading2"/>
    <w:uiPriority w:val="1"/>
    <w:rsid w:val="00E92FCE"/>
    <w:rPr>
      <w:rFonts w:ascii="Segoe UI Semibold" w:hAnsi="Segoe UI Semibold" w:cs="Arial"/>
      <w:color w:val="172C2D"/>
      <w:sz w:val="28"/>
    </w:rPr>
  </w:style>
  <w:style w:type="character" w:customStyle="1" w:styleId="Heading3Char">
    <w:name w:val="Heading 3 Char"/>
    <w:aliases w:val="Third level Char"/>
    <w:basedOn w:val="DefaultParagraphFont"/>
    <w:link w:val="Heading3"/>
    <w:uiPriority w:val="1"/>
    <w:rsid w:val="00E92FCE"/>
    <w:rPr>
      <w:rFonts w:ascii="Segoe UI Semibold" w:hAnsi="Segoe UI Semibold" w:cs="Arial"/>
      <w:color w:val="172C2D"/>
      <w:sz w:val="24"/>
    </w:rPr>
  </w:style>
  <w:style w:type="character" w:customStyle="1" w:styleId="Heading5Char">
    <w:name w:val="Heading 5 Char"/>
    <w:basedOn w:val="DefaultParagraphFont"/>
    <w:link w:val="Heading5"/>
    <w:rsid w:val="00F046F5"/>
    <w:rPr>
      <w:rFonts w:ascii="Segoe UI" w:eastAsia="MS Gothic" w:hAnsi="Segoe UI" w:cs="Times New Roman"/>
      <w:color w:val="C00000"/>
      <w:sz w:val="52"/>
      <w:szCs w:val="52"/>
    </w:rPr>
  </w:style>
  <w:style w:type="character" w:customStyle="1" w:styleId="Heading6Char">
    <w:name w:val="Heading 6 Char"/>
    <w:basedOn w:val="DefaultParagraphFont"/>
    <w:link w:val="Heading6"/>
    <w:rsid w:val="00F046F5"/>
    <w:rPr>
      <w:rFonts w:ascii="Segoe UI" w:eastAsia="MS Gothic" w:hAnsi="Segoe UI" w:cs="Times New Roman"/>
      <w:color w:val="000000"/>
      <w:sz w:val="40"/>
      <w:szCs w:val="40"/>
    </w:rPr>
  </w:style>
  <w:style w:type="character" w:customStyle="1" w:styleId="Heading7Char">
    <w:name w:val="Heading 7 Char"/>
    <w:basedOn w:val="DefaultParagraphFont"/>
    <w:link w:val="Heading7"/>
    <w:rsid w:val="00F046F5"/>
    <w:rPr>
      <w:rFonts w:ascii="Segoe UI" w:eastAsia="MS Gothic" w:hAnsi="Segoe UI" w:cs="Times New Roman"/>
      <w:iCs/>
      <w:color w:val="7F7F7F"/>
      <w:sz w:val="32"/>
      <w:szCs w:val="32"/>
    </w:rPr>
  </w:style>
  <w:style w:type="character" w:customStyle="1" w:styleId="Heading8Char">
    <w:name w:val="Heading 8 Char"/>
    <w:basedOn w:val="DefaultParagraphFont"/>
    <w:link w:val="Heading8"/>
    <w:rsid w:val="00F046F5"/>
    <w:rPr>
      <w:rFonts w:ascii="Segoe UI" w:eastAsia="MS Gothic" w:hAnsi="Segoe UI" w:cs="Times New Roman"/>
      <w:b/>
      <w:color w:val="7F7F7F"/>
      <w:sz w:val="24"/>
      <w:szCs w:val="24"/>
    </w:rPr>
  </w:style>
  <w:style w:type="character" w:customStyle="1" w:styleId="Heading9Char">
    <w:name w:val="Heading 9 Char"/>
    <w:basedOn w:val="DefaultParagraphFont"/>
    <w:link w:val="Heading9"/>
    <w:uiPriority w:val="3"/>
    <w:rsid w:val="00F046F5"/>
    <w:rPr>
      <w:rFonts w:ascii="Praxis LT Pro" w:eastAsia="Praxis LT Pro" w:hAnsi="Praxis LT Pro" w:cs="Arial"/>
      <w:i/>
      <w:color w:val="7F7F7F"/>
      <w:sz w:val="52"/>
      <w:szCs w:val="52"/>
    </w:rPr>
  </w:style>
  <w:style w:type="paragraph" w:styleId="Header">
    <w:name w:val="header"/>
    <w:basedOn w:val="Normal"/>
    <w:link w:val="HeaderChar"/>
    <w:uiPriority w:val="99"/>
    <w:semiHidden/>
    <w:rsid w:val="00F046F5"/>
    <w:pPr>
      <w:tabs>
        <w:tab w:val="center" w:pos="4320"/>
        <w:tab w:val="right" w:pos="8640"/>
      </w:tabs>
      <w:spacing w:after="0"/>
      <w:jc w:val="right"/>
    </w:pPr>
    <w:rPr>
      <w:b/>
      <w:noProof/>
      <w:color w:val="1F497D"/>
      <w:sz w:val="16"/>
      <w:szCs w:val="16"/>
      <w:lang w:eastAsia="en-GB"/>
    </w:rPr>
  </w:style>
  <w:style w:type="character" w:customStyle="1" w:styleId="HeaderChar">
    <w:name w:val="Header Char"/>
    <w:basedOn w:val="DefaultParagraphFont"/>
    <w:link w:val="Header"/>
    <w:uiPriority w:val="99"/>
    <w:semiHidden/>
    <w:rsid w:val="00F046F5"/>
    <w:rPr>
      <w:rFonts w:ascii="Praxis LT Pro" w:eastAsia="Praxis LT Pro" w:hAnsi="Praxis LT Pro" w:cs="Arial"/>
      <w:b/>
      <w:noProof/>
      <w:color w:val="1F497D"/>
      <w:sz w:val="16"/>
      <w:szCs w:val="16"/>
      <w:lang w:eastAsia="en-GB"/>
    </w:rPr>
  </w:style>
  <w:style w:type="paragraph" w:styleId="Footer">
    <w:name w:val="footer"/>
    <w:basedOn w:val="Normal"/>
    <w:link w:val="FooterChar"/>
    <w:uiPriority w:val="99"/>
    <w:rsid w:val="00F046F5"/>
    <w:pPr>
      <w:tabs>
        <w:tab w:val="left" w:pos="142"/>
        <w:tab w:val="center" w:pos="4320"/>
        <w:tab w:val="right" w:pos="9632"/>
      </w:tabs>
      <w:spacing w:after="0"/>
      <w:jc w:val="right"/>
    </w:pPr>
    <w:rPr>
      <w:noProof/>
      <w:color w:val="808080"/>
      <w:sz w:val="16"/>
      <w:szCs w:val="16"/>
    </w:rPr>
  </w:style>
  <w:style w:type="character" w:customStyle="1" w:styleId="FooterChar">
    <w:name w:val="Footer Char"/>
    <w:basedOn w:val="DefaultParagraphFont"/>
    <w:link w:val="Footer"/>
    <w:uiPriority w:val="99"/>
    <w:rsid w:val="00F046F5"/>
    <w:rPr>
      <w:rFonts w:ascii="Praxis LT Pro" w:eastAsia="Praxis LT Pro" w:hAnsi="Praxis LT Pro" w:cs="Arial"/>
      <w:noProof/>
      <w:color w:val="808080"/>
      <w:sz w:val="16"/>
      <w:szCs w:val="16"/>
    </w:rPr>
  </w:style>
  <w:style w:type="paragraph" w:styleId="NoSpacing">
    <w:name w:val="No Spacing"/>
    <w:aliases w:val="Normal (No Spacing)"/>
    <w:link w:val="NoSpacingChar"/>
    <w:uiPriority w:val="1"/>
    <w:rsid w:val="00F046F5"/>
    <w:pPr>
      <w:spacing w:after="0" w:line="276" w:lineRule="auto"/>
    </w:pPr>
    <w:rPr>
      <w:rFonts w:ascii="Arial" w:hAnsi="Arial" w:cs="Arial"/>
      <w:lang w:val="en-US"/>
    </w:rPr>
  </w:style>
  <w:style w:type="paragraph" w:customStyle="1" w:styleId="Header-Orange">
    <w:name w:val="Header - Orange"/>
    <w:basedOn w:val="Normal"/>
    <w:link w:val="Header-OrangeChar"/>
    <w:uiPriority w:val="99"/>
    <w:semiHidden/>
    <w:locked/>
    <w:rsid w:val="00F046F5"/>
    <w:pPr>
      <w:suppressAutoHyphens w:val="0"/>
      <w:spacing w:after="0"/>
    </w:pPr>
    <w:rPr>
      <w:color w:val="FF6600"/>
      <w:sz w:val="18"/>
      <w:szCs w:val="16"/>
    </w:rPr>
  </w:style>
  <w:style w:type="character" w:customStyle="1" w:styleId="NoSpacingChar">
    <w:name w:val="No Spacing Char"/>
    <w:aliases w:val="Normal (No Spacing) Char"/>
    <w:link w:val="NoSpacing"/>
    <w:uiPriority w:val="1"/>
    <w:rsid w:val="00F046F5"/>
    <w:rPr>
      <w:rFonts w:ascii="Arial" w:eastAsia="Praxis LT Pro" w:hAnsi="Arial" w:cs="Arial"/>
      <w:lang w:val="en-US"/>
    </w:rPr>
  </w:style>
  <w:style w:type="character" w:customStyle="1" w:styleId="Header-OrangeChar">
    <w:name w:val="Header - Orange Char"/>
    <w:link w:val="Header-Orange"/>
    <w:uiPriority w:val="99"/>
    <w:semiHidden/>
    <w:rsid w:val="00F046F5"/>
    <w:rPr>
      <w:rFonts w:ascii="Arial" w:eastAsia="Praxis LT Pro" w:hAnsi="Arial" w:cs="Arial"/>
      <w:color w:val="FF6600"/>
      <w:sz w:val="18"/>
      <w:szCs w:val="16"/>
    </w:rPr>
  </w:style>
  <w:style w:type="paragraph" w:customStyle="1" w:styleId="Title-LA">
    <w:name w:val="Title-LA"/>
    <w:basedOn w:val="Title"/>
    <w:uiPriority w:val="99"/>
    <w:unhideWhenUsed/>
    <w:locked/>
    <w:rsid w:val="00F046F5"/>
    <w:pPr>
      <w:autoSpaceDE w:val="0"/>
      <w:autoSpaceDN w:val="0"/>
      <w:adjustRightInd w:val="0"/>
      <w:spacing w:before="240" w:after="360" w:line="276" w:lineRule="auto"/>
      <w:ind w:left="5103"/>
      <w:contextualSpacing w:val="0"/>
      <w:jc w:val="right"/>
    </w:pPr>
    <w:rPr>
      <w:rFonts w:ascii="Praxis LT Pro" w:eastAsia="Praxis LT Pro" w:hAnsi="Praxis LT Pro" w:cs="Arial"/>
      <w:b/>
      <w:color w:val="000000"/>
      <w:spacing w:val="0"/>
      <w:kern w:val="0"/>
      <w:sz w:val="36"/>
      <w:szCs w:val="36"/>
    </w:rPr>
  </w:style>
  <w:style w:type="paragraph" w:customStyle="1" w:styleId="Legal">
    <w:name w:val="Legal"/>
    <w:basedOn w:val="Normal"/>
    <w:uiPriority w:val="5"/>
    <w:qFormat/>
    <w:locked/>
    <w:rsid w:val="00F046F5"/>
    <w:rPr>
      <w:color w:val="7F7F7F"/>
      <w:sz w:val="16"/>
    </w:rPr>
  </w:style>
  <w:style w:type="paragraph" w:customStyle="1" w:styleId="Title-TOC">
    <w:name w:val="Title-TOC"/>
    <w:basedOn w:val="Normal"/>
    <w:uiPriority w:val="99"/>
    <w:unhideWhenUsed/>
    <w:locked/>
    <w:rsid w:val="00F046F5"/>
    <w:pPr>
      <w:autoSpaceDE w:val="0"/>
      <w:autoSpaceDN w:val="0"/>
      <w:adjustRightInd w:val="0"/>
      <w:spacing w:after="360"/>
    </w:pPr>
    <w:rPr>
      <w:sz w:val="48"/>
      <w:szCs w:val="41"/>
    </w:rPr>
  </w:style>
  <w:style w:type="paragraph" w:customStyle="1" w:styleId="Spacer">
    <w:name w:val="Spacer"/>
    <w:basedOn w:val="Normal"/>
    <w:uiPriority w:val="99"/>
    <w:unhideWhenUsed/>
    <w:locked/>
    <w:rsid w:val="00F046F5"/>
    <w:pPr>
      <w:spacing w:after="0"/>
    </w:pPr>
    <w:rPr>
      <w:sz w:val="16"/>
      <w:szCs w:val="16"/>
    </w:rPr>
  </w:style>
  <w:style w:type="character" w:customStyle="1" w:styleId="Bold">
    <w:name w:val="Bold"/>
    <w:uiPriority w:val="6"/>
    <w:locked/>
    <w:rsid w:val="00F046F5"/>
    <w:rPr>
      <w:b/>
    </w:rPr>
  </w:style>
  <w:style w:type="paragraph" w:styleId="TOC2">
    <w:name w:val="toc 2"/>
    <w:basedOn w:val="Normal"/>
    <w:next w:val="Normal"/>
    <w:uiPriority w:val="39"/>
    <w:rsid w:val="00F046F5"/>
    <w:pPr>
      <w:tabs>
        <w:tab w:val="left" w:pos="1134"/>
        <w:tab w:val="right" w:leader="dot" w:pos="10756"/>
      </w:tabs>
      <w:spacing w:after="100"/>
      <w:ind w:left="567"/>
    </w:pPr>
  </w:style>
  <w:style w:type="paragraph" w:styleId="TOC1">
    <w:name w:val="toc 1"/>
    <w:basedOn w:val="Normal"/>
    <w:next w:val="Normal"/>
    <w:uiPriority w:val="39"/>
    <w:rsid w:val="00F046F5"/>
    <w:pPr>
      <w:tabs>
        <w:tab w:val="left" w:pos="567"/>
        <w:tab w:val="right" w:leader="dot" w:pos="10756"/>
      </w:tabs>
      <w:spacing w:before="240" w:after="100"/>
    </w:pPr>
    <w:rPr>
      <w:noProof/>
    </w:rPr>
  </w:style>
  <w:style w:type="paragraph" w:styleId="TOC3">
    <w:name w:val="toc 3"/>
    <w:basedOn w:val="Normal"/>
    <w:next w:val="Normal"/>
    <w:uiPriority w:val="39"/>
    <w:rsid w:val="00F046F5"/>
    <w:pPr>
      <w:tabs>
        <w:tab w:val="left" w:pos="1985"/>
        <w:tab w:val="right" w:leader="dot" w:pos="10756"/>
      </w:tabs>
      <w:spacing w:after="100"/>
      <w:ind w:left="1134"/>
    </w:pPr>
  </w:style>
  <w:style w:type="character" w:styleId="Hyperlink">
    <w:name w:val="Hyperlink"/>
    <w:uiPriority w:val="99"/>
    <w:rsid w:val="00F046F5"/>
    <w:rPr>
      <w:color w:val="1F497D"/>
      <w:u w:val="single"/>
    </w:rPr>
  </w:style>
  <w:style w:type="paragraph" w:customStyle="1" w:styleId="FooterLeft">
    <w:name w:val="FooterLeft"/>
    <w:basedOn w:val="Footer"/>
    <w:rsid w:val="00F046F5"/>
    <w:pPr>
      <w:jc w:val="left"/>
    </w:pPr>
  </w:style>
  <w:style w:type="paragraph" w:customStyle="1" w:styleId="SubHead">
    <w:name w:val="Sub Head"/>
    <w:basedOn w:val="Normal"/>
    <w:next w:val="Normal"/>
    <w:uiPriority w:val="3"/>
    <w:qFormat/>
    <w:rsid w:val="004132C4"/>
    <w:pPr>
      <w:numPr>
        <w:ilvl w:val="3"/>
        <w:numId w:val="1"/>
      </w:numPr>
    </w:pPr>
    <w:rPr>
      <w:rFonts w:ascii="Segoe UI Semibold" w:hAnsi="Segoe UI Semibold"/>
      <w:color w:val="172C36"/>
    </w:rPr>
  </w:style>
  <w:style w:type="paragraph" w:customStyle="1" w:styleId="Board-numberedbullets">
    <w:name w:val="Board - numbered bullets"/>
    <w:basedOn w:val="Normal"/>
    <w:autoRedefine/>
    <w:rsid w:val="005848E6"/>
    <w:pPr>
      <w:keepNext/>
      <w:keepLines/>
      <w:suppressAutoHyphens w:val="0"/>
      <w:spacing w:before="120" w:after="0"/>
    </w:pPr>
    <w:rPr>
      <w:rFonts w:eastAsia="MS Gothic"/>
      <w:bCs/>
      <w:color w:val="D5DE00"/>
      <w:sz w:val="28"/>
      <w:szCs w:val="28"/>
      <w:lang w:eastAsia="en-GB"/>
    </w:rPr>
  </w:style>
  <w:style w:type="character" w:styleId="Strong">
    <w:name w:val="Strong"/>
    <w:basedOn w:val="DefaultParagraphFont"/>
    <w:uiPriority w:val="22"/>
    <w:rsid w:val="00F046F5"/>
    <w:rPr>
      <w:b/>
      <w:bCs/>
    </w:rPr>
  </w:style>
  <w:style w:type="character" w:customStyle="1" w:styleId="apple-converted-space">
    <w:name w:val="apple-converted-space"/>
    <w:basedOn w:val="DefaultParagraphFont"/>
    <w:rsid w:val="00F046F5"/>
  </w:style>
  <w:style w:type="table" w:styleId="TableGrid">
    <w:name w:val="Table Grid"/>
    <w:basedOn w:val="TableNormal"/>
    <w:uiPriority w:val="39"/>
    <w:rsid w:val="004132C4"/>
    <w:pPr>
      <w:spacing w:before="60" w:after="60" w:line="240" w:lineRule="auto"/>
    </w:pPr>
    <w:rPr>
      <w:rFonts w:ascii="Segoe UI" w:hAnsi="Segoe UI" w:cs="Times New Roman"/>
      <w:sz w:val="20"/>
      <w:szCs w:val="20"/>
      <w:lang w:eastAsia="en-GB"/>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auto"/>
    </w:tcPr>
    <w:tblStylePr w:type="firstRow">
      <w:rPr>
        <w:rFonts w:ascii="Praxis LT Pro" w:hAnsi="Praxis LT Pro"/>
      </w:rPr>
    </w:tblStylePr>
  </w:style>
  <w:style w:type="paragraph" w:styleId="Title">
    <w:name w:val="Title"/>
    <w:basedOn w:val="Normal"/>
    <w:next w:val="Normal"/>
    <w:link w:val="TitleChar"/>
    <w:qFormat/>
    <w:rsid w:val="007B4FD8"/>
    <w:pPr>
      <w:spacing w:after="0"/>
      <w:contextualSpacing/>
    </w:pPr>
    <w:rPr>
      <w:rFonts w:ascii="Segoe UI Semibold" w:eastAsiaTheme="majorEastAsia" w:hAnsi="Segoe UI Semibold" w:cstheme="majorBidi"/>
      <w:spacing w:val="-10"/>
      <w:kern w:val="28"/>
      <w:sz w:val="56"/>
      <w:szCs w:val="56"/>
    </w:rPr>
  </w:style>
  <w:style w:type="character" w:customStyle="1" w:styleId="TitleChar">
    <w:name w:val="Title Char"/>
    <w:basedOn w:val="DefaultParagraphFont"/>
    <w:link w:val="Title"/>
    <w:rsid w:val="007B4FD8"/>
    <w:rPr>
      <w:rFonts w:ascii="Segoe UI Semibold" w:eastAsiaTheme="majorEastAsia" w:hAnsi="Segoe UI Semibold" w:cstheme="majorBidi"/>
      <w:spacing w:val="-10"/>
      <w:kern w:val="28"/>
      <w:sz w:val="56"/>
      <w:szCs w:val="56"/>
    </w:rPr>
  </w:style>
  <w:style w:type="character" w:styleId="CommentReference">
    <w:name w:val="annotation reference"/>
    <w:basedOn w:val="DefaultParagraphFont"/>
    <w:uiPriority w:val="99"/>
    <w:semiHidden/>
    <w:unhideWhenUsed/>
    <w:rsid w:val="00B502BD"/>
    <w:rPr>
      <w:sz w:val="16"/>
      <w:szCs w:val="16"/>
    </w:rPr>
  </w:style>
  <w:style w:type="paragraph" w:styleId="CommentText">
    <w:name w:val="annotation text"/>
    <w:basedOn w:val="Normal"/>
    <w:link w:val="CommentTextChar"/>
    <w:uiPriority w:val="99"/>
    <w:unhideWhenUsed/>
    <w:rsid w:val="00B502BD"/>
    <w:rPr>
      <w:sz w:val="20"/>
      <w:szCs w:val="20"/>
    </w:rPr>
  </w:style>
  <w:style w:type="character" w:customStyle="1" w:styleId="CommentTextChar">
    <w:name w:val="Comment Text Char"/>
    <w:basedOn w:val="DefaultParagraphFont"/>
    <w:link w:val="CommentText"/>
    <w:uiPriority w:val="99"/>
    <w:rsid w:val="00B502BD"/>
    <w:rPr>
      <w:rFonts w:ascii="Praxis LT Pro" w:eastAsia="Praxis LT Pro" w:hAnsi="Praxis LT Pro" w:cs="Arial"/>
      <w:sz w:val="20"/>
      <w:szCs w:val="20"/>
    </w:rPr>
  </w:style>
  <w:style w:type="paragraph" w:styleId="CommentSubject">
    <w:name w:val="annotation subject"/>
    <w:basedOn w:val="CommentText"/>
    <w:next w:val="CommentText"/>
    <w:link w:val="CommentSubjectChar"/>
    <w:uiPriority w:val="99"/>
    <w:semiHidden/>
    <w:unhideWhenUsed/>
    <w:rsid w:val="00B502BD"/>
    <w:rPr>
      <w:b/>
      <w:bCs/>
    </w:rPr>
  </w:style>
  <w:style w:type="character" w:customStyle="1" w:styleId="CommentSubjectChar">
    <w:name w:val="Comment Subject Char"/>
    <w:basedOn w:val="CommentTextChar"/>
    <w:link w:val="CommentSubject"/>
    <w:uiPriority w:val="99"/>
    <w:semiHidden/>
    <w:rsid w:val="00B502BD"/>
    <w:rPr>
      <w:rFonts w:ascii="Praxis LT Pro" w:eastAsia="Praxis LT Pro" w:hAnsi="Praxis LT Pro" w:cs="Arial"/>
      <w:b/>
      <w:bCs/>
      <w:sz w:val="20"/>
      <w:szCs w:val="20"/>
    </w:rPr>
  </w:style>
  <w:style w:type="paragraph" w:styleId="BalloonText">
    <w:name w:val="Balloon Text"/>
    <w:basedOn w:val="Normal"/>
    <w:link w:val="BalloonTextChar"/>
    <w:uiPriority w:val="99"/>
    <w:semiHidden/>
    <w:unhideWhenUsed/>
    <w:rsid w:val="00B502BD"/>
    <w:pPr>
      <w:spacing w:after="0"/>
    </w:pPr>
    <w:rPr>
      <w:rFonts w:cs="Segoe UI"/>
      <w:sz w:val="18"/>
      <w:szCs w:val="18"/>
    </w:rPr>
  </w:style>
  <w:style w:type="character" w:customStyle="1" w:styleId="BalloonTextChar">
    <w:name w:val="Balloon Text Char"/>
    <w:basedOn w:val="DefaultParagraphFont"/>
    <w:link w:val="BalloonText"/>
    <w:uiPriority w:val="99"/>
    <w:semiHidden/>
    <w:rsid w:val="00B502BD"/>
    <w:rPr>
      <w:rFonts w:ascii="Segoe UI" w:eastAsia="Praxis LT Pro" w:hAnsi="Segoe UI" w:cs="Segoe UI"/>
      <w:sz w:val="18"/>
      <w:szCs w:val="18"/>
    </w:rPr>
  </w:style>
  <w:style w:type="character" w:styleId="PlaceholderText">
    <w:name w:val="Placeholder Text"/>
    <w:basedOn w:val="DefaultParagraphFont"/>
    <w:uiPriority w:val="99"/>
    <w:semiHidden/>
    <w:rsid w:val="001B57B0"/>
    <w:rPr>
      <w:color w:val="808080"/>
    </w:rPr>
  </w:style>
  <w:style w:type="paragraph" w:styleId="TOCHeading">
    <w:name w:val="TOC Heading"/>
    <w:basedOn w:val="Heading1"/>
    <w:next w:val="Normal"/>
    <w:uiPriority w:val="39"/>
    <w:unhideWhenUsed/>
    <w:rsid w:val="005702E3"/>
    <w:pPr>
      <w:keepLines/>
      <w:pageBreakBefore w:val="0"/>
      <w:suppressAutoHyphens w:val="0"/>
      <w:spacing w:before="240" w:after="0" w:line="259" w:lineRule="auto"/>
      <w:outlineLvl w:val="9"/>
    </w:pPr>
    <w:rPr>
      <w:rFonts w:asciiTheme="majorHAnsi" w:eastAsiaTheme="majorEastAsia" w:hAnsiTheme="majorHAnsi" w:cstheme="majorBidi"/>
      <w:bCs/>
      <w:color w:val="2F5496" w:themeColor="accent1" w:themeShade="BF"/>
      <w:szCs w:val="32"/>
      <w:lang w:val="en-US"/>
    </w:rPr>
  </w:style>
  <w:style w:type="character" w:customStyle="1" w:styleId="Heading4Char">
    <w:name w:val="Heading 4 Char"/>
    <w:basedOn w:val="DefaultParagraphFont"/>
    <w:link w:val="Heading4"/>
    <w:uiPriority w:val="9"/>
    <w:rsid w:val="00CD0427"/>
    <w:rPr>
      <w:rFonts w:asciiTheme="majorHAnsi" w:eastAsiaTheme="majorEastAsia" w:hAnsiTheme="majorHAnsi" w:cstheme="majorBidi"/>
      <w:i/>
      <w:iCs/>
      <w:color w:val="2F5496" w:themeColor="accent1" w:themeShade="BF"/>
    </w:rPr>
  </w:style>
  <w:style w:type="paragraph" w:styleId="Subtitle">
    <w:name w:val="Subtitle"/>
    <w:basedOn w:val="Normal"/>
    <w:next w:val="Normal"/>
    <w:link w:val="SubtitleChar"/>
    <w:qFormat/>
    <w:rsid w:val="00E70E6E"/>
    <w:pPr>
      <w:numPr>
        <w:ilvl w:val="1"/>
      </w:numPr>
    </w:pPr>
    <w:rPr>
      <w:rFonts w:eastAsiaTheme="minorEastAsia" w:cstheme="minorBidi"/>
      <w:spacing w:val="15"/>
      <w:sz w:val="40"/>
    </w:rPr>
  </w:style>
  <w:style w:type="character" w:customStyle="1" w:styleId="SubtitleChar">
    <w:name w:val="Subtitle Char"/>
    <w:basedOn w:val="DefaultParagraphFont"/>
    <w:link w:val="Subtitle"/>
    <w:rsid w:val="002A1528"/>
    <w:rPr>
      <w:rFonts w:ascii="Arial" w:eastAsiaTheme="minorEastAsia" w:hAnsi="Arial"/>
      <w:spacing w:val="15"/>
      <w:sz w:val="40"/>
    </w:rPr>
  </w:style>
  <w:style w:type="character" w:styleId="SubtleReference">
    <w:name w:val="Subtle Reference"/>
    <w:aliases w:val="Reference"/>
    <w:basedOn w:val="DefaultParagraphFont"/>
    <w:uiPriority w:val="31"/>
    <w:rsid w:val="00232F92"/>
    <w:rPr>
      <w:rFonts w:ascii="Arial" w:hAnsi="Arial"/>
      <w:smallCaps/>
      <w:color w:val="5A5A5A" w:themeColor="text1" w:themeTint="A5"/>
      <w:sz w:val="22"/>
    </w:rPr>
  </w:style>
  <w:style w:type="paragraph" w:styleId="IntenseQuote">
    <w:name w:val="Intense Quote"/>
    <w:basedOn w:val="Normal"/>
    <w:next w:val="Normal"/>
    <w:link w:val="IntenseQuoteChar"/>
    <w:uiPriority w:val="30"/>
    <w:qFormat/>
    <w:rsid w:val="00ED21C4"/>
    <w:pPr>
      <w:pBdr>
        <w:top w:val="single" w:sz="4" w:space="10" w:color="4472C4" w:themeColor="accent1"/>
        <w:bottom w:val="single" w:sz="4" w:space="10" w:color="4472C4" w:themeColor="accent1"/>
      </w:pBdr>
      <w:spacing w:before="360" w:after="360"/>
      <w:ind w:left="864" w:right="864"/>
      <w:jc w:val="center"/>
    </w:pPr>
    <w:rPr>
      <w:i/>
      <w:iCs/>
      <w:color w:val="FF44B5"/>
    </w:rPr>
  </w:style>
  <w:style w:type="character" w:customStyle="1" w:styleId="IntenseQuoteChar">
    <w:name w:val="Intense Quote Char"/>
    <w:basedOn w:val="DefaultParagraphFont"/>
    <w:link w:val="IntenseQuote"/>
    <w:uiPriority w:val="30"/>
    <w:rsid w:val="00ED21C4"/>
    <w:rPr>
      <w:rFonts w:ascii="Arial" w:eastAsia="Praxis LT Pro" w:hAnsi="Arial" w:cs="Arial"/>
      <w:i/>
      <w:iCs/>
      <w:color w:val="FF44B5"/>
    </w:rPr>
  </w:style>
  <w:style w:type="character" w:styleId="IntenseEmphasis">
    <w:name w:val="Intense Emphasis"/>
    <w:aliases w:val="Quote/emphasis (left)"/>
    <w:basedOn w:val="DefaultParagraphFont"/>
    <w:uiPriority w:val="21"/>
    <w:rsid w:val="000A6D89"/>
    <w:rPr>
      <w:rFonts w:ascii="Arial" w:hAnsi="Arial"/>
      <w:i/>
      <w:iCs/>
      <w:color w:val="FF1A5C"/>
      <w:sz w:val="22"/>
    </w:rPr>
  </w:style>
  <w:style w:type="paragraph" w:styleId="Quote">
    <w:name w:val="Quote"/>
    <w:aliases w:val="Quote (centre)"/>
    <w:basedOn w:val="Normal"/>
    <w:next w:val="Normal"/>
    <w:link w:val="QuoteChar"/>
    <w:uiPriority w:val="29"/>
    <w:qFormat/>
    <w:rsid w:val="00ED21C4"/>
    <w:pPr>
      <w:spacing w:before="200"/>
      <w:ind w:left="864" w:right="864"/>
      <w:jc w:val="center"/>
    </w:pPr>
    <w:rPr>
      <w:i/>
      <w:iCs/>
      <w:color w:val="FF44B5"/>
    </w:rPr>
  </w:style>
  <w:style w:type="character" w:customStyle="1" w:styleId="QuoteChar">
    <w:name w:val="Quote Char"/>
    <w:aliases w:val="Quote (centre) Char"/>
    <w:basedOn w:val="DefaultParagraphFont"/>
    <w:link w:val="Quote"/>
    <w:uiPriority w:val="29"/>
    <w:rsid w:val="00ED21C4"/>
    <w:rPr>
      <w:rFonts w:ascii="Arial" w:eastAsia="Praxis LT Pro" w:hAnsi="Arial" w:cs="Arial"/>
      <w:i/>
      <w:iCs/>
      <w:color w:val="FF44B5"/>
    </w:rPr>
  </w:style>
  <w:style w:type="character" w:styleId="Emphasis">
    <w:name w:val="Emphasis"/>
    <w:basedOn w:val="DefaultParagraphFont"/>
    <w:uiPriority w:val="20"/>
    <w:rsid w:val="000F3149"/>
    <w:rPr>
      <w:i/>
      <w:iCs/>
    </w:rPr>
  </w:style>
  <w:style w:type="character" w:styleId="SubtleEmphasis">
    <w:name w:val="Subtle Emphasis"/>
    <w:basedOn w:val="DefaultParagraphFont"/>
    <w:uiPriority w:val="19"/>
    <w:rsid w:val="000F3149"/>
    <w:rPr>
      <w:i/>
      <w:iCs/>
      <w:color w:val="404040" w:themeColor="text1" w:themeTint="BF"/>
    </w:rPr>
  </w:style>
  <w:style w:type="paragraph" w:styleId="ListParagraph">
    <w:name w:val="List Paragraph"/>
    <w:aliases w:val="Numbered Para 1,Dot pt,No Spacing1,List Paragraph Char Char Char,Indicator Text,List Paragraph1,Bullet 1,Bullet Points,MAIN CONTENT,List Paragraph12,Bullet Style,F5 List Paragraph,OBC Bullet,Colorful List - Accent 11,Normal numbered"/>
    <w:basedOn w:val="Normal"/>
    <w:link w:val="ListParagraphChar"/>
    <w:uiPriority w:val="34"/>
    <w:qFormat/>
    <w:rsid w:val="000F3149"/>
    <w:pPr>
      <w:ind w:left="720"/>
      <w:contextualSpacing/>
    </w:pPr>
  </w:style>
  <w:style w:type="character" w:styleId="UnresolvedMention">
    <w:name w:val="Unresolved Mention"/>
    <w:basedOn w:val="DefaultParagraphFont"/>
    <w:uiPriority w:val="99"/>
    <w:semiHidden/>
    <w:unhideWhenUsed/>
    <w:rsid w:val="007E24F7"/>
    <w:rPr>
      <w:color w:val="808080"/>
      <w:shd w:val="clear" w:color="auto" w:fill="E6E6E6"/>
    </w:rPr>
  </w:style>
  <w:style w:type="paragraph" w:styleId="Caption">
    <w:name w:val="caption"/>
    <w:basedOn w:val="Normal"/>
    <w:next w:val="Normal"/>
    <w:uiPriority w:val="35"/>
    <w:unhideWhenUsed/>
    <w:qFormat/>
    <w:rsid w:val="007E24F7"/>
    <w:pPr>
      <w:spacing w:after="200"/>
    </w:pPr>
    <w:rPr>
      <w:i/>
      <w:iCs/>
      <w:color w:val="44546A" w:themeColor="text2"/>
      <w:sz w:val="18"/>
      <w:szCs w:val="18"/>
    </w:rPr>
  </w:style>
  <w:style w:type="paragraph" w:styleId="TableofFigures">
    <w:name w:val="table of figures"/>
    <w:basedOn w:val="Normal"/>
    <w:next w:val="Normal"/>
    <w:uiPriority w:val="99"/>
    <w:unhideWhenUsed/>
    <w:rsid w:val="001E610F"/>
    <w:pPr>
      <w:spacing w:after="0"/>
    </w:pPr>
  </w:style>
  <w:style w:type="character" w:styleId="IntenseReference">
    <w:name w:val="Intense Reference"/>
    <w:aliases w:val="Caption/Reference"/>
    <w:uiPriority w:val="32"/>
    <w:rsid w:val="00BA77EF"/>
  </w:style>
  <w:style w:type="paragraph" w:customStyle="1" w:styleId="Bulletpoints">
    <w:name w:val="Bullet points"/>
    <w:basedOn w:val="ListParagraph"/>
    <w:link w:val="BulletpointsChar"/>
    <w:qFormat/>
    <w:rsid w:val="007B4FD8"/>
    <w:pPr>
      <w:numPr>
        <w:numId w:val="3"/>
      </w:numPr>
    </w:pPr>
  </w:style>
  <w:style w:type="character" w:customStyle="1" w:styleId="ListParagraphChar">
    <w:name w:val="List Paragraph Char"/>
    <w:aliases w:val="Numbered Para 1 Char,Dot pt Char,No Spacing1 Char,List Paragraph Char Char Char Char,Indicator Text Char,List Paragraph1 Char,Bullet 1 Char,Bullet Points Char,MAIN CONTENT Char,List Paragraph12 Char,Bullet Style Char,OBC Bullet Char"/>
    <w:basedOn w:val="DefaultParagraphFont"/>
    <w:link w:val="ListParagraph"/>
    <w:uiPriority w:val="34"/>
    <w:qFormat/>
    <w:rsid w:val="00BB5AFA"/>
    <w:rPr>
      <w:rFonts w:ascii="Arial" w:eastAsia="Praxis LT Pro" w:hAnsi="Arial" w:cs="Arial"/>
    </w:rPr>
  </w:style>
  <w:style w:type="character" w:customStyle="1" w:styleId="BulletpointsChar">
    <w:name w:val="Bullet points Char"/>
    <w:basedOn w:val="ListParagraphChar"/>
    <w:link w:val="Bulletpoints"/>
    <w:rsid w:val="007B4FD8"/>
    <w:rPr>
      <w:rFonts w:ascii="Segoe UI" w:eastAsia="Praxis LT Pro" w:hAnsi="Segoe UI" w:cs="Arial"/>
    </w:rPr>
  </w:style>
  <w:style w:type="table" w:styleId="TableGridLight">
    <w:name w:val="Grid Table Light"/>
    <w:basedOn w:val="TableGrid1"/>
    <w:uiPriority w:val="40"/>
    <w:rsid w:val="004132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132C4"/>
    <w:pPr>
      <w:suppressAutoHyphens/>
      <w:spacing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Default">
    <w:name w:val="Default"/>
    <w:rsid w:val="00500A04"/>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Fußnotentext Char,Fußnotentext Char2 Char,Fußnotentext Char1 Char Char,Fußnotentext Char Char Char Char,Fußnotentext Char Char1 Char,Fußnotentext Char2,Fußnotentext Char1 Char,Fußnotentext Char Char Char,Fußnotentext Char Char1,Fußnote,nt"/>
    <w:basedOn w:val="Normal"/>
    <w:link w:val="FootnoteTextChar"/>
    <w:uiPriority w:val="99"/>
    <w:unhideWhenUsed/>
    <w:qFormat/>
    <w:rsid w:val="003779DE"/>
    <w:pPr>
      <w:spacing w:after="0"/>
    </w:pPr>
    <w:rPr>
      <w:sz w:val="20"/>
      <w:szCs w:val="20"/>
    </w:rPr>
  </w:style>
  <w:style w:type="character" w:customStyle="1" w:styleId="FootnoteTextChar">
    <w:name w:val="Footnote Text Char"/>
    <w:aliases w:val="Fußnotentext Char Char,Fußnotentext Char2 Char Char,Fußnotentext Char1 Char Char Char,Fußnotentext Char Char Char Char Char,Fußnotentext Char Char1 Char Char,Fußnotentext Char2 Char1,Fußnotentext Char1 Char Char1,Fußnote Char,nt Char"/>
    <w:basedOn w:val="DefaultParagraphFont"/>
    <w:link w:val="FootnoteText"/>
    <w:uiPriority w:val="99"/>
    <w:rsid w:val="003779DE"/>
    <w:rPr>
      <w:rFonts w:ascii="Segoe UI" w:hAnsi="Segoe UI" w:cs="Arial"/>
      <w:sz w:val="20"/>
      <w:szCs w:val="20"/>
    </w:rPr>
  </w:style>
  <w:style w:type="character" w:styleId="FootnoteReference">
    <w:name w:val="footnote reference"/>
    <w:aliases w:val="~FootnoteRef"/>
    <w:basedOn w:val="DefaultParagraphFont"/>
    <w:uiPriority w:val="99"/>
    <w:unhideWhenUsed/>
    <w:rsid w:val="003779DE"/>
    <w:rPr>
      <w:vertAlign w:val="superscript"/>
    </w:rPr>
  </w:style>
  <w:style w:type="character" w:customStyle="1" w:styleId="Hyperlink0">
    <w:name w:val="Hyperlink.0"/>
    <w:basedOn w:val="DefaultParagraphFont"/>
    <w:rsid w:val="000E1B51"/>
    <w:rPr>
      <w:color w:val="0000FF"/>
      <w:u w:val="single" w:color="0000FF"/>
      <w14:textOutline w14:w="0" w14:cap="rnd" w14:cmpd="sng" w14:algn="ctr">
        <w14:noFill/>
        <w14:prstDash w14:val="solid"/>
        <w14:bevel/>
      </w14:textOutline>
    </w:rPr>
  </w:style>
  <w:style w:type="paragraph" w:styleId="EndnoteText">
    <w:name w:val="endnote text"/>
    <w:basedOn w:val="Normal"/>
    <w:link w:val="EndnoteTextChar"/>
    <w:uiPriority w:val="99"/>
    <w:semiHidden/>
    <w:unhideWhenUsed/>
    <w:rsid w:val="002B0611"/>
    <w:pPr>
      <w:spacing w:after="0"/>
    </w:pPr>
    <w:rPr>
      <w:sz w:val="20"/>
      <w:szCs w:val="20"/>
    </w:rPr>
  </w:style>
  <w:style w:type="character" w:customStyle="1" w:styleId="EndnoteTextChar">
    <w:name w:val="Endnote Text Char"/>
    <w:basedOn w:val="DefaultParagraphFont"/>
    <w:link w:val="EndnoteText"/>
    <w:uiPriority w:val="99"/>
    <w:semiHidden/>
    <w:rsid w:val="002B0611"/>
    <w:rPr>
      <w:rFonts w:ascii="Segoe UI" w:hAnsi="Segoe UI" w:cs="Arial"/>
      <w:sz w:val="20"/>
      <w:szCs w:val="20"/>
    </w:rPr>
  </w:style>
  <w:style w:type="character" w:styleId="EndnoteReference">
    <w:name w:val="endnote reference"/>
    <w:basedOn w:val="DefaultParagraphFont"/>
    <w:uiPriority w:val="99"/>
    <w:semiHidden/>
    <w:unhideWhenUsed/>
    <w:rsid w:val="002B0611"/>
    <w:rPr>
      <w:vertAlign w:val="superscript"/>
    </w:rPr>
  </w:style>
  <w:style w:type="paragraph" w:customStyle="1" w:styleId="Subheading">
    <w:name w:val="Subheading"/>
    <w:basedOn w:val="Normal"/>
    <w:next w:val="Normal"/>
    <w:uiPriority w:val="3"/>
    <w:qFormat/>
    <w:rsid w:val="00AF0EDE"/>
    <w:pPr>
      <w:spacing w:after="160"/>
    </w:pPr>
    <w:rPr>
      <w:rFonts w:ascii="Segoe UI Semibold" w:hAnsi="Segoe UI Semibold" w:cs="Times New Roman"/>
    </w:rPr>
  </w:style>
  <w:style w:type="table" w:customStyle="1" w:styleId="TableGrid10">
    <w:name w:val="Table Grid1"/>
    <w:basedOn w:val="TableNormal"/>
    <w:next w:val="TableGrid"/>
    <w:uiPriority w:val="39"/>
    <w:rsid w:val="00AF0EDE"/>
    <w:pPr>
      <w:spacing w:before="20" w:after="20" w:line="240" w:lineRule="auto"/>
    </w:pPr>
    <w:rPr>
      <w:rFonts w:ascii="Segoe UI" w:hAnsi="Segoe UI" w:cs="Times New Roman"/>
      <w:sz w:val="20"/>
      <w:szCs w:val="20"/>
      <w:lang w:eastAsia="en-GB"/>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cPr>
      <w:shd w:val="clear" w:color="auto" w:fill="auto"/>
    </w:tcPr>
    <w:tblStylePr w:type="firstRow">
      <w:rPr>
        <w:rFonts w:ascii="Praxis LT Pro" w:hAnsi="Praxis LT Pro"/>
      </w:rPr>
    </w:tblStylePr>
  </w:style>
  <w:style w:type="character" w:styleId="FollowedHyperlink">
    <w:name w:val="FollowedHyperlink"/>
    <w:basedOn w:val="DefaultParagraphFont"/>
    <w:uiPriority w:val="99"/>
    <w:semiHidden/>
    <w:unhideWhenUsed/>
    <w:rsid w:val="00490EA5"/>
    <w:rPr>
      <w:color w:val="954F72" w:themeColor="followedHyperlink"/>
      <w:u w:val="single"/>
    </w:rPr>
  </w:style>
  <w:style w:type="paragraph" w:customStyle="1" w:styleId="Bulletlist">
    <w:name w:val="Bullet list"/>
    <w:basedOn w:val="ListParagraph"/>
    <w:link w:val="BulletlistChar"/>
    <w:qFormat/>
    <w:rsid w:val="00074066"/>
    <w:pPr>
      <w:numPr>
        <w:numId w:val="4"/>
      </w:numPr>
      <w:spacing w:after="160"/>
      <w:contextualSpacing w:val="0"/>
    </w:pPr>
    <w:rPr>
      <w:rFonts w:cstheme="minorBidi"/>
    </w:rPr>
  </w:style>
  <w:style w:type="character" w:customStyle="1" w:styleId="BulletlistChar">
    <w:name w:val="Bullet list Char"/>
    <w:basedOn w:val="DefaultParagraphFont"/>
    <w:link w:val="Bulletlist"/>
    <w:rsid w:val="00074066"/>
    <w:rPr>
      <w:rFonts w:ascii="Segoe UI" w:hAnsi="Segoe UI"/>
    </w:rPr>
  </w:style>
  <w:style w:type="character" w:customStyle="1" w:styleId="text">
    <w:name w:val="text"/>
    <w:basedOn w:val="DefaultParagraphFont"/>
    <w:rsid w:val="00C612AD"/>
  </w:style>
  <w:style w:type="numbering" w:customStyle="1" w:styleId="ESCstyle">
    <w:name w:val="ESC style"/>
    <w:uiPriority w:val="99"/>
    <w:rsid w:val="0044568D"/>
    <w:pPr>
      <w:numPr>
        <w:numId w:val="5"/>
      </w:numPr>
    </w:pPr>
  </w:style>
  <w:style w:type="character" w:customStyle="1" w:styleId="eop">
    <w:name w:val="eop"/>
    <w:basedOn w:val="DefaultParagraphFont"/>
    <w:rsid w:val="00D92F64"/>
  </w:style>
  <w:style w:type="paragraph" w:styleId="Revision">
    <w:name w:val="Revision"/>
    <w:hidden/>
    <w:uiPriority w:val="99"/>
    <w:semiHidden/>
    <w:rsid w:val="00055A6D"/>
    <w:pPr>
      <w:spacing w:after="0" w:line="240" w:lineRule="auto"/>
    </w:pPr>
    <w:rPr>
      <w:rFonts w:ascii="Segoe UI" w:hAnsi="Segoe UI" w:cs="Arial"/>
    </w:rPr>
  </w:style>
  <w:style w:type="character" w:customStyle="1" w:styleId="normaltextrun">
    <w:name w:val="normaltextrun"/>
    <w:basedOn w:val="DefaultParagraphFont"/>
    <w:rsid w:val="00D90D61"/>
  </w:style>
  <w:style w:type="paragraph" w:customStyle="1" w:styleId="paragraph">
    <w:name w:val="paragraph"/>
    <w:basedOn w:val="Normal"/>
    <w:rsid w:val="001261F1"/>
    <w:pPr>
      <w:suppressAutoHyphen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fontsizemedium">
    <w:name w:val="fontsizemedium"/>
    <w:basedOn w:val="DefaultParagraphFont"/>
    <w:rsid w:val="005325A8"/>
  </w:style>
  <w:style w:type="table" w:styleId="GridTable2">
    <w:name w:val="Grid Table 2"/>
    <w:basedOn w:val="TableNormal"/>
    <w:uiPriority w:val="47"/>
    <w:rsid w:val="0033060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1">
    <w:name w:val="Grid Table 3 Accent 1"/>
    <w:basedOn w:val="TableNormal"/>
    <w:uiPriority w:val="48"/>
    <w:rsid w:val="0033060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ListTable7Colorful-Accent1">
    <w:name w:val="List Table 7 Colorful Accent 1"/>
    <w:basedOn w:val="TableNormal"/>
    <w:uiPriority w:val="52"/>
    <w:rsid w:val="00B8015C"/>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B8015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8015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B8015C"/>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09">
      <w:bodyDiv w:val="1"/>
      <w:marLeft w:val="0"/>
      <w:marRight w:val="0"/>
      <w:marTop w:val="0"/>
      <w:marBottom w:val="0"/>
      <w:divBdr>
        <w:top w:val="none" w:sz="0" w:space="0" w:color="auto"/>
        <w:left w:val="none" w:sz="0" w:space="0" w:color="auto"/>
        <w:bottom w:val="none" w:sz="0" w:space="0" w:color="auto"/>
        <w:right w:val="none" w:sz="0" w:space="0" w:color="auto"/>
      </w:divBdr>
    </w:div>
    <w:div w:id="14695497">
      <w:bodyDiv w:val="1"/>
      <w:marLeft w:val="0"/>
      <w:marRight w:val="0"/>
      <w:marTop w:val="0"/>
      <w:marBottom w:val="0"/>
      <w:divBdr>
        <w:top w:val="none" w:sz="0" w:space="0" w:color="auto"/>
        <w:left w:val="none" w:sz="0" w:space="0" w:color="auto"/>
        <w:bottom w:val="none" w:sz="0" w:space="0" w:color="auto"/>
        <w:right w:val="none" w:sz="0" w:space="0" w:color="auto"/>
      </w:divBdr>
    </w:div>
    <w:div w:id="51781537">
      <w:bodyDiv w:val="1"/>
      <w:marLeft w:val="0"/>
      <w:marRight w:val="0"/>
      <w:marTop w:val="0"/>
      <w:marBottom w:val="0"/>
      <w:divBdr>
        <w:top w:val="none" w:sz="0" w:space="0" w:color="auto"/>
        <w:left w:val="none" w:sz="0" w:space="0" w:color="auto"/>
        <w:bottom w:val="none" w:sz="0" w:space="0" w:color="auto"/>
        <w:right w:val="none" w:sz="0" w:space="0" w:color="auto"/>
      </w:divBdr>
    </w:div>
    <w:div w:id="61490769">
      <w:bodyDiv w:val="1"/>
      <w:marLeft w:val="0"/>
      <w:marRight w:val="0"/>
      <w:marTop w:val="0"/>
      <w:marBottom w:val="0"/>
      <w:divBdr>
        <w:top w:val="none" w:sz="0" w:space="0" w:color="auto"/>
        <w:left w:val="none" w:sz="0" w:space="0" w:color="auto"/>
        <w:bottom w:val="none" w:sz="0" w:space="0" w:color="auto"/>
        <w:right w:val="none" w:sz="0" w:space="0" w:color="auto"/>
      </w:divBdr>
    </w:div>
    <w:div w:id="181750767">
      <w:bodyDiv w:val="1"/>
      <w:marLeft w:val="0"/>
      <w:marRight w:val="0"/>
      <w:marTop w:val="0"/>
      <w:marBottom w:val="0"/>
      <w:divBdr>
        <w:top w:val="none" w:sz="0" w:space="0" w:color="auto"/>
        <w:left w:val="none" w:sz="0" w:space="0" w:color="auto"/>
        <w:bottom w:val="none" w:sz="0" w:space="0" w:color="auto"/>
        <w:right w:val="none" w:sz="0" w:space="0" w:color="auto"/>
      </w:divBdr>
    </w:div>
    <w:div w:id="200090783">
      <w:bodyDiv w:val="1"/>
      <w:marLeft w:val="0"/>
      <w:marRight w:val="0"/>
      <w:marTop w:val="0"/>
      <w:marBottom w:val="0"/>
      <w:divBdr>
        <w:top w:val="none" w:sz="0" w:space="0" w:color="auto"/>
        <w:left w:val="none" w:sz="0" w:space="0" w:color="auto"/>
        <w:bottom w:val="none" w:sz="0" w:space="0" w:color="auto"/>
        <w:right w:val="none" w:sz="0" w:space="0" w:color="auto"/>
      </w:divBdr>
    </w:div>
    <w:div w:id="302538462">
      <w:bodyDiv w:val="1"/>
      <w:marLeft w:val="0"/>
      <w:marRight w:val="0"/>
      <w:marTop w:val="0"/>
      <w:marBottom w:val="0"/>
      <w:divBdr>
        <w:top w:val="none" w:sz="0" w:space="0" w:color="auto"/>
        <w:left w:val="none" w:sz="0" w:space="0" w:color="auto"/>
        <w:bottom w:val="none" w:sz="0" w:space="0" w:color="auto"/>
        <w:right w:val="none" w:sz="0" w:space="0" w:color="auto"/>
      </w:divBdr>
      <w:divsChild>
        <w:div w:id="1540703651">
          <w:marLeft w:val="1080"/>
          <w:marRight w:val="0"/>
          <w:marTop w:val="0"/>
          <w:marBottom w:val="0"/>
          <w:divBdr>
            <w:top w:val="none" w:sz="0" w:space="0" w:color="auto"/>
            <w:left w:val="none" w:sz="0" w:space="0" w:color="auto"/>
            <w:bottom w:val="none" w:sz="0" w:space="0" w:color="auto"/>
            <w:right w:val="none" w:sz="0" w:space="0" w:color="auto"/>
          </w:divBdr>
        </w:div>
      </w:divsChild>
    </w:div>
    <w:div w:id="314576035">
      <w:bodyDiv w:val="1"/>
      <w:marLeft w:val="0"/>
      <w:marRight w:val="0"/>
      <w:marTop w:val="0"/>
      <w:marBottom w:val="0"/>
      <w:divBdr>
        <w:top w:val="none" w:sz="0" w:space="0" w:color="auto"/>
        <w:left w:val="none" w:sz="0" w:space="0" w:color="auto"/>
        <w:bottom w:val="none" w:sz="0" w:space="0" w:color="auto"/>
        <w:right w:val="none" w:sz="0" w:space="0" w:color="auto"/>
      </w:divBdr>
    </w:div>
    <w:div w:id="361057948">
      <w:bodyDiv w:val="1"/>
      <w:marLeft w:val="0"/>
      <w:marRight w:val="0"/>
      <w:marTop w:val="0"/>
      <w:marBottom w:val="0"/>
      <w:divBdr>
        <w:top w:val="none" w:sz="0" w:space="0" w:color="auto"/>
        <w:left w:val="none" w:sz="0" w:space="0" w:color="auto"/>
        <w:bottom w:val="none" w:sz="0" w:space="0" w:color="auto"/>
        <w:right w:val="none" w:sz="0" w:space="0" w:color="auto"/>
      </w:divBdr>
    </w:div>
    <w:div w:id="405226224">
      <w:bodyDiv w:val="1"/>
      <w:marLeft w:val="0"/>
      <w:marRight w:val="0"/>
      <w:marTop w:val="0"/>
      <w:marBottom w:val="0"/>
      <w:divBdr>
        <w:top w:val="none" w:sz="0" w:space="0" w:color="auto"/>
        <w:left w:val="none" w:sz="0" w:space="0" w:color="auto"/>
        <w:bottom w:val="none" w:sz="0" w:space="0" w:color="auto"/>
        <w:right w:val="none" w:sz="0" w:space="0" w:color="auto"/>
      </w:divBdr>
      <w:divsChild>
        <w:div w:id="295139217">
          <w:marLeft w:val="1080"/>
          <w:marRight w:val="0"/>
          <w:marTop w:val="0"/>
          <w:marBottom w:val="0"/>
          <w:divBdr>
            <w:top w:val="none" w:sz="0" w:space="0" w:color="auto"/>
            <w:left w:val="none" w:sz="0" w:space="0" w:color="auto"/>
            <w:bottom w:val="none" w:sz="0" w:space="0" w:color="auto"/>
            <w:right w:val="none" w:sz="0" w:space="0" w:color="auto"/>
          </w:divBdr>
        </w:div>
      </w:divsChild>
    </w:div>
    <w:div w:id="441732643">
      <w:bodyDiv w:val="1"/>
      <w:marLeft w:val="0"/>
      <w:marRight w:val="0"/>
      <w:marTop w:val="0"/>
      <w:marBottom w:val="0"/>
      <w:divBdr>
        <w:top w:val="none" w:sz="0" w:space="0" w:color="auto"/>
        <w:left w:val="none" w:sz="0" w:space="0" w:color="auto"/>
        <w:bottom w:val="none" w:sz="0" w:space="0" w:color="auto"/>
        <w:right w:val="none" w:sz="0" w:space="0" w:color="auto"/>
      </w:divBdr>
    </w:div>
    <w:div w:id="452402751">
      <w:bodyDiv w:val="1"/>
      <w:marLeft w:val="0"/>
      <w:marRight w:val="0"/>
      <w:marTop w:val="0"/>
      <w:marBottom w:val="0"/>
      <w:divBdr>
        <w:top w:val="none" w:sz="0" w:space="0" w:color="auto"/>
        <w:left w:val="none" w:sz="0" w:space="0" w:color="auto"/>
        <w:bottom w:val="none" w:sz="0" w:space="0" w:color="auto"/>
        <w:right w:val="none" w:sz="0" w:space="0" w:color="auto"/>
      </w:divBdr>
    </w:div>
    <w:div w:id="486171103">
      <w:bodyDiv w:val="1"/>
      <w:marLeft w:val="0"/>
      <w:marRight w:val="0"/>
      <w:marTop w:val="0"/>
      <w:marBottom w:val="0"/>
      <w:divBdr>
        <w:top w:val="none" w:sz="0" w:space="0" w:color="auto"/>
        <w:left w:val="none" w:sz="0" w:space="0" w:color="auto"/>
        <w:bottom w:val="none" w:sz="0" w:space="0" w:color="auto"/>
        <w:right w:val="none" w:sz="0" w:space="0" w:color="auto"/>
      </w:divBdr>
      <w:divsChild>
        <w:div w:id="9065041">
          <w:marLeft w:val="1080"/>
          <w:marRight w:val="0"/>
          <w:marTop w:val="0"/>
          <w:marBottom w:val="0"/>
          <w:divBdr>
            <w:top w:val="none" w:sz="0" w:space="0" w:color="auto"/>
            <w:left w:val="none" w:sz="0" w:space="0" w:color="auto"/>
            <w:bottom w:val="none" w:sz="0" w:space="0" w:color="auto"/>
            <w:right w:val="none" w:sz="0" w:space="0" w:color="auto"/>
          </w:divBdr>
        </w:div>
      </w:divsChild>
    </w:div>
    <w:div w:id="492456927">
      <w:bodyDiv w:val="1"/>
      <w:marLeft w:val="0"/>
      <w:marRight w:val="0"/>
      <w:marTop w:val="0"/>
      <w:marBottom w:val="0"/>
      <w:divBdr>
        <w:top w:val="none" w:sz="0" w:space="0" w:color="auto"/>
        <w:left w:val="none" w:sz="0" w:space="0" w:color="auto"/>
        <w:bottom w:val="none" w:sz="0" w:space="0" w:color="auto"/>
        <w:right w:val="none" w:sz="0" w:space="0" w:color="auto"/>
      </w:divBdr>
      <w:divsChild>
        <w:div w:id="469397603">
          <w:marLeft w:val="1080"/>
          <w:marRight w:val="0"/>
          <w:marTop w:val="0"/>
          <w:marBottom w:val="0"/>
          <w:divBdr>
            <w:top w:val="none" w:sz="0" w:space="0" w:color="auto"/>
            <w:left w:val="none" w:sz="0" w:space="0" w:color="auto"/>
            <w:bottom w:val="none" w:sz="0" w:space="0" w:color="auto"/>
            <w:right w:val="none" w:sz="0" w:space="0" w:color="auto"/>
          </w:divBdr>
        </w:div>
      </w:divsChild>
    </w:div>
    <w:div w:id="532227993">
      <w:bodyDiv w:val="1"/>
      <w:marLeft w:val="0"/>
      <w:marRight w:val="0"/>
      <w:marTop w:val="0"/>
      <w:marBottom w:val="0"/>
      <w:divBdr>
        <w:top w:val="none" w:sz="0" w:space="0" w:color="auto"/>
        <w:left w:val="none" w:sz="0" w:space="0" w:color="auto"/>
        <w:bottom w:val="none" w:sz="0" w:space="0" w:color="auto"/>
        <w:right w:val="none" w:sz="0" w:space="0" w:color="auto"/>
      </w:divBdr>
    </w:div>
    <w:div w:id="560290058">
      <w:bodyDiv w:val="1"/>
      <w:marLeft w:val="0"/>
      <w:marRight w:val="0"/>
      <w:marTop w:val="0"/>
      <w:marBottom w:val="0"/>
      <w:divBdr>
        <w:top w:val="none" w:sz="0" w:space="0" w:color="auto"/>
        <w:left w:val="none" w:sz="0" w:space="0" w:color="auto"/>
        <w:bottom w:val="none" w:sz="0" w:space="0" w:color="auto"/>
        <w:right w:val="none" w:sz="0" w:space="0" w:color="auto"/>
      </w:divBdr>
    </w:div>
    <w:div w:id="590353535">
      <w:bodyDiv w:val="1"/>
      <w:marLeft w:val="0"/>
      <w:marRight w:val="0"/>
      <w:marTop w:val="0"/>
      <w:marBottom w:val="0"/>
      <w:divBdr>
        <w:top w:val="none" w:sz="0" w:space="0" w:color="auto"/>
        <w:left w:val="none" w:sz="0" w:space="0" w:color="auto"/>
        <w:bottom w:val="none" w:sz="0" w:space="0" w:color="auto"/>
        <w:right w:val="none" w:sz="0" w:space="0" w:color="auto"/>
      </w:divBdr>
    </w:div>
    <w:div w:id="601227735">
      <w:bodyDiv w:val="1"/>
      <w:marLeft w:val="0"/>
      <w:marRight w:val="0"/>
      <w:marTop w:val="0"/>
      <w:marBottom w:val="0"/>
      <w:divBdr>
        <w:top w:val="none" w:sz="0" w:space="0" w:color="auto"/>
        <w:left w:val="none" w:sz="0" w:space="0" w:color="auto"/>
        <w:bottom w:val="none" w:sz="0" w:space="0" w:color="auto"/>
        <w:right w:val="none" w:sz="0" w:space="0" w:color="auto"/>
      </w:divBdr>
    </w:div>
    <w:div w:id="645158990">
      <w:bodyDiv w:val="1"/>
      <w:marLeft w:val="0"/>
      <w:marRight w:val="0"/>
      <w:marTop w:val="0"/>
      <w:marBottom w:val="0"/>
      <w:divBdr>
        <w:top w:val="none" w:sz="0" w:space="0" w:color="auto"/>
        <w:left w:val="none" w:sz="0" w:space="0" w:color="auto"/>
        <w:bottom w:val="none" w:sz="0" w:space="0" w:color="auto"/>
        <w:right w:val="none" w:sz="0" w:space="0" w:color="auto"/>
      </w:divBdr>
    </w:div>
    <w:div w:id="752629256">
      <w:bodyDiv w:val="1"/>
      <w:marLeft w:val="0"/>
      <w:marRight w:val="0"/>
      <w:marTop w:val="0"/>
      <w:marBottom w:val="0"/>
      <w:divBdr>
        <w:top w:val="none" w:sz="0" w:space="0" w:color="auto"/>
        <w:left w:val="none" w:sz="0" w:space="0" w:color="auto"/>
        <w:bottom w:val="none" w:sz="0" w:space="0" w:color="auto"/>
        <w:right w:val="none" w:sz="0" w:space="0" w:color="auto"/>
      </w:divBdr>
    </w:div>
    <w:div w:id="755134298">
      <w:bodyDiv w:val="1"/>
      <w:marLeft w:val="0"/>
      <w:marRight w:val="0"/>
      <w:marTop w:val="0"/>
      <w:marBottom w:val="0"/>
      <w:divBdr>
        <w:top w:val="none" w:sz="0" w:space="0" w:color="auto"/>
        <w:left w:val="none" w:sz="0" w:space="0" w:color="auto"/>
        <w:bottom w:val="none" w:sz="0" w:space="0" w:color="auto"/>
        <w:right w:val="none" w:sz="0" w:space="0" w:color="auto"/>
      </w:divBdr>
    </w:div>
    <w:div w:id="807671480">
      <w:bodyDiv w:val="1"/>
      <w:marLeft w:val="0"/>
      <w:marRight w:val="0"/>
      <w:marTop w:val="0"/>
      <w:marBottom w:val="0"/>
      <w:divBdr>
        <w:top w:val="none" w:sz="0" w:space="0" w:color="auto"/>
        <w:left w:val="none" w:sz="0" w:space="0" w:color="auto"/>
        <w:bottom w:val="none" w:sz="0" w:space="0" w:color="auto"/>
        <w:right w:val="none" w:sz="0" w:space="0" w:color="auto"/>
      </w:divBdr>
    </w:div>
    <w:div w:id="815991771">
      <w:bodyDiv w:val="1"/>
      <w:marLeft w:val="0"/>
      <w:marRight w:val="0"/>
      <w:marTop w:val="0"/>
      <w:marBottom w:val="0"/>
      <w:divBdr>
        <w:top w:val="none" w:sz="0" w:space="0" w:color="auto"/>
        <w:left w:val="none" w:sz="0" w:space="0" w:color="auto"/>
        <w:bottom w:val="none" w:sz="0" w:space="0" w:color="auto"/>
        <w:right w:val="none" w:sz="0" w:space="0" w:color="auto"/>
      </w:divBdr>
    </w:div>
    <w:div w:id="846823059">
      <w:bodyDiv w:val="1"/>
      <w:marLeft w:val="0"/>
      <w:marRight w:val="0"/>
      <w:marTop w:val="0"/>
      <w:marBottom w:val="0"/>
      <w:divBdr>
        <w:top w:val="none" w:sz="0" w:space="0" w:color="auto"/>
        <w:left w:val="none" w:sz="0" w:space="0" w:color="auto"/>
        <w:bottom w:val="none" w:sz="0" w:space="0" w:color="auto"/>
        <w:right w:val="none" w:sz="0" w:space="0" w:color="auto"/>
      </w:divBdr>
    </w:div>
    <w:div w:id="880675558">
      <w:bodyDiv w:val="1"/>
      <w:marLeft w:val="0"/>
      <w:marRight w:val="0"/>
      <w:marTop w:val="0"/>
      <w:marBottom w:val="0"/>
      <w:divBdr>
        <w:top w:val="none" w:sz="0" w:space="0" w:color="auto"/>
        <w:left w:val="none" w:sz="0" w:space="0" w:color="auto"/>
        <w:bottom w:val="none" w:sz="0" w:space="0" w:color="auto"/>
        <w:right w:val="none" w:sz="0" w:space="0" w:color="auto"/>
      </w:divBdr>
    </w:div>
    <w:div w:id="912593401">
      <w:bodyDiv w:val="1"/>
      <w:marLeft w:val="0"/>
      <w:marRight w:val="0"/>
      <w:marTop w:val="0"/>
      <w:marBottom w:val="0"/>
      <w:divBdr>
        <w:top w:val="none" w:sz="0" w:space="0" w:color="auto"/>
        <w:left w:val="none" w:sz="0" w:space="0" w:color="auto"/>
        <w:bottom w:val="none" w:sz="0" w:space="0" w:color="auto"/>
        <w:right w:val="none" w:sz="0" w:space="0" w:color="auto"/>
      </w:divBdr>
    </w:div>
    <w:div w:id="923221725">
      <w:bodyDiv w:val="1"/>
      <w:marLeft w:val="0"/>
      <w:marRight w:val="0"/>
      <w:marTop w:val="0"/>
      <w:marBottom w:val="0"/>
      <w:divBdr>
        <w:top w:val="none" w:sz="0" w:space="0" w:color="auto"/>
        <w:left w:val="none" w:sz="0" w:space="0" w:color="auto"/>
        <w:bottom w:val="none" w:sz="0" w:space="0" w:color="auto"/>
        <w:right w:val="none" w:sz="0" w:space="0" w:color="auto"/>
      </w:divBdr>
    </w:div>
    <w:div w:id="957839074">
      <w:bodyDiv w:val="1"/>
      <w:marLeft w:val="0"/>
      <w:marRight w:val="0"/>
      <w:marTop w:val="0"/>
      <w:marBottom w:val="0"/>
      <w:divBdr>
        <w:top w:val="none" w:sz="0" w:space="0" w:color="auto"/>
        <w:left w:val="none" w:sz="0" w:space="0" w:color="auto"/>
        <w:bottom w:val="none" w:sz="0" w:space="0" w:color="auto"/>
        <w:right w:val="none" w:sz="0" w:space="0" w:color="auto"/>
      </w:divBdr>
    </w:div>
    <w:div w:id="1028290863">
      <w:bodyDiv w:val="1"/>
      <w:marLeft w:val="0"/>
      <w:marRight w:val="0"/>
      <w:marTop w:val="0"/>
      <w:marBottom w:val="0"/>
      <w:divBdr>
        <w:top w:val="none" w:sz="0" w:space="0" w:color="auto"/>
        <w:left w:val="none" w:sz="0" w:space="0" w:color="auto"/>
        <w:bottom w:val="none" w:sz="0" w:space="0" w:color="auto"/>
        <w:right w:val="none" w:sz="0" w:space="0" w:color="auto"/>
      </w:divBdr>
    </w:div>
    <w:div w:id="1040670500">
      <w:bodyDiv w:val="1"/>
      <w:marLeft w:val="0"/>
      <w:marRight w:val="0"/>
      <w:marTop w:val="0"/>
      <w:marBottom w:val="0"/>
      <w:divBdr>
        <w:top w:val="none" w:sz="0" w:space="0" w:color="auto"/>
        <w:left w:val="none" w:sz="0" w:space="0" w:color="auto"/>
        <w:bottom w:val="none" w:sz="0" w:space="0" w:color="auto"/>
        <w:right w:val="none" w:sz="0" w:space="0" w:color="auto"/>
      </w:divBdr>
    </w:div>
    <w:div w:id="1059136338">
      <w:bodyDiv w:val="1"/>
      <w:marLeft w:val="0"/>
      <w:marRight w:val="0"/>
      <w:marTop w:val="0"/>
      <w:marBottom w:val="0"/>
      <w:divBdr>
        <w:top w:val="none" w:sz="0" w:space="0" w:color="auto"/>
        <w:left w:val="none" w:sz="0" w:space="0" w:color="auto"/>
        <w:bottom w:val="none" w:sz="0" w:space="0" w:color="auto"/>
        <w:right w:val="none" w:sz="0" w:space="0" w:color="auto"/>
      </w:divBdr>
    </w:div>
    <w:div w:id="1157191446">
      <w:bodyDiv w:val="1"/>
      <w:marLeft w:val="0"/>
      <w:marRight w:val="0"/>
      <w:marTop w:val="0"/>
      <w:marBottom w:val="0"/>
      <w:divBdr>
        <w:top w:val="none" w:sz="0" w:space="0" w:color="auto"/>
        <w:left w:val="none" w:sz="0" w:space="0" w:color="auto"/>
        <w:bottom w:val="none" w:sz="0" w:space="0" w:color="auto"/>
        <w:right w:val="none" w:sz="0" w:space="0" w:color="auto"/>
      </w:divBdr>
    </w:div>
    <w:div w:id="1180696859">
      <w:bodyDiv w:val="1"/>
      <w:marLeft w:val="0"/>
      <w:marRight w:val="0"/>
      <w:marTop w:val="0"/>
      <w:marBottom w:val="0"/>
      <w:divBdr>
        <w:top w:val="none" w:sz="0" w:space="0" w:color="auto"/>
        <w:left w:val="none" w:sz="0" w:space="0" w:color="auto"/>
        <w:bottom w:val="none" w:sz="0" w:space="0" w:color="auto"/>
        <w:right w:val="none" w:sz="0" w:space="0" w:color="auto"/>
      </w:divBdr>
      <w:divsChild>
        <w:div w:id="1987665645">
          <w:marLeft w:val="1080"/>
          <w:marRight w:val="0"/>
          <w:marTop w:val="0"/>
          <w:marBottom w:val="0"/>
          <w:divBdr>
            <w:top w:val="none" w:sz="0" w:space="0" w:color="auto"/>
            <w:left w:val="none" w:sz="0" w:space="0" w:color="auto"/>
            <w:bottom w:val="none" w:sz="0" w:space="0" w:color="auto"/>
            <w:right w:val="none" w:sz="0" w:space="0" w:color="auto"/>
          </w:divBdr>
        </w:div>
      </w:divsChild>
    </w:div>
    <w:div w:id="1188521142">
      <w:bodyDiv w:val="1"/>
      <w:marLeft w:val="0"/>
      <w:marRight w:val="0"/>
      <w:marTop w:val="0"/>
      <w:marBottom w:val="0"/>
      <w:divBdr>
        <w:top w:val="none" w:sz="0" w:space="0" w:color="auto"/>
        <w:left w:val="none" w:sz="0" w:space="0" w:color="auto"/>
        <w:bottom w:val="none" w:sz="0" w:space="0" w:color="auto"/>
        <w:right w:val="none" w:sz="0" w:space="0" w:color="auto"/>
      </w:divBdr>
    </w:div>
    <w:div w:id="1190801698">
      <w:bodyDiv w:val="1"/>
      <w:marLeft w:val="0"/>
      <w:marRight w:val="0"/>
      <w:marTop w:val="0"/>
      <w:marBottom w:val="0"/>
      <w:divBdr>
        <w:top w:val="none" w:sz="0" w:space="0" w:color="auto"/>
        <w:left w:val="none" w:sz="0" w:space="0" w:color="auto"/>
        <w:bottom w:val="none" w:sz="0" w:space="0" w:color="auto"/>
        <w:right w:val="none" w:sz="0" w:space="0" w:color="auto"/>
      </w:divBdr>
    </w:div>
    <w:div w:id="1194272642">
      <w:bodyDiv w:val="1"/>
      <w:marLeft w:val="0"/>
      <w:marRight w:val="0"/>
      <w:marTop w:val="0"/>
      <w:marBottom w:val="0"/>
      <w:divBdr>
        <w:top w:val="none" w:sz="0" w:space="0" w:color="auto"/>
        <w:left w:val="none" w:sz="0" w:space="0" w:color="auto"/>
        <w:bottom w:val="none" w:sz="0" w:space="0" w:color="auto"/>
        <w:right w:val="none" w:sz="0" w:space="0" w:color="auto"/>
      </w:divBdr>
    </w:div>
    <w:div w:id="1211846952">
      <w:bodyDiv w:val="1"/>
      <w:marLeft w:val="0"/>
      <w:marRight w:val="0"/>
      <w:marTop w:val="0"/>
      <w:marBottom w:val="0"/>
      <w:divBdr>
        <w:top w:val="none" w:sz="0" w:space="0" w:color="auto"/>
        <w:left w:val="none" w:sz="0" w:space="0" w:color="auto"/>
        <w:bottom w:val="none" w:sz="0" w:space="0" w:color="auto"/>
        <w:right w:val="none" w:sz="0" w:space="0" w:color="auto"/>
      </w:divBdr>
    </w:div>
    <w:div w:id="1348750895">
      <w:bodyDiv w:val="1"/>
      <w:marLeft w:val="0"/>
      <w:marRight w:val="0"/>
      <w:marTop w:val="0"/>
      <w:marBottom w:val="0"/>
      <w:divBdr>
        <w:top w:val="none" w:sz="0" w:space="0" w:color="auto"/>
        <w:left w:val="none" w:sz="0" w:space="0" w:color="auto"/>
        <w:bottom w:val="none" w:sz="0" w:space="0" w:color="auto"/>
        <w:right w:val="none" w:sz="0" w:space="0" w:color="auto"/>
      </w:divBdr>
      <w:divsChild>
        <w:div w:id="370807931">
          <w:marLeft w:val="1080"/>
          <w:marRight w:val="0"/>
          <w:marTop w:val="0"/>
          <w:marBottom w:val="0"/>
          <w:divBdr>
            <w:top w:val="none" w:sz="0" w:space="0" w:color="auto"/>
            <w:left w:val="none" w:sz="0" w:space="0" w:color="auto"/>
            <w:bottom w:val="none" w:sz="0" w:space="0" w:color="auto"/>
            <w:right w:val="none" w:sz="0" w:space="0" w:color="auto"/>
          </w:divBdr>
        </w:div>
      </w:divsChild>
    </w:div>
    <w:div w:id="1465391524">
      <w:bodyDiv w:val="1"/>
      <w:marLeft w:val="0"/>
      <w:marRight w:val="0"/>
      <w:marTop w:val="0"/>
      <w:marBottom w:val="0"/>
      <w:divBdr>
        <w:top w:val="none" w:sz="0" w:space="0" w:color="auto"/>
        <w:left w:val="none" w:sz="0" w:space="0" w:color="auto"/>
        <w:bottom w:val="none" w:sz="0" w:space="0" w:color="auto"/>
        <w:right w:val="none" w:sz="0" w:space="0" w:color="auto"/>
      </w:divBdr>
    </w:div>
    <w:div w:id="1487280455">
      <w:bodyDiv w:val="1"/>
      <w:marLeft w:val="0"/>
      <w:marRight w:val="0"/>
      <w:marTop w:val="0"/>
      <w:marBottom w:val="0"/>
      <w:divBdr>
        <w:top w:val="none" w:sz="0" w:space="0" w:color="auto"/>
        <w:left w:val="none" w:sz="0" w:space="0" w:color="auto"/>
        <w:bottom w:val="none" w:sz="0" w:space="0" w:color="auto"/>
        <w:right w:val="none" w:sz="0" w:space="0" w:color="auto"/>
      </w:divBdr>
    </w:div>
    <w:div w:id="1525047349">
      <w:bodyDiv w:val="1"/>
      <w:marLeft w:val="0"/>
      <w:marRight w:val="0"/>
      <w:marTop w:val="0"/>
      <w:marBottom w:val="0"/>
      <w:divBdr>
        <w:top w:val="none" w:sz="0" w:space="0" w:color="auto"/>
        <w:left w:val="none" w:sz="0" w:space="0" w:color="auto"/>
        <w:bottom w:val="none" w:sz="0" w:space="0" w:color="auto"/>
        <w:right w:val="none" w:sz="0" w:space="0" w:color="auto"/>
      </w:divBdr>
    </w:div>
    <w:div w:id="1547058021">
      <w:bodyDiv w:val="1"/>
      <w:marLeft w:val="0"/>
      <w:marRight w:val="0"/>
      <w:marTop w:val="0"/>
      <w:marBottom w:val="0"/>
      <w:divBdr>
        <w:top w:val="none" w:sz="0" w:space="0" w:color="auto"/>
        <w:left w:val="none" w:sz="0" w:space="0" w:color="auto"/>
        <w:bottom w:val="none" w:sz="0" w:space="0" w:color="auto"/>
        <w:right w:val="none" w:sz="0" w:space="0" w:color="auto"/>
      </w:divBdr>
    </w:div>
    <w:div w:id="1547840426">
      <w:bodyDiv w:val="1"/>
      <w:marLeft w:val="0"/>
      <w:marRight w:val="0"/>
      <w:marTop w:val="0"/>
      <w:marBottom w:val="0"/>
      <w:divBdr>
        <w:top w:val="none" w:sz="0" w:space="0" w:color="auto"/>
        <w:left w:val="none" w:sz="0" w:space="0" w:color="auto"/>
        <w:bottom w:val="none" w:sz="0" w:space="0" w:color="auto"/>
        <w:right w:val="none" w:sz="0" w:space="0" w:color="auto"/>
      </w:divBdr>
    </w:div>
    <w:div w:id="1590038234">
      <w:bodyDiv w:val="1"/>
      <w:marLeft w:val="0"/>
      <w:marRight w:val="0"/>
      <w:marTop w:val="0"/>
      <w:marBottom w:val="0"/>
      <w:divBdr>
        <w:top w:val="none" w:sz="0" w:space="0" w:color="auto"/>
        <w:left w:val="none" w:sz="0" w:space="0" w:color="auto"/>
        <w:bottom w:val="none" w:sz="0" w:space="0" w:color="auto"/>
        <w:right w:val="none" w:sz="0" w:space="0" w:color="auto"/>
      </w:divBdr>
    </w:div>
    <w:div w:id="1610505425">
      <w:bodyDiv w:val="1"/>
      <w:marLeft w:val="0"/>
      <w:marRight w:val="0"/>
      <w:marTop w:val="0"/>
      <w:marBottom w:val="0"/>
      <w:divBdr>
        <w:top w:val="none" w:sz="0" w:space="0" w:color="auto"/>
        <w:left w:val="none" w:sz="0" w:space="0" w:color="auto"/>
        <w:bottom w:val="none" w:sz="0" w:space="0" w:color="auto"/>
        <w:right w:val="none" w:sz="0" w:space="0" w:color="auto"/>
      </w:divBdr>
      <w:divsChild>
        <w:div w:id="2084713361">
          <w:marLeft w:val="1080"/>
          <w:marRight w:val="0"/>
          <w:marTop w:val="0"/>
          <w:marBottom w:val="0"/>
          <w:divBdr>
            <w:top w:val="none" w:sz="0" w:space="0" w:color="auto"/>
            <w:left w:val="none" w:sz="0" w:space="0" w:color="auto"/>
            <w:bottom w:val="none" w:sz="0" w:space="0" w:color="auto"/>
            <w:right w:val="none" w:sz="0" w:space="0" w:color="auto"/>
          </w:divBdr>
        </w:div>
      </w:divsChild>
    </w:div>
    <w:div w:id="1615093167">
      <w:bodyDiv w:val="1"/>
      <w:marLeft w:val="0"/>
      <w:marRight w:val="0"/>
      <w:marTop w:val="0"/>
      <w:marBottom w:val="0"/>
      <w:divBdr>
        <w:top w:val="none" w:sz="0" w:space="0" w:color="auto"/>
        <w:left w:val="none" w:sz="0" w:space="0" w:color="auto"/>
        <w:bottom w:val="none" w:sz="0" w:space="0" w:color="auto"/>
        <w:right w:val="none" w:sz="0" w:space="0" w:color="auto"/>
      </w:divBdr>
      <w:divsChild>
        <w:div w:id="416220158">
          <w:marLeft w:val="0"/>
          <w:marRight w:val="0"/>
          <w:marTop w:val="0"/>
          <w:marBottom w:val="0"/>
          <w:divBdr>
            <w:top w:val="none" w:sz="0" w:space="0" w:color="auto"/>
            <w:left w:val="none" w:sz="0" w:space="0" w:color="auto"/>
            <w:bottom w:val="none" w:sz="0" w:space="0" w:color="auto"/>
            <w:right w:val="none" w:sz="0" w:space="0" w:color="auto"/>
          </w:divBdr>
        </w:div>
        <w:div w:id="1401370207">
          <w:marLeft w:val="0"/>
          <w:marRight w:val="0"/>
          <w:marTop w:val="0"/>
          <w:marBottom w:val="0"/>
          <w:divBdr>
            <w:top w:val="none" w:sz="0" w:space="0" w:color="auto"/>
            <w:left w:val="none" w:sz="0" w:space="0" w:color="auto"/>
            <w:bottom w:val="none" w:sz="0" w:space="0" w:color="auto"/>
            <w:right w:val="none" w:sz="0" w:space="0" w:color="auto"/>
          </w:divBdr>
        </w:div>
      </w:divsChild>
    </w:div>
    <w:div w:id="1667703659">
      <w:bodyDiv w:val="1"/>
      <w:marLeft w:val="0"/>
      <w:marRight w:val="0"/>
      <w:marTop w:val="0"/>
      <w:marBottom w:val="0"/>
      <w:divBdr>
        <w:top w:val="none" w:sz="0" w:space="0" w:color="auto"/>
        <w:left w:val="none" w:sz="0" w:space="0" w:color="auto"/>
        <w:bottom w:val="none" w:sz="0" w:space="0" w:color="auto"/>
        <w:right w:val="none" w:sz="0" w:space="0" w:color="auto"/>
      </w:divBdr>
    </w:div>
    <w:div w:id="1765497633">
      <w:bodyDiv w:val="1"/>
      <w:marLeft w:val="0"/>
      <w:marRight w:val="0"/>
      <w:marTop w:val="0"/>
      <w:marBottom w:val="0"/>
      <w:divBdr>
        <w:top w:val="none" w:sz="0" w:space="0" w:color="auto"/>
        <w:left w:val="none" w:sz="0" w:space="0" w:color="auto"/>
        <w:bottom w:val="none" w:sz="0" w:space="0" w:color="auto"/>
        <w:right w:val="none" w:sz="0" w:space="0" w:color="auto"/>
      </w:divBdr>
    </w:div>
    <w:div w:id="1926302643">
      <w:bodyDiv w:val="1"/>
      <w:marLeft w:val="0"/>
      <w:marRight w:val="0"/>
      <w:marTop w:val="0"/>
      <w:marBottom w:val="0"/>
      <w:divBdr>
        <w:top w:val="none" w:sz="0" w:space="0" w:color="auto"/>
        <w:left w:val="none" w:sz="0" w:space="0" w:color="auto"/>
        <w:bottom w:val="none" w:sz="0" w:space="0" w:color="auto"/>
        <w:right w:val="none" w:sz="0" w:space="0" w:color="auto"/>
      </w:divBdr>
    </w:div>
    <w:div w:id="2014454324">
      <w:bodyDiv w:val="1"/>
      <w:marLeft w:val="0"/>
      <w:marRight w:val="0"/>
      <w:marTop w:val="0"/>
      <w:marBottom w:val="0"/>
      <w:divBdr>
        <w:top w:val="none" w:sz="0" w:space="0" w:color="auto"/>
        <w:left w:val="none" w:sz="0" w:space="0" w:color="auto"/>
        <w:bottom w:val="none" w:sz="0" w:space="0" w:color="auto"/>
        <w:right w:val="none" w:sz="0" w:space="0" w:color="auto"/>
      </w:divBdr>
    </w:div>
    <w:div w:id="2065256621">
      <w:bodyDiv w:val="1"/>
      <w:marLeft w:val="0"/>
      <w:marRight w:val="0"/>
      <w:marTop w:val="0"/>
      <w:marBottom w:val="0"/>
      <w:divBdr>
        <w:top w:val="none" w:sz="0" w:space="0" w:color="auto"/>
        <w:left w:val="none" w:sz="0" w:space="0" w:color="auto"/>
        <w:bottom w:val="none" w:sz="0" w:space="0" w:color="auto"/>
        <w:right w:val="none" w:sz="0" w:space="0" w:color="auto"/>
      </w:divBdr>
    </w:div>
    <w:div w:id="2139712946">
      <w:bodyDiv w:val="1"/>
      <w:marLeft w:val="0"/>
      <w:marRight w:val="0"/>
      <w:marTop w:val="0"/>
      <w:marBottom w:val="0"/>
      <w:divBdr>
        <w:top w:val="none" w:sz="0" w:space="0" w:color="auto"/>
        <w:left w:val="none" w:sz="0" w:space="0" w:color="auto"/>
        <w:bottom w:val="none" w:sz="0" w:space="0" w:color="auto"/>
        <w:right w:val="none" w:sz="0" w:space="0" w:color="auto"/>
      </w:divBdr>
      <w:divsChild>
        <w:div w:id="173544933">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n.shafran@es.catapult.org.uk" TargetMode="External"/><Relationship Id="rId18" Type="http://schemas.openxmlformats.org/officeDocument/2006/relationships/hyperlink" Target="https://es.catapult.org.uk/consultation/ofgem-riio-3-sector-specific-methodology-consultatio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amuel.young@es.catapult.org.uk" TargetMode="External"/><Relationship Id="rId17" Type="http://schemas.openxmlformats.org/officeDocument/2006/relationships/hyperlink" Target="https://es.catapult.org.uk/report/difference-in-differences-analysis-of-sme-impacts/" TargetMode="External"/><Relationship Id="rId2" Type="http://schemas.openxmlformats.org/officeDocument/2006/relationships/customXml" Target="../customXml/item2.xml"/><Relationship Id="rId16" Type="http://schemas.openxmlformats.org/officeDocument/2006/relationships/hyperlink" Target="https://es.catapult.org.uk/what-we-do/energy-launchpad-and-international/universal-innovation-hu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mund.jenssen@es.catapult.org.uk" TargetMode="External"/><Relationship Id="rId5" Type="http://schemas.openxmlformats.org/officeDocument/2006/relationships/numbering" Target="numbering.xml"/><Relationship Id="rId15" Type="http://schemas.openxmlformats.org/officeDocument/2006/relationships/hyperlink" Target="https://es.catapult.org.uk/what-we-do/energy-launchpad-and-international/incubation-and-acceleratio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catapult.org.uk/tools-and-labs/our-place-net-zero-toolkit/aspects-of-integr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catapult.org.uk/consultation/ofgem-riio-3-sector-specific-methodology-consul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itizensadvice.org.uk/policy/publications/making-innovation-count-a-transparency-review-of-nia-and-sif-projects/" TargetMode="External"/><Relationship Id="rId1" Type="http://schemas.openxmlformats.org/officeDocument/2006/relationships/hyperlink" Target="https://energysystemscatapult.sharepoint.com/sites/MarketsPolicyandRegulation/Shared%20Documents/Consultation%20response%20drafts%20and%20submissions/LIVE%20consultation%20drafts/RIIO-3%20Draft%20Determinations%20for%20the%20Electricity%20Transmission,%20Gas%20Distribution%20and%20Gas%20Transmission%20secto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8a1c12-3ab7-471e-b134-e7ba3975f64f">
      <Terms xmlns="http://schemas.microsoft.com/office/infopath/2007/PartnerControls"/>
    </lcf76f155ced4ddcb4097134ff3c332f>
    <TaxCatchAll xmlns="f35b5cbd-7b0b-4440-92cd-b510cab4ec67" xsi:nil="true"/>
    <_ip_UnifiedCompliancePolicyUIAction xmlns="http://schemas.microsoft.com/sharepoint/v3" xsi:nil="true"/>
    <Publish xmlns="978a1c12-3ab7-471e-b134-e7ba3975f64f">false</Publish>
    <_ip_UnifiedCompliancePolicyProperties xmlns="http://schemas.microsoft.com/sharepoint/v3" xsi:nil="true"/>
    <Permission_x0020_to_x0020_publish xmlns="978a1c12-3ab7-471e-b134-e7ba3975f64f">false</Permission_x0020_to_x0020_publish>
    <_Flow_SignoffStatus xmlns="978a1c12-3ab7-471e-b134-e7ba3975f64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9179C-D07D-4744-9667-CF9F1C03D461}">
  <ds:schemaRefs>
    <ds:schemaRef ds:uri="http://schemas.openxmlformats.org/officeDocument/2006/bibliography"/>
  </ds:schemaRefs>
</ds:datastoreItem>
</file>

<file path=customXml/itemProps2.xml><?xml version="1.0" encoding="utf-8"?>
<ds:datastoreItem xmlns:ds="http://schemas.openxmlformats.org/officeDocument/2006/customXml" ds:itemID="{887C2C5A-E803-4B59-855B-2AEA47D438D8}"/>
</file>

<file path=customXml/itemProps3.xml><?xml version="1.0" encoding="utf-8"?>
<ds:datastoreItem xmlns:ds="http://schemas.openxmlformats.org/officeDocument/2006/customXml" ds:itemID="{FF80AEC4-D7DF-43D3-9228-B70B306D8EA3}">
  <ds:schemaRefs>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www.w3.org/XML/1998/namespace"/>
    <ds:schemaRef ds:uri="http://purl.org/dc/terms/"/>
    <ds:schemaRef ds:uri="18148c1c-3b2f-4831-a4ff-1d35d4d3e3a8"/>
    <ds:schemaRef ds:uri="774aa5c9-4453-4b2d-bc82-21a5fc7ff918"/>
    <ds:schemaRef ds:uri="http://schemas.microsoft.com/office/2006/metadata/properties"/>
  </ds:schemaRefs>
</ds:datastoreItem>
</file>

<file path=customXml/itemProps4.xml><?xml version="1.0" encoding="utf-8"?>
<ds:datastoreItem xmlns:ds="http://schemas.openxmlformats.org/officeDocument/2006/customXml" ds:itemID="{5ED57ABD-D0FE-4A1E-BFD6-3CD5C031B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2639</Words>
  <Characters>15044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17648</CharactersWithSpaces>
  <SharedDoc>false</SharedDoc>
  <HLinks>
    <vt:vector size="66" baseType="variant">
      <vt:variant>
        <vt:i4>917505</vt:i4>
      </vt:variant>
      <vt:variant>
        <vt:i4>24</vt:i4>
      </vt:variant>
      <vt:variant>
        <vt:i4>0</vt:i4>
      </vt:variant>
      <vt:variant>
        <vt:i4>5</vt:i4>
      </vt:variant>
      <vt:variant>
        <vt:lpwstr>https://es.catapult.org.uk/tools-and-labs/our-place-net-zero-toolkit/aspects-of-integration/</vt:lpwstr>
      </vt:variant>
      <vt:variant>
        <vt:lpwstr/>
      </vt:variant>
      <vt:variant>
        <vt:i4>2097201</vt:i4>
      </vt:variant>
      <vt:variant>
        <vt:i4>21</vt:i4>
      </vt:variant>
      <vt:variant>
        <vt:i4>0</vt:i4>
      </vt:variant>
      <vt:variant>
        <vt:i4>5</vt:i4>
      </vt:variant>
      <vt:variant>
        <vt:lpwstr>https://es.catapult.org.uk/consultation/ofgem-riio-3-sector-specific-methodology-consultation/</vt:lpwstr>
      </vt:variant>
      <vt:variant>
        <vt:lpwstr/>
      </vt:variant>
      <vt:variant>
        <vt:i4>1114194</vt:i4>
      </vt:variant>
      <vt:variant>
        <vt:i4>18</vt:i4>
      </vt:variant>
      <vt:variant>
        <vt:i4>0</vt:i4>
      </vt:variant>
      <vt:variant>
        <vt:i4>5</vt:i4>
      </vt:variant>
      <vt:variant>
        <vt:lpwstr>https://es.catapult.org.uk/report/difference-in-differences-analysis-of-sme-impacts/</vt:lpwstr>
      </vt:variant>
      <vt:variant>
        <vt:lpwstr/>
      </vt:variant>
      <vt:variant>
        <vt:i4>5898314</vt:i4>
      </vt:variant>
      <vt:variant>
        <vt:i4>15</vt:i4>
      </vt:variant>
      <vt:variant>
        <vt:i4>0</vt:i4>
      </vt:variant>
      <vt:variant>
        <vt:i4>5</vt:i4>
      </vt:variant>
      <vt:variant>
        <vt:lpwstr>https://es.catapult.org.uk/what-we-do/energy-launchpad-and-international/universal-innovation-hub</vt:lpwstr>
      </vt:variant>
      <vt:variant>
        <vt:lpwstr/>
      </vt:variant>
      <vt:variant>
        <vt:i4>1441820</vt:i4>
      </vt:variant>
      <vt:variant>
        <vt:i4>12</vt:i4>
      </vt:variant>
      <vt:variant>
        <vt:i4>0</vt:i4>
      </vt:variant>
      <vt:variant>
        <vt:i4>5</vt:i4>
      </vt:variant>
      <vt:variant>
        <vt:lpwstr>https://es.catapult.org.uk/what-we-do/energy-launchpad-and-international/incubation-and-acceleration</vt:lpwstr>
      </vt:variant>
      <vt:variant>
        <vt:lpwstr/>
      </vt:variant>
      <vt:variant>
        <vt:i4>2097201</vt:i4>
      </vt:variant>
      <vt:variant>
        <vt:i4>9</vt:i4>
      </vt:variant>
      <vt:variant>
        <vt:i4>0</vt:i4>
      </vt:variant>
      <vt:variant>
        <vt:i4>5</vt:i4>
      </vt:variant>
      <vt:variant>
        <vt:lpwstr>https://es.catapult.org.uk/consultation/ofgem-riio-3-sector-specific-methodology-consultation/</vt:lpwstr>
      </vt:variant>
      <vt:variant>
        <vt:lpwstr/>
      </vt:variant>
      <vt:variant>
        <vt:i4>5701668</vt:i4>
      </vt:variant>
      <vt:variant>
        <vt:i4>6</vt:i4>
      </vt:variant>
      <vt:variant>
        <vt:i4>0</vt:i4>
      </vt:variant>
      <vt:variant>
        <vt:i4>5</vt:i4>
      </vt:variant>
      <vt:variant>
        <vt:lpwstr>mailto:ben.shafran@es.catapult.org.uk</vt:lpwstr>
      </vt:variant>
      <vt:variant>
        <vt:lpwstr/>
      </vt:variant>
      <vt:variant>
        <vt:i4>1507438</vt:i4>
      </vt:variant>
      <vt:variant>
        <vt:i4>3</vt:i4>
      </vt:variant>
      <vt:variant>
        <vt:i4>0</vt:i4>
      </vt:variant>
      <vt:variant>
        <vt:i4>5</vt:i4>
      </vt:variant>
      <vt:variant>
        <vt:lpwstr>mailto:samuel.young@es.catapult.org.uk</vt:lpwstr>
      </vt:variant>
      <vt:variant>
        <vt:lpwstr/>
      </vt:variant>
      <vt:variant>
        <vt:i4>7471110</vt:i4>
      </vt:variant>
      <vt:variant>
        <vt:i4>0</vt:i4>
      </vt:variant>
      <vt:variant>
        <vt:i4>0</vt:i4>
      </vt:variant>
      <vt:variant>
        <vt:i4>5</vt:i4>
      </vt:variant>
      <vt:variant>
        <vt:lpwstr>mailto:osmund.jenssen@es.catapult.org.uk</vt:lpwstr>
      </vt:variant>
      <vt:variant>
        <vt:lpwstr/>
      </vt:variant>
      <vt:variant>
        <vt:i4>1900563</vt:i4>
      </vt:variant>
      <vt:variant>
        <vt:i4>3</vt:i4>
      </vt:variant>
      <vt:variant>
        <vt:i4>0</vt:i4>
      </vt:variant>
      <vt:variant>
        <vt:i4>5</vt:i4>
      </vt:variant>
      <vt:variant>
        <vt:lpwstr>https://www.citizensadvice.org.uk/policy/publications/making-innovation-count-a-transparency-review-of-nia-and-sif-projects/</vt:lpwstr>
      </vt:variant>
      <vt:variant>
        <vt:lpwstr/>
      </vt:variant>
      <vt:variant>
        <vt:i4>6750243</vt:i4>
      </vt:variant>
      <vt:variant>
        <vt:i4>0</vt:i4>
      </vt:variant>
      <vt:variant>
        <vt:i4>0</vt:i4>
      </vt:variant>
      <vt:variant>
        <vt:i4>5</vt:i4>
      </vt:variant>
      <vt:variant>
        <vt:lpwstr>RIIO-3 Draft Determinations for the Electricity Transmission, Gas Distribution and Gas Transmission sectors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Danial Sturge</dc:creator>
  <cp:keywords/>
  <dc:description/>
  <cp:lastModifiedBy>Osmund Jenssen</cp:lastModifiedBy>
  <cp:revision>2</cp:revision>
  <cp:lastPrinted>2022-10-28T07:34:00Z</cp:lastPrinted>
  <dcterms:created xsi:type="dcterms:W3CDTF">2025-08-26T10:25:00Z</dcterms:created>
  <dcterms:modified xsi:type="dcterms:W3CDTF">2025-08-26T10:25:00Z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dea0546-b48f-44ab-82aa-59989f5d85cf_Enabled">
    <vt:lpwstr>True</vt:lpwstr>
  </property>
  <property fmtid="{D5CDD505-2E9C-101B-9397-08002B2CF9AE}" pid="3" name="MSIP_Label_cdea0546-b48f-44ab-82aa-59989f5d85cf_SiteId">
    <vt:lpwstr>532a5fd0-268c-48ff-b181-14740d5d430b</vt:lpwstr>
  </property>
  <property fmtid="{D5CDD505-2E9C-101B-9397-08002B2CF9AE}" pid="4" name="MSIP_Label_cdea0546-b48f-44ab-82aa-59989f5d85cf_Owner">
    <vt:lpwstr>Danial.Sturge@es.catapult.org.uk</vt:lpwstr>
  </property>
  <property fmtid="{D5CDD505-2E9C-101B-9397-08002B2CF9AE}" pid="5" name="MSIP_Label_cdea0546-b48f-44ab-82aa-59989f5d85cf_SetDate">
    <vt:lpwstr>2019-05-03T08:18:46.8786791Z</vt:lpwstr>
  </property>
  <property fmtid="{D5CDD505-2E9C-101B-9397-08002B2CF9AE}" pid="6" name="MSIP_Label_cdea0546-b48f-44ab-82aa-59989f5d85cf_Name">
    <vt:lpwstr>Open</vt:lpwstr>
  </property>
  <property fmtid="{D5CDD505-2E9C-101B-9397-08002B2CF9AE}" pid="7" name="MSIP_Label_cdea0546-b48f-44ab-82aa-59989f5d85cf_Application">
    <vt:lpwstr>Microsoft Azure Information Protection</vt:lpwstr>
  </property>
  <property fmtid="{D5CDD505-2E9C-101B-9397-08002B2CF9AE}" pid="8" name="MSIP_Label_cdea0546-b48f-44ab-82aa-59989f5d85cf_Extended_MSFT_Method">
    <vt:lpwstr>Manual</vt:lpwstr>
  </property>
  <property fmtid="{D5CDD505-2E9C-101B-9397-08002B2CF9AE}" pid="9" name="Sensitivity">
    <vt:lpwstr>Open</vt:lpwstr>
  </property>
  <property fmtid="{D5CDD505-2E9C-101B-9397-08002B2CF9AE}" pid="10" name="ContentTypeId">
    <vt:lpwstr>0x0101003D6E278D99252B4B99C7589ABDD35CB5</vt:lpwstr>
  </property>
  <property fmtid="{D5CDD505-2E9C-101B-9397-08002B2CF9AE}" pid="11" name="MediaServiceImageTags">
    <vt:lpwstr/>
  </property>
</Properties>
</file>