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F0F6B" w14:textId="49CF520A" w:rsidR="00677238" w:rsidRDefault="00677238" w:rsidP="00677238">
      <w:pPr>
        <w:rPr>
          <w:lang w:val="en-GB"/>
        </w:rPr>
      </w:pPr>
    </w:p>
    <w:p w14:paraId="7BCECA29" w14:textId="4B8DB7F4" w:rsidR="55B2ECE9" w:rsidRDefault="55B2ECE9" w:rsidP="55B2ECE9">
      <w:pPr>
        <w:rPr>
          <w:rFonts w:ascii="Calibri" w:hAnsi="Calibri" w:cs="Calibri"/>
          <w:sz w:val="22"/>
          <w:szCs w:val="22"/>
          <w:lang w:val="en-US"/>
        </w:rPr>
      </w:pPr>
    </w:p>
    <w:p w14:paraId="3757EA43" w14:textId="75054277" w:rsidR="55B2ECE9" w:rsidRDefault="55B2ECE9" w:rsidP="55B2ECE9">
      <w:pPr>
        <w:rPr>
          <w:rFonts w:ascii="Calibri" w:hAnsi="Calibri" w:cs="Calibri"/>
          <w:sz w:val="22"/>
          <w:szCs w:val="22"/>
          <w:lang w:val="en-US"/>
        </w:rPr>
      </w:pPr>
    </w:p>
    <w:p w14:paraId="7416B931" w14:textId="48902110" w:rsidR="55B2ECE9" w:rsidRDefault="55B2ECE9" w:rsidP="55B2ECE9">
      <w:pPr>
        <w:rPr>
          <w:rFonts w:ascii="Calibri" w:hAnsi="Calibri" w:cs="Calibri"/>
          <w:sz w:val="22"/>
          <w:szCs w:val="22"/>
          <w:lang w:val="en-US"/>
        </w:rPr>
      </w:pPr>
    </w:p>
    <w:p w14:paraId="7D86352C" w14:textId="289F62CE" w:rsidR="55B2ECE9" w:rsidRDefault="55B2ECE9" w:rsidP="55B2ECE9">
      <w:pPr>
        <w:rPr>
          <w:rFonts w:ascii="Calibri" w:hAnsi="Calibri" w:cs="Calibri"/>
          <w:sz w:val="22"/>
          <w:szCs w:val="22"/>
          <w:lang w:val="en-US"/>
        </w:rPr>
      </w:pPr>
    </w:p>
    <w:p w14:paraId="0F389F81" w14:textId="3C33D75A" w:rsidR="55B2ECE9" w:rsidRDefault="55B2ECE9" w:rsidP="55B2ECE9">
      <w:pPr>
        <w:rPr>
          <w:rFonts w:ascii="Calibri" w:hAnsi="Calibri" w:cs="Calibri"/>
          <w:sz w:val="22"/>
          <w:szCs w:val="22"/>
          <w:lang w:val="en-US"/>
        </w:rPr>
      </w:pPr>
    </w:p>
    <w:p w14:paraId="777B6BFC" w14:textId="6B8C7A58" w:rsidR="006F45CD" w:rsidRPr="006E7D87" w:rsidRDefault="00BB0C18" w:rsidP="007A50ED">
      <w:pPr>
        <w:rPr>
          <w:rFonts w:ascii="Calibri" w:hAnsi="Calibri" w:cs="Calibri"/>
          <w:sz w:val="22"/>
          <w:szCs w:val="22"/>
          <w:lang w:val="en-US"/>
        </w:rPr>
      </w:pPr>
      <w:r w:rsidRPr="0038506C">
        <w:rPr>
          <w:rFonts w:ascii="Calibri" w:hAnsi="Calibri" w:cs="Calibri"/>
          <w:sz w:val="22"/>
          <w:szCs w:val="22"/>
          <w:lang w:val="en-US"/>
        </w:rPr>
        <w:t xml:space="preserve">Graeme </w:t>
      </w:r>
      <w:r w:rsidR="00972FF9">
        <w:rPr>
          <w:rFonts w:ascii="Calibri" w:hAnsi="Calibri" w:cs="Calibri"/>
          <w:sz w:val="22"/>
          <w:szCs w:val="22"/>
          <w:lang w:val="en-US"/>
        </w:rPr>
        <w:t>Kelly</w:t>
      </w:r>
    </w:p>
    <w:p w14:paraId="5309D69A" w14:textId="117773D5" w:rsidR="006F45CD" w:rsidRPr="003671EC" w:rsidRDefault="00527313" w:rsidP="007A50ED">
      <w:pPr>
        <w:rPr>
          <w:rFonts w:ascii="Calibri" w:hAnsi="Calibri" w:cs="Calibri"/>
          <w:sz w:val="22"/>
          <w:szCs w:val="22"/>
          <w:lang w:val="en-GB"/>
        </w:rPr>
      </w:pPr>
      <w:r>
        <w:rPr>
          <w:rFonts w:ascii="Calibri" w:hAnsi="Calibri" w:cs="Calibri"/>
          <w:sz w:val="22"/>
          <w:szCs w:val="22"/>
          <w:lang w:val="en-US"/>
        </w:rPr>
        <w:t>Smart metering team</w:t>
      </w:r>
      <w:r w:rsidR="00607F1D">
        <w:rPr>
          <w:rFonts w:ascii="Calibri" w:hAnsi="Calibri" w:cs="Calibri"/>
          <w:sz w:val="22"/>
          <w:szCs w:val="22"/>
          <w:lang w:val="en-GB"/>
        </w:rPr>
        <w:t xml:space="preserve">, </w:t>
      </w:r>
      <w:r w:rsidR="006F45CD" w:rsidRPr="003671EC">
        <w:rPr>
          <w:rFonts w:ascii="Calibri" w:hAnsi="Calibri" w:cs="Calibri"/>
          <w:sz w:val="22"/>
          <w:szCs w:val="22"/>
          <w:lang w:val="en-GB"/>
        </w:rPr>
        <w:t>Ofgem</w:t>
      </w:r>
    </w:p>
    <w:p w14:paraId="562C14CB" w14:textId="77777777" w:rsidR="003671EC" w:rsidRPr="006E7D87" w:rsidRDefault="006F45CD" w:rsidP="007A50ED">
      <w:pPr>
        <w:rPr>
          <w:rFonts w:ascii="Calibri" w:hAnsi="Calibri" w:cs="Calibri"/>
          <w:sz w:val="22"/>
          <w:szCs w:val="22"/>
          <w:lang w:val="en-US"/>
        </w:rPr>
      </w:pPr>
      <w:r w:rsidRPr="006E7D87">
        <w:rPr>
          <w:rFonts w:ascii="Calibri" w:hAnsi="Calibri" w:cs="Calibri"/>
          <w:sz w:val="22"/>
          <w:szCs w:val="22"/>
          <w:lang w:val="en-US"/>
        </w:rPr>
        <w:t xml:space="preserve">10 South Colonnade </w:t>
      </w:r>
    </w:p>
    <w:p w14:paraId="4827B4DC" w14:textId="336F76C4" w:rsidR="006F45CD" w:rsidRPr="006E7D87" w:rsidRDefault="006F45CD" w:rsidP="007A50ED">
      <w:pPr>
        <w:rPr>
          <w:rFonts w:ascii="Calibri" w:hAnsi="Calibri" w:cs="Calibri"/>
          <w:sz w:val="22"/>
          <w:szCs w:val="22"/>
          <w:lang w:val="en-US"/>
        </w:rPr>
      </w:pPr>
      <w:r w:rsidRPr="006E7D87">
        <w:rPr>
          <w:rFonts w:ascii="Calibri" w:hAnsi="Calibri" w:cs="Calibri"/>
          <w:sz w:val="22"/>
          <w:szCs w:val="22"/>
          <w:lang w:val="en-US"/>
        </w:rPr>
        <w:t xml:space="preserve">Canary Wharf </w:t>
      </w:r>
    </w:p>
    <w:p w14:paraId="5C95C6E6" w14:textId="54EAA0CD" w:rsidR="006F45CD" w:rsidRPr="003671EC" w:rsidRDefault="006F45CD" w:rsidP="007A50ED">
      <w:pPr>
        <w:rPr>
          <w:rFonts w:ascii="Calibri" w:hAnsi="Calibri" w:cs="Calibri"/>
          <w:sz w:val="22"/>
          <w:szCs w:val="22"/>
          <w:lang w:val="en-US"/>
        </w:rPr>
      </w:pPr>
      <w:r w:rsidRPr="006E7D87">
        <w:rPr>
          <w:rFonts w:ascii="Calibri" w:hAnsi="Calibri" w:cs="Calibri"/>
          <w:sz w:val="22"/>
          <w:szCs w:val="22"/>
          <w:lang w:val="en-US"/>
        </w:rPr>
        <w:t>London E14 4PU</w:t>
      </w:r>
      <w:r w:rsidRPr="003671EC">
        <w:rPr>
          <w:rFonts w:ascii="Calibri" w:hAnsi="Calibri" w:cs="Calibri"/>
          <w:sz w:val="22"/>
          <w:szCs w:val="22"/>
          <w:lang w:val="en-US"/>
        </w:rPr>
        <w:t xml:space="preserve"> </w:t>
      </w:r>
    </w:p>
    <w:p w14:paraId="1ACAF20D" w14:textId="49148295" w:rsidR="002D32ED" w:rsidRPr="003A0E2A" w:rsidRDefault="007A50ED" w:rsidP="00290206">
      <w:pPr>
        <w:rPr>
          <w:rFonts w:ascii="Calibri" w:hAnsi="Calibri" w:cs="Calibri"/>
          <w:sz w:val="22"/>
          <w:szCs w:val="22"/>
          <w:lang w:val="en-GB"/>
          <w:rPrChange w:id="0" w:author="" w16du:dateUtc="2025-04-29T14:00:00Z">
            <w:rPr>
              <w:rFonts w:ascii="Calibri" w:hAnsi="Calibri" w:cs="Calibri"/>
              <w:sz w:val="22"/>
              <w:szCs w:val="22"/>
            </w:rPr>
          </w:rPrChange>
        </w:rPr>
      </w:pPr>
      <w:r w:rsidRPr="52B7B7A8">
        <w:rPr>
          <w:rFonts w:ascii="Calibri" w:hAnsi="Calibri" w:cs="Calibri"/>
          <w:sz w:val="22"/>
          <w:szCs w:val="22"/>
          <w:lang w:val="en-GB"/>
        </w:rPr>
        <w:t>Email:</w:t>
      </w:r>
      <w:r w:rsidR="006F45CD" w:rsidRPr="52B7B7A8">
        <w:rPr>
          <w:rFonts w:ascii="Calibri" w:hAnsi="Calibri" w:cs="Calibri"/>
          <w:sz w:val="22"/>
          <w:szCs w:val="22"/>
          <w:lang w:val="en-GB"/>
        </w:rPr>
        <w:t xml:space="preserve"> </w:t>
      </w:r>
      <w:hyperlink r:id="rId11" w:history="1">
        <w:r w:rsidR="00BB0C18" w:rsidRPr="52B7B7A8">
          <w:rPr>
            <w:rStyle w:val="Hyperlink"/>
            <w:rFonts w:ascii="Calibri" w:hAnsi="Calibri" w:cs="Calibri"/>
            <w:sz w:val="22"/>
            <w:szCs w:val="22"/>
            <w:lang w:val="en-GB"/>
          </w:rPr>
          <w:t>smartmetering@ofgem.gov.uk</w:t>
        </w:r>
      </w:hyperlink>
      <w:r>
        <w:tab/>
      </w:r>
      <w:r>
        <w:tab/>
      </w:r>
      <w:r>
        <w:tab/>
      </w:r>
      <w:r>
        <w:tab/>
      </w:r>
      <w:r>
        <w:tab/>
      </w:r>
      <w:r>
        <w:tab/>
      </w:r>
      <w:r>
        <w:tab/>
      </w:r>
    </w:p>
    <w:p w14:paraId="085D4295" w14:textId="77777777" w:rsidR="002D32ED" w:rsidRPr="003A0E2A" w:rsidRDefault="002D32ED" w:rsidP="007A50ED">
      <w:pPr>
        <w:rPr>
          <w:rFonts w:ascii="Calibri" w:hAnsi="Calibri" w:cs="Calibri"/>
          <w:sz w:val="22"/>
          <w:szCs w:val="22"/>
          <w:lang w:val="en-GB"/>
          <w:rPrChange w:id="1" w:author="" w16du:dateUtc="2025-04-29T14:00:00Z">
            <w:rPr>
              <w:rFonts w:ascii="Calibri" w:hAnsi="Calibri" w:cs="Calibri"/>
              <w:sz w:val="22"/>
              <w:szCs w:val="22"/>
            </w:rPr>
          </w:rPrChange>
        </w:rPr>
      </w:pPr>
    </w:p>
    <w:p w14:paraId="034AABFB" w14:textId="032DEB32" w:rsidR="00142046" w:rsidRPr="00275448" w:rsidRDefault="00211EDF" w:rsidP="007A50ED">
      <w:pPr>
        <w:ind w:firstLine="708"/>
        <w:jc w:val="right"/>
        <w:rPr>
          <w:rFonts w:ascii="Calibri" w:hAnsi="Calibri" w:cs="Calibri"/>
          <w:sz w:val="22"/>
          <w:szCs w:val="22"/>
          <w:lang w:val="en-US"/>
        </w:rPr>
      </w:pPr>
      <w:r w:rsidRPr="55B2ECE9">
        <w:rPr>
          <w:rFonts w:ascii="Calibri" w:hAnsi="Calibri" w:cs="Calibri"/>
          <w:sz w:val="22"/>
          <w:szCs w:val="22"/>
          <w:lang w:val="en-US"/>
        </w:rPr>
        <w:t>0</w:t>
      </w:r>
      <w:r w:rsidR="66A324BF" w:rsidRPr="55B2ECE9">
        <w:rPr>
          <w:rFonts w:ascii="Calibri" w:hAnsi="Calibri" w:cs="Calibri"/>
          <w:sz w:val="22"/>
          <w:szCs w:val="22"/>
          <w:lang w:val="en-US"/>
        </w:rPr>
        <w:t>9</w:t>
      </w:r>
      <w:r w:rsidR="00142046" w:rsidRPr="55B2ECE9">
        <w:rPr>
          <w:rFonts w:ascii="Calibri" w:hAnsi="Calibri" w:cs="Calibri"/>
          <w:sz w:val="22"/>
          <w:szCs w:val="22"/>
          <w:lang w:val="en-US"/>
        </w:rPr>
        <w:t>/</w:t>
      </w:r>
      <w:r w:rsidR="003671EC" w:rsidRPr="55B2ECE9">
        <w:rPr>
          <w:rFonts w:ascii="Calibri" w:hAnsi="Calibri" w:cs="Calibri"/>
          <w:sz w:val="22"/>
          <w:szCs w:val="22"/>
          <w:lang w:val="en-US"/>
        </w:rPr>
        <w:t>0</w:t>
      </w:r>
      <w:r w:rsidR="00A71D21">
        <w:rPr>
          <w:rFonts w:ascii="Calibri" w:hAnsi="Calibri" w:cs="Calibri"/>
          <w:sz w:val="22"/>
          <w:szCs w:val="22"/>
          <w:lang w:val="en-US"/>
        </w:rPr>
        <w:t>5</w:t>
      </w:r>
      <w:r w:rsidR="00142046" w:rsidRPr="55B2ECE9">
        <w:rPr>
          <w:rFonts w:ascii="Calibri" w:hAnsi="Calibri" w:cs="Calibri"/>
          <w:sz w:val="22"/>
          <w:szCs w:val="22"/>
          <w:lang w:val="en-US"/>
        </w:rPr>
        <w:t>/202</w:t>
      </w:r>
      <w:r w:rsidR="003671EC" w:rsidRPr="55B2ECE9">
        <w:rPr>
          <w:rFonts w:ascii="Calibri" w:hAnsi="Calibri" w:cs="Calibri"/>
          <w:sz w:val="22"/>
          <w:szCs w:val="22"/>
          <w:lang w:val="en-US"/>
        </w:rPr>
        <w:t>5</w:t>
      </w:r>
    </w:p>
    <w:p w14:paraId="634E3125" w14:textId="77777777" w:rsidR="00142046" w:rsidRPr="00275448" w:rsidRDefault="00142046" w:rsidP="00677238">
      <w:pPr>
        <w:rPr>
          <w:rFonts w:ascii="Calibri" w:hAnsi="Calibri" w:cs="Calibri"/>
          <w:sz w:val="22"/>
          <w:szCs w:val="22"/>
          <w:lang w:val="en-US"/>
        </w:rPr>
      </w:pPr>
    </w:p>
    <w:p w14:paraId="378EFA3C" w14:textId="415D2E9F" w:rsidR="00142046" w:rsidRPr="00275448" w:rsidRDefault="00142046" w:rsidP="00677238">
      <w:pPr>
        <w:rPr>
          <w:rFonts w:ascii="Calibri" w:hAnsi="Calibri" w:cs="Calibri"/>
          <w:sz w:val="22"/>
          <w:szCs w:val="22"/>
          <w:lang w:val="en-US"/>
        </w:rPr>
      </w:pPr>
      <w:r w:rsidRPr="00275448">
        <w:rPr>
          <w:rFonts w:ascii="Calibri" w:hAnsi="Calibri" w:cs="Calibri"/>
          <w:sz w:val="22"/>
          <w:szCs w:val="22"/>
          <w:lang w:val="en-US"/>
        </w:rPr>
        <w:t>Dear</w:t>
      </w:r>
      <w:r w:rsidR="007A50ED">
        <w:rPr>
          <w:rFonts w:ascii="Calibri" w:hAnsi="Calibri" w:cs="Calibri"/>
          <w:sz w:val="22"/>
          <w:szCs w:val="22"/>
          <w:lang w:val="en-US"/>
        </w:rPr>
        <w:t xml:space="preserve"> </w:t>
      </w:r>
      <w:r w:rsidR="00BB0C18">
        <w:rPr>
          <w:rFonts w:ascii="Calibri" w:hAnsi="Calibri" w:cs="Calibri"/>
          <w:sz w:val="22"/>
          <w:szCs w:val="22"/>
          <w:lang w:val="en-US"/>
        </w:rPr>
        <w:t>Graeme</w:t>
      </w:r>
      <w:r w:rsidRPr="00275448">
        <w:rPr>
          <w:rFonts w:ascii="Calibri" w:hAnsi="Calibri" w:cs="Calibri"/>
          <w:sz w:val="22"/>
          <w:szCs w:val="22"/>
          <w:lang w:val="en-US"/>
        </w:rPr>
        <w:t>,</w:t>
      </w:r>
    </w:p>
    <w:p w14:paraId="6E97CC56" w14:textId="77777777" w:rsidR="00142046" w:rsidRPr="00275448" w:rsidRDefault="00142046" w:rsidP="00142046">
      <w:pPr>
        <w:rPr>
          <w:rFonts w:ascii="Calibri" w:hAnsi="Calibri" w:cs="Calibri"/>
          <w:sz w:val="22"/>
          <w:szCs w:val="22"/>
          <w:lang w:val="en-US"/>
        </w:rPr>
      </w:pPr>
    </w:p>
    <w:p w14:paraId="7B77F3B4" w14:textId="77777777" w:rsidR="00290206" w:rsidRPr="00290206" w:rsidRDefault="00290206" w:rsidP="00290206">
      <w:pPr>
        <w:jc w:val="center"/>
        <w:rPr>
          <w:rFonts w:ascii="Calibri" w:hAnsi="Calibri" w:cs="Calibri"/>
          <w:b/>
          <w:bCs/>
          <w:sz w:val="22"/>
          <w:szCs w:val="22"/>
          <w:lang w:val="en-US"/>
        </w:rPr>
      </w:pPr>
      <w:r w:rsidRPr="00290206">
        <w:rPr>
          <w:rFonts w:ascii="Calibri" w:hAnsi="Calibri" w:cs="Calibri"/>
          <w:b/>
          <w:bCs/>
          <w:sz w:val="22"/>
          <w:szCs w:val="22"/>
          <w:lang w:val="en-US"/>
        </w:rPr>
        <w:t>Smart meter guaranteed standards: Supplier Guaranteed Standards of Performance</w:t>
      </w:r>
    </w:p>
    <w:p w14:paraId="3A24A4B9" w14:textId="77777777" w:rsidR="003C545E" w:rsidRPr="006E7D87" w:rsidRDefault="003C545E" w:rsidP="008A40AA">
      <w:pPr>
        <w:rPr>
          <w:rFonts w:ascii="Calibri" w:hAnsi="Calibri" w:cs="Calibri"/>
          <w:b/>
          <w:bCs/>
          <w:sz w:val="22"/>
          <w:szCs w:val="22"/>
          <w:lang w:val="en-US"/>
        </w:rPr>
      </w:pPr>
    </w:p>
    <w:p w14:paraId="72B11559" w14:textId="7FCA013A" w:rsidR="00EB2117" w:rsidRDefault="003671EC" w:rsidP="0038506C">
      <w:pPr>
        <w:rPr>
          <w:rFonts w:ascii="Calibri" w:hAnsi="Calibri" w:cs="Calibri"/>
          <w:sz w:val="22"/>
          <w:szCs w:val="22"/>
          <w:lang w:val="en-US"/>
        </w:rPr>
      </w:pPr>
      <w:r w:rsidRPr="52B7B7A8">
        <w:rPr>
          <w:rFonts w:ascii="Calibri" w:hAnsi="Calibri" w:cs="Calibri"/>
          <w:sz w:val="22"/>
          <w:szCs w:val="22"/>
          <w:lang w:val="en-US"/>
        </w:rPr>
        <w:t>Tha</w:t>
      </w:r>
      <w:r w:rsidR="00935CE4" w:rsidRPr="52B7B7A8">
        <w:rPr>
          <w:rFonts w:ascii="Calibri" w:hAnsi="Calibri" w:cs="Calibri"/>
          <w:sz w:val="22"/>
          <w:szCs w:val="22"/>
          <w:lang w:val="en-US"/>
        </w:rPr>
        <w:t xml:space="preserve">nk you for </w:t>
      </w:r>
      <w:r w:rsidR="0038506C" w:rsidRPr="52B7B7A8">
        <w:rPr>
          <w:rFonts w:ascii="Calibri" w:hAnsi="Calibri" w:cs="Calibri"/>
          <w:sz w:val="22"/>
          <w:szCs w:val="22"/>
          <w:lang w:val="en-US"/>
        </w:rPr>
        <w:t xml:space="preserve">the opportunity to respond to the consultation. </w:t>
      </w:r>
      <w:r w:rsidR="00BD5736" w:rsidRPr="52B7B7A8">
        <w:rPr>
          <w:rFonts w:ascii="Calibri" w:hAnsi="Calibri" w:cs="Calibri"/>
          <w:sz w:val="22"/>
          <w:szCs w:val="22"/>
          <w:lang w:val="en-US"/>
        </w:rPr>
        <w:t xml:space="preserve">TotalEnergies Gas and Power are a non-domestic only supplier who </w:t>
      </w:r>
      <w:r w:rsidR="00F91B12" w:rsidRPr="52B7B7A8">
        <w:rPr>
          <w:rFonts w:ascii="Calibri" w:hAnsi="Calibri" w:cs="Calibri"/>
          <w:sz w:val="22"/>
          <w:szCs w:val="22"/>
          <w:lang w:val="en-US"/>
        </w:rPr>
        <w:t xml:space="preserve">are strongly opposed to the extension of the smart meter Guaranteed Standards of Performance (GSoP) to the non-domestic market. </w:t>
      </w:r>
      <w:r w:rsidR="00E81712" w:rsidRPr="52B7B7A8">
        <w:rPr>
          <w:rFonts w:ascii="Calibri" w:hAnsi="Calibri" w:cs="Calibri"/>
          <w:sz w:val="22"/>
          <w:szCs w:val="22"/>
          <w:lang w:val="en-US"/>
        </w:rPr>
        <w:t xml:space="preserve">We see multiple issues from a practical and operational perspective, </w:t>
      </w:r>
      <w:r w:rsidR="007D6AFA" w:rsidRPr="52B7B7A8">
        <w:rPr>
          <w:rFonts w:ascii="Calibri" w:hAnsi="Calibri" w:cs="Calibri"/>
          <w:sz w:val="22"/>
          <w:szCs w:val="22"/>
          <w:lang w:val="en-US"/>
        </w:rPr>
        <w:t xml:space="preserve">it goes against the Government's policy of reducing red tape and financial burden on customers which impacts the UK’s </w:t>
      </w:r>
      <w:r w:rsidR="00F70F6C" w:rsidRPr="52B7B7A8">
        <w:rPr>
          <w:rFonts w:ascii="Calibri" w:hAnsi="Calibri" w:cs="Calibri"/>
          <w:sz w:val="22"/>
          <w:szCs w:val="22"/>
          <w:lang w:val="en-US"/>
        </w:rPr>
        <w:t>competitiveness,</w:t>
      </w:r>
      <w:r w:rsidR="007D6AFA" w:rsidRPr="52B7B7A8">
        <w:rPr>
          <w:rFonts w:ascii="Calibri" w:hAnsi="Calibri" w:cs="Calibri"/>
          <w:sz w:val="22"/>
          <w:szCs w:val="22"/>
          <w:lang w:val="en-US"/>
        </w:rPr>
        <w:t xml:space="preserve"> and it will not </w:t>
      </w:r>
      <w:r w:rsidR="00352549" w:rsidRPr="52B7B7A8">
        <w:rPr>
          <w:rFonts w:ascii="Calibri" w:hAnsi="Calibri" w:cs="Calibri"/>
          <w:sz w:val="22"/>
          <w:szCs w:val="22"/>
          <w:lang w:val="en-US"/>
        </w:rPr>
        <w:t xml:space="preserve">deliver any of the </w:t>
      </w:r>
      <w:r w:rsidR="00376644" w:rsidRPr="52B7B7A8">
        <w:rPr>
          <w:rFonts w:ascii="Calibri" w:hAnsi="Calibri" w:cs="Calibri"/>
          <w:sz w:val="22"/>
          <w:szCs w:val="22"/>
          <w:lang w:val="en-US"/>
        </w:rPr>
        <w:t xml:space="preserve">expected </w:t>
      </w:r>
      <w:r w:rsidR="00352549" w:rsidRPr="52B7B7A8">
        <w:rPr>
          <w:rFonts w:ascii="Calibri" w:hAnsi="Calibri" w:cs="Calibri"/>
          <w:sz w:val="22"/>
          <w:szCs w:val="22"/>
          <w:lang w:val="en-US"/>
        </w:rPr>
        <w:t xml:space="preserve">benefits. </w:t>
      </w:r>
    </w:p>
    <w:p w14:paraId="725C71CD" w14:textId="77777777" w:rsidR="00042B4F" w:rsidRDefault="00042B4F" w:rsidP="0038506C">
      <w:pPr>
        <w:rPr>
          <w:rFonts w:ascii="Calibri" w:hAnsi="Calibri" w:cs="Calibri"/>
          <w:sz w:val="22"/>
          <w:szCs w:val="22"/>
          <w:lang w:val="en-US"/>
        </w:rPr>
      </w:pPr>
    </w:p>
    <w:p w14:paraId="4C201053" w14:textId="3724276E" w:rsidR="00042B4F" w:rsidRDefault="00042B4F" w:rsidP="0038506C">
      <w:pPr>
        <w:rPr>
          <w:rFonts w:ascii="Calibri" w:hAnsi="Calibri" w:cs="Calibri"/>
          <w:sz w:val="22"/>
          <w:szCs w:val="22"/>
          <w:lang w:val="en-US"/>
        </w:rPr>
      </w:pPr>
      <w:r w:rsidRPr="52B7B7A8">
        <w:rPr>
          <w:rFonts w:ascii="Calibri" w:hAnsi="Calibri" w:cs="Calibri"/>
          <w:sz w:val="22"/>
          <w:szCs w:val="22"/>
          <w:lang w:val="en-US"/>
        </w:rPr>
        <w:t xml:space="preserve">Non-domestic suppliers have existing regulations covering this area and powerful </w:t>
      </w:r>
      <w:r w:rsidR="00F01A88" w:rsidRPr="52B7B7A8">
        <w:rPr>
          <w:rFonts w:ascii="Calibri" w:hAnsi="Calibri" w:cs="Calibri"/>
          <w:sz w:val="22"/>
          <w:szCs w:val="22"/>
          <w:lang w:val="en-US"/>
        </w:rPr>
        <w:t xml:space="preserve">commercial and customer experience drivers to get as many smart meter installations </w:t>
      </w:r>
      <w:r w:rsidR="00AA65B8" w:rsidRPr="52B7B7A8">
        <w:rPr>
          <w:rFonts w:ascii="Calibri" w:hAnsi="Calibri" w:cs="Calibri"/>
          <w:sz w:val="22"/>
          <w:szCs w:val="22"/>
          <w:lang w:val="en-US"/>
        </w:rPr>
        <w:t xml:space="preserve">as possible and </w:t>
      </w:r>
      <w:r w:rsidR="00F70F6C" w:rsidRPr="52B7B7A8">
        <w:rPr>
          <w:rFonts w:ascii="Calibri" w:hAnsi="Calibri" w:cs="Calibri"/>
          <w:sz w:val="22"/>
          <w:szCs w:val="22"/>
          <w:lang w:val="en-US"/>
        </w:rPr>
        <w:t>ensure</w:t>
      </w:r>
      <w:r w:rsidR="00AA65B8" w:rsidRPr="52B7B7A8">
        <w:rPr>
          <w:rFonts w:ascii="Calibri" w:hAnsi="Calibri" w:cs="Calibri"/>
          <w:sz w:val="22"/>
          <w:szCs w:val="22"/>
          <w:lang w:val="en-US"/>
        </w:rPr>
        <w:t xml:space="preserve"> they work. We do not see what the GSoP’s will add</w:t>
      </w:r>
      <w:r w:rsidR="00C51EFF" w:rsidRPr="52B7B7A8">
        <w:rPr>
          <w:rFonts w:ascii="Calibri" w:hAnsi="Calibri" w:cs="Calibri"/>
          <w:sz w:val="22"/>
          <w:szCs w:val="22"/>
          <w:lang w:val="en-US"/>
        </w:rPr>
        <w:t>,</w:t>
      </w:r>
      <w:r w:rsidR="00AA65B8" w:rsidRPr="52B7B7A8">
        <w:rPr>
          <w:rFonts w:ascii="Calibri" w:hAnsi="Calibri" w:cs="Calibri"/>
          <w:sz w:val="22"/>
          <w:szCs w:val="22"/>
          <w:lang w:val="en-US"/>
        </w:rPr>
        <w:t xml:space="preserve"> apart from additional costs</w:t>
      </w:r>
      <w:r w:rsidR="61DD174F" w:rsidRPr="52B7B7A8">
        <w:rPr>
          <w:rFonts w:ascii="Calibri" w:hAnsi="Calibri" w:cs="Calibri"/>
          <w:sz w:val="22"/>
          <w:szCs w:val="22"/>
          <w:lang w:val="en-US"/>
        </w:rPr>
        <w:t xml:space="preserve"> for customers</w:t>
      </w:r>
      <w:r w:rsidR="00AA65B8" w:rsidRPr="52B7B7A8">
        <w:rPr>
          <w:rFonts w:ascii="Calibri" w:hAnsi="Calibri" w:cs="Calibri"/>
          <w:sz w:val="22"/>
          <w:szCs w:val="22"/>
          <w:lang w:val="en-US"/>
        </w:rPr>
        <w:t>.</w:t>
      </w:r>
    </w:p>
    <w:p w14:paraId="20EAE1A0" w14:textId="77777777" w:rsidR="009E7692" w:rsidRDefault="009E7692" w:rsidP="0038506C">
      <w:pPr>
        <w:rPr>
          <w:rFonts w:ascii="Calibri" w:hAnsi="Calibri" w:cs="Calibri"/>
          <w:sz w:val="22"/>
          <w:szCs w:val="22"/>
          <w:lang w:val="en-US"/>
        </w:rPr>
      </w:pPr>
    </w:p>
    <w:p w14:paraId="0C865B43" w14:textId="6B7D7A38" w:rsidR="009E7692" w:rsidRDefault="009E7692" w:rsidP="0038506C">
      <w:pPr>
        <w:rPr>
          <w:rFonts w:ascii="Calibri" w:hAnsi="Calibri" w:cs="Calibri"/>
          <w:sz w:val="22"/>
          <w:szCs w:val="22"/>
          <w:lang w:val="en-US"/>
        </w:rPr>
      </w:pPr>
      <w:r>
        <w:rPr>
          <w:rFonts w:ascii="Calibri" w:hAnsi="Calibri" w:cs="Calibri"/>
          <w:sz w:val="22"/>
          <w:szCs w:val="22"/>
          <w:lang w:val="en-US"/>
        </w:rPr>
        <w:t xml:space="preserve">The inclusion of the non-domestic within the consultation seems an afterthought, no </w:t>
      </w:r>
      <w:r w:rsidR="00A44315">
        <w:rPr>
          <w:rFonts w:ascii="Calibri" w:hAnsi="Calibri" w:cs="Calibri"/>
          <w:sz w:val="22"/>
          <w:szCs w:val="22"/>
          <w:lang w:val="en-US"/>
        </w:rPr>
        <w:t>differences</w:t>
      </w:r>
      <w:r>
        <w:rPr>
          <w:rFonts w:ascii="Calibri" w:hAnsi="Calibri" w:cs="Calibri"/>
          <w:sz w:val="22"/>
          <w:szCs w:val="22"/>
          <w:lang w:val="en-US"/>
        </w:rPr>
        <w:t xml:space="preserve"> of the non-domestic market seem to have been</w:t>
      </w:r>
      <w:r w:rsidR="00F70F6C">
        <w:rPr>
          <w:rFonts w:ascii="Calibri" w:hAnsi="Calibri" w:cs="Calibri"/>
          <w:sz w:val="22"/>
          <w:szCs w:val="22"/>
          <w:lang w:val="en-US"/>
        </w:rPr>
        <w:t xml:space="preserve"> considered</w:t>
      </w:r>
      <w:r>
        <w:rPr>
          <w:rFonts w:ascii="Calibri" w:hAnsi="Calibri" w:cs="Calibri"/>
          <w:sz w:val="22"/>
          <w:szCs w:val="22"/>
          <w:lang w:val="en-US"/>
        </w:rPr>
        <w:t>.</w:t>
      </w:r>
      <w:r w:rsidR="00515785">
        <w:rPr>
          <w:rFonts w:ascii="Calibri" w:hAnsi="Calibri" w:cs="Calibri"/>
          <w:sz w:val="22"/>
          <w:szCs w:val="22"/>
          <w:lang w:val="en-US"/>
        </w:rPr>
        <w:t xml:space="preserve"> Also</w:t>
      </w:r>
      <w:r w:rsidR="00F70F6C">
        <w:rPr>
          <w:rFonts w:ascii="Calibri" w:hAnsi="Calibri" w:cs="Calibri"/>
          <w:sz w:val="22"/>
          <w:szCs w:val="22"/>
          <w:lang w:val="en-US"/>
        </w:rPr>
        <w:t>,</w:t>
      </w:r>
      <w:r w:rsidR="00515785">
        <w:rPr>
          <w:rFonts w:ascii="Calibri" w:hAnsi="Calibri" w:cs="Calibri"/>
          <w:sz w:val="22"/>
          <w:szCs w:val="22"/>
          <w:lang w:val="en-US"/>
        </w:rPr>
        <w:t xml:space="preserve"> the domestic suppliers have engaged with DESNZ and Ofgem we understand for around a year, yet </w:t>
      </w:r>
      <w:r w:rsidR="0060364E">
        <w:rPr>
          <w:rFonts w:ascii="Calibri" w:hAnsi="Calibri" w:cs="Calibri"/>
          <w:sz w:val="22"/>
          <w:szCs w:val="22"/>
          <w:lang w:val="en-US"/>
        </w:rPr>
        <w:t xml:space="preserve">this is the first communication about non-domestic. </w:t>
      </w:r>
      <w:r>
        <w:rPr>
          <w:rFonts w:ascii="Calibri" w:hAnsi="Calibri" w:cs="Calibri"/>
          <w:sz w:val="22"/>
          <w:szCs w:val="22"/>
          <w:lang w:val="en-US"/>
        </w:rPr>
        <w:t xml:space="preserve"> </w:t>
      </w:r>
    </w:p>
    <w:p w14:paraId="6FB805C8" w14:textId="77777777" w:rsidR="00352549" w:rsidRDefault="00352549" w:rsidP="0038506C">
      <w:pPr>
        <w:rPr>
          <w:rFonts w:ascii="Calibri" w:hAnsi="Calibri" w:cs="Calibri"/>
          <w:sz w:val="22"/>
          <w:szCs w:val="22"/>
          <w:lang w:val="en-US"/>
        </w:rPr>
      </w:pPr>
    </w:p>
    <w:p w14:paraId="646CD0E4" w14:textId="39412DA3" w:rsidR="00FF4CB2" w:rsidRDefault="00B73ABA" w:rsidP="008A40AA">
      <w:pPr>
        <w:rPr>
          <w:rFonts w:ascii="Calibri" w:hAnsi="Calibri" w:cs="Calibri"/>
          <w:sz w:val="22"/>
          <w:szCs w:val="22"/>
          <w:lang w:val="en-US"/>
        </w:rPr>
      </w:pPr>
      <w:r>
        <w:rPr>
          <w:rFonts w:ascii="Calibri" w:hAnsi="Calibri" w:cs="Calibri"/>
          <w:sz w:val="22"/>
          <w:szCs w:val="22"/>
          <w:lang w:val="en-US"/>
        </w:rPr>
        <w:t xml:space="preserve">I would be happy to discuss any of the matters we raise in this response. </w:t>
      </w:r>
    </w:p>
    <w:p w14:paraId="10D22705" w14:textId="77777777" w:rsidR="00B73ABA" w:rsidRPr="00275448" w:rsidRDefault="00B73ABA" w:rsidP="008A40AA">
      <w:pPr>
        <w:rPr>
          <w:rFonts w:ascii="Calibri" w:hAnsi="Calibri" w:cs="Calibri"/>
          <w:sz w:val="22"/>
          <w:szCs w:val="22"/>
          <w:lang w:val="en-US"/>
        </w:rPr>
      </w:pPr>
    </w:p>
    <w:p w14:paraId="6E74C33C" w14:textId="4FC6BDF0" w:rsidR="008A40AA" w:rsidRPr="00275448" w:rsidRDefault="008A40AA" w:rsidP="008A40AA">
      <w:pPr>
        <w:rPr>
          <w:rFonts w:ascii="Calibri" w:hAnsi="Calibri" w:cs="Calibri"/>
          <w:sz w:val="22"/>
          <w:szCs w:val="22"/>
          <w:lang w:val="en-US"/>
        </w:rPr>
      </w:pPr>
      <w:r w:rsidRPr="00275448">
        <w:rPr>
          <w:rFonts w:ascii="Calibri" w:hAnsi="Calibri" w:cs="Calibri"/>
          <w:sz w:val="22"/>
          <w:szCs w:val="22"/>
          <w:lang w:val="en-US"/>
        </w:rPr>
        <w:t xml:space="preserve">Yours </w:t>
      </w:r>
      <w:r w:rsidR="00E05E35">
        <w:rPr>
          <w:rFonts w:ascii="Calibri" w:hAnsi="Calibri" w:cs="Calibri"/>
          <w:sz w:val="22"/>
          <w:szCs w:val="22"/>
          <w:lang w:val="en-US"/>
        </w:rPr>
        <w:t>s</w:t>
      </w:r>
      <w:r w:rsidRPr="00275448">
        <w:rPr>
          <w:rFonts w:ascii="Calibri" w:hAnsi="Calibri" w:cs="Calibri"/>
          <w:sz w:val="22"/>
          <w:szCs w:val="22"/>
          <w:lang w:val="en-US"/>
        </w:rPr>
        <w:t>incerely,</w:t>
      </w:r>
    </w:p>
    <w:p w14:paraId="2E94517C" w14:textId="77777777" w:rsidR="00BF3E07" w:rsidRDefault="00BF3E07" w:rsidP="008A40AA">
      <w:pPr>
        <w:rPr>
          <w:rFonts w:ascii="Calibri" w:hAnsi="Calibri" w:cs="Calibri"/>
          <w:sz w:val="22"/>
          <w:szCs w:val="22"/>
          <w:lang w:val="en-US"/>
        </w:rPr>
      </w:pPr>
    </w:p>
    <w:p w14:paraId="57AE1C3A" w14:textId="6A3AEC7F" w:rsidR="00AC7B86" w:rsidRDefault="00211EDF" w:rsidP="008A40AA">
      <w:pPr>
        <w:rPr>
          <w:rFonts w:ascii="Calibri" w:hAnsi="Calibri" w:cs="Calibri"/>
          <w:sz w:val="22"/>
          <w:szCs w:val="22"/>
          <w:lang w:val="en-US"/>
        </w:rPr>
      </w:pPr>
      <w:r w:rsidRPr="00211EDF">
        <w:rPr>
          <w:rFonts w:ascii="Calibri" w:hAnsi="Calibri" w:cs="Calibri"/>
          <w:noProof/>
          <w:sz w:val="22"/>
          <w:szCs w:val="22"/>
          <w:lang w:val="en-US"/>
        </w:rPr>
        <w:drawing>
          <wp:inline distT="0" distB="0" distL="0" distR="0" wp14:anchorId="718FC649" wp14:editId="70963A29">
            <wp:extent cx="1047978" cy="450850"/>
            <wp:effectExtent l="0" t="0" r="0" b="6350"/>
            <wp:docPr id="2091321619" name="Picture 1" descr="A handwritten letter a&#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321619" name="Picture 1" descr="A handwritten letter a&#10;&#10;AI-generated content may be incorrect."/>
                    <pic:cNvPicPr/>
                  </pic:nvPicPr>
                  <pic:blipFill>
                    <a:blip r:embed="rId12"/>
                    <a:stretch>
                      <a:fillRect/>
                    </a:stretch>
                  </pic:blipFill>
                  <pic:spPr>
                    <a:xfrm>
                      <a:off x="0" y="0"/>
                      <a:ext cx="1055608" cy="454132"/>
                    </a:xfrm>
                    <a:prstGeom prst="rect">
                      <a:avLst/>
                    </a:prstGeom>
                  </pic:spPr>
                </pic:pic>
              </a:graphicData>
            </a:graphic>
          </wp:inline>
        </w:drawing>
      </w:r>
    </w:p>
    <w:p w14:paraId="6B65F43C" w14:textId="77777777" w:rsidR="00AC7B86" w:rsidRDefault="00AC7B86" w:rsidP="008A40AA">
      <w:pPr>
        <w:rPr>
          <w:rFonts w:ascii="Calibri" w:hAnsi="Calibri" w:cs="Calibri"/>
          <w:sz w:val="22"/>
          <w:szCs w:val="22"/>
          <w:lang w:val="en-US"/>
        </w:rPr>
      </w:pPr>
    </w:p>
    <w:p w14:paraId="67E67290" w14:textId="123C897A" w:rsidR="00AC7B86" w:rsidRDefault="00FF4CB2" w:rsidP="008A40AA">
      <w:pPr>
        <w:rPr>
          <w:rFonts w:ascii="Calibri" w:hAnsi="Calibri" w:cs="Calibri"/>
          <w:sz w:val="22"/>
          <w:szCs w:val="22"/>
          <w:lang w:val="en-US"/>
        </w:rPr>
      </w:pPr>
      <w:r>
        <w:rPr>
          <w:rFonts w:ascii="Calibri" w:hAnsi="Calibri" w:cs="Calibri"/>
          <w:sz w:val="22"/>
          <w:szCs w:val="22"/>
          <w:lang w:val="en-US"/>
        </w:rPr>
        <w:t>Andrew Jones</w:t>
      </w:r>
    </w:p>
    <w:p w14:paraId="49F2B4DE" w14:textId="610B559D" w:rsidR="00D41196" w:rsidRPr="00275448" w:rsidRDefault="00FF4CB2" w:rsidP="008A40AA">
      <w:pPr>
        <w:rPr>
          <w:rFonts w:ascii="Calibri" w:hAnsi="Calibri" w:cs="Calibri"/>
          <w:sz w:val="22"/>
          <w:szCs w:val="22"/>
          <w:lang w:val="en-US"/>
        </w:rPr>
      </w:pPr>
      <w:r>
        <w:rPr>
          <w:rFonts w:ascii="Calibri" w:hAnsi="Calibri" w:cs="Calibri"/>
          <w:sz w:val="22"/>
          <w:szCs w:val="22"/>
          <w:lang w:val="en-US"/>
        </w:rPr>
        <w:lastRenderedPageBreak/>
        <w:t>Head of Regulation</w:t>
      </w:r>
    </w:p>
    <w:p w14:paraId="22E346F6" w14:textId="517A2F7C" w:rsidR="007D6828" w:rsidRDefault="00B128AC" w:rsidP="00B128AC">
      <w:pPr>
        <w:rPr>
          <w:rFonts w:ascii="Calibri" w:hAnsi="Calibri" w:cs="Calibri"/>
          <w:sz w:val="22"/>
          <w:szCs w:val="22"/>
          <w:lang w:val="en-US"/>
        </w:rPr>
      </w:pPr>
      <w:r w:rsidRPr="00D75CA6">
        <w:rPr>
          <w:rFonts w:ascii="Calibri" w:hAnsi="Calibri" w:cs="Calibri"/>
          <w:sz w:val="22"/>
          <w:szCs w:val="22"/>
          <w:lang w:val="en-US"/>
        </w:rPr>
        <w:t>TotalEnergies Gas &amp; Power</w:t>
      </w:r>
    </w:p>
    <w:p w14:paraId="4647711D" w14:textId="77777777" w:rsidR="0046787A" w:rsidRDefault="0046787A" w:rsidP="00B128AC">
      <w:pPr>
        <w:rPr>
          <w:rFonts w:ascii="Calibri" w:hAnsi="Calibri" w:cs="Calibri"/>
          <w:sz w:val="22"/>
          <w:szCs w:val="22"/>
          <w:lang w:val="en-US"/>
        </w:rPr>
      </w:pPr>
    </w:p>
    <w:p w14:paraId="3B8E4D87" w14:textId="77777777" w:rsidR="0046787A" w:rsidRDefault="0046787A" w:rsidP="00B128AC">
      <w:pPr>
        <w:rPr>
          <w:rFonts w:ascii="Calibri" w:hAnsi="Calibri" w:cs="Calibri"/>
          <w:sz w:val="22"/>
          <w:szCs w:val="22"/>
          <w:lang w:val="en-US"/>
        </w:rPr>
      </w:pPr>
    </w:p>
    <w:p w14:paraId="207CCE48" w14:textId="77777777" w:rsidR="0046787A" w:rsidRDefault="0046787A" w:rsidP="00B128AC">
      <w:pPr>
        <w:rPr>
          <w:rFonts w:ascii="Calibri" w:hAnsi="Calibri" w:cs="Calibri"/>
          <w:sz w:val="22"/>
          <w:szCs w:val="22"/>
          <w:lang w:val="en-US"/>
        </w:rPr>
      </w:pPr>
    </w:p>
    <w:p w14:paraId="481E3636" w14:textId="77777777" w:rsidR="0046787A" w:rsidRDefault="0046787A" w:rsidP="00B128AC">
      <w:pPr>
        <w:rPr>
          <w:rFonts w:ascii="Calibri" w:hAnsi="Calibri" w:cs="Calibri"/>
          <w:sz w:val="22"/>
          <w:szCs w:val="22"/>
          <w:lang w:val="en-US"/>
        </w:rPr>
      </w:pPr>
    </w:p>
    <w:p w14:paraId="684FA831" w14:textId="77777777" w:rsidR="0046787A" w:rsidRPr="00070663" w:rsidRDefault="0046787A" w:rsidP="00B128AC">
      <w:pPr>
        <w:rPr>
          <w:rFonts w:ascii="Calibri" w:hAnsi="Calibri" w:cs="Calibri"/>
          <w:b/>
          <w:bCs/>
          <w:sz w:val="22"/>
          <w:szCs w:val="22"/>
          <w:lang w:val="en-GB"/>
          <w:rPrChange w:id="2"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 Do you agree the 2015 regulations should be updated to reflect the current metering landscape and explicitly mention smart meters? </w:t>
      </w:r>
    </w:p>
    <w:p w14:paraId="678DA1BE" w14:textId="77777777" w:rsidR="0046787A" w:rsidRPr="00070663" w:rsidRDefault="0046787A" w:rsidP="00B128AC">
      <w:pPr>
        <w:rPr>
          <w:rFonts w:ascii="Calibri" w:hAnsi="Calibri" w:cs="Calibri"/>
          <w:sz w:val="22"/>
          <w:szCs w:val="22"/>
          <w:lang w:val="en-GB"/>
          <w:rPrChange w:id="3" w:author="" w16du:dateUtc="2025-04-29T14:03:00Z">
            <w:rPr>
              <w:rFonts w:ascii="Calibri" w:hAnsi="Calibri" w:cs="Calibri"/>
              <w:sz w:val="22"/>
              <w:szCs w:val="22"/>
              <w:lang w:val="en-US"/>
            </w:rPr>
          </w:rPrChange>
        </w:rPr>
      </w:pPr>
    </w:p>
    <w:p w14:paraId="2CE0B6C6" w14:textId="69BC48D3" w:rsidR="0046787A" w:rsidRPr="00070663" w:rsidRDefault="0046787A" w:rsidP="00B128AC">
      <w:pPr>
        <w:rPr>
          <w:rFonts w:ascii="Calibri" w:hAnsi="Calibri" w:cs="Calibri"/>
          <w:sz w:val="22"/>
          <w:szCs w:val="22"/>
          <w:lang w:val="en-GB"/>
          <w:rPrChange w:id="4"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For the non-domestic </w:t>
      </w:r>
      <w:r w:rsidR="00446295" w:rsidRPr="52B7B7A8">
        <w:rPr>
          <w:rFonts w:ascii="Calibri" w:hAnsi="Calibri" w:cs="Calibri"/>
          <w:sz w:val="22"/>
          <w:szCs w:val="22"/>
          <w:lang w:val="en-GB"/>
        </w:rPr>
        <w:t>market,</w:t>
      </w:r>
      <w:r w:rsidRPr="52B7B7A8">
        <w:rPr>
          <w:rFonts w:ascii="Calibri" w:hAnsi="Calibri" w:cs="Calibri"/>
          <w:sz w:val="22"/>
          <w:szCs w:val="22"/>
          <w:lang w:val="en-GB"/>
        </w:rPr>
        <w:t xml:space="preserve"> the 2015 regulations should not be updated. The proposed Guaranteed Standards of Performance have been written with the domestic market in mind </w:t>
      </w:r>
      <w:r w:rsidR="00EB58AE" w:rsidRPr="52B7B7A8">
        <w:rPr>
          <w:rFonts w:ascii="Calibri" w:hAnsi="Calibri" w:cs="Calibri"/>
          <w:sz w:val="22"/>
          <w:szCs w:val="22"/>
          <w:lang w:val="en-GB"/>
        </w:rPr>
        <w:t xml:space="preserve">and not for how the </w:t>
      </w:r>
      <w:r w:rsidR="008E67D0" w:rsidRPr="52B7B7A8">
        <w:rPr>
          <w:rFonts w:ascii="Calibri" w:hAnsi="Calibri" w:cs="Calibri"/>
          <w:sz w:val="22"/>
          <w:szCs w:val="22"/>
          <w:lang w:val="en-GB"/>
        </w:rPr>
        <w:t>non-domestic market operates.</w:t>
      </w:r>
      <w:r w:rsidR="00EF1268" w:rsidRPr="52B7B7A8">
        <w:rPr>
          <w:rFonts w:ascii="Calibri" w:hAnsi="Calibri" w:cs="Calibri"/>
          <w:sz w:val="22"/>
          <w:szCs w:val="22"/>
          <w:lang w:val="en-GB"/>
        </w:rPr>
        <w:t xml:space="preserve"> There are a multitude of issues for introducing the proposed GSoPs </w:t>
      </w:r>
      <w:r w:rsidR="00C01A00" w:rsidRPr="52B7B7A8">
        <w:rPr>
          <w:rFonts w:ascii="Calibri" w:hAnsi="Calibri" w:cs="Calibri"/>
          <w:sz w:val="22"/>
          <w:szCs w:val="22"/>
          <w:lang w:val="en-GB"/>
        </w:rPr>
        <w:t>into</w:t>
      </w:r>
      <w:r w:rsidR="00EF1268" w:rsidRPr="52B7B7A8">
        <w:rPr>
          <w:rFonts w:ascii="Calibri" w:hAnsi="Calibri" w:cs="Calibri"/>
          <w:sz w:val="22"/>
          <w:szCs w:val="22"/>
          <w:lang w:val="en-GB"/>
        </w:rPr>
        <w:t xml:space="preserve"> the non-domestic market and they are </w:t>
      </w:r>
      <w:r w:rsidR="00D65B34" w:rsidRPr="52B7B7A8">
        <w:rPr>
          <w:rFonts w:ascii="Calibri" w:hAnsi="Calibri" w:cs="Calibri"/>
          <w:sz w:val="22"/>
          <w:szCs w:val="22"/>
          <w:lang w:val="en-GB"/>
        </w:rPr>
        <w:t xml:space="preserve">stated in the answers to </w:t>
      </w:r>
      <w:r w:rsidR="00EF0B51" w:rsidRPr="52B7B7A8">
        <w:rPr>
          <w:rFonts w:ascii="Calibri" w:hAnsi="Calibri" w:cs="Calibri"/>
          <w:sz w:val="22"/>
          <w:szCs w:val="22"/>
          <w:lang w:val="en-GB"/>
        </w:rPr>
        <w:t>Q’s</w:t>
      </w:r>
      <w:r w:rsidR="00D65B34" w:rsidRPr="52B7B7A8">
        <w:rPr>
          <w:rFonts w:ascii="Calibri" w:hAnsi="Calibri" w:cs="Calibri"/>
          <w:sz w:val="22"/>
          <w:szCs w:val="22"/>
          <w:lang w:val="en-GB"/>
        </w:rPr>
        <w:t xml:space="preserve"> 4,</w:t>
      </w:r>
      <w:r w:rsidR="00541653" w:rsidRPr="52B7B7A8">
        <w:rPr>
          <w:rFonts w:ascii="Calibri" w:hAnsi="Calibri" w:cs="Calibri"/>
          <w:sz w:val="22"/>
          <w:szCs w:val="22"/>
          <w:lang w:val="en-GB"/>
        </w:rPr>
        <w:t xml:space="preserve"> 9, </w:t>
      </w:r>
      <w:r w:rsidR="00F03EFC" w:rsidRPr="52B7B7A8">
        <w:rPr>
          <w:rFonts w:ascii="Calibri" w:hAnsi="Calibri" w:cs="Calibri"/>
          <w:sz w:val="22"/>
          <w:szCs w:val="22"/>
          <w:lang w:val="en-GB"/>
        </w:rPr>
        <w:t>11</w:t>
      </w:r>
      <w:r w:rsidR="00C667C1" w:rsidRPr="52B7B7A8">
        <w:rPr>
          <w:rFonts w:ascii="Calibri" w:hAnsi="Calibri" w:cs="Calibri"/>
          <w:sz w:val="22"/>
          <w:szCs w:val="22"/>
          <w:lang w:val="en-GB"/>
        </w:rPr>
        <w:t>, 13</w:t>
      </w:r>
      <w:r w:rsidR="00780C3A" w:rsidRPr="52B7B7A8">
        <w:rPr>
          <w:rFonts w:ascii="Calibri" w:hAnsi="Calibri" w:cs="Calibri"/>
          <w:sz w:val="22"/>
          <w:szCs w:val="22"/>
          <w:lang w:val="en-GB"/>
        </w:rPr>
        <w:t xml:space="preserve"> and</w:t>
      </w:r>
      <w:r w:rsidR="006648C7" w:rsidRPr="52B7B7A8">
        <w:rPr>
          <w:rFonts w:ascii="Calibri" w:hAnsi="Calibri" w:cs="Calibri"/>
          <w:sz w:val="22"/>
          <w:szCs w:val="22"/>
          <w:lang w:val="en-GB"/>
        </w:rPr>
        <w:t xml:space="preserve"> </w:t>
      </w:r>
      <w:r w:rsidR="00DD065D" w:rsidRPr="52B7B7A8">
        <w:rPr>
          <w:rFonts w:ascii="Calibri" w:hAnsi="Calibri" w:cs="Calibri"/>
          <w:sz w:val="22"/>
          <w:szCs w:val="22"/>
          <w:lang w:val="en-GB"/>
        </w:rPr>
        <w:t xml:space="preserve">18 </w:t>
      </w:r>
      <w:r w:rsidR="006648C7" w:rsidRPr="52B7B7A8">
        <w:rPr>
          <w:rFonts w:ascii="Calibri" w:hAnsi="Calibri" w:cs="Calibri"/>
          <w:sz w:val="22"/>
          <w:szCs w:val="22"/>
          <w:lang w:val="en-GB"/>
        </w:rPr>
        <w:t>as well as in Q1.</w:t>
      </w:r>
      <w:r w:rsidR="00D65B34" w:rsidRPr="52B7B7A8">
        <w:rPr>
          <w:rFonts w:ascii="Calibri" w:hAnsi="Calibri" w:cs="Calibri"/>
          <w:sz w:val="22"/>
          <w:szCs w:val="22"/>
          <w:lang w:val="en-GB"/>
        </w:rPr>
        <w:t xml:space="preserve"> </w:t>
      </w:r>
    </w:p>
    <w:p w14:paraId="0EADF24B" w14:textId="77777777" w:rsidR="008E67D0" w:rsidRPr="00070663" w:rsidRDefault="008E67D0" w:rsidP="00B128AC">
      <w:pPr>
        <w:rPr>
          <w:rFonts w:ascii="Calibri" w:hAnsi="Calibri" w:cs="Calibri"/>
          <w:sz w:val="22"/>
          <w:szCs w:val="22"/>
          <w:lang w:val="en-GB"/>
          <w:rPrChange w:id="5" w:author="" w16du:dateUtc="2025-04-29T14:03:00Z">
            <w:rPr>
              <w:rFonts w:ascii="Calibri" w:hAnsi="Calibri" w:cs="Calibri"/>
              <w:sz w:val="22"/>
              <w:szCs w:val="22"/>
              <w:lang w:val="en-US"/>
            </w:rPr>
          </w:rPrChange>
        </w:rPr>
      </w:pPr>
    </w:p>
    <w:p w14:paraId="7FFCE548" w14:textId="1BCDAB68" w:rsidR="008E67D0" w:rsidRPr="00070663" w:rsidRDefault="008E67D0" w:rsidP="00B128AC">
      <w:pPr>
        <w:rPr>
          <w:rFonts w:ascii="Calibri" w:hAnsi="Calibri" w:cs="Calibri"/>
          <w:sz w:val="22"/>
          <w:szCs w:val="22"/>
          <w:lang w:val="en-GB"/>
          <w:rPrChange w:id="6"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There are existing regulations, </w:t>
      </w:r>
      <w:r w:rsidR="008A5B06" w:rsidRPr="52B7B7A8">
        <w:rPr>
          <w:rFonts w:ascii="Calibri" w:hAnsi="Calibri" w:cs="Calibri"/>
          <w:sz w:val="22"/>
          <w:szCs w:val="22"/>
          <w:lang w:val="en-GB"/>
        </w:rPr>
        <w:t xml:space="preserve">the new and replacement obligation and the </w:t>
      </w:r>
      <w:r w:rsidR="001D4EF3" w:rsidRPr="52B7B7A8">
        <w:rPr>
          <w:rFonts w:ascii="Calibri" w:hAnsi="Calibri" w:cs="Calibri"/>
          <w:sz w:val="22"/>
          <w:szCs w:val="22"/>
          <w:lang w:val="en-GB"/>
        </w:rPr>
        <w:t>operational licence condition (49)</w:t>
      </w:r>
      <w:r w:rsidR="00446295" w:rsidRPr="52B7B7A8">
        <w:rPr>
          <w:rFonts w:ascii="Calibri" w:hAnsi="Calibri" w:cs="Calibri"/>
          <w:sz w:val="22"/>
          <w:szCs w:val="22"/>
          <w:lang w:val="en-GB"/>
        </w:rPr>
        <w:t>,</w:t>
      </w:r>
      <w:r w:rsidR="000B6AE8" w:rsidRPr="52B7B7A8">
        <w:rPr>
          <w:rFonts w:ascii="Calibri" w:hAnsi="Calibri" w:cs="Calibri"/>
          <w:sz w:val="22"/>
          <w:szCs w:val="22"/>
          <w:lang w:val="en-GB"/>
        </w:rPr>
        <w:t xml:space="preserve"> which </w:t>
      </w:r>
      <w:r w:rsidR="00446295" w:rsidRPr="52B7B7A8">
        <w:rPr>
          <w:rFonts w:ascii="Calibri" w:hAnsi="Calibri" w:cs="Calibri"/>
          <w:sz w:val="22"/>
          <w:szCs w:val="22"/>
          <w:lang w:val="en-GB"/>
        </w:rPr>
        <w:t>are already regulated</w:t>
      </w:r>
      <w:r w:rsidR="000B6AE8" w:rsidRPr="52B7B7A8">
        <w:rPr>
          <w:rFonts w:ascii="Calibri" w:hAnsi="Calibri" w:cs="Calibri"/>
          <w:sz w:val="22"/>
          <w:szCs w:val="22"/>
          <w:lang w:val="en-GB"/>
        </w:rPr>
        <w:t xml:space="preserve"> in these areas. </w:t>
      </w:r>
      <w:r w:rsidR="006B4428" w:rsidRPr="52B7B7A8">
        <w:rPr>
          <w:rFonts w:ascii="Calibri" w:hAnsi="Calibri" w:cs="Calibri"/>
          <w:sz w:val="22"/>
          <w:szCs w:val="22"/>
          <w:lang w:val="en-GB"/>
        </w:rPr>
        <w:t xml:space="preserve">This is duplication at a point when regulators are being asked by </w:t>
      </w:r>
      <w:r w:rsidR="00C01A00" w:rsidRPr="52B7B7A8">
        <w:rPr>
          <w:rFonts w:ascii="Calibri" w:hAnsi="Calibri" w:cs="Calibri"/>
          <w:sz w:val="22"/>
          <w:szCs w:val="22"/>
          <w:lang w:val="en-GB"/>
        </w:rPr>
        <w:t>the government</w:t>
      </w:r>
      <w:r w:rsidR="006B4428" w:rsidRPr="52B7B7A8">
        <w:rPr>
          <w:rFonts w:ascii="Calibri" w:hAnsi="Calibri" w:cs="Calibri"/>
          <w:sz w:val="22"/>
          <w:szCs w:val="22"/>
          <w:lang w:val="en-GB"/>
        </w:rPr>
        <w:t xml:space="preserve"> to reduce </w:t>
      </w:r>
      <w:r w:rsidR="00934273" w:rsidRPr="52B7B7A8">
        <w:rPr>
          <w:rFonts w:ascii="Calibri" w:hAnsi="Calibri" w:cs="Calibri"/>
          <w:sz w:val="22"/>
          <w:szCs w:val="22"/>
          <w:lang w:val="en-GB"/>
        </w:rPr>
        <w:t xml:space="preserve">regulatory </w:t>
      </w:r>
      <w:r w:rsidR="00CF316B" w:rsidRPr="52B7B7A8">
        <w:rPr>
          <w:rFonts w:ascii="Calibri" w:hAnsi="Calibri" w:cs="Calibri"/>
          <w:sz w:val="22"/>
          <w:szCs w:val="22"/>
          <w:lang w:val="en-GB"/>
        </w:rPr>
        <w:t>burden</w:t>
      </w:r>
      <w:r w:rsidR="00934273" w:rsidRPr="52B7B7A8">
        <w:rPr>
          <w:rFonts w:ascii="Calibri" w:hAnsi="Calibri" w:cs="Calibri"/>
          <w:sz w:val="22"/>
          <w:szCs w:val="22"/>
          <w:lang w:val="en-GB"/>
        </w:rPr>
        <w:t xml:space="preserve"> on suppliers to reduce energy bills to help Britain be competitive and grow. </w:t>
      </w:r>
    </w:p>
    <w:p w14:paraId="1371F470" w14:textId="77777777" w:rsidR="00EC358C" w:rsidRPr="00070663" w:rsidRDefault="00EC358C" w:rsidP="00B128AC">
      <w:pPr>
        <w:rPr>
          <w:rFonts w:ascii="Calibri" w:hAnsi="Calibri" w:cs="Calibri"/>
          <w:sz w:val="22"/>
          <w:szCs w:val="22"/>
          <w:lang w:val="en-GB"/>
          <w:rPrChange w:id="7" w:author="" w16du:dateUtc="2025-04-29T14:03:00Z">
            <w:rPr>
              <w:rFonts w:ascii="Calibri" w:hAnsi="Calibri" w:cs="Calibri"/>
              <w:sz w:val="22"/>
              <w:szCs w:val="22"/>
              <w:lang w:val="en-US"/>
            </w:rPr>
          </w:rPrChange>
        </w:rPr>
      </w:pPr>
    </w:p>
    <w:p w14:paraId="5A10BFFF" w14:textId="0348F6BE" w:rsidR="008D070B" w:rsidRPr="00070663" w:rsidRDefault="008D070B" w:rsidP="008D070B">
      <w:pPr>
        <w:rPr>
          <w:rFonts w:ascii="Calibri" w:hAnsi="Calibri" w:cs="Calibri"/>
          <w:sz w:val="22"/>
          <w:szCs w:val="22"/>
          <w:lang w:val="en-GB"/>
          <w:rPrChange w:id="8" w:author="" w16du:dateUtc="2025-04-29T14:03:00Z">
            <w:rPr>
              <w:rFonts w:ascii="Calibri" w:hAnsi="Calibri" w:cs="Calibri"/>
              <w:sz w:val="22"/>
              <w:szCs w:val="22"/>
              <w:lang w:val="en-US"/>
            </w:rPr>
          </w:rPrChange>
        </w:rPr>
      </w:pPr>
      <w:r w:rsidRPr="52B7B7A8">
        <w:rPr>
          <w:rFonts w:ascii="Calibri" w:hAnsi="Calibri" w:cs="Calibri"/>
          <w:sz w:val="22"/>
          <w:szCs w:val="22"/>
          <w:lang w:val="en-GB"/>
        </w:rPr>
        <w:t>Over the last 2 years TotalEnergies has met it’s rollout obligations and has prioriti</w:t>
      </w:r>
      <w:r w:rsidR="00070663" w:rsidRPr="52B7B7A8">
        <w:rPr>
          <w:rFonts w:ascii="Calibri" w:hAnsi="Calibri" w:cs="Calibri"/>
          <w:sz w:val="22"/>
          <w:szCs w:val="22"/>
          <w:lang w:val="en-GB"/>
        </w:rPr>
        <w:t>s</w:t>
      </w:r>
      <w:r w:rsidRPr="52B7B7A8">
        <w:rPr>
          <w:rFonts w:ascii="Calibri" w:hAnsi="Calibri" w:cs="Calibri"/>
          <w:sz w:val="22"/>
          <w:szCs w:val="22"/>
          <w:lang w:val="en-GB"/>
        </w:rPr>
        <w:t>ed maximi</w:t>
      </w:r>
      <w:r w:rsidR="00070663" w:rsidRPr="52B7B7A8">
        <w:rPr>
          <w:rFonts w:ascii="Calibri" w:hAnsi="Calibri" w:cs="Calibri"/>
          <w:sz w:val="22"/>
          <w:szCs w:val="22"/>
          <w:lang w:val="en-GB"/>
        </w:rPr>
        <w:t>s</w:t>
      </w:r>
      <w:r w:rsidRPr="52B7B7A8">
        <w:rPr>
          <w:rFonts w:ascii="Calibri" w:hAnsi="Calibri" w:cs="Calibri"/>
          <w:sz w:val="22"/>
          <w:szCs w:val="22"/>
          <w:lang w:val="en-GB"/>
        </w:rPr>
        <w:t xml:space="preserve">ing operational meters. A traditional meter or a non-working meter causes higher volumes of complaints, </w:t>
      </w:r>
      <w:r w:rsidR="004557C9" w:rsidRPr="52B7B7A8">
        <w:rPr>
          <w:rFonts w:ascii="Calibri" w:hAnsi="Calibri" w:cs="Calibri"/>
          <w:sz w:val="22"/>
          <w:szCs w:val="22"/>
          <w:lang w:val="en-GB"/>
        </w:rPr>
        <w:t>expensive</w:t>
      </w:r>
      <w:r w:rsidRPr="52B7B7A8">
        <w:rPr>
          <w:rFonts w:ascii="Calibri" w:hAnsi="Calibri" w:cs="Calibri"/>
          <w:sz w:val="22"/>
          <w:szCs w:val="22"/>
          <w:lang w:val="en-GB"/>
        </w:rPr>
        <w:t xml:space="preserve"> meter reads when we already pay the DCC to support the meters, settlement and billing issues and </w:t>
      </w:r>
      <w:r w:rsidR="005C1A09" w:rsidRPr="52B7B7A8">
        <w:rPr>
          <w:rFonts w:ascii="Calibri" w:hAnsi="Calibri" w:cs="Calibri"/>
          <w:sz w:val="22"/>
          <w:szCs w:val="22"/>
          <w:lang w:val="en-GB"/>
        </w:rPr>
        <w:t xml:space="preserve">costly </w:t>
      </w:r>
      <w:r w:rsidRPr="52B7B7A8">
        <w:rPr>
          <w:rFonts w:ascii="Calibri" w:hAnsi="Calibri" w:cs="Calibri"/>
          <w:sz w:val="22"/>
          <w:szCs w:val="22"/>
          <w:lang w:val="en-GB"/>
        </w:rPr>
        <w:t xml:space="preserve">operational work </w:t>
      </w:r>
      <w:r w:rsidR="005C1A09" w:rsidRPr="52B7B7A8">
        <w:rPr>
          <w:rFonts w:ascii="Calibri" w:hAnsi="Calibri" w:cs="Calibri"/>
          <w:sz w:val="22"/>
          <w:szCs w:val="22"/>
          <w:lang w:val="en-GB"/>
        </w:rPr>
        <w:t>particularly in the field</w:t>
      </w:r>
      <w:r w:rsidRPr="52B7B7A8">
        <w:rPr>
          <w:rFonts w:ascii="Calibri" w:hAnsi="Calibri" w:cs="Calibri"/>
          <w:sz w:val="22"/>
          <w:szCs w:val="22"/>
          <w:lang w:val="en-GB"/>
        </w:rPr>
        <w:t xml:space="preserve">. We do not need extra costly incentives </w:t>
      </w:r>
      <w:r w:rsidR="00BD5EB6" w:rsidRPr="52B7B7A8">
        <w:rPr>
          <w:rFonts w:ascii="Calibri" w:hAnsi="Calibri" w:cs="Calibri"/>
          <w:sz w:val="22"/>
          <w:szCs w:val="22"/>
          <w:lang w:val="en-GB"/>
        </w:rPr>
        <w:t xml:space="preserve">that </w:t>
      </w:r>
      <w:r w:rsidRPr="52B7B7A8">
        <w:rPr>
          <w:rFonts w:ascii="Calibri" w:hAnsi="Calibri" w:cs="Calibri"/>
          <w:sz w:val="22"/>
          <w:szCs w:val="22"/>
          <w:lang w:val="en-GB"/>
        </w:rPr>
        <w:t xml:space="preserve">customers will have to </w:t>
      </w:r>
      <w:r w:rsidR="00C01A00" w:rsidRPr="52B7B7A8">
        <w:rPr>
          <w:rFonts w:ascii="Calibri" w:hAnsi="Calibri" w:cs="Calibri"/>
          <w:sz w:val="22"/>
          <w:szCs w:val="22"/>
          <w:lang w:val="en-GB"/>
        </w:rPr>
        <w:t>pay</w:t>
      </w:r>
      <w:r w:rsidRPr="52B7B7A8">
        <w:rPr>
          <w:rFonts w:ascii="Calibri" w:hAnsi="Calibri" w:cs="Calibri"/>
          <w:sz w:val="22"/>
          <w:szCs w:val="22"/>
          <w:lang w:val="en-GB"/>
        </w:rPr>
        <w:t xml:space="preserve"> to install and operate remotely SMETS or advanced meters. </w:t>
      </w:r>
    </w:p>
    <w:p w14:paraId="6768AAD8" w14:textId="77777777" w:rsidR="00667C83" w:rsidRPr="00070663" w:rsidRDefault="00667C83" w:rsidP="00B128AC">
      <w:pPr>
        <w:rPr>
          <w:rFonts w:ascii="Calibri" w:hAnsi="Calibri" w:cs="Calibri"/>
          <w:sz w:val="22"/>
          <w:szCs w:val="22"/>
          <w:lang w:val="en-GB"/>
          <w:rPrChange w:id="9" w:author="" w16du:dateUtc="2025-04-29T14:03:00Z">
            <w:rPr>
              <w:rFonts w:ascii="Calibri" w:hAnsi="Calibri" w:cs="Calibri"/>
              <w:sz w:val="22"/>
              <w:szCs w:val="22"/>
              <w:lang w:val="en-US"/>
            </w:rPr>
          </w:rPrChange>
        </w:rPr>
      </w:pPr>
    </w:p>
    <w:p w14:paraId="4AC18F68" w14:textId="5C38E6CA" w:rsidR="00EC358C" w:rsidRPr="00070663" w:rsidRDefault="00286962" w:rsidP="00B128AC">
      <w:pPr>
        <w:rPr>
          <w:rFonts w:ascii="Calibri" w:hAnsi="Calibri" w:cs="Calibri"/>
          <w:sz w:val="22"/>
          <w:szCs w:val="22"/>
          <w:lang w:val="en-GB"/>
          <w:rPrChange w:id="10" w:author="" w16du:dateUtc="2025-04-29T14:03:00Z">
            <w:rPr>
              <w:rFonts w:ascii="Calibri" w:hAnsi="Calibri" w:cs="Calibri"/>
              <w:sz w:val="22"/>
              <w:szCs w:val="22"/>
              <w:lang w:val="en-US"/>
            </w:rPr>
          </w:rPrChange>
        </w:rPr>
      </w:pPr>
      <w:r w:rsidRPr="52B7B7A8">
        <w:rPr>
          <w:rFonts w:ascii="Calibri" w:hAnsi="Calibri" w:cs="Calibri"/>
          <w:sz w:val="22"/>
          <w:szCs w:val="22"/>
          <w:lang w:val="en-GB"/>
        </w:rPr>
        <w:t>O</w:t>
      </w:r>
      <w:r w:rsidR="008473EB" w:rsidRPr="52B7B7A8">
        <w:rPr>
          <w:rFonts w:ascii="Calibri" w:hAnsi="Calibri" w:cs="Calibri"/>
          <w:sz w:val="22"/>
          <w:szCs w:val="22"/>
          <w:lang w:val="en-GB"/>
        </w:rPr>
        <w:t xml:space="preserve">ver the summer of 2025 </w:t>
      </w:r>
      <w:r w:rsidRPr="52B7B7A8">
        <w:rPr>
          <w:rFonts w:ascii="Calibri" w:hAnsi="Calibri" w:cs="Calibri"/>
          <w:sz w:val="22"/>
          <w:szCs w:val="22"/>
          <w:lang w:val="en-GB"/>
        </w:rPr>
        <w:t xml:space="preserve">non-domestic suppliers are </w:t>
      </w:r>
      <w:r w:rsidR="00130ECD" w:rsidRPr="52B7B7A8">
        <w:rPr>
          <w:rFonts w:ascii="Calibri" w:hAnsi="Calibri" w:cs="Calibri"/>
          <w:sz w:val="22"/>
          <w:szCs w:val="22"/>
          <w:lang w:val="en-GB"/>
        </w:rPr>
        <w:t xml:space="preserve">anticipating having </w:t>
      </w:r>
      <w:r w:rsidR="008473EB" w:rsidRPr="52B7B7A8">
        <w:rPr>
          <w:rFonts w:ascii="Calibri" w:hAnsi="Calibri" w:cs="Calibri"/>
          <w:sz w:val="22"/>
          <w:szCs w:val="22"/>
          <w:lang w:val="en-GB"/>
        </w:rPr>
        <w:t xml:space="preserve"> </w:t>
      </w:r>
      <w:r w:rsidR="00667C83" w:rsidRPr="52B7B7A8">
        <w:rPr>
          <w:rFonts w:ascii="Calibri" w:hAnsi="Calibri" w:cs="Calibri"/>
          <w:sz w:val="22"/>
          <w:szCs w:val="22"/>
          <w:lang w:val="en-GB"/>
        </w:rPr>
        <w:t xml:space="preserve">some field staff shortages </w:t>
      </w:r>
      <w:r w:rsidR="00130ECD" w:rsidRPr="52B7B7A8">
        <w:rPr>
          <w:rFonts w:ascii="Calibri" w:hAnsi="Calibri" w:cs="Calibri"/>
          <w:sz w:val="22"/>
          <w:szCs w:val="22"/>
          <w:lang w:val="en-GB"/>
        </w:rPr>
        <w:t xml:space="preserve">for </w:t>
      </w:r>
      <w:r w:rsidR="00667C83" w:rsidRPr="52B7B7A8">
        <w:rPr>
          <w:rFonts w:ascii="Calibri" w:hAnsi="Calibri" w:cs="Calibri"/>
          <w:sz w:val="22"/>
          <w:szCs w:val="22"/>
          <w:lang w:val="en-GB"/>
        </w:rPr>
        <w:t xml:space="preserve">dealing </w:t>
      </w:r>
      <w:r w:rsidR="00130ECD" w:rsidRPr="52B7B7A8">
        <w:rPr>
          <w:rFonts w:ascii="Calibri" w:hAnsi="Calibri" w:cs="Calibri"/>
          <w:sz w:val="22"/>
          <w:szCs w:val="22"/>
          <w:lang w:val="en-GB"/>
        </w:rPr>
        <w:t xml:space="preserve">with </w:t>
      </w:r>
      <w:r w:rsidR="00667C83" w:rsidRPr="52B7B7A8">
        <w:rPr>
          <w:rFonts w:ascii="Calibri" w:hAnsi="Calibri" w:cs="Calibri"/>
          <w:sz w:val="22"/>
          <w:szCs w:val="22"/>
          <w:lang w:val="en-GB"/>
        </w:rPr>
        <w:t xml:space="preserve">business as </w:t>
      </w:r>
      <w:r w:rsidR="00130ECD" w:rsidRPr="52B7B7A8">
        <w:rPr>
          <w:rFonts w:ascii="Calibri" w:hAnsi="Calibri" w:cs="Calibri"/>
          <w:sz w:val="22"/>
          <w:szCs w:val="22"/>
          <w:lang w:val="en-GB"/>
        </w:rPr>
        <w:t xml:space="preserve">usual </w:t>
      </w:r>
      <w:r w:rsidR="00667C83" w:rsidRPr="52B7B7A8">
        <w:rPr>
          <w:rFonts w:ascii="Calibri" w:hAnsi="Calibri" w:cs="Calibri"/>
          <w:sz w:val="22"/>
          <w:szCs w:val="22"/>
          <w:lang w:val="en-GB"/>
        </w:rPr>
        <w:t>smart metering work</w:t>
      </w:r>
      <w:r w:rsidR="00130ECD" w:rsidRPr="52B7B7A8">
        <w:rPr>
          <w:rFonts w:ascii="Calibri" w:hAnsi="Calibri" w:cs="Calibri"/>
          <w:sz w:val="22"/>
          <w:szCs w:val="22"/>
          <w:lang w:val="en-GB"/>
        </w:rPr>
        <w:t>. This is due</w:t>
      </w:r>
      <w:r w:rsidR="00A94810" w:rsidRPr="52B7B7A8">
        <w:rPr>
          <w:rFonts w:ascii="Calibri" w:hAnsi="Calibri" w:cs="Calibri"/>
          <w:sz w:val="22"/>
          <w:szCs w:val="22"/>
          <w:lang w:val="en-GB"/>
        </w:rPr>
        <w:t xml:space="preserve"> resources moving</w:t>
      </w:r>
      <w:r w:rsidR="00392777" w:rsidRPr="52B7B7A8">
        <w:rPr>
          <w:rFonts w:ascii="Calibri" w:hAnsi="Calibri" w:cs="Calibri"/>
          <w:sz w:val="22"/>
          <w:szCs w:val="22"/>
          <w:lang w:val="en-GB"/>
        </w:rPr>
        <w:t xml:space="preserve"> to support the proposed RTS wind down </w:t>
      </w:r>
      <w:r w:rsidR="00C01A00" w:rsidRPr="52B7B7A8">
        <w:rPr>
          <w:rFonts w:ascii="Calibri" w:hAnsi="Calibri" w:cs="Calibri"/>
          <w:sz w:val="22"/>
          <w:szCs w:val="22"/>
          <w:lang w:val="en-GB"/>
        </w:rPr>
        <w:t>plan and</w:t>
      </w:r>
      <w:r w:rsidR="00392777" w:rsidRPr="52B7B7A8">
        <w:rPr>
          <w:rFonts w:ascii="Calibri" w:hAnsi="Calibri" w:cs="Calibri"/>
          <w:sz w:val="22"/>
          <w:szCs w:val="22"/>
          <w:lang w:val="en-GB"/>
        </w:rPr>
        <w:t xml:space="preserve"> have metering installers ready to deal with </w:t>
      </w:r>
      <w:r w:rsidR="00334E0E" w:rsidRPr="52B7B7A8">
        <w:rPr>
          <w:rFonts w:ascii="Calibri" w:hAnsi="Calibri" w:cs="Calibri"/>
          <w:sz w:val="22"/>
          <w:szCs w:val="22"/>
          <w:lang w:val="en-GB"/>
        </w:rPr>
        <w:t xml:space="preserve">emergency heating and </w:t>
      </w:r>
      <w:r w:rsidR="0039250D" w:rsidRPr="52B7B7A8">
        <w:rPr>
          <w:rFonts w:ascii="Calibri" w:hAnsi="Calibri" w:cs="Calibri"/>
          <w:sz w:val="22"/>
          <w:szCs w:val="22"/>
          <w:lang w:val="en-GB"/>
        </w:rPr>
        <w:t>hot water</w:t>
      </w:r>
      <w:r w:rsidR="00334E0E" w:rsidRPr="52B7B7A8">
        <w:rPr>
          <w:rFonts w:ascii="Calibri" w:hAnsi="Calibri" w:cs="Calibri"/>
          <w:sz w:val="22"/>
          <w:szCs w:val="22"/>
          <w:lang w:val="en-GB"/>
        </w:rPr>
        <w:t xml:space="preserve"> situations</w:t>
      </w:r>
      <w:r w:rsidR="00AE4A9C" w:rsidRPr="52B7B7A8">
        <w:rPr>
          <w:rFonts w:ascii="Calibri" w:hAnsi="Calibri" w:cs="Calibri"/>
          <w:sz w:val="22"/>
          <w:szCs w:val="22"/>
          <w:lang w:val="en-GB"/>
        </w:rPr>
        <w:t xml:space="preserve">. How the GSoP obligations </w:t>
      </w:r>
      <w:r w:rsidR="002359A0" w:rsidRPr="52B7B7A8">
        <w:rPr>
          <w:rFonts w:ascii="Calibri" w:hAnsi="Calibri" w:cs="Calibri"/>
          <w:sz w:val="22"/>
          <w:szCs w:val="22"/>
          <w:lang w:val="en-GB"/>
        </w:rPr>
        <w:t xml:space="preserve">would work during </w:t>
      </w:r>
      <w:r w:rsidR="00670C98" w:rsidRPr="52B7B7A8">
        <w:rPr>
          <w:rFonts w:ascii="Calibri" w:hAnsi="Calibri" w:cs="Calibri"/>
          <w:sz w:val="22"/>
          <w:szCs w:val="22"/>
          <w:lang w:val="en-GB"/>
        </w:rPr>
        <w:t>periods of other prioriti</w:t>
      </w:r>
      <w:r w:rsidR="001B3B24" w:rsidRPr="52B7B7A8">
        <w:rPr>
          <w:rFonts w:ascii="Calibri" w:hAnsi="Calibri" w:cs="Calibri"/>
          <w:sz w:val="22"/>
          <w:szCs w:val="22"/>
          <w:lang w:val="en-GB"/>
        </w:rPr>
        <w:t>s</w:t>
      </w:r>
      <w:r w:rsidR="00670C98" w:rsidRPr="52B7B7A8">
        <w:rPr>
          <w:rFonts w:ascii="Calibri" w:hAnsi="Calibri" w:cs="Calibri"/>
          <w:sz w:val="22"/>
          <w:szCs w:val="22"/>
          <w:lang w:val="en-GB"/>
        </w:rPr>
        <w:t xml:space="preserve">ations is an </w:t>
      </w:r>
      <w:r w:rsidR="00A94810" w:rsidRPr="52B7B7A8">
        <w:rPr>
          <w:rFonts w:ascii="Calibri" w:hAnsi="Calibri" w:cs="Calibri"/>
          <w:sz w:val="22"/>
          <w:szCs w:val="22"/>
          <w:lang w:val="en-GB"/>
        </w:rPr>
        <w:t xml:space="preserve">area </w:t>
      </w:r>
      <w:r w:rsidR="00670C98" w:rsidRPr="52B7B7A8">
        <w:rPr>
          <w:rFonts w:ascii="Calibri" w:hAnsi="Calibri" w:cs="Calibri"/>
          <w:sz w:val="22"/>
          <w:szCs w:val="22"/>
          <w:lang w:val="en-GB"/>
        </w:rPr>
        <w:t xml:space="preserve">that has to be </w:t>
      </w:r>
      <w:r w:rsidR="00A94810" w:rsidRPr="52B7B7A8">
        <w:rPr>
          <w:rFonts w:ascii="Calibri" w:hAnsi="Calibri" w:cs="Calibri"/>
          <w:sz w:val="22"/>
          <w:szCs w:val="22"/>
          <w:lang w:val="en-GB"/>
        </w:rPr>
        <w:t xml:space="preserve">addressed </w:t>
      </w:r>
      <w:r w:rsidR="00670C98" w:rsidRPr="52B7B7A8">
        <w:rPr>
          <w:rFonts w:ascii="Calibri" w:hAnsi="Calibri" w:cs="Calibri"/>
          <w:sz w:val="22"/>
          <w:szCs w:val="22"/>
          <w:lang w:val="en-GB"/>
        </w:rPr>
        <w:t xml:space="preserve"> We could easily see situations where </w:t>
      </w:r>
      <w:r w:rsidR="00DC30C3" w:rsidRPr="52B7B7A8">
        <w:rPr>
          <w:rFonts w:ascii="Calibri" w:hAnsi="Calibri" w:cs="Calibri"/>
          <w:sz w:val="22"/>
          <w:szCs w:val="22"/>
          <w:lang w:val="en-GB"/>
        </w:rPr>
        <w:t>at short notice we</w:t>
      </w:r>
      <w:r w:rsidR="00935853" w:rsidRPr="52B7B7A8">
        <w:rPr>
          <w:rFonts w:ascii="Calibri" w:hAnsi="Calibri" w:cs="Calibri"/>
          <w:sz w:val="22"/>
          <w:szCs w:val="22"/>
          <w:lang w:val="en-GB"/>
        </w:rPr>
        <w:t xml:space="preserve"> as an industry</w:t>
      </w:r>
      <w:r w:rsidR="00DC30C3" w:rsidRPr="52B7B7A8">
        <w:rPr>
          <w:rFonts w:ascii="Calibri" w:hAnsi="Calibri" w:cs="Calibri"/>
          <w:sz w:val="22"/>
          <w:szCs w:val="22"/>
          <w:lang w:val="en-GB"/>
        </w:rPr>
        <w:t xml:space="preserve"> are notified of 2G switch offs in certain geographies </w:t>
      </w:r>
      <w:r w:rsidR="00935853" w:rsidRPr="52B7B7A8">
        <w:rPr>
          <w:rFonts w:ascii="Calibri" w:hAnsi="Calibri" w:cs="Calibri"/>
          <w:sz w:val="22"/>
          <w:szCs w:val="22"/>
          <w:lang w:val="en-GB"/>
        </w:rPr>
        <w:t xml:space="preserve">and have to </w:t>
      </w:r>
      <w:r w:rsidR="000A7F7A" w:rsidRPr="52B7B7A8">
        <w:rPr>
          <w:rFonts w:ascii="Calibri" w:hAnsi="Calibri" w:cs="Calibri"/>
          <w:sz w:val="22"/>
          <w:szCs w:val="22"/>
          <w:lang w:val="en-GB"/>
        </w:rPr>
        <w:t>ensure the impact is minimi</w:t>
      </w:r>
      <w:r w:rsidR="003D7547" w:rsidRPr="52B7B7A8">
        <w:rPr>
          <w:rFonts w:ascii="Calibri" w:hAnsi="Calibri" w:cs="Calibri"/>
          <w:sz w:val="22"/>
          <w:szCs w:val="22"/>
          <w:lang w:val="en-GB"/>
        </w:rPr>
        <w:t>s</w:t>
      </w:r>
      <w:r w:rsidR="000A7F7A" w:rsidRPr="52B7B7A8">
        <w:rPr>
          <w:rFonts w:ascii="Calibri" w:hAnsi="Calibri" w:cs="Calibri"/>
          <w:sz w:val="22"/>
          <w:szCs w:val="22"/>
          <w:lang w:val="en-GB"/>
        </w:rPr>
        <w:t xml:space="preserve">ed on customers. </w:t>
      </w:r>
      <w:r w:rsidR="00007943" w:rsidRPr="52B7B7A8">
        <w:rPr>
          <w:rFonts w:ascii="Calibri" w:hAnsi="Calibri" w:cs="Calibri"/>
          <w:sz w:val="22"/>
          <w:szCs w:val="22"/>
          <w:lang w:val="en-GB"/>
        </w:rPr>
        <w:t xml:space="preserve">It is not impossible changes to metering are required </w:t>
      </w:r>
      <w:r w:rsidR="000B7B6C" w:rsidRPr="52B7B7A8">
        <w:rPr>
          <w:rFonts w:ascii="Calibri" w:hAnsi="Calibri" w:cs="Calibri"/>
          <w:sz w:val="22"/>
          <w:szCs w:val="22"/>
          <w:lang w:val="en-GB"/>
        </w:rPr>
        <w:t xml:space="preserve">in future </w:t>
      </w:r>
      <w:r w:rsidR="00007943" w:rsidRPr="52B7B7A8">
        <w:rPr>
          <w:rFonts w:ascii="Calibri" w:hAnsi="Calibri" w:cs="Calibri"/>
          <w:sz w:val="22"/>
          <w:szCs w:val="22"/>
          <w:lang w:val="en-GB"/>
        </w:rPr>
        <w:t xml:space="preserve">to customers with Solar, Batteries or EVs to support the </w:t>
      </w:r>
      <w:r w:rsidR="0060364E" w:rsidRPr="52B7B7A8">
        <w:rPr>
          <w:rFonts w:ascii="Calibri" w:hAnsi="Calibri" w:cs="Calibri"/>
          <w:sz w:val="22"/>
          <w:szCs w:val="22"/>
          <w:lang w:val="en-GB"/>
        </w:rPr>
        <w:t>government’s</w:t>
      </w:r>
      <w:r w:rsidR="00007943" w:rsidRPr="52B7B7A8">
        <w:rPr>
          <w:rFonts w:ascii="Calibri" w:hAnsi="Calibri" w:cs="Calibri"/>
          <w:sz w:val="22"/>
          <w:szCs w:val="22"/>
          <w:lang w:val="en-GB"/>
        </w:rPr>
        <w:t xml:space="preserve"> </w:t>
      </w:r>
      <w:r w:rsidR="000B7B6C" w:rsidRPr="52B7B7A8">
        <w:rPr>
          <w:rFonts w:ascii="Calibri" w:hAnsi="Calibri" w:cs="Calibri"/>
          <w:sz w:val="22"/>
          <w:szCs w:val="22"/>
          <w:lang w:val="en-GB"/>
        </w:rPr>
        <w:t>net-zero aims and they are to be prioriti</w:t>
      </w:r>
      <w:r w:rsidR="003D7547" w:rsidRPr="52B7B7A8">
        <w:rPr>
          <w:rFonts w:ascii="Calibri" w:hAnsi="Calibri" w:cs="Calibri"/>
          <w:sz w:val="22"/>
          <w:szCs w:val="22"/>
          <w:lang w:val="en-GB"/>
        </w:rPr>
        <w:t>s</w:t>
      </w:r>
      <w:r w:rsidR="000B7B6C" w:rsidRPr="52B7B7A8">
        <w:rPr>
          <w:rFonts w:ascii="Calibri" w:hAnsi="Calibri" w:cs="Calibri"/>
          <w:sz w:val="22"/>
          <w:szCs w:val="22"/>
          <w:lang w:val="en-GB"/>
        </w:rPr>
        <w:t>ed over other work.</w:t>
      </w:r>
      <w:r w:rsidR="00667C83" w:rsidRPr="52B7B7A8">
        <w:rPr>
          <w:rFonts w:ascii="Calibri" w:hAnsi="Calibri" w:cs="Calibri"/>
          <w:sz w:val="22"/>
          <w:szCs w:val="22"/>
          <w:lang w:val="en-GB"/>
        </w:rPr>
        <w:t xml:space="preserve"> </w:t>
      </w:r>
      <w:r w:rsidR="00AF2440" w:rsidRPr="52B7B7A8">
        <w:rPr>
          <w:rFonts w:ascii="Calibri" w:hAnsi="Calibri" w:cs="Calibri"/>
          <w:sz w:val="22"/>
          <w:szCs w:val="22"/>
          <w:lang w:val="en-GB"/>
        </w:rPr>
        <w:t xml:space="preserve"> </w:t>
      </w:r>
    </w:p>
    <w:p w14:paraId="31A6E219" w14:textId="77777777" w:rsidR="0046787A" w:rsidRPr="00070663" w:rsidRDefault="0046787A" w:rsidP="00B128AC">
      <w:pPr>
        <w:rPr>
          <w:rFonts w:ascii="Calibri" w:hAnsi="Calibri" w:cs="Calibri"/>
          <w:sz w:val="22"/>
          <w:szCs w:val="22"/>
          <w:lang w:val="en-GB"/>
          <w:rPrChange w:id="11" w:author="" w16du:dateUtc="2025-04-29T14:03:00Z">
            <w:rPr>
              <w:rFonts w:ascii="Calibri" w:hAnsi="Calibri" w:cs="Calibri"/>
              <w:sz w:val="22"/>
              <w:szCs w:val="22"/>
              <w:lang w:val="en-US"/>
            </w:rPr>
          </w:rPrChange>
        </w:rPr>
      </w:pPr>
    </w:p>
    <w:p w14:paraId="66E7BFDB" w14:textId="083258C9" w:rsidR="0043069D" w:rsidRPr="00070663" w:rsidRDefault="0043069D" w:rsidP="00B128AC">
      <w:pPr>
        <w:rPr>
          <w:rFonts w:ascii="Calibri" w:hAnsi="Calibri" w:cs="Calibri"/>
          <w:sz w:val="22"/>
          <w:szCs w:val="22"/>
          <w:lang w:val="en-GB"/>
          <w:rPrChange w:id="12"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The domestic market </w:t>
      </w:r>
      <w:r w:rsidR="0039250D" w:rsidRPr="52B7B7A8">
        <w:rPr>
          <w:rFonts w:ascii="Calibri" w:hAnsi="Calibri" w:cs="Calibri"/>
          <w:sz w:val="22"/>
          <w:szCs w:val="22"/>
          <w:lang w:val="en-GB"/>
        </w:rPr>
        <w:t>has</w:t>
      </w:r>
      <w:r w:rsidRPr="52B7B7A8">
        <w:rPr>
          <w:rFonts w:ascii="Calibri" w:hAnsi="Calibri" w:cs="Calibri"/>
          <w:sz w:val="22"/>
          <w:szCs w:val="22"/>
          <w:lang w:val="en-GB"/>
        </w:rPr>
        <w:t xml:space="preserve"> been involved in conversations on this subject for a year</w:t>
      </w:r>
      <w:r w:rsidR="00667F19" w:rsidRPr="52B7B7A8">
        <w:rPr>
          <w:rFonts w:ascii="Calibri" w:hAnsi="Calibri" w:cs="Calibri"/>
          <w:sz w:val="22"/>
          <w:szCs w:val="22"/>
          <w:lang w:val="en-GB"/>
        </w:rPr>
        <w:t>,</w:t>
      </w:r>
      <w:r w:rsidR="003D7547" w:rsidRPr="52B7B7A8">
        <w:rPr>
          <w:rFonts w:ascii="Calibri" w:hAnsi="Calibri" w:cs="Calibri"/>
          <w:sz w:val="22"/>
          <w:szCs w:val="22"/>
          <w:lang w:val="en-GB"/>
        </w:rPr>
        <w:t xml:space="preserve"> not so non-domestic suppliers.</w:t>
      </w:r>
      <w:r w:rsidR="00667F19" w:rsidRPr="52B7B7A8">
        <w:rPr>
          <w:rFonts w:ascii="Calibri" w:hAnsi="Calibri" w:cs="Calibri"/>
          <w:sz w:val="22"/>
          <w:szCs w:val="22"/>
          <w:lang w:val="en-GB"/>
        </w:rPr>
        <w:t xml:space="preserve"> </w:t>
      </w:r>
      <w:r w:rsidR="00A623B4" w:rsidRPr="52B7B7A8">
        <w:rPr>
          <w:rFonts w:ascii="Calibri" w:hAnsi="Calibri" w:cs="Calibri"/>
          <w:sz w:val="22"/>
          <w:szCs w:val="22"/>
          <w:lang w:val="en-GB"/>
        </w:rPr>
        <w:t>I</w:t>
      </w:r>
      <w:r w:rsidR="00667F19" w:rsidRPr="52B7B7A8">
        <w:rPr>
          <w:rFonts w:ascii="Calibri" w:hAnsi="Calibri" w:cs="Calibri"/>
          <w:sz w:val="22"/>
          <w:szCs w:val="22"/>
          <w:lang w:val="en-GB"/>
        </w:rPr>
        <w:t>t</w:t>
      </w:r>
      <w:r w:rsidR="00A623B4" w:rsidRPr="52B7B7A8">
        <w:rPr>
          <w:rFonts w:ascii="Calibri" w:hAnsi="Calibri" w:cs="Calibri"/>
          <w:sz w:val="22"/>
          <w:szCs w:val="22"/>
          <w:lang w:val="en-GB"/>
        </w:rPr>
        <w:t xml:space="preserve"> therefore</w:t>
      </w:r>
      <w:r w:rsidR="00667F19" w:rsidRPr="52B7B7A8">
        <w:rPr>
          <w:rFonts w:ascii="Calibri" w:hAnsi="Calibri" w:cs="Calibri"/>
          <w:sz w:val="22"/>
          <w:szCs w:val="22"/>
          <w:lang w:val="en-GB"/>
        </w:rPr>
        <w:t xml:space="preserve"> seems only an afterthought to include non-domestic customers</w:t>
      </w:r>
      <w:r w:rsidR="00A623B4" w:rsidRPr="52B7B7A8">
        <w:rPr>
          <w:rFonts w:ascii="Calibri" w:hAnsi="Calibri" w:cs="Calibri"/>
          <w:sz w:val="22"/>
          <w:szCs w:val="22"/>
          <w:lang w:val="en-GB"/>
        </w:rPr>
        <w:t>, as we have not been</w:t>
      </w:r>
      <w:r w:rsidR="00667F19" w:rsidRPr="52B7B7A8">
        <w:rPr>
          <w:rFonts w:ascii="Calibri" w:hAnsi="Calibri" w:cs="Calibri"/>
          <w:sz w:val="22"/>
          <w:szCs w:val="22"/>
          <w:lang w:val="en-GB"/>
        </w:rPr>
        <w:t xml:space="preserve"> provided </w:t>
      </w:r>
      <w:r w:rsidR="00A22B1C" w:rsidRPr="52B7B7A8">
        <w:rPr>
          <w:rFonts w:ascii="Calibri" w:hAnsi="Calibri" w:cs="Calibri"/>
          <w:sz w:val="22"/>
          <w:szCs w:val="22"/>
          <w:lang w:val="en-GB"/>
        </w:rPr>
        <w:t>the</w:t>
      </w:r>
      <w:r w:rsidR="00667F19" w:rsidRPr="52B7B7A8">
        <w:rPr>
          <w:rFonts w:ascii="Calibri" w:hAnsi="Calibri" w:cs="Calibri"/>
          <w:sz w:val="22"/>
          <w:szCs w:val="22"/>
          <w:lang w:val="en-GB"/>
        </w:rPr>
        <w:t xml:space="preserve"> opportunity </w:t>
      </w:r>
      <w:r w:rsidR="00FE1E55" w:rsidRPr="52B7B7A8">
        <w:rPr>
          <w:rFonts w:ascii="Calibri" w:hAnsi="Calibri" w:cs="Calibri"/>
          <w:sz w:val="22"/>
          <w:szCs w:val="22"/>
          <w:lang w:val="en-GB"/>
        </w:rPr>
        <w:t>s to lay out the issues and concerns prior to the consultation</w:t>
      </w:r>
      <w:r w:rsidR="00A22B1C" w:rsidRPr="52B7B7A8">
        <w:rPr>
          <w:rFonts w:ascii="Calibri" w:hAnsi="Calibri" w:cs="Calibri"/>
          <w:sz w:val="22"/>
          <w:szCs w:val="22"/>
          <w:lang w:val="en-GB"/>
        </w:rPr>
        <w:t xml:space="preserve"> all have to be raised now without discussion</w:t>
      </w:r>
      <w:r w:rsidR="00FE1E55" w:rsidRPr="52B7B7A8">
        <w:rPr>
          <w:rFonts w:ascii="Calibri" w:hAnsi="Calibri" w:cs="Calibri"/>
          <w:sz w:val="22"/>
          <w:szCs w:val="22"/>
          <w:lang w:val="en-GB"/>
        </w:rPr>
        <w:t xml:space="preserve">. </w:t>
      </w:r>
    </w:p>
    <w:p w14:paraId="33219BBA" w14:textId="77777777" w:rsidR="00E3202C" w:rsidRPr="00070663" w:rsidRDefault="00E3202C" w:rsidP="00B128AC">
      <w:pPr>
        <w:rPr>
          <w:rFonts w:ascii="Calibri" w:hAnsi="Calibri" w:cs="Calibri"/>
          <w:sz w:val="22"/>
          <w:szCs w:val="22"/>
          <w:lang w:val="en-GB"/>
          <w:rPrChange w:id="13" w:author="" w16du:dateUtc="2025-04-29T14:03:00Z">
            <w:rPr>
              <w:rFonts w:ascii="Calibri" w:hAnsi="Calibri" w:cs="Calibri"/>
              <w:sz w:val="22"/>
              <w:szCs w:val="22"/>
              <w:lang w:val="en-US"/>
            </w:rPr>
          </w:rPrChange>
        </w:rPr>
      </w:pPr>
    </w:p>
    <w:p w14:paraId="1A55822E" w14:textId="3E66D784" w:rsidR="00E3202C" w:rsidRPr="00070663" w:rsidRDefault="00E3202C" w:rsidP="00B128AC">
      <w:pPr>
        <w:rPr>
          <w:rFonts w:ascii="Calibri" w:hAnsi="Calibri" w:cs="Calibri"/>
          <w:sz w:val="22"/>
          <w:szCs w:val="22"/>
          <w:lang w:val="en-GB"/>
          <w:rPrChange w:id="14"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In the non-domestic market costs are not controlled by the price cap. </w:t>
      </w:r>
      <w:r w:rsidR="002D4FE0" w:rsidRPr="52B7B7A8">
        <w:rPr>
          <w:rFonts w:ascii="Calibri" w:hAnsi="Calibri" w:cs="Calibri"/>
          <w:sz w:val="22"/>
          <w:szCs w:val="22"/>
          <w:lang w:val="en-GB"/>
        </w:rPr>
        <w:t xml:space="preserve">So </w:t>
      </w:r>
      <w:r w:rsidR="007107F6" w:rsidRPr="52B7B7A8">
        <w:rPr>
          <w:rFonts w:ascii="Calibri" w:hAnsi="Calibri" w:cs="Calibri"/>
          <w:sz w:val="22"/>
          <w:szCs w:val="22"/>
          <w:lang w:val="en-GB"/>
        </w:rPr>
        <w:t xml:space="preserve">the new costs for managing the new obligations and provided to customers will just raise </w:t>
      </w:r>
      <w:r w:rsidR="005B3231" w:rsidRPr="52B7B7A8">
        <w:rPr>
          <w:rFonts w:ascii="Calibri" w:hAnsi="Calibri" w:cs="Calibri"/>
          <w:sz w:val="22"/>
          <w:szCs w:val="22"/>
          <w:lang w:val="en-GB"/>
        </w:rPr>
        <w:t xml:space="preserve">customer costs across the non-domestic market for no additional benefit. Our understanding is Ofgem should be reducing red tape and costs that impact the UKs economic effectiveness. </w:t>
      </w:r>
    </w:p>
    <w:p w14:paraId="7FCEC717" w14:textId="77777777" w:rsidR="0043069D" w:rsidRPr="00070663" w:rsidRDefault="0043069D" w:rsidP="00B128AC">
      <w:pPr>
        <w:rPr>
          <w:rFonts w:ascii="Calibri" w:hAnsi="Calibri" w:cs="Calibri"/>
          <w:sz w:val="22"/>
          <w:szCs w:val="22"/>
          <w:lang w:val="en-GB"/>
          <w:rPrChange w:id="15" w:author="" w16du:dateUtc="2025-04-29T14:03:00Z">
            <w:rPr>
              <w:rFonts w:ascii="Calibri" w:hAnsi="Calibri" w:cs="Calibri"/>
              <w:sz w:val="22"/>
              <w:szCs w:val="22"/>
              <w:lang w:val="en-US"/>
            </w:rPr>
          </w:rPrChange>
        </w:rPr>
      </w:pPr>
    </w:p>
    <w:p w14:paraId="1BA05E1A" w14:textId="29F03931" w:rsidR="0046787A" w:rsidRPr="00070663" w:rsidRDefault="0046787A" w:rsidP="00B128AC">
      <w:pPr>
        <w:rPr>
          <w:rFonts w:ascii="Calibri" w:hAnsi="Calibri" w:cs="Calibri"/>
          <w:sz w:val="22"/>
          <w:szCs w:val="22"/>
          <w:lang w:val="en-GB"/>
          <w:rPrChange w:id="16" w:author="" w16du:dateUtc="2025-04-29T14:03:00Z">
            <w:rPr>
              <w:rFonts w:ascii="Calibri" w:hAnsi="Calibri" w:cs="Calibri"/>
              <w:sz w:val="22"/>
              <w:szCs w:val="22"/>
              <w:lang w:val="en-US"/>
            </w:rPr>
          </w:rPrChange>
        </w:rPr>
      </w:pPr>
      <w:r w:rsidRPr="52B7B7A8">
        <w:rPr>
          <w:rFonts w:ascii="Calibri" w:hAnsi="Calibri" w:cs="Calibri"/>
          <w:sz w:val="22"/>
          <w:szCs w:val="22"/>
          <w:lang w:val="en-GB"/>
        </w:rPr>
        <w:t>As a non-domestic only supplier, we can’t answer for the domestic market.</w:t>
      </w:r>
    </w:p>
    <w:p w14:paraId="01F1B09C" w14:textId="77777777" w:rsidR="0046787A" w:rsidRPr="00070663" w:rsidRDefault="0046787A" w:rsidP="00B128AC">
      <w:pPr>
        <w:rPr>
          <w:rFonts w:ascii="Calibri" w:hAnsi="Calibri" w:cs="Calibri"/>
          <w:sz w:val="22"/>
          <w:szCs w:val="22"/>
          <w:lang w:val="en-GB"/>
          <w:rPrChange w:id="17" w:author="" w16du:dateUtc="2025-04-29T14:03:00Z">
            <w:rPr>
              <w:rFonts w:ascii="Calibri" w:hAnsi="Calibri" w:cs="Calibri"/>
              <w:sz w:val="22"/>
              <w:szCs w:val="22"/>
              <w:lang w:val="en-US"/>
            </w:rPr>
          </w:rPrChange>
        </w:rPr>
      </w:pPr>
    </w:p>
    <w:p w14:paraId="17F93B9C" w14:textId="77777777" w:rsidR="0046787A" w:rsidRPr="00070663" w:rsidRDefault="0046787A" w:rsidP="00B128AC">
      <w:pPr>
        <w:rPr>
          <w:rFonts w:ascii="Calibri" w:hAnsi="Calibri" w:cs="Calibri"/>
          <w:b/>
          <w:bCs/>
          <w:sz w:val="22"/>
          <w:szCs w:val="22"/>
          <w:lang w:val="en-GB"/>
          <w:rPrChange w:id="18"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lastRenderedPageBreak/>
        <w:t xml:space="preserve">Q2. If yes, what areas of the 2015 regulations do you consider should be updated to reflect that they apply to smart metering? </w:t>
      </w:r>
    </w:p>
    <w:p w14:paraId="2D7B5C2A" w14:textId="77777777" w:rsidR="00A71D21" w:rsidRPr="00070663" w:rsidRDefault="00A71D21" w:rsidP="00B128AC">
      <w:pPr>
        <w:rPr>
          <w:rFonts w:ascii="Calibri" w:hAnsi="Calibri" w:cs="Calibri"/>
          <w:b/>
          <w:bCs/>
          <w:sz w:val="22"/>
          <w:szCs w:val="22"/>
          <w:lang w:val="en-GB"/>
          <w:rPrChange w:id="19" w:author="" w16du:dateUtc="2025-04-29T14:03:00Z">
            <w:rPr>
              <w:rFonts w:ascii="Calibri" w:hAnsi="Calibri" w:cs="Calibri"/>
              <w:b/>
              <w:bCs/>
              <w:sz w:val="22"/>
              <w:szCs w:val="22"/>
              <w:lang w:val="en-US"/>
            </w:rPr>
          </w:rPrChange>
        </w:rPr>
      </w:pPr>
    </w:p>
    <w:p w14:paraId="33D76E70" w14:textId="0A1A45E5" w:rsidR="00A71D21" w:rsidRPr="00070663" w:rsidRDefault="00EF0B51" w:rsidP="00B128AC">
      <w:pPr>
        <w:rPr>
          <w:rFonts w:ascii="Calibri" w:hAnsi="Calibri" w:cs="Calibri"/>
          <w:b/>
          <w:bCs/>
          <w:sz w:val="22"/>
          <w:szCs w:val="22"/>
          <w:lang w:val="en-GB"/>
          <w:rPrChange w:id="20" w:author="" w16du:dateUtc="2025-04-29T14:03:00Z">
            <w:rPr>
              <w:rFonts w:ascii="Calibri" w:hAnsi="Calibri" w:cs="Calibri"/>
              <w:b/>
              <w:bCs/>
              <w:sz w:val="22"/>
              <w:szCs w:val="22"/>
              <w:lang w:val="en-US"/>
            </w:rPr>
          </w:rPrChange>
        </w:rPr>
      </w:pPr>
      <w:r w:rsidRPr="52B7B7A8">
        <w:rPr>
          <w:rFonts w:ascii="Calibri" w:hAnsi="Calibri" w:cs="Calibri"/>
          <w:sz w:val="22"/>
          <w:szCs w:val="22"/>
          <w:lang w:val="en-GB"/>
        </w:rPr>
        <w:t xml:space="preserve">We answered no to Q1. </w:t>
      </w:r>
      <w:r w:rsidR="008E7FD8" w:rsidRPr="52B7B7A8">
        <w:rPr>
          <w:rFonts w:ascii="Calibri" w:hAnsi="Calibri" w:cs="Calibri"/>
          <w:sz w:val="22"/>
          <w:szCs w:val="22"/>
          <w:lang w:val="en-GB"/>
        </w:rPr>
        <w:t xml:space="preserve">The 2015 regulations should not be updated for non-domestic customers. </w:t>
      </w:r>
    </w:p>
    <w:p w14:paraId="2C8EE185" w14:textId="77777777" w:rsidR="0046787A" w:rsidRPr="00070663" w:rsidRDefault="0046787A" w:rsidP="00B128AC">
      <w:pPr>
        <w:rPr>
          <w:rFonts w:ascii="Calibri" w:hAnsi="Calibri" w:cs="Calibri"/>
          <w:sz w:val="22"/>
          <w:szCs w:val="22"/>
          <w:lang w:val="en-GB"/>
          <w:rPrChange w:id="21" w:author="" w16du:dateUtc="2025-04-29T14:03:00Z">
            <w:rPr>
              <w:rFonts w:ascii="Calibri" w:hAnsi="Calibri" w:cs="Calibri"/>
              <w:sz w:val="22"/>
              <w:szCs w:val="22"/>
              <w:lang w:val="en-US"/>
            </w:rPr>
          </w:rPrChange>
        </w:rPr>
      </w:pPr>
    </w:p>
    <w:p w14:paraId="79FE3358" w14:textId="4F70919C" w:rsidR="0046787A" w:rsidRPr="00070663" w:rsidRDefault="0046787A" w:rsidP="00B128AC">
      <w:pPr>
        <w:rPr>
          <w:rFonts w:ascii="Calibri" w:hAnsi="Calibri" w:cs="Calibri"/>
          <w:b/>
          <w:bCs/>
          <w:sz w:val="22"/>
          <w:szCs w:val="22"/>
          <w:lang w:val="en-GB"/>
          <w:rPrChange w:id="22"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Q3. Do you agree that a new standard to ensure requests for smart meter installation appointments are fulfilled within a set number of weeks is right for consumers? </w:t>
      </w:r>
    </w:p>
    <w:p w14:paraId="57BD471D" w14:textId="77777777" w:rsidR="0046787A" w:rsidRPr="00070663" w:rsidRDefault="0046787A" w:rsidP="00B128AC">
      <w:pPr>
        <w:rPr>
          <w:rFonts w:ascii="Calibri" w:hAnsi="Calibri" w:cs="Calibri"/>
          <w:sz w:val="22"/>
          <w:szCs w:val="22"/>
          <w:lang w:val="en-GB"/>
          <w:rPrChange w:id="23" w:author="" w16du:dateUtc="2025-04-29T14:03:00Z">
            <w:rPr>
              <w:rFonts w:ascii="Calibri" w:hAnsi="Calibri" w:cs="Calibri"/>
              <w:sz w:val="22"/>
              <w:szCs w:val="22"/>
              <w:lang w:val="en-US"/>
            </w:rPr>
          </w:rPrChange>
        </w:rPr>
      </w:pPr>
    </w:p>
    <w:p w14:paraId="2C6C0ECE" w14:textId="60FCE026" w:rsidR="00A71D21" w:rsidRPr="00070663" w:rsidRDefault="00A71D21" w:rsidP="00B128AC">
      <w:pPr>
        <w:rPr>
          <w:rFonts w:ascii="Calibri" w:hAnsi="Calibri" w:cs="Calibri"/>
          <w:sz w:val="22"/>
          <w:szCs w:val="22"/>
          <w:lang w:val="en-GB"/>
          <w:rPrChange w:id="24"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This is not applicable to non-domestic suppliers for a number of reasons. </w:t>
      </w:r>
      <w:r w:rsidR="003F3F00" w:rsidRPr="52B7B7A8">
        <w:rPr>
          <w:rFonts w:ascii="Calibri" w:hAnsi="Calibri" w:cs="Calibri"/>
          <w:sz w:val="22"/>
          <w:szCs w:val="22"/>
          <w:lang w:val="en-GB"/>
        </w:rPr>
        <w:t>One of the key reasons is that m</w:t>
      </w:r>
      <w:r w:rsidRPr="52B7B7A8">
        <w:rPr>
          <w:rFonts w:ascii="Calibri" w:hAnsi="Calibri" w:cs="Calibri"/>
          <w:sz w:val="22"/>
          <w:szCs w:val="22"/>
          <w:lang w:val="en-GB"/>
        </w:rPr>
        <w:t xml:space="preserve">any </w:t>
      </w:r>
      <w:r w:rsidR="003F3F00" w:rsidRPr="52B7B7A8">
        <w:rPr>
          <w:rFonts w:ascii="Calibri" w:hAnsi="Calibri" w:cs="Calibri"/>
          <w:sz w:val="22"/>
          <w:szCs w:val="22"/>
          <w:lang w:val="en-GB"/>
        </w:rPr>
        <w:t xml:space="preserve">non-domestic </w:t>
      </w:r>
      <w:r w:rsidRPr="52B7B7A8">
        <w:rPr>
          <w:rFonts w:ascii="Calibri" w:hAnsi="Calibri" w:cs="Calibri"/>
          <w:sz w:val="22"/>
          <w:szCs w:val="22"/>
          <w:lang w:val="en-GB"/>
        </w:rPr>
        <w:t>customers want installations more than 30 days into the future due to the need to have the powercut a</w:t>
      </w:r>
      <w:r w:rsidR="000D10E8" w:rsidRPr="52B7B7A8">
        <w:rPr>
          <w:rFonts w:ascii="Calibri" w:hAnsi="Calibri" w:cs="Calibri"/>
          <w:sz w:val="22"/>
          <w:szCs w:val="22"/>
          <w:lang w:val="en-GB"/>
        </w:rPr>
        <w:t xml:space="preserve">s </w:t>
      </w:r>
      <w:r w:rsidRPr="52B7B7A8">
        <w:rPr>
          <w:rFonts w:ascii="Calibri" w:hAnsi="Calibri" w:cs="Calibri"/>
          <w:sz w:val="22"/>
          <w:szCs w:val="22"/>
          <w:lang w:val="en-GB"/>
        </w:rPr>
        <w:t>part of the installation.</w:t>
      </w:r>
      <w:r w:rsidR="00030C7D" w:rsidRPr="52B7B7A8">
        <w:rPr>
          <w:rFonts w:ascii="Calibri" w:hAnsi="Calibri" w:cs="Calibri"/>
          <w:sz w:val="22"/>
          <w:szCs w:val="22"/>
          <w:lang w:val="en-GB"/>
        </w:rPr>
        <w:t xml:space="preserve"> </w:t>
      </w:r>
      <w:r w:rsidR="003F3F00" w:rsidRPr="52B7B7A8">
        <w:rPr>
          <w:rFonts w:ascii="Calibri" w:hAnsi="Calibri" w:cs="Calibri"/>
          <w:sz w:val="22"/>
          <w:szCs w:val="22"/>
          <w:lang w:val="en-GB"/>
        </w:rPr>
        <w:t xml:space="preserve">Another </w:t>
      </w:r>
      <w:r w:rsidR="00B36E07" w:rsidRPr="52B7B7A8">
        <w:rPr>
          <w:rFonts w:ascii="Calibri" w:hAnsi="Calibri" w:cs="Calibri"/>
          <w:sz w:val="22"/>
          <w:szCs w:val="22"/>
          <w:lang w:val="en-GB"/>
        </w:rPr>
        <w:t>reasons is that m</w:t>
      </w:r>
      <w:r w:rsidR="00030C7D" w:rsidRPr="52B7B7A8">
        <w:rPr>
          <w:rFonts w:ascii="Calibri" w:hAnsi="Calibri" w:cs="Calibri"/>
          <w:sz w:val="22"/>
          <w:szCs w:val="22"/>
          <w:lang w:val="en-GB"/>
        </w:rPr>
        <w:t xml:space="preserve">any customers in the non-domestic market ask for </w:t>
      </w:r>
      <w:r w:rsidR="0039250D" w:rsidRPr="52B7B7A8">
        <w:rPr>
          <w:rFonts w:ascii="Calibri" w:hAnsi="Calibri" w:cs="Calibri"/>
          <w:sz w:val="22"/>
          <w:szCs w:val="22"/>
          <w:lang w:val="en-GB"/>
        </w:rPr>
        <w:t>out-of-hour</w:t>
      </w:r>
      <w:r w:rsidR="2EFBCC01" w:rsidRPr="52B7B7A8">
        <w:rPr>
          <w:rFonts w:ascii="Calibri" w:hAnsi="Calibri" w:cs="Calibri"/>
          <w:sz w:val="22"/>
          <w:szCs w:val="22"/>
          <w:lang w:val="en-GB"/>
        </w:rPr>
        <w:t>s</w:t>
      </w:r>
      <w:r w:rsidR="007129CA" w:rsidRPr="52B7B7A8">
        <w:rPr>
          <w:rFonts w:ascii="Calibri" w:hAnsi="Calibri" w:cs="Calibri"/>
          <w:sz w:val="22"/>
          <w:szCs w:val="22"/>
          <w:lang w:val="en-GB"/>
        </w:rPr>
        <w:t xml:space="preserve"> work to ensure their business is unaffected by the rollout</w:t>
      </w:r>
      <w:r w:rsidR="00127F47" w:rsidRPr="52B7B7A8">
        <w:rPr>
          <w:rFonts w:ascii="Calibri" w:hAnsi="Calibri" w:cs="Calibri"/>
          <w:sz w:val="22"/>
          <w:szCs w:val="22"/>
          <w:lang w:val="en-GB"/>
        </w:rPr>
        <w:t>, which suppliers only have a limited resource availability that quickly gets</w:t>
      </w:r>
      <w:r w:rsidR="000D10E8" w:rsidRPr="52B7B7A8">
        <w:rPr>
          <w:rFonts w:ascii="Calibri" w:hAnsi="Calibri" w:cs="Calibri"/>
          <w:sz w:val="22"/>
          <w:szCs w:val="22"/>
          <w:lang w:val="en-GB"/>
        </w:rPr>
        <w:t xml:space="preserve"> filled up</w:t>
      </w:r>
      <w:r w:rsidR="007129CA" w:rsidRPr="52B7B7A8">
        <w:rPr>
          <w:rFonts w:ascii="Calibri" w:hAnsi="Calibri" w:cs="Calibri"/>
          <w:sz w:val="22"/>
          <w:szCs w:val="22"/>
          <w:lang w:val="en-GB"/>
        </w:rPr>
        <w:t>. Not to repeat all the points in Q4</w:t>
      </w:r>
      <w:r w:rsidR="00405398" w:rsidRPr="52B7B7A8">
        <w:rPr>
          <w:rFonts w:ascii="Calibri" w:hAnsi="Calibri" w:cs="Calibri"/>
          <w:sz w:val="22"/>
          <w:szCs w:val="22"/>
          <w:lang w:val="en-GB"/>
        </w:rPr>
        <w:t>,</w:t>
      </w:r>
      <w:r w:rsidR="007129CA" w:rsidRPr="52B7B7A8">
        <w:rPr>
          <w:rFonts w:ascii="Calibri" w:hAnsi="Calibri" w:cs="Calibri"/>
          <w:sz w:val="22"/>
          <w:szCs w:val="22"/>
          <w:lang w:val="en-GB"/>
        </w:rPr>
        <w:t xml:space="preserve"> please refer to that for more details.</w:t>
      </w:r>
    </w:p>
    <w:p w14:paraId="0CE23E6D" w14:textId="77777777" w:rsidR="00A71D21" w:rsidRPr="00070663" w:rsidRDefault="00A71D21" w:rsidP="00B128AC">
      <w:pPr>
        <w:rPr>
          <w:rFonts w:ascii="Calibri" w:hAnsi="Calibri" w:cs="Calibri"/>
          <w:sz w:val="22"/>
          <w:szCs w:val="22"/>
          <w:lang w:val="en-GB"/>
          <w:rPrChange w:id="25" w:author="" w16du:dateUtc="2025-04-29T14:03:00Z">
            <w:rPr>
              <w:rFonts w:ascii="Calibri" w:hAnsi="Calibri" w:cs="Calibri"/>
              <w:sz w:val="22"/>
              <w:szCs w:val="22"/>
              <w:lang w:val="en-US"/>
            </w:rPr>
          </w:rPrChange>
        </w:rPr>
      </w:pPr>
    </w:p>
    <w:p w14:paraId="1A235D19" w14:textId="2804B5C0" w:rsidR="0046787A" w:rsidRPr="00070663" w:rsidRDefault="0046787A" w:rsidP="00B128AC">
      <w:pPr>
        <w:rPr>
          <w:rFonts w:ascii="Calibri" w:hAnsi="Calibri" w:cs="Calibri"/>
          <w:b/>
          <w:bCs/>
          <w:sz w:val="22"/>
          <w:szCs w:val="22"/>
          <w:lang w:val="en-GB"/>
          <w:rPrChange w:id="26"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Q4. Do you agree that six weeks is an achievable timeframe to meet? </w:t>
      </w:r>
    </w:p>
    <w:p w14:paraId="33C25434" w14:textId="6066054F" w:rsidR="003E4447" w:rsidRPr="00070663" w:rsidRDefault="003E4447" w:rsidP="00B128AC">
      <w:pPr>
        <w:rPr>
          <w:rFonts w:ascii="Calibri" w:hAnsi="Calibri" w:cs="Calibri"/>
          <w:sz w:val="22"/>
          <w:szCs w:val="22"/>
          <w:lang w:val="en-GB"/>
          <w:rPrChange w:id="27" w:author="" w16du:dateUtc="2025-04-29T14:03:00Z">
            <w:rPr>
              <w:rFonts w:ascii="Calibri" w:hAnsi="Calibri" w:cs="Calibri"/>
              <w:sz w:val="22"/>
              <w:szCs w:val="22"/>
              <w:lang w:val="en-US"/>
            </w:rPr>
          </w:rPrChange>
        </w:rPr>
      </w:pPr>
    </w:p>
    <w:p w14:paraId="6FD02B4A" w14:textId="77777777" w:rsidR="00BA4D17" w:rsidRPr="00070663" w:rsidRDefault="00D73AC4" w:rsidP="00B128AC">
      <w:pPr>
        <w:rPr>
          <w:rFonts w:ascii="Calibri" w:hAnsi="Calibri" w:cs="Calibri"/>
          <w:sz w:val="22"/>
          <w:szCs w:val="22"/>
          <w:lang w:val="en-GB"/>
          <w:rPrChange w:id="28"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There are a number of scenarios where this is not achievable. </w:t>
      </w:r>
    </w:p>
    <w:p w14:paraId="29391DBB" w14:textId="4C9E7BBA" w:rsidR="00BA4D17" w:rsidRPr="00070663" w:rsidRDefault="00F7711F" w:rsidP="00BA4D17">
      <w:pPr>
        <w:pStyle w:val="ListParagraph"/>
        <w:numPr>
          <w:ilvl w:val="0"/>
          <w:numId w:val="26"/>
        </w:numPr>
        <w:rPr>
          <w:lang w:val="en-GB"/>
          <w:rPrChange w:id="29" w:author="" w16du:dateUtc="2025-04-29T14:03:00Z">
            <w:rPr/>
          </w:rPrChange>
        </w:rPr>
      </w:pPr>
      <w:r w:rsidRPr="52B7B7A8">
        <w:rPr>
          <w:lang w:val="en-GB"/>
        </w:rPr>
        <w:t xml:space="preserve">The site is remote, we have seen from the RTS closedown that there are difficult sites to schedule, and its not feasible for smaller suppliers to </w:t>
      </w:r>
      <w:r w:rsidR="0039250D" w:rsidRPr="52B7B7A8">
        <w:rPr>
          <w:lang w:val="en-GB"/>
        </w:rPr>
        <w:t>have</w:t>
      </w:r>
      <w:r w:rsidRPr="52B7B7A8">
        <w:rPr>
          <w:lang w:val="en-GB"/>
        </w:rPr>
        <w:t xml:space="preserve"> installers permanently based in remote locations for such small </w:t>
      </w:r>
      <w:r w:rsidR="003B0F0B" w:rsidRPr="52B7B7A8">
        <w:rPr>
          <w:lang w:val="en-GB"/>
        </w:rPr>
        <w:t xml:space="preserve">amounts of work. </w:t>
      </w:r>
    </w:p>
    <w:p w14:paraId="3984EE89" w14:textId="0F365CDD" w:rsidR="00D73AC4" w:rsidRPr="00070663" w:rsidRDefault="003B0F0B" w:rsidP="00BA4D17">
      <w:pPr>
        <w:pStyle w:val="ListParagraph"/>
        <w:numPr>
          <w:ilvl w:val="0"/>
          <w:numId w:val="26"/>
        </w:numPr>
        <w:rPr>
          <w:lang w:val="en-GB"/>
          <w:rPrChange w:id="30" w:author="" w16du:dateUtc="2025-04-29T14:03:00Z">
            <w:rPr/>
          </w:rPrChange>
        </w:rPr>
      </w:pPr>
      <w:r w:rsidRPr="52B7B7A8">
        <w:rPr>
          <w:lang w:val="en-GB"/>
        </w:rPr>
        <w:t xml:space="preserve">A business with many (hundreds or thousands) of sites may decide </w:t>
      </w:r>
      <w:r w:rsidR="00BA4D17" w:rsidRPr="52B7B7A8">
        <w:rPr>
          <w:lang w:val="en-GB"/>
        </w:rPr>
        <w:t xml:space="preserve">to have all their meters replaced, and such a spike in work would overwhelm the available resources. </w:t>
      </w:r>
    </w:p>
    <w:p w14:paraId="010D20E5" w14:textId="710B1CCE" w:rsidR="00BA4D17" w:rsidRPr="00070663" w:rsidRDefault="00BA4D17" w:rsidP="00BA4D17">
      <w:pPr>
        <w:pStyle w:val="ListParagraph"/>
        <w:numPr>
          <w:ilvl w:val="0"/>
          <w:numId w:val="26"/>
        </w:numPr>
        <w:rPr>
          <w:lang w:val="en-GB"/>
          <w:rPrChange w:id="31" w:author="" w16du:dateUtc="2025-04-29T14:03:00Z">
            <w:rPr/>
          </w:rPrChange>
        </w:rPr>
      </w:pPr>
      <w:r w:rsidRPr="52B7B7A8">
        <w:rPr>
          <w:lang w:val="en-GB"/>
        </w:rPr>
        <w:t>A business may re</w:t>
      </w:r>
      <w:r w:rsidR="005D6F84" w:rsidRPr="52B7B7A8">
        <w:rPr>
          <w:lang w:val="en-GB"/>
        </w:rPr>
        <w:t xml:space="preserve">quire an </w:t>
      </w:r>
      <w:r w:rsidR="004F774E" w:rsidRPr="52B7B7A8">
        <w:rPr>
          <w:lang w:val="en-GB"/>
        </w:rPr>
        <w:t>out-of-hour</w:t>
      </w:r>
      <w:r w:rsidR="005D6F84" w:rsidRPr="52B7B7A8">
        <w:rPr>
          <w:lang w:val="en-GB"/>
        </w:rPr>
        <w:t xml:space="preserve"> installation, so it does not </w:t>
      </w:r>
      <w:r w:rsidR="00DA07A9" w:rsidRPr="52B7B7A8">
        <w:rPr>
          <w:lang w:val="en-GB"/>
        </w:rPr>
        <w:t>impact on</w:t>
      </w:r>
      <w:r w:rsidR="005D6F84" w:rsidRPr="52B7B7A8">
        <w:rPr>
          <w:lang w:val="en-GB"/>
        </w:rPr>
        <w:t xml:space="preserve"> their operations</w:t>
      </w:r>
      <w:r w:rsidR="00B247BC" w:rsidRPr="52B7B7A8">
        <w:rPr>
          <w:lang w:val="en-GB"/>
        </w:rPr>
        <w:t xml:space="preserve">. These take time to </w:t>
      </w:r>
      <w:r w:rsidR="006F1FD9" w:rsidRPr="52B7B7A8">
        <w:rPr>
          <w:lang w:val="en-GB"/>
        </w:rPr>
        <w:t>schedule</w:t>
      </w:r>
      <w:r w:rsidR="00B247BC" w:rsidRPr="52B7B7A8">
        <w:rPr>
          <w:lang w:val="en-GB"/>
        </w:rPr>
        <w:t xml:space="preserve"> </w:t>
      </w:r>
      <w:r w:rsidR="007A1DA2" w:rsidRPr="52B7B7A8">
        <w:rPr>
          <w:lang w:val="en-GB"/>
        </w:rPr>
        <w:t xml:space="preserve">due to the limited availability </w:t>
      </w:r>
      <w:r w:rsidR="00DA07A9" w:rsidRPr="52B7B7A8">
        <w:rPr>
          <w:lang w:val="en-GB"/>
        </w:rPr>
        <w:t>of</w:t>
      </w:r>
      <w:r w:rsidR="007A1DA2" w:rsidRPr="52B7B7A8">
        <w:rPr>
          <w:lang w:val="en-GB"/>
        </w:rPr>
        <w:t xml:space="preserve"> this type of installation. </w:t>
      </w:r>
    </w:p>
    <w:p w14:paraId="4F32C98D" w14:textId="5DEB5149" w:rsidR="005D6F84" w:rsidRPr="00070663" w:rsidRDefault="00561DBA" w:rsidP="00BA4D17">
      <w:pPr>
        <w:pStyle w:val="ListParagraph"/>
        <w:numPr>
          <w:ilvl w:val="0"/>
          <w:numId w:val="26"/>
        </w:numPr>
        <w:rPr>
          <w:lang w:val="en-GB"/>
          <w:rPrChange w:id="32" w:author="" w16du:dateUtc="2025-04-29T14:03:00Z">
            <w:rPr/>
          </w:rPrChange>
        </w:rPr>
      </w:pPr>
      <w:r w:rsidRPr="52B7B7A8">
        <w:rPr>
          <w:lang w:val="en-GB"/>
        </w:rPr>
        <w:t xml:space="preserve">Business </w:t>
      </w:r>
      <w:r w:rsidR="008F5FC6" w:rsidRPr="52B7B7A8">
        <w:rPr>
          <w:lang w:val="en-GB"/>
        </w:rPr>
        <w:t xml:space="preserve">customers can choose their own metering agents and suppliers have little to no </w:t>
      </w:r>
      <w:r w:rsidR="008F38A4" w:rsidRPr="52B7B7A8">
        <w:rPr>
          <w:lang w:val="en-GB"/>
        </w:rPr>
        <w:t xml:space="preserve">leverage </w:t>
      </w:r>
      <w:r w:rsidR="00DA07A9" w:rsidRPr="52B7B7A8">
        <w:rPr>
          <w:lang w:val="en-GB"/>
        </w:rPr>
        <w:t>in</w:t>
      </w:r>
      <w:r w:rsidR="008F38A4" w:rsidRPr="52B7B7A8">
        <w:rPr>
          <w:lang w:val="en-GB"/>
        </w:rPr>
        <w:t xml:space="preserve"> the relationship between the two parties. </w:t>
      </w:r>
    </w:p>
    <w:p w14:paraId="6CE8DA75" w14:textId="5C8EE9AE" w:rsidR="6124BAD2" w:rsidRDefault="6124BAD2" w:rsidP="2BF3E392">
      <w:pPr>
        <w:pStyle w:val="ListParagraph"/>
        <w:numPr>
          <w:ilvl w:val="0"/>
          <w:numId w:val="26"/>
        </w:numPr>
        <w:rPr>
          <w:lang w:val="en-GB"/>
          <w:rPrChange w:id="33" w:author="" w16du:dateUtc="2025-04-29T14:03:00Z">
            <w:rPr/>
          </w:rPrChange>
        </w:rPr>
      </w:pPr>
      <w:r w:rsidRPr="52B7B7A8">
        <w:rPr>
          <w:lang w:val="en-GB"/>
        </w:rPr>
        <w:t xml:space="preserve">Non-domestic gas customers with larger meters may require site surveys, </w:t>
      </w:r>
      <w:r w:rsidR="1D00F0E3" w:rsidRPr="52B7B7A8">
        <w:rPr>
          <w:lang w:val="en-GB"/>
        </w:rPr>
        <w:t xml:space="preserve">pressure tier checks, </w:t>
      </w:r>
      <w:r w:rsidRPr="52B7B7A8">
        <w:rPr>
          <w:lang w:val="en-GB"/>
        </w:rPr>
        <w:t>pre-fabrication of pipes/parts and replacement meters may have longer lead</w:t>
      </w:r>
      <w:r w:rsidR="7E9BF0D9" w:rsidRPr="52B7B7A8">
        <w:rPr>
          <w:lang w:val="en-GB"/>
        </w:rPr>
        <w:t xml:space="preserve"> </w:t>
      </w:r>
      <w:r w:rsidRPr="52B7B7A8">
        <w:rPr>
          <w:lang w:val="en-GB"/>
        </w:rPr>
        <w:t xml:space="preserve">times and six weeks is </w:t>
      </w:r>
      <w:r w:rsidR="1D086DB6" w:rsidRPr="52B7B7A8">
        <w:rPr>
          <w:lang w:val="en-GB"/>
        </w:rPr>
        <w:t xml:space="preserve">just </w:t>
      </w:r>
      <w:r w:rsidRPr="52B7B7A8">
        <w:rPr>
          <w:lang w:val="en-GB"/>
        </w:rPr>
        <w:t>not achiev</w:t>
      </w:r>
      <w:r w:rsidR="6104AD98" w:rsidRPr="52B7B7A8">
        <w:rPr>
          <w:lang w:val="en-GB"/>
        </w:rPr>
        <w:t>able.</w:t>
      </w:r>
    </w:p>
    <w:p w14:paraId="4F1C9C3E" w14:textId="7BB364B7" w:rsidR="6104AD98" w:rsidRDefault="6104AD98" w:rsidP="6A6D9443">
      <w:pPr>
        <w:pStyle w:val="ListParagraph"/>
        <w:numPr>
          <w:ilvl w:val="0"/>
          <w:numId w:val="26"/>
        </w:numPr>
        <w:rPr>
          <w:lang w:val="en-GB"/>
          <w:rPrChange w:id="34" w:author="" w16du:dateUtc="2025-04-29T14:03:00Z">
            <w:rPr/>
          </w:rPrChange>
        </w:rPr>
      </w:pPr>
      <w:r w:rsidRPr="52B7B7A8">
        <w:rPr>
          <w:lang w:val="en-GB"/>
        </w:rPr>
        <w:t>Gas meter set ups can also be complex with legacy installations and ancillary equipment</w:t>
      </w:r>
      <w:r w:rsidR="614BA804" w:rsidRPr="52B7B7A8">
        <w:rPr>
          <w:lang w:val="en-GB"/>
        </w:rPr>
        <w:t>,</w:t>
      </w:r>
      <w:r w:rsidRPr="52B7B7A8">
        <w:rPr>
          <w:lang w:val="en-GB"/>
        </w:rPr>
        <w:t xml:space="preserve"> of which installers are unaware until the site visit</w:t>
      </w:r>
      <w:r w:rsidR="63F65846" w:rsidRPr="52B7B7A8">
        <w:rPr>
          <w:lang w:val="en-GB"/>
        </w:rPr>
        <w:t>, inevitably causing further installation delays.</w:t>
      </w:r>
    </w:p>
    <w:p w14:paraId="50FE2B1F" w14:textId="09F78A7A" w:rsidR="007A1DA2" w:rsidRPr="00070663" w:rsidRDefault="007A1DA2" w:rsidP="00BA4D17">
      <w:pPr>
        <w:pStyle w:val="ListParagraph"/>
        <w:numPr>
          <w:ilvl w:val="0"/>
          <w:numId w:val="26"/>
        </w:numPr>
        <w:rPr>
          <w:lang w:val="en-GB"/>
          <w:rPrChange w:id="35" w:author="" w16du:dateUtc="2025-04-29T14:03:00Z">
            <w:rPr/>
          </w:rPrChange>
        </w:rPr>
      </w:pPr>
      <w:r w:rsidRPr="52B7B7A8">
        <w:rPr>
          <w:lang w:val="en-GB"/>
        </w:rPr>
        <w:t xml:space="preserve">There are fears that smaller suppliers will not get the required resources to meet the </w:t>
      </w:r>
      <w:r w:rsidR="008F3CC6" w:rsidRPr="52B7B7A8">
        <w:rPr>
          <w:lang w:val="en-GB"/>
        </w:rPr>
        <w:t xml:space="preserve">obligation given </w:t>
      </w:r>
      <w:r w:rsidR="00F701A2" w:rsidRPr="52B7B7A8">
        <w:rPr>
          <w:lang w:val="en-GB"/>
        </w:rPr>
        <w:t xml:space="preserve">metering companies may prioritise the needs of larger suppliers who provide them with a higher % of their revenue. </w:t>
      </w:r>
    </w:p>
    <w:p w14:paraId="304C8A1B" w14:textId="2F9AB300" w:rsidR="00A2635E" w:rsidRPr="00070663" w:rsidRDefault="00A2635E" w:rsidP="00BA4D17">
      <w:pPr>
        <w:pStyle w:val="ListParagraph"/>
        <w:numPr>
          <w:ilvl w:val="0"/>
          <w:numId w:val="26"/>
        </w:numPr>
        <w:rPr>
          <w:lang w:val="en-GB"/>
          <w:rPrChange w:id="36" w:author="" w16du:dateUtc="2025-04-29T14:03:00Z">
            <w:rPr/>
          </w:rPrChange>
        </w:rPr>
      </w:pPr>
      <w:r w:rsidRPr="52B7B7A8">
        <w:rPr>
          <w:lang w:val="en-GB"/>
        </w:rPr>
        <w:t>Suppliers may have other priorities</w:t>
      </w:r>
      <w:r w:rsidR="00691828" w:rsidRPr="52B7B7A8">
        <w:rPr>
          <w:lang w:val="en-GB"/>
        </w:rPr>
        <w:t>, which are out of their control, over the course of the next few years, such as a 2G</w:t>
      </w:r>
      <w:r w:rsidR="00032AA7" w:rsidRPr="52B7B7A8">
        <w:rPr>
          <w:lang w:val="en-GB"/>
        </w:rPr>
        <w:t xml:space="preserve"> switch off being announced at short notice, and priority needing to be given to maintaining the existing sites. </w:t>
      </w:r>
      <w:r w:rsidR="003B7CAA" w:rsidRPr="52B7B7A8">
        <w:rPr>
          <w:lang w:val="en-GB"/>
        </w:rPr>
        <w:t xml:space="preserve">A little like suppliers have experienced with the RTS switch off. </w:t>
      </w:r>
    </w:p>
    <w:p w14:paraId="78211FE7" w14:textId="24609F9C" w:rsidR="00E61382" w:rsidRPr="00070663" w:rsidRDefault="00E61382" w:rsidP="00E61382">
      <w:pPr>
        <w:pStyle w:val="ListParagraph"/>
        <w:numPr>
          <w:ilvl w:val="0"/>
          <w:numId w:val="26"/>
        </w:numPr>
        <w:rPr>
          <w:lang w:val="en-GB"/>
          <w:rPrChange w:id="37" w:author="" w16du:dateUtc="2025-04-29T14:03:00Z">
            <w:rPr/>
          </w:rPrChange>
        </w:rPr>
      </w:pPr>
      <w:r w:rsidRPr="52B7B7A8">
        <w:rPr>
          <w:lang w:val="en-GB"/>
        </w:rPr>
        <w:t xml:space="preserve">In the non-domestic market there are sites which take </w:t>
      </w:r>
      <w:r w:rsidR="001D6B47" w:rsidRPr="52B7B7A8">
        <w:rPr>
          <w:lang w:val="en-GB"/>
        </w:rPr>
        <w:t>a long</w:t>
      </w:r>
      <w:r w:rsidRPr="52B7B7A8">
        <w:rPr>
          <w:lang w:val="en-GB"/>
        </w:rPr>
        <w:t xml:space="preserve"> time to organise access; unmanned remote sites, those with significant safety issues such as alongside railway lines, security considerations like MOD sites</w:t>
      </w:r>
      <w:r w:rsidR="4E05583A" w:rsidRPr="52B7B7A8">
        <w:rPr>
          <w:lang w:val="en-GB"/>
        </w:rPr>
        <w:t xml:space="preserve"> and airports,</w:t>
      </w:r>
      <w:r w:rsidRPr="52B7B7A8">
        <w:rPr>
          <w:lang w:val="en-GB"/>
        </w:rPr>
        <w:t xml:space="preserve"> and multiple other considerations that are not in the domestic market. </w:t>
      </w:r>
    </w:p>
    <w:p w14:paraId="6EBA321B" w14:textId="77777777" w:rsidR="00E61382" w:rsidRPr="00070663" w:rsidRDefault="00E61382" w:rsidP="00E61382">
      <w:pPr>
        <w:ind w:left="360"/>
        <w:rPr>
          <w:lang w:val="en-GB"/>
          <w:rPrChange w:id="38" w:author="" w16du:dateUtc="2025-04-29T14:03:00Z">
            <w:rPr>
              <w:lang w:val="en-US"/>
            </w:rPr>
          </w:rPrChange>
        </w:rPr>
      </w:pPr>
    </w:p>
    <w:p w14:paraId="4AE010DD" w14:textId="77777777" w:rsidR="003E4447" w:rsidRPr="00070663" w:rsidRDefault="003E4447" w:rsidP="00B128AC">
      <w:pPr>
        <w:rPr>
          <w:rFonts w:ascii="Calibri" w:hAnsi="Calibri" w:cs="Calibri"/>
          <w:sz w:val="22"/>
          <w:szCs w:val="22"/>
          <w:lang w:val="en-GB"/>
          <w:rPrChange w:id="39" w:author="" w16du:dateUtc="2025-04-29T14:03:00Z">
            <w:rPr>
              <w:rFonts w:ascii="Calibri" w:hAnsi="Calibri" w:cs="Calibri"/>
              <w:sz w:val="22"/>
              <w:szCs w:val="22"/>
              <w:lang w:val="en-US"/>
            </w:rPr>
          </w:rPrChange>
        </w:rPr>
      </w:pPr>
    </w:p>
    <w:p w14:paraId="75AEF5D5" w14:textId="77777777" w:rsidR="0046787A" w:rsidRPr="00070663" w:rsidRDefault="0046787A" w:rsidP="00B128AC">
      <w:pPr>
        <w:rPr>
          <w:rFonts w:ascii="Calibri" w:hAnsi="Calibri" w:cs="Calibri"/>
          <w:sz w:val="22"/>
          <w:szCs w:val="22"/>
          <w:lang w:val="en-GB"/>
          <w:rPrChange w:id="40" w:author="" w16du:dateUtc="2025-04-29T14:03:00Z">
            <w:rPr>
              <w:rFonts w:ascii="Calibri" w:hAnsi="Calibri" w:cs="Calibri"/>
              <w:sz w:val="22"/>
              <w:szCs w:val="22"/>
              <w:lang w:val="en-US"/>
            </w:rPr>
          </w:rPrChange>
        </w:rPr>
      </w:pPr>
      <w:r w:rsidRPr="52B7B7A8">
        <w:rPr>
          <w:rFonts w:ascii="Calibri" w:hAnsi="Calibri" w:cs="Calibri"/>
          <w:b/>
          <w:bCs/>
          <w:sz w:val="22"/>
          <w:szCs w:val="22"/>
          <w:lang w:val="en-GB"/>
        </w:rPr>
        <w:t>Q5. Do you agree this should apply to new/first time smart meter appointments only</w:t>
      </w:r>
      <w:r w:rsidRPr="52B7B7A8">
        <w:rPr>
          <w:rFonts w:ascii="Calibri" w:hAnsi="Calibri" w:cs="Calibri"/>
          <w:sz w:val="22"/>
          <w:szCs w:val="22"/>
          <w:lang w:val="en-GB"/>
        </w:rPr>
        <w:t xml:space="preserve">? </w:t>
      </w:r>
    </w:p>
    <w:p w14:paraId="7EDB6139" w14:textId="77777777" w:rsidR="0046787A" w:rsidRPr="00070663" w:rsidRDefault="0046787A" w:rsidP="00B128AC">
      <w:pPr>
        <w:rPr>
          <w:rFonts w:ascii="Calibri" w:hAnsi="Calibri" w:cs="Calibri"/>
          <w:sz w:val="22"/>
          <w:szCs w:val="22"/>
          <w:lang w:val="en-GB"/>
          <w:rPrChange w:id="41" w:author="" w16du:dateUtc="2025-04-29T14:03:00Z">
            <w:rPr>
              <w:rFonts w:ascii="Calibri" w:hAnsi="Calibri" w:cs="Calibri"/>
              <w:sz w:val="22"/>
              <w:szCs w:val="22"/>
              <w:lang w:val="en-US"/>
            </w:rPr>
          </w:rPrChange>
        </w:rPr>
      </w:pPr>
    </w:p>
    <w:p w14:paraId="12A97FD0" w14:textId="58C08DFA" w:rsidR="0069377C" w:rsidRPr="00070663" w:rsidRDefault="68B388E7" w:rsidP="52B7B7A8">
      <w:pPr>
        <w:spacing w:line="259" w:lineRule="auto"/>
        <w:rPr>
          <w:rFonts w:ascii="Calibri" w:hAnsi="Calibri" w:cs="Calibri"/>
          <w:sz w:val="22"/>
          <w:szCs w:val="22"/>
          <w:lang w:val="en-GB"/>
          <w:rPrChange w:id="42" w:author="" w16du:dateUtc="2025-04-29T14:03:00Z">
            <w:rPr/>
          </w:rPrChange>
        </w:rPr>
      </w:pPr>
      <w:r w:rsidRPr="52B7B7A8">
        <w:rPr>
          <w:rFonts w:ascii="Calibri" w:hAnsi="Calibri" w:cs="Calibri"/>
          <w:sz w:val="22"/>
          <w:szCs w:val="22"/>
          <w:lang w:val="en-GB"/>
        </w:rPr>
        <w:t xml:space="preserve">This </w:t>
      </w:r>
      <w:r w:rsidR="146B6E2B" w:rsidRPr="52B7B7A8">
        <w:rPr>
          <w:rFonts w:ascii="Calibri" w:hAnsi="Calibri" w:cs="Calibri"/>
          <w:sz w:val="22"/>
          <w:szCs w:val="22"/>
          <w:lang w:val="en-GB"/>
        </w:rPr>
        <w:t>should not apply to either new or first time smart meter appointments in the non-domestic market.</w:t>
      </w:r>
    </w:p>
    <w:p w14:paraId="07661184" w14:textId="77777777" w:rsidR="0069377C" w:rsidRPr="00070663" w:rsidRDefault="0069377C" w:rsidP="00B128AC">
      <w:pPr>
        <w:rPr>
          <w:rFonts w:ascii="Calibri" w:hAnsi="Calibri" w:cs="Calibri"/>
          <w:sz w:val="22"/>
          <w:szCs w:val="22"/>
          <w:lang w:val="en-GB"/>
          <w:rPrChange w:id="43" w:author="" w16du:dateUtc="2025-04-29T14:03:00Z">
            <w:rPr>
              <w:rFonts w:ascii="Calibri" w:hAnsi="Calibri" w:cs="Calibri"/>
              <w:sz w:val="22"/>
              <w:szCs w:val="22"/>
              <w:lang w:val="en-US"/>
            </w:rPr>
          </w:rPrChange>
        </w:rPr>
      </w:pPr>
    </w:p>
    <w:p w14:paraId="26AFF27A" w14:textId="5419DA5F" w:rsidR="0046787A" w:rsidRPr="00070663" w:rsidRDefault="0046787A" w:rsidP="00B128AC">
      <w:pPr>
        <w:rPr>
          <w:rFonts w:ascii="Calibri" w:hAnsi="Calibri" w:cs="Calibri"/>
          <w:b/>
          <w:bCs/>
          <w:sz w:val="22"/>
          <w:szCs w:val="22"/>
          <w:lang w:val="en-GB"/>
          <w:rPrChange w:id="44"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Q6. Do you agree that this should only apply in cases where a consumer is technically eligible to have a smart meter installed, and what do you consider those cases to be? </w:t>
      </w:r>
    </w:p>
    <w:p w14:paraId="67C1C3A0" w14:textId="77777777" w:rsidR="0046787A" w:rsidRPr="00070663" w:rsidRDefault="0046787A" w:rsidP="00B128AC">
      <w:pPr>
        <w:rPr>
          <w:rFonts w:ascii="Calibri" w:hAnsi="Calibri" w:cs="Calibri"/>
          <w:sz w:val="22"/>
          <w:szCs w:val="22"/>
          <w:lang w:val="en-GB"/>
          <w:rPrChange w:id="45" w:author="" w16du:dateUtc="2025-04-29T14:03:00Z">
            <w:rPr>
              <w:rFonts w:ascii="Calibri" w:hAnsi="Calibri" w:cs="Calibri"/>
              <w:sz w:val="22"/>
              <w:szCs w:val="22"/>
              <w:lang w:val="en-US"/>
            </w:rPr>
          </w:rPrChange>
        </w:rPr>
      </w:pPr>
    </w:p>
    <w:p w14:paraId="141F7B07" w14:textId="197202AB" w:rsidR="4F6B9981" w:rsidRDefault="4F6B9981" w:rsidP="52B7B7A8">
      <w:pPr>
        <w:spacing w:line="259" w:lineRule="auto"/>
      </w:pPr>
      <w:r w:rsidRPr="52B7B7A8">
        <w:rPr>
          <w:rFonts w:ascii="Calibri" w:hAnsi="Calibri" w:cs="Calibri"/>
          <w:sz w:val="22"/>
          <w:szCs w:val="22"/>
          <w:lang w:val="en-GB"/>
        </w:rPr>
        <w:t xml:space="preserve">We are opposed to this applying in all cases, or just technically eligible. </w:t>
      </w:r>
    </w:p>
    <w:p w14:paraId="2E662861" w14:textId="77777777" w:rsidR="001C1CF4" w:rsidRPr="00070663" w:rsidRDefault="001C1CF4" w:rsidP="00B128AC">
      <w:pPr>
        <w:rPr>
          <w:rFonts w:ascii="Calibri" w:hAnsi="Calibri" w:cs="Calibri"/>
          <w:sz w:val="22"/>
          <w:szCs w:val="22"/>
          <w:lang w:val="en-GB"/>
          <w:rPrChange w:id="46" w:author="" w16du:dateUtc="2025-04-29T14:03:00Z">
            <w:rPr>
              <w:rFonts w:ascii="Calibri" w:hAnsi="Calibri" w:cs="Calibri"/>
              <w:sz w:val="22"/>
              <w:szCs w:val="22"/>
              <w:lang w:val="en-US"/>
            </w:rPr>
          </w:rPrChange>
        </w:rPr>
      </w:pPr>
    </w:p>
    <w:p w14:paraId="14E22164" w14:textId="77777777" w:rsidR="0046787A" w:rsidRPr="00070663" w:rsidRDefault="0046787A" w:rsidP="00B128AC">
      <w:pPr>
        <w:rPr>
          <w:rFonts w:ascii="Calibri" w:hAnsi="Calibri" w:cs="Calibri"/>
          <w:b/>
          <w:bCs/>
          <w:sz w:val="22"/>
          <w:szCs w:val="22"/>
          <w:lang w:val="en-GB"/>
          <w:rPrChange w:id="47"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Q7. Are there any other exemptions that should be considered with this standard? </w:t>
      </w:r>
    </w:p>
    <w:p w14:paraId="7F46E960" w14:textId="77777777" w:rsidR="00A2635E" w:rsidRPr="00070663" w:rsidRDefault="00A2635E" w:rsidP="00B128AC">
      <w:pPr>
        <w:rPr>
          <w:rFonts w:ascii="Calibri" w:hAnsi="Calibri" w:cs="Calibri"/>
          <w:b/>
          <w:bCs/>
          <w:sz w:val="22"/>
          <w:szCs w:val="22"/>
          <w:lang w:val="en-GB"/>
          <w:rPrChange w:id="48" w:author="" w16du:dateUtc="2025-04-29T14:03:00Z">
            <w:rPr>
              <w:rFonts w:ascii="Calibri" w:hAnsi="Calibri" w:cs="Calibri"/>
              <w:b/>
              <w:bCs/>
              <w:sz w:val="22"/>
              <w:szCs w:val="22"/>
              <w:lang w:val="en-US"/>
            </w:rPr>
          </w:rPrChange>
        </w:rPr>
      </w:pPr>
    </w:p>
    <w:p w14:paraId="25BFA97F" w14:textId="49DAAF25" w:rsidR="00A2635E" w:rsidRPr="00070663" w:rsidRDefault="00A2635E" w:rsidP="00B128AC">
      <w:pPr>
        <w:rPr>
          <w:rFonts w:ascii="Calibri" w:hAnsi="Calibri" w:cs="Calibri"/>
          <w:sz w:val="22"/>
          <w:szCs w:val="22"/>
          <w:lang w:val="en-GB"/>
          <w:rPrChange w:id="49" w:author="" w16du:dateUtc="2025-04-29T14:03:00Z">
            <w:rPr>
              <w:rFonts w:ascii="Calibri" w:hAnsi="Calibri" w:cs="Calibri"/>
              <w:sz w:val="22"/>
              <w:szCs w:val="22"/>
              <w:lang w:val="en-US"/>
            </w:rPr>
          </w:rPrChange>
        </w:rPr>
      </w:pPr>
      <w:r w:rsidRPr="52B7B7A8">
        <w:rPr>
          <w:rFonts w:ascii="Calibri" w:hAnsi="Calibri" w:cs="Calibri"/>
          <w:sz w:val="22"/>
          <w:szCs w:val="22"/>
          <w:lang w:val="en-GB"/>
        </w:rPr>
        <w:t>For non-domestic sites, for all of the reasons outlined in Q</w:t>
      </w:r>
      <w:r w:rsidR="00982261" w:rsidRPr="52B7B7A8">
        <w:rPr>
          <w:rFonts w:ascii="Calibri" w:hAnsi="Calibri" w:cs="Calibri"/>
          <w:sz w:val="22"/>
          <w:szCs w:val="22"/>
          <w:lang w:val="en-GB"/>
        </w:rPr>
        <w:t xml:space="preserve">’s 1 &amp; </w:t>
      </w:r>
      <w:r w:rsidRPr="52B7B7A8">
        <w:rPr>
          <w:rFonts w:ascii="Calibri" w:hAnsi="Calibri" w:cs="Calibri"/>
          <w:sz w:val="22"/>
          <w:szCs w:val="22"/>
          <w:lang w:val="en-GB"/>
        </w:rPr>
        <w:t xml:space="preserve">4. </w:t>
      </w:r>
    </w:p>
    <w:p w14:paraId="08DAB877" w14:textId="77777777" w:rsidR="0046787A" w:rsidRPr="00070663" w:rsidRDefault="0046787A" w:rsidP="00B128AC">
      <w:pPr>
        <w:rPr>
          <w:rFonts w:ascii="Calibri" w:hAnsi="Calibri" w:cs="Calibri"/>
          <w:sz w:val="22"/>
          <w:szCs w:val="22"/>
          <w:lang w:val="en-GB"/>
          <w:rPrChange w:id="50" w:author="" w16du:dateUtc="2025-04-29T14:03:00Z">
            <w:rPr>
              <w:rFonts w:ascii="Calibri" w:hAnsi="Calibri" w:cs="Calibri"/>
              <w:sz w:val="22"/>
              <w:szCs w:val="22"/>
              <w:lang w:val="en-US"/>
            </w:rPr>
          </w:rPrChange>
        </w:rPr>
      </w:pPr>
    </w:p>
    <w:p w14:paraId="34F31B0E" w14:textId="77777777" w:rsidR="0046787A" w:rsidRPr="00070663" w:rsidRDefault="0046787A" w:rsidP="00B128AC">
      <w:pPr>
        <w:rPr>
          <w:rFonts w:ascii="Calibri" w:hAnsi="Calibri" w:cs="Calibri"/>
          <w:b/>
          <w:bCs/>
          <w:sz w:val="22"/>
          <w:szCs w:val="22"/>
          <w:lang w:val="en-GB"/>
          <w:rPrChange w:id="51"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Q8. Do you agree a consumer could receive this compensation every six weeks should a supplier not be able to offer an appointment in that time frame? </w:t>
      </w:r>
    </w:p>
    <w:p w14:paraId="5AE2B0C5" w14:textId="77777777" w:rsidR="00D549F7" w:rsidRPr="00070663" w:rsidRDefault="00D549F7" w:rsidP="00B128AC">
      <w:pPr>
        <w:rPr>
          <w:rFonts w:ascii="Calibri" w:hAnsi="Calibri" w:cs="Calibri"/>
          <w:b/>
          <w:bCs/>
          <w:sz w:val="22"/>
          <w:szCs w:val="22"/>
          <w:lang w:val="en-GB"/>
          <w:rPrChange w:id="52" w:author="" w16du:dateUtc="2025-04-29T14:03:00Z">
            <w:rPr>
              <w:rFonts w:ascii="Calibri" w:hAnsi="Calibri" w:cs="Calibri"/>
              <w:b/>
              <w:bCs/>
              <w:sz w:val="22"/>
              <w:szCs w:val="22"/>
              <w:lang w:val="en-US"/>
            </w:rPr>
          </w:rPrChange>
        </w:rPr>
      </w:pPr>
    </w:p>
    <w:p w14:paraId="41CF40B3" w14:textId="69B9F0A6" w:rsidR="00D549F7" w:rsidRDefault="00D549F7" w:rsidP="52B7B7A8">
      <w:pPr>
        <w:rPr>
          <w:rFonts w:ascii="Calibri" w:hAnsi="Calibri" w:cs="Calibri"/>
          <w:sz w:val="22"/>
          <w:szCs w:val="22"/>
          <w:lang w:val="en-GB"/>
          <w:rPrChange w:id="53" w:author="" w16du:dateUtc="2025-04-29T14:03:00Z">
            <w:rPr/>
          </w:rPrChange>
        </w:rPr>
      </w:pPr>
      <w:r w:rsidRPr="52B7B7A8">
        <w:rPr>
          <w:rFonts w:ascii="Calibri" w:hAnsi="Calibri" w:cs="Calibri"/>
          <w:sz w:val="22"/>
          <w:szCs w:val="22"/>
          <w:lang w:val="en-GB"/>
        </w:rPr>
        <w:t>Particularly for business sites there are scenarios, as laid out in Q4</w:t>
      </w:r>
      <w:r w:rsidR="00FC77D4" w:rsidRPr="52B7B7A8">
        <w:rPr>
          <w:rFonts w:ascii="Calibri" w:hAnsi="Calibri" w:cs="Calibri"/>
          <w:sz w:val="22"/>
          <w:szCs w:val="22"/>
          <w:lang w:val="en-GB"/>
        </w:rPr>
        <w:t xml:space="preserve">, that will mean some customers and particularly TPIs </w:t>
      </w:r>
      <w:r w:rsidR="008E375B" w:rsidRPr="52B7B7A8">
        <w:rPr>
          <w:rFonts w:ascii="Calibri" w:hAnsi="Calibri" w:cs="Calibri"/>
          <w:sz w:val="22"/>
          <w:szCs w:val="22"/>
          <w:lang w:val="en-GB"/>
        </w:rPr>
        <w:t xml:space="preserve">could start using the process as a revenue scheme, and raising the costs other customers will have to pay. </w:t>
      </w:r>
      <w:r w:rsidRPr="52B7B7A8">
        <w:rPr>
          <w:rFonts w:ascii="Calibri" w:hAnsi="Calibri" w:cs="Calibri"/>
          <w:sz w:val="22"/>
          <w:szCs w:val="22"/>
          <w:lang w:val="en-GB"/>
        </w:rPr>
        <w:t xml:space="preserve"> </w:t>
      </w:r>
    </w:p>
    <w:p w14:paraId="56ECBA36" w14:textId="77777777" w:rsidR="0046787A" w:rsidRPr="00070663" w:rsidRDefault="0046787A" w:rsidP="00B128AC">
      <w:pPr>
        <w:rPr>
          <w:rFonts w:ascii="Calibri" w:hAnsi="Calibri" w:cs="Calibri"/>
          <w:sz w:val="22"/>
          <w:szCs w:val="22"/>
          <w:lang w:val="en-GB"/>
          <w:rPrChange w:id="54" w:author="" w16du:dateUtc="2025-04-29T14:03:00Z">
            <w:rPr>
              <w:rFonts w:ascii="Calibri" w:hAnsi="Calibri" w:cs="Calibri"/>
              <w:sz w:val="22"/>
              <w:szCs w:val="22"/>
              <w:lang w:val="en-US"/>
            </w:rPr>
          </w:rPrChange>
        </w:rPr>
      </w:pPr>
    </w:p>
    <w:p w14:paraId="44067635" w14:textId="77777777" w:rsidR="0046787A" w:rsidRPr="00070663" w:rsidRDefault="0046787A" w:rsidP="00B128AC">
      <w:pPr>
        <w:rPr>
          <w:rFonts w:ascii="Calibri" w:hAnsi="Calibri" w:cs="Calibri"/>
          <w:b/>
          <w:bCs/>
          <w:sz w:val="22"/>
          <w:szCs w:val="22"/>
          <w:lang w:val="en-GB"/>
          <w:rPrChange w:id="55"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Q9. Are there any other factors not clearly outlined you think need to be considered? </w:t>
      </w:r>
    </w:p>
    <w:p w14:paraId="401ECD52" w14:textId="77777777" w:rsidR="0046787A" w:rsidRPr="00070663" w:rsidRDefault="0046787A" w:rsidP="00B128AC">
      <w:pPr>
        <w:rPr>
          <w:rFonts w:ascii="Calibri" w:hAnsi="Calibri" w:cs="Calibri"/>
          <w:sz w:val="22"/>
          <w:szCs w:val="22"/>
          <w:lang w:val="en-GB"/>
          <w:rPrChange w:id="56" w:author="" w16du:dateUtc="2025-04-29T14:03:00Z">
            <w:rPr>
              <w:rFonts w:ascii="Calibri" w:hAnsi="Calibri" w:cs="Calibri"/>
              <w:sz w:val="22"/>
              <w:szCs w:val="22"/>
              <w:lang w:val="en-US"/>
            </w:rPr>
          </w:rPrChange>
        </w:rPr>
      </w:pPr>
    </w:p>
    <w:p w14:paraId="432225E1" w14:textId="28E2185F" w:rsidR="002B5908" w:rsidRPr="00070663" w:rsidRDefault="00AA3964" w:rsidP="00B128AC">
      <w:pPr>
        <w:rPr>
          <w:rFonts w:ascii="Calibri" w:hAnsi="Calibri" w:cs="Calibri"/>
          <w:sz w:val="22"/>
          <w:szCs w:val="22"/>
          <w:lang w:val="en-GB"/>
          <w:rPrChange w:id="57"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In the non-domestic market suppliers are not obligated to offer every customer a contract. </w:t>
      </w:r>
      <w:r w:rsidR="00465975" w:rsidRPr="52B7B7A8">
        <w:rPr>
          <w:rFonts w:ascii="Calibri" w:hAnsi="Calibri" w:cs="Calibri"/>
          <w:sz w:val="22"/>
          <w:szCs w:val="22"/>
          <w:lang w:val="en-GB"/>
        </w:rPr>
        <w:t>Raising the regulatory risk for dealing with some customers in particularly remote situations</w:t>
      </w:r>
      <w:r w:rsidR="00564095" w:rsidRPr="52B7B7A8">
        <w:rPr>
          <w:rFonts w:ascii="Calibri" w:hAnsi="Calibri" w:cs="Calibri"/>
          <w:sz w:val="22"/>
          <w:szCs w:val="22"/>
          <w:lang w:val="en-GB"/>
        </w:rPr>
        <w:t>, it</w:t>
      </w:r>
      <w:r w:rsidR="00465975" w:rsidRPr="52B7B7A8">
        <w:rPr>
          <w:rFonts w:ascii="Calibri" w:hAnsi="Calibri" w:cs="Calibri"/>
          <w:sz w:val="22"/>
          <w:szCs w:val="22"/>
          <w:lang w:val="en-GB"/>
        </w:rPr>
        <w:t xml:space="preserve"> could lead</w:t>
      </w:r>
      <w:r w:rsidR="00564095" w:rsidRPr="52B7B7A8">
        <w:rPr>
          <w:rFonts w:ascii="Calibri" w:hAnsi="Calibri" w:cs="Calibri"/>
          <w:sz w:val="22"/>
          <w:szCs w:val="22"/>
          <w:lang w:val="en-GB"/>
        </w:rPr>
        <w:t xml:space="preserve"> to</w:t>
      </w:r>
      <w:r w:rsidR="00465975" w:rsidRPr="52B7B7A8">
        <w:rPr>
          <w:rFonts w:ascii="Calibri" w:hAnsi="Calibri" w:cs="Calibri"/>
          <w:sz w:val="22"/>
          <w:szCs w:val="22"/>
          <w:lang w:val="en-GB"/>
        </w:rPr>
        <w:t xml:space="preserve"> them from being excluded from the more competitive </w:t>
      </w:r>
      <w:r w:rsidR="00E5301E" w:rsidRPr="52B7B7A8">
        <w:rPr>
          <w:rFonts w:ascii="Calibri" w:hAnsi="Calibri" w:cs="Calibri"/>
          <w:sz w:val="22"/>
          <w:szCs w:val="22"/>
          <w:lang w:val="en-GB"/>
        </w:rPr>
        <w:t xml:space="preserve">elements of the market. </w:t>
      </w:r>
    </w:p>
    <w:p w14:paraId="3A6D176C" w14:textId="77777777" w:rsidR="002B5908" w:rsidRPr="00070663" w:rsidRDefault="002B5908" w:rsidP="00B128AC">
      <w:pPr>
        <w:rPr>
          <w:rFonts w:ascii="Calibri" w:hAnsi="Calibri" w:cs="Calibri"/>
          <w:sz w:val="22"/>
          <w:szCs w:val="22"/>
          <w:lang w:val="en-GB"/>
          <w:rPrChange w:id="58" w:author="" w16du:dateUtc="2025-04-29T14:03:00Z">
            <w:rPr>
              <w:rFonts w:ascii="Calibri" w:hAnsi="Calibri" w:cs="Calibri"/>
              <w:sz w:val="22"/>
              <w:szCs w:val="22"/>
              <w:lang w:val="en-US"/>
            </w:rPr>
          </w:rPrChange>
        </w:rPr>
      </w:pPr>
    </w:p>
    <w:p w14:paraId="5D057F41" w14:textId="46F1AA4B" w:rsidR="0046787A" w:rsidRPr="00070663" w:rsidRDefault="0046787A" w:rsidP="00B128AC">
      <w:pPr>
        <w:rPr>
          <w:rFonts w:ascii="Calibri" w:hAnsi="Calibri" w:cs="Calibri"/>
          <w:b/>
          <w:bCs/>
          <w:sz w:val="22"/>
          <w:szCs w:val="22"/>
          <w:lang w:val="en-GB"/>
          <w:rPrChange w:id="59"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Q10. Do you agree a new standard to ensure consumers receive compensation for failed smart meter installations, where the failure is within a supplier’s control, is right for the consumer? </w:t>
      </w:r>
    </w:p>
    <w:p w14:paraId="216C0F1D" w14:textId="77777777" w:rsidR="00543B7B" w:rsidRPr="00070663" w:rsidRDefault="00543B7B" w:rsidP="00B128AC">
      <w:pPr>
        <w:rPr>
          <w:rFonts w:ascii="Calibri" w:hAnsi="Calibri" w:cs="Calibri"/>
          <w:b/>
          <w:bCs/>
          <w:sz w:val="22"/>
          <w:szCs w:val="22"/>
          <w:lang w:val="en-GB"/>
          <w:rPrChange w:id="60" w:author="" w16du:dateUtc="2025-04-29T14:03:00Z">
            <w:rPr>
              <w:rFonts w:ascii="Calibri" w:hAnsi="Calibri" w:cs="Calibri"/>
              <w:b/>
              <w:bCs/>
              <w:sz w:val="22"/>
              <w:szCs w:val="22"/>
              <w:lang w:val="en-US"/>
            </w:rPr>
          </w:rPrChange>
        </w:rPr>
      </w:pPr>
    </w:p>
    <w:p w14:paraId="73FBD514" w14:textId="324E6004" w:rsidR="009073AC" w:rsidRPr="00070663" w:rsidRDefault="006C4F7B" w:rsidP="00B128AC">
      <w:pPr>
        <w:rPr>
          <w:rFonts w:ascii="Calibri" w:hAnsi="Calibri" w:cs="Calibri"/>
          <w:sz w:val="22"/>
          <w:szCs w:val="22"/>
          <w:lang w:val="en-GB"/>
          <w:rPrChange w:id="61"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We do not agree </w:t>
      </w:r>
      <w:r w:rsidR="00A76113" w:rsidRPr="52B7B7A8">
        <w:rPr>
          <w:rFonts w:ascii="Calibri" w:hAnsi="Calibri" w:cs="Calibri"/>
          <w:sz w:val="22"/>
          <w:szCs w:val="22"/>
          <w:lang w:val="en-GB"/>
        </w:rPr>
        <w:t xml:space="preserve">for the non-domestic market. </w:t>
      </w:r>
      <w:r w:rsidR="009073AC" w:rsidRPr="52B7B7A8">
        <w:rPr>
          <w:rFonts w:ascii="Calibri" w:hAnsi="Calibri" w:cs="Calibri"/>
          <w:sz w:val="22"/>
          <w:szCs w:val="22"/>
          <w:lang w:val="en-GB"/>
        </w:rPr>
        <w:t xml:space="preserve">Non-domestic suppliers have enough incentives to get an installation </w:t>
      </w:r>
      <w:r w:rsidR="000C44CA" w:rsidRPr="52B7B7A8">
        <w:rPr>
          <w:rFonts w:ascii="Calibri" w:hAnsi="Calibri" w:cs="Calibri"/>
          <w:sz w:val="22"/>
          <w:szCs w:val="22"/>
          <w:lang w:val="en-GB"/>
        </w:rPr>
        <w:t xml:space="preserve">right and working as soon as possible. It adds costs, complaints, billing and settlement issues not </w:t>
      </w:r>
      <w:r w:rsidR="0089561E" w:rsidRPr="52B7B7A8">
        <w:rPr>
          <w:rFonts w:ascii="Calibri" w:hAnsi="Calibri" w:cs="Calibri"/>
          <w:sz w:val="22"/>
          <w:szCs w:val="22"/>
          <w:lang w:val="en-GB"/>
        </w:rPr>
        <w:t xml:space="preserve">having a smart meter installed and working properly.  </w:t>
      </w:r>
    </w:p>
    <w:p w14:paraId="38B242AF" w14:textId="77777777" w:rsidR="009073AC" w:rsidRPr="00070663" w:rsidRDefault="009073AC" w:rsidP="00B128AC">
      <w:pPr>
        <w:rPr>
          <w:rFonts w:ascii="Calibri" w:hAnsi="Calibri" w:cs="Calibri"/>
          <w:sz w:val="22"/>
          <w:szCs w:val="22"/>
          <w:lang w:val="en-GB"/>
          <w:rPrChange w:id="62" w:author="" w16du:dateUtc="2025-04-29T14:03:00Z">
            <w:rPr>
              <w:rFonts w:ascii="Calibri" w:hAnsi="Calibri" w:cs="Calibri"/>
              <w:sz w:val="22"/>
              <w:szCs w:val="22"/>
              <w:lang w:val="en-US"/>
            </w:rPr>
          </w:rPrChange>
        </w:rPr>
      </w:pPr>
    </w:p>
    <w:p w14:paraId="3052CC59" w14:textId="0250AFD3" w:rsidR="00543B7B" w:rsidRPr="00070663" w:rsidRDefault="00A76113" w:rsidP="00B128AC">
      <w:pPr>
        <w:rPr>
          <w:rFonts w:ascii="Calibri" w:hAnsi="Calibri" w:cs="Calibri"/>
          <w:sz w:val="22"/>
          <w:szCs w:val="22"/>
          <w:lang w:val="en-GB"/>
          <w:rPrChange w:id="63"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It creates new regulatory risks for sites in remote situations, </w:t>
      </w:r>
      <w:r w:rsidR="00320AB9" w:rsidRPr="52B7B7A8">
        <w:rPr>
          <w:rFonts w:ascii="Calibri" w:hAnsi="Calibri" w:cs="Calibri"/>
          <w:sz w:val="22"/>
          <w:szCs w:val="22"/>
          <w:lang w:val="en-GB"/>
        </w:rPr>
        <w:t xml:space="preserve">non-domestic customers can choose </w:t>
      </w:r>
      <w:r w:rsidR="009073AC" w:rsidRPr="52B7B7A8">
        <w:rPr>
          <w:rFonts w:ascii="Calibri" w:hAnsi="Calibri" w:cs="Calibri"/>
          <w:sz w:val="22"/>
          <w:szCs w:val="22"/>
          <w:lang w:val="en-GB"/>
        </w:rPr>
        <w:t>their own</w:t>
      </w:r>
      <w:r w:rsidR="00320AB9" w:rsidRPr="52B7B7A8">
        <w:rPr>
          <w:rFonts w:ascii="Calibri" w:hAnsi="Calibri" w:cs="Calibri"/>
          <w:sz w:val="22"/>
          <w:szCs w:val="22"/>
          <w:lang w:val="en-GB"/>
        </w:rPr>
        <w:t xml:space="preserve"> metering </w:t>
      </w:r>
      <w:r w:rsidR="009073AC" w:rsidRPr="52B7B7A8">
        <w:rPr>
          <w:rFonts w:ascii="Calibri" w:hAnsi="Calibri" w:cs="Calibri"/>
          <w:sz w:val="22"/>
          <w:szCs w:val="22"/>
          <w:lang w:val="en-GB"/>
        </w:rPr>
        <w:t>agents</w:t>
      </w:r>
      <w:r w:rsidR="008F09C0" w:rsidRPr="52B7B7A8">
        <w:rPr>
          <w:rFonts w:ascii="Calibri" w:hAnsi="Calibri" w:cs="Calibri"/>
          <w:sz w:val="22"/>
          <w:szCs w:val="22"/>
          <w:lang w:val="en-GB"/>
        </w:rPr>
        <w:t>,</w:t>
      </w:r>
      <w:r w:rsidR="0089561E" w:rsidRPr="52B7B7A8">
        <w:rPr>
          <w:rFonts w:ascii="Calibri" w:hAnsi="Calibri" w:cs="Calibri"/>
          <w:sz w:val="22"/>
          <w:szCs w:val="22"/>
          <w:lang w:val="en-GB"/>
        </w:rPr>
        <w:t xml:space="preserve"> with suppliers having little control on what happens on site</w:t>
      </w:r>
      <w:r w:rsidR="009073AC" w:rsidRPr="52B7B7A8">
        <w:rPr>
          <w:rFonts w:ascii="Calibri" w:hAnsi="Calibri" w:cs="Calibri"/>
          <w:sz w:val="22"/>
          <w:szCs w:val="22"/>
          <w:lang w:val="en-GB"/>
        </w:rPr>
        <w:t>.</w:t>
      </w:r>
      <w:r w:rsidR="007C62D1" w:rsidRPr="52B7B7A8">
        <w:rPr>
          <w:rFonts w:ascii="Calibri" w:hAnsi="Calibri" w:cs="Calibri"/>
          <w:sz w:val="22"/>
          <w:szCs w:val="22"/>
          <w:lang w:val="en-GB"/>
        </w:rPr>
        <w:t xml:space="preserve"> Additional costs of monitoring and providing GSoP payments that will just add to other </w:t>
      </w:r>
      <w:r w:rsidR="0076561A" w:rsidRPr="52B7B7A8">
        <w:rPr>
          <w:rFonts w:ascii="Calibri" w:hAnsi="Calibri" w:cs="Calibri"/>
          <w:sz w:val="22"/>
          <w:szCs w:val="22"/>
          <w:lang w:val="en-GB"/>
        </w:rPr>
        <w:t>customers’</w:t>
      </w:r>
      <w:r w:rsidR="007C62D1" w:rsidRPr="52B7B7A8">
        <w:rPr>
          <w:rFonts w:ascii="Calibri" w:hAnsi="Calibri" w:cs="Calibri"/>
          <w:sz w:val="22"/>
          <w:szCs w:val="22"/>
          <w:lang w:val="en-GB"/>
        </w:rPr>
        <w:t xml:space="preserve"> bills without solving any problems</w:t>
      </w:r>
      <w:r w:rsidR="0076561A" w:rsidRPr="52B7B7A8">
        <w:rPr>
          <w:rFonts w:ascii="Calibri" w:hAnsi="Calibri" w:cs="Calibri"/>
          <w:sz w:val="22"/>
          <w:szCs w:val="22"/>
          <w:lang w:val="en-GB"/>
        </w:rPr>
        <w:t xml:space="preserve">, </w:t>
      </w:r>
      <w:r w:rsidR="00C133EA" w:rsidRPr="52B7B7A8">
        <w:rPr>
          <w:rFonts w:ascii="Calibri" w:hAnsi="Calibri" w:cs="Calibri"/>
          <w:sz w:val="22"/>
          <w:szCs w:val="22"/>
          <w:lang w:val="en-GB"/>
        </w:rPr>
        <w:t xml:space="preserve">is </w:t>
      </w:r>
      <w:r w:rsidR="0076561A" w:rsidRPr="52B7B7A8">
        <w:rPr>
          <w:rFonts w:ascii="Calibri" w:hAnsi="Calibri" w:cs="Calibri"/>
          <w:sz w:val="22"/>
          <w:szCs w:val="22"/>
          <w:lang w:val="en-GB"/>
        </w:rPr>
        <w:t>something that goes against the government ambition to reduce regulation and customer bills to help make the UK more competitive</w:t>
      </w:r>
      <w:r w:rsidR="007C62D1" w:rsidRPr="52B7B7A8">
        <w:rPr>
          <w:rFonts w:ascii="Calibri" w:hAnsi="Calibri" w:cs="Calibri"/>
          <w:sz w:val="22"/>
          <w:szCs w:val="22"/>
          <w:lang w:val="en-GB"/>
        </w:rPr>
        <w:t>.</w:t>
      </w:r>
      <w:r w:rsidR="006C4F7B" w:rsidRPr="52B7B7A8">
        <w:rPr>
          <w:rFonts w:ascii="Calibri" w:hAnsi="Calibri" w:cs="Calibri"/>
          <w:sz w:val="22"/>
          <w:szCs w:val="22"/>
          <w:lang w:val="en-GB"/>
        </w:rPr>
        <w:t xml:space="preserve"> </w:t>
      </w:r>
    </w:p>
    <w:p w14:paraId="6A25D77F" w14:textId="48CA8C67" w:rsidR="52B7B7A8" w:rsidRDefault="52B7B7A8" w:rsidP="52B7B7A8">
      <w:pPr>
        <w:rPr>
          <w:rFonts w:ascii="Calibri" w:hAnsi="Calibri" w:cs="Calibri"/>
          <w:sz w:val="22"/>
          <w:szCs w:val="22"/>
          <w:lang w:val="en-GB"/>
          <w:rPrChange w:id="64" w:author="" w16du:dateUtc="2025-04-29T14:03:00Z">
            <w:rPr/>
          </w:rPrChange>
        </w:rPr>
      </w:pPr>
    </w:p>
    <w:p w14:paraId="4180B327" w14:textId="2505DF4E" w:rsidR="5303C140" w:rsidRDefault="5303C140" w:rsidP="52B7B7A8">
      <w:pPr>
        <w:rPr>
          <w:rFonts w:ascii="Calibri" w:hAnsi="Calibri" w:cs="Calibri"/>
          <w:sz w:val="22"/>
          <w:szCs w:val="22"/>
          <w:lang w:val="en-GB"/>
          <w:rPrChange w:id="65" w:author="" w16du:dateUtc="2025-04-29T14:03:00Z">
            <w:rPr/>
          </w:rPrChange>
        </w:rPr>
      </w:pPr>
      <w:r w:rsidRPr="52B7B7A8">
        <w:rPr>
          <w:rFonts w:ascii="Calibri" w:hAnsi="Calibri" w:cs="Calibri"/>
          <w:sz w:val="22"/>
          <w:szCs w:val="22"/>
          <w:lang w:val="en-GB"/>
        </w:rPr>
        <w:t xml:space="preserve">Non-domestic sites have more </w:t>
      </w:r>
      <w:r w:rsidR="650D091C" w:rsidRPr="52B7B7A8">
        <w:rPr>
          <w:rFonts w:ascii="Calibri" w:hAnsi="Calibri" w:cs="Calibri"/>
          <w:sz w:val="22"/>
          <w:szCs w:val="22"/>
          <w:lang w:val="en-GB"/>
        </w:rPr>
        <w:t>complexity</w:t>
      </w:r>
      <w:r w:rsidR="02CA29E1" w:rsidRPr="52B7B7A8">
        <w:rPr>
          <w:rFonts w:ascii="Calibri" w:hAnsi="Calibri" w:cs="Calibri"/>
          <w:sz w:val="22"/>
          <w:szCs w:val="22"/>
          <w:lang w:val="en-GB"/>
        </w:rPr>
        <w:t xml:space="preserve"> </w:t>
      </w:r>
      <w:r w:rsidR="650D091C" w:rsidRPr="52B7B7A8">
        <w:rPr>
          <w:rFonts w:ascii="Calibri" w:hAnsi="Calibri" w:cs="Calibri"/>
          <w:sz w:val="22"/>
          <w:szCs w:val="22"/>
          <w:lang w:val="en-GB"/>
        </w:rPr>
        <w:t xml:space="preserve">on average </w:t>
      </w:r>
      <w:r w:rsidR="42A7F1A1" w:rsidRPr="52B7B7A8">
        <w:rPr>
          <w:rFonts w:ascii="Calibri" w:hAnsi="Calibri" w:cs="Calibri"/>
          <w:sz w:val="22"/>
          <w:szCs w:val="22"/>
          <w:lang w:val="en-GB"/>
        </w:rPr>
        <w:t>th</w:t>
      </w:r>
      <w:r w:rsidR="650D091C" w:rsidRPr="52B7B7A8">
        <w:rPr>
          <w:rFonts w:ascii="Calibri" w:hAnsi="Calibri" w:cs="Calibri"/>
          <w:sz w:val="22"/>
          <w:szCs w:val="22"/>
          <w:lang w:val="en-GB"/>
        </w:rPr>
        <w:t>an in the domestic market</w:t>
      </w:r>
      <w:r w:rsidR="764EF41B" w:rsidRPr="52B7B7A8">
        <w:rPr>
          <w:rFonts w:ascii="Calibri" w:hAnsi="Calibri" w:cs="Calibri"/>
          <w:sz w:val="22"/>
          <w:szCs w:val="22"/>
          <w:lang w:val="en-GB"/>
        </w:rPr>
        <w:t xml:space="preserve">, needing more technically difficult solutions which take time to understand and organise.  </w:t>
      </w:r>
    </w:p>
    <w:p w14:paraId="786414FF" w14:textId="02A8DDA2" w:rsidR="52B7B7A8" w:rsidRDefault="52B7B7A8" w:rsidP="52B7B7A8">
      <w:pPr>
        <w:rPr>
          <w:rFonts w:ascii="Calibri" w:hAnsi="Calibri" w:cs="Calibri"/>
          <w:sz w:val="22"/>
          <w:szCs w:val="22"/>
          <w:lang w:val="en-GB"/>
          <w:rPrChange w:id="66" w:author="" w16du:dateUtc="2025-04-29T14:03:00Z">
            <w:rPr/>
          </w:rPrChange>
        </w:rPr>
      </w:pPr>
    </w:p>
    <w:p w14:paraId="6508EB23" w14:textId="6340801B" w:rsidR="764EF41B" w:rsidRDefault="764EF41B" w:rsidP="52B7B7A8">
      <w:pPr>
        <w:spacing w:line="259" w:lineRule="auto"/>
        <w:rPr>
          <w:rFonts w:ascii="Calibri" w:hAnsi="Calibri" w:cs="Calibri"/>
          <w:sz w:val="22"/>
          <w:szCs w:val="22"/>
          <w:lang w:val="en-GB"/>
          <w:rPrChange w:id="67" w:author="" w16du:dateUtc="2025-04-29T14:03:00Z">
            <w:rPr/>
          </w:rPrChange>
        </w:rPr>
      </w:pPr>
      <w:r w:rsidRPr="52B7B7A8">
        <w:rPr>
          <w:rFonts w:ascii="Calibri" w:hAnsi="Calibri" w:cs="Calibri"/>
          <w:sz w:val="22"/>
          <w:szCs w:val="22"/>
          <w:lang w:val="en-GB"/>
        </w:rPr>
        <w:t>We have seen in the industry multiple situations in the RTS closedown where p</w:t>
      </w:r>
      <w:r w:rsidR="52FC915A" w:rsidRPr="52B7B7A8">
        <w:rPr>
          <w:rFonts w:ascii="Calibri" w:hAnsi="Calibri" w:cs="Calibri"/>
          <w:sz w:val="22"/>
          <w:szCs w:val="22"/>
          <w:lang w:val="en-GB"/>
        </w:rPr>
        <w:t>ower supply's multiple buildings and customers within the wiring set up</w:t>
      </w:r>
      <w:r w:rsidR="650D091C" w:rsidRPr="52B7B7A8">
        <w:rPr>
          <w:rFonts w:ascii="Calibri" w:hAnsi="Calibri" w:cs="Calibri"/>
          <w:sz w:val="22"/>
          <w:szCs w:val="22"/>
          <w:lang w:val="en-GB"/>
        </w:rPr>
        <w:t>.</w:t>
      </w:r>
      <w:r w:rsidR="52F26772" w:rsidRPr="52B7B7A8">
        <w:rPr>
          <w:rFonts w:ascii="Calibri" w:hAnsi="Calibri" w:cs="Calibri"/>
          <w:sz w:val="22"/>
          <w:szCs w:val="22"/>
          <w:lang w:val="en-GB"/>
        </w:rPr>
        <w:t xml:space="preserve"> </w:t>
      </w:r>
      <w:r w:rsidR="00DCF102" w:rsidRPr="52B7B7A8">
        <w:rPr>
          <w:rFonts w:ascii="Calibri" w:hAnsi="Calibri" w:cs="Calibri"/>
          <w:sz w:val="22"/>
          <w:szCs w:val="22"/>
          <w:lang w:val="en-GB"/>
        </w:rPr>
        <w:t>RTS has clearly shown this can be an issue</w:t>
      </w:r>
      <w:r w:rsidR="161D1B1A" w:rsidRPr="52B7B7A8">
        <w:rPr>
          <w:rFonts w:ascii="Calibri" w:hAnsi="Calibri" w:cs="Calibri"/>
          <w:sz w:val="22"/>
          <w:szCs w:val="22"/>
          <w:lang w:val="en-GB"/>
        </w:rPr>
        <w:t xml:space="preserve">, but </w:t>
      </w:r>
      <w:r w:rsidR="00DCF102" w:rsidRPr="52B7B7A8">
        <w:rPr>
          <w:rFonts w:ascii="Calibri" w:hAnsi="Calibri" w:cs="Calibri"/>
          <w:sz w:val="22"/>
          <w:szCs w:val="22"/>
          <w:lang w:val="en-GB"/>
        </w:rPr>
        <w:t xml:space="preserve">it's not only </w:t>
      </w:r>
      <w:r w:rsidR="1AF20E75" w:rsidRPr="52B7B7A8">
        <w:rPr>
          <w:rFonts w:ascii="Calibri" w:hAnsi="Calibri" w:cs="Calibri"/>
          <w:sz w:val="22"/>
          <w:szCs w:val="22"/>
          <w:lang w:val="en-GB"/>
        </w:rPr>
        <w:t>RTS</w:t>
      </w:r>
      <w:r w:rsidR="0339F684" w:rsidRPr="52B7B7A8">
        <w:rPr>
          <w:rFonts w:ascii="Calibri" w:hAnsi="Calibri" w:cs="Calibri"/>
          <w:sz w:val="22"/>
          <w:szCs w:val="22"/>
          <w:lang w:val="en-GB"/>
        </w:rPr>
        <w:t xml:space="preserve"> sites where this will be found. </w:t>
      </w:r>
      <w:r w:rsidR="1AF20E75" w:rsidRPr="52B7B7A8">
        <w:rPr>
          <w:rFonts w:ascii="Calibri" w:hAnsi="Calibri" w:cs="Calibri"/>
          <w:sz w:val="22"/>
          <w:szCs w:val="22"/>
          <w:lang w:val="en-GB"/>
        </w:rPr>
        <w:t xml:space="preserve"> </w:t>
      </w:r>
    </w:p>
    <w:p w14:paraId="28D32328" w14:textId="77777777" w:rsidR="0046787A" w:rsidRPr="00070663" w:rsidRDefault="0046787A" w:rsidP="00B128AC">
      <w:pPr>
        <w:rPr>
          <w:rFonts w:ascii="Calibri" w:hAnsi="Calibri" w:cs="Calibri"/>
          <w:sz w:val="22"/>
          <w:szCs w:val="22"/>
          <w:lang w:val="en-GB"/>
          <w:rPrChange w:id="68" w:author="" w16du:dateUtc="2025-04-29T14:03:00Z">
            <w:rPr>
              <w:rFonts w:ascii="Calibri" w:hAnsi="Calibri" w:cs="Calibri"/>
              <w:sz w:val="22"/>
              <w:szCs w:val="22"/>
              <w:lang w:val="en-US"/>
            </w:rPr>
          </w:rPrChange>
        </w:rPr>
      </w:pPr>
    </w:p>
    <w:p w14:paraId="388D4C50" w14:textId="77777777" w:rsidR="0046787A" w:rsidRPr="00070663" w:rsidRDefault="0046787A" w:rsidP="00B128AC">
      <w:pPr>
        <w:rPr>
          <w:rFonts w:ascii="Calibri" w:hAnsi="Calibri" w:cs="Calibri"/>
          <w:b/>
          <w:bCs/>
          <w:sz w:val="22"/>
          <w:szCs w:val="22"/>
          <w:lang w:val="en-GB"/>
          <w:rPrChange w:id="69"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Q11. Are there any scenarios within an energy suppliers’ control leading to failed smart meter installations that have not been covered? </w:t>
      </w:r>
    </w:p>
    <w:p w14:paraId="0FF74EBB" w14:textId="77777777" w:rsidR="0046787A" w:rsidRPr="00070663" w:rsidRDefault="0046787A" w:rsidP="00B128AC">
      <w:pPr>
        <w:rPr>
          <w:rFonts w:ascii="Calibri" w:hAnsi="Calibri" w:cs="Calibri"/>
          <w:sz w:val="22"/>
          <w:szCs w:val="22"/>
          <w:lang w:val="en-GB"/>
          <w:rPrChange w:id="70" w:author="" w16du:dateUtc="2025-04-29T14:03:00Z">
            <w:rPr>
              <w:rFonts w:ascii="Calibri" w:hAnsi="Calibri" w:cs="Calibri"/>
              <w:sz w:val="22"/>
              <w:szCs w:val="22"/>
              <w:lang w:val="en-US"/>
            </w:rPr>
          </w:rPrChange>
        </w:rPr>
      </w:pPr>
    </w:p>
    <w:p w14:paraId="7C42A3B4" w14:textId="4A19AFF0" w:rsidR="00F03EFC" w:rsidRPr="00070663" w:rsidRDefault="00F03EFC" w:rsidP="00B128AC">
      <w:pPr>
        <w:rPr>
          <w:rFonts w:ascii="Calibri" w:hAnsi="Calibri" w:cs="Calibri"/>
          <w:sz w:val="22"/>
          <w:szCs w:val="22"/>
          <w:lang w:val="en-GB"/>
          <w:rPrChange w:id="71"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Poor industry data. </w:t>
      </w:r>
      <w:r w:rsidR="006675A9" w:rsidRPr="52B7B7A8">
        <w:rPr>
          <w:rFonts w:ascii="Calibri" w:hAnsi="Calibri" w:cs="Calibri"/>
          <w:sz w:val="22"/>
          <w:szCs w:val="22"/>
          <w:lang w:val="en-GB"/>
        </w:rPr>
        <w:t xml:space="preserve">In the non-domestic market the prevalence of </w:t>
      </w:r>
      <w:r w:rsidR="00BA5412" w:rsidRPr="52B7B7A8">
        <w:rPr>
          <w:rFonts w:ascii="Calibri" w:hAnsi="Calibri" w:cs="Calibri"/>
          <w:sz w:val="22"/>
          <w:szCs w:val="22"/>
          <w:lang w:val="en-GB"/>
        </w:rPr>
        <w:t xml:space="preserve">diverse metering arrangements on site is much higher than in the domestic market. </w:t>
      </w:r>
      <w:r w:rsidR="00446F2D" w:rsidRPr="52B7B7A8">
        <w:rPr>
          <w:rFonts w:ascii="Calibri" w:hAnsi="Calibri" w:cs="Calibri"/>
          <w:sz w:val="22"/>
          <w:szCs w:val="22"/>
          <w:lang w:val="en-GB"/>
        </w:rPr>
        <w:t>Examples include</w:t>
      </w:r>
      <w:r w:rsidR="00BA5412" w:rsidRPr="52B7B7A8">
        <w:rPr>
          <w:rFonts w:ascii="Calibri" w:hAnsi="Calibri" w:cs="Calibri"/>
          <w:sz w:val="22"/>
          <w:szCs w:val="22"/>
          <w:lang w:val="en-GB"/>
        </w:rPr>
        <w:t xml:space="preserve"> </w:t>
      </w:r>
      <w:r w:rsidR="00D40EC7" w:rsidRPr="52B7B7A8">
        <w:rPr>
          <w:rFonts w:ascii="Calibri" w:hAnsi="Calibri" w:cs="Calibri"/>
          <w:sz w:val="22"/>
          <w:szCs w:val="22"/>
          <w:lang w:val="en-GB"/>
        </w:rPr>
        <w:t xml:space="preserve">single phase whole current, 3 phase whole current, </w:t>
      </w:r>
      <w:r w:rsidR="00D17C0E" w:rsidRPr="52B7B7A8">
        <w:rPr>
          <w:rFonts w:ascii="Calibri" w:hAnsi="Calibri" w:cs="Calibri"/>
          <w:sz w:val="22"/>
          <w:szCs w:val="22"/>
          <w:lang w:val="en-GB"/>
        </w:rPr>
        <w:t>CT meters, U6, U16</w:t>
      </w:r>
      <w:r w:rsidR="00254734" w:rsidRPr="52B7B7A8">
        <w:rPr>
          <w:rFonts w:ascii="Calibri" w:hAnsi="Calibri" w:cs="Calibri"/>
          <w:sz w:val="22"/>
          <w:szCs w:val="22"/>
          <w:lang w:val="en-GB"/>
        </w:rPr>
        <w:t xml:space="preserve"> etc. In the domestic market the vast majority are single phase whole </w:t>
      </w:r>
      <w:r w:rsidR="00254734" w:rsidRPr="52B7B7A8">
        <w:rPr>
          <w:rFonts w:ascii="Calibri" w:hAnsi="Calibri" w:cs="Calibri"/>
          <w:sz w:val="22"/>
          <w:szCs w:val="22"/>
          <w:lang w:val="en-GB"/>
        </w:rPr>
        <w:lastRenderedPageBreak/>
        <w:t xml:space="preserve">current. We can only rely on </w:t>
      </w:r>
      <w:r w:rsidR="001257D4" w:rsidRPr="52B7B7A8">
        <w:rPr>
          <w:rFonts w:ascii="Calibri" w:hAnsi="Calibri" w:cs="Calibri"/>
          <w:sz w:val="22"/>
          <w:szCs w:val="22"/>
          <w:lang w:val="en-GB"/>
        </w:rPr>
        <w:t xml:space="preserve">the industry data we are provided in industry flows when determining which engineer to go to which sites with which metering equipment. </w:t>
      </w:r>
      <w:r w:rsidR="00EA4B31" w:rsidRPr="52B7B7A8">
        <w:rPr>
          <w:rFonts w:ascii="Calibri" w:hAnsi="Calibri" w:cs="Calibri"/>
          <w:sz w:val="22"/>
          <w:szCs w:val="22"/>
          <w:lang w:val="en-GB"/>
        </w:rPr>
        <w:t xml:space="preserve">If the industry data we received is poor </w:t>
      </w:r>
      <w:r w:rsidR="00C55DEB" w:rsidRPr="52B7B7A8">
        <w:rPr>
          <w:rFonts w:ascii="Calibri" w:hAnsi="Calibri" w:cs="Calibri"/>
          <w:sz w:val="22"/>
          <w:szCs w:val="22"/>
          <w:lang w:val="en-GB"/>
        </w:rPr>
        <w:t xml:space="preserve">it seems unfair to blame the supplier who finds this out and then cleans it. </w:t>
      </w:r>
    </w:p>
    <w:p w14:paraId="06C214E5" w14:textId="77777777" w:rsidR="007C3074" w:rsidRPr="00070663" w:rsidRDefault="007C3074" w:rsidP="00B128AC">
      <w:pPr>
        <w:rPr>
          <w:rFonts w:ascii="Calibri" w:hAnsi="Calibri" w:cs="Calibri"/>
          <w:sz w:val="22"/>
          <w:szCs w:val="22"/>
          <w:lang w:val="en-GB"/>
          <w:rPrChange w:id="72" w:author="" w16du:dateUtc="2025-04-29T14:03:00Z">
            <w:rPr>
              <w:rFonts w:ascii="Calibri" w:hAnsi="Calibri" w:cs="Calibri"/>
              <w:sz w:val="22"/>
              <w:szCs w:val="22"/>
              <w:lang w:val="en-US"/>
            </w:rPr>
          </w:rPrChange>
        </w:rPr>
      </w:pPr>
    </w:p>
    <w:p w14:paraId="76D6725D" w14:textId="7F5937FD" w:rsidR="007C3074" w:rsidRPr="00070663" w:rsidRDefault="007C3074" w:rsidP="00B128AC">
      <w:pPr>
        <w:rPr>
          <w:rFonts w:ascii="Calibri" w:hAnsi="Calibri" w:cs="Calibri"/>
          <w:sz w:val="22"/>
          <w:szCs w:val="22"/>
          <w:lang w:val="en-GB"/>
          <w:rPrChange w:id="73"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This is not within the suppliers control, but is not a scenario </w:t>
      </w:r>
      <w:r w:rsidR="00EC2E0D" w:rsidRPr="52B7B7A8">
        <w:rPr>
          <w:rFonts w:ascii="Calibri" w:hAnsi="Calibri" w:cs="Calibri"/>
          <w:sz w:val="22"/>
          <w:szCs w:val="22"/>
          <w:lang w:val="en-GB"/>
        </w:rPr>
        <w:t xml:space="preserve">discussed. In the non-domestic market customers can have direct relationships with </w:t>
      </w:r>
      <w:r w:rsidR="00D222AE" w:rsidRPr="52B7B7A8">
        <w:rPr>
          <w:rFonts w:ascii="Calibri" w:hAnsi="Calibri" w:cs="Calibri"/>
          <w:sz w:val="22"/>
          <w:szCs w:val="22"/>
          <w:lang w:val="en-GB"/>
        </w:rPr>
        <w:t xml:space="preserve">metering agents, and the supplier can have nothing to do with the interactions until they receive a dataflow once the job is completed. </w:t>
      </w:r>
    </w:p>
    <w:p w14:paraId="4919B404" w14:textId="77777777" w:rsidR="00F03EFC" w:rsidRPr="00070663" w:rsidRDefault="00F03EFC" w:rsidP="00B128AC">
      <w:pPr>
        <w:rPr>
          <w:rFonts w:ascii="Calibri" w:hAnsi="Calibri" w:cs="Calibri"/>
          <w:sz w:val="22"/>
          <w:szCs w:val="22"/>
          <w:lang w:val="en-GB"/>
          <w:rPrChange w:id="74" w:author="" w16du:dateUtc="2025-04-29T14:03:00Z">
            <w:rPr>
              <w:rFonts w:ascii="Calibri" w:hAnsi="Calibri" w:cs="Calibri"/>
              <w:sz w:val="22"/>
              <w:szCs w:val="22"/>
              <w:lang w:val="en-US"/>
            </w:rPr>
          </w:rPrChange>
        </w:rPr>
      </w:pPr>
    </w:p>
    <w:p w14:paraId="53EC4325" w14:textId="77777777" w:rsidR="0046787A" w:rsidRPr="00070663" w:rsidRDefault="0046787A" w:rsidP="00B128AC">
      <w:pPr>
        <w:rPr>
          <w:rFonts w:ascii="Calibri" w:hAnsi="Calibri" w:cs="Calibri"/>
          <w:b/>
          <w:bCs/>
          <w:sz w:val="22"/>
          <w:szCs w:val="22"/>
          <w:lang w:val="en-GB"/>
          <w:rPrChange w:id="75"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Q12. Do you agree this should be applicable to both first time and replacement smart meter appointments? </w:t>
      </w:r>
    </w:p>
    <w:p w14:paraId="461AB8DF" w14:textId="77777777" w:rsidR="00E3202C" w:rsidRPr="00070663" w:rsidRDefault="00E3202C" w:rsidP="00B128AC">
      <w:pPr>
        <w:rPr>
          <w:rFonts w:ascii="Calibri" w:hAnsi="Calibri" w:cs="Calibri"/>
          <w:b/>
          <w:bCs/>
          <w:sz w:val="22"/>
          <w:szCs w:val="22"/>
          <w:lang w:val="en-GB"/>
          <w:rPrChange w:id="76" w:author="" w16du:dateUtc="2025-04-29T14:03:00Z">
            <w:rPr>
              <w:rFonts w:ascii="Calibri" w:hAnsi="Calibri" w:cs="Calibri"/>
              <w:b/>
              <w:bCs/>
              <w:sz w:val="22"/>
              <w:szCs w:val="22"/>
              <w:lang w:val="en-US"/>
            </w:rPr>
          </w:rPrChange>
        </w:rPr>
      </w:pPr>
    </w:p>
    <w:p w14:paraId="68424DB5" w14:textId="6F62F2F5" w:rsidR="00E3202C" w:rsidRPr="00070663" w:rsidRDefault="00E3202C" w:rsidP="00B128AC">
      <w:pPr>
        <w:rPr>
          <w:rFonts w:ascii="Calibri" w:hAnsi="Calibri" w:cs="Calibri"/>
          <w:sz w:val="22"/>
          <w:szCs w:val="22"/>
          <w:lang w:val="en-GB"/>
          <w:rPrChange w:id="77" w:author="" w16du:dateUtc="2025-04-29T14:03:00Z">
            <w:rPr>
              <w:rFonts w:ascii="Calibri" w:hAnsi="Calibri" w:cs="Calibri"/>
              <w:sz w:val="22"/>
              <w:szCs w:val="22"/>
              <w:lang w:val="en-US"/>
            </w:rPr>
          </w:rPrChange>
        </w:rPr>
      </w:pPr>
      <w:r w:rsidRPr="52B7B7A8">
        <w:rPr>
          <w:rFonts w:ascii="Calibri" w:hAnsi="Calibri" w:cs="Calibri"/>
          <w:sz w:val="22"/>
          <w:szCs w:val="22"/>
          <w:lang w:val="en-GB"/>
        </w:rPr>
        <w:t>We do not agree this should be applicable to either scenario</w:t>
      </w:r>
      <w:r w:rsidR="00720213" w:rsidRPr="52B7B7A8">
        <w:rPr>
          <w:rFonts w:ascii="Calibri" w:hAnsi="Calibri" w:cs="Calibri"/>
          <w:sz w:val="22"/>
          <w:szCs w:val="22"/>
          <w:lang w:val="en-GB"/>
        </w:rPr>
        <w:t xml:space="preserve"> for non-domestic customers</w:t>
      </w:r>
      <w:r w:rsidR="002B5E4D" w:rsidRPr="52B7B7A8">
        <w:rPr>
          <w:rFonts w:ascii="Calibri" w:hAnsi="Calibri" w:cs="Calibri"/>
          <w:sz w:val="22"/>
          <w:szCs w:val="22"/>
          <w:lang w:val="en-GB"/>
        </w:rPr>
        <w:t>.</w:t>
      </w:r>
    </w:p>
    <w:p w14:paraId="7A48ECFF" w14:textId="77777777" w:rsidR="0046787A" w:rsidRPr="00070663" w:rsidRDefault="0046787A" w:rsidP="00B128AC">
      <w:pPr>
        <w:rPr>
          <w:rFonts w:ascii="Calibri" w:hAnsi="Calibri" w:cs="Calibri"/>
          <w:sz w:val="22"/>
          <w:szCs w:val="22"/>
          <w:lang w:val="en-GB"/>
          <w:rPrChange w:id="78" w:author="" w16du:dateUtc="2025-04-29T14:03:00Z">
            <w:rPr>
              <w:rFonts w:ascii="Calibri" w:hAnsi="Calibri" w:cs="Calibri"/>
              <w:sz w:val="22"/>
              <w:szCs w:val="22"/>
              <w:lang w:val="en-US"/>
            </w:rPr>
          </w:rPrChange>
        </w:rPr>
      </w:pPr>
    </w:p>
    <w:p w14:paraId="05ECA0F9" w14:textId="77777777" w:rsidR="0046787A" w:rsidRPr="00070663" w:rsidRDefault="0046787A" w:rsidP="00B128AC">
      <w:pPr>
        <w:rPr>
          <w:rFonts w:ascii="Calibri" w:hAnsi="Calibri" w:cs="Calibri"/>
          <w:b/>
          <w:bCs/>
          <w:sz w:val="22"/>
          <w:szCs w:val="22"/>
          <w:lang w:val="en-GB"/>
          <w:rPrChange w:id="79"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Q13. Do you agree there should be no restrictions on the number of times a consumer could receive this compensation? </w:t>
      </w:r>
    </w:p>
    <w:p w14:paraId="2483194C" w14:textId="77777777" w:rsidR="0046787A" w:rsidRPr="00070663" w:rsidRDefault="0046787A" w:rsidP="00B128AC">
      <w:pPr>
        <w:rPr>
          <w:rFonts w:ascii="Calibri" w:hAnsi="Calibri" w:cs="Calibri"/>
          <w:sz w:val="22"/>
          <w:szCs w:val="22"/>
          <w:lang w:val="en-GB"/>
          <w:rPrChange w:id="80" w:author="" w16du:dateUtc="2025-04-29T14:03:00Z">
            <w:rPr>
              <w:rFonts w:ascii="Calibri" w:hAnsi="Calibri" w:cs="Calibri"/>
              <w:sz w:val="22"/>
              <w:szCs w:val="22"/>
              <w:lang w:val="en-US"/>
            </w:rPr>
          </w:rPrChange>
        </w:rPr>
      </w:pPr>
    </w:p>
    <w:p w14:paraId="194EC3BB" w14:textId="0EC11B94" w:rsidR="00395685" w:rsidRPr="00070663" w:rsidRDefault="00360B0F" w:rsidP="00B128AC">
      <w:pPr>
        <w:rPr>
          <w:rFonts w:ascii="Calibri" w:hAnsi="Calibri" w:cs="Calibri"/>
          <w:sz w:val="22"/>
          <w:szCs w:val="22"/>
          <w:lang w:val="en-GB"/>
          <w:rPrChange w:id="81"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We </w:t>
      </w:r>
      <w:r w:rsidR="00E86C1B" w:rsidRPr="52B7B7A8">
        <w:rPr>
          <w:rFonts w:ascii="Calibri" w:hAnsi="Calibri" w:cs="Calibri"/>
          <w:sz w:val="22"/>
          <w:szCs w:val="22"/>
          <w:lang w:val="en-GB"/>
        </w:rPr>
        <w:t>are worried the main beneficiaries of any new GSoP in the non-domestic market will be TPIs</w:t>
      </w:r>
      <w:r w:rsidR="009D3F3A" w:rsidRPr="52B7B7A8">
        <w:rPr>
          <w:rFonts w:ascii="Calibri" w:hAnsi="Calibri" w:cs="Calibri"/>
          <w:sz w:val="22"/>
          <w:szCs w:val="22"/>
          <w:lang w:val="en-GB"/>
        </w:rPr>
        <w:t xml:space="preserve">. If TPIs spot an opportunity to create a new revenue scheme for </w:t>
      </w:r>
      <w:r w:rsidR="004F774E" w:rsidRPr="52B7B7A8">
        <w:rPr>
          <w:rFonts w:ascii="Calibri" w:hAnsi="Calibri" w:cs="Calibri"/>
          <w:sz w:val="22"/>
          <w:szCs w:val="22"/>
          <w:lang w:val="en-GB"/>
        </w:rPr>
        <w:t>themselves,</w:t>
      </w:r>
      <w:r w:rsidR="009D3F3A" w:rsidRPr="52B7B7A8">
        <w:rPr>
          <w:rFonts w:ascii="Calibri" w:hAnsi="Calibri" w:cs="Calibri"/>
          <w:sz w:val="22"/>
          <w:szCs w:val="22"/>
          <w:lang w:val="en-GB"/>
        </w:rPr>
        <w:t xml:space="preserve"> they will create a </w:t>
      </w:r>
      <w:r w:rsidR="00E62753" w:rsidRPr="52B7B7A8">
        <w:rPr>
          <w:rFonts w:ascii="Calibri" w:hAnsi="Calibri" w:cs="Calibri"/>
          <w:sz w:val="22"/>
          <w:szCs w:val="22"/>
          <w:lang w:val="en-GB"/>
        </w:rPr>
        <w:t xml:space="preserve">re-occurring raising of an issue </w:t>
      </w:r>
      <w:r w:rsidR="00DA37DB" w:rsidRPr="52B7B7A8">
        <w:rPr>
          <w:rFonts w:ascii="Calibri" w:hAnsi="Calibri" w:cs="Calibri"/>
          <w:sz w:val="22"/>
          <w:szCs w:val="22"/>
          <w:lang w:val="en-GB"/>
        </w:rPr>
        <w:t xml:space="preserve">for sites with no easy fix. This will create a limited income for consumers, but </w:t>
      </w:r>
      <w:r w:rsidR="007C6924" w:rsidRPr="52B7B7A8">
        <w:rPr>
          <w:rFonts w:ascii="Calibri" w:hAnsi="Calibri" w:cs="Calibri"/>
          <w:sz w:val="22"/>
          <w:szCs w:val="22"/>
          <w:lang w:val="en-GB"/>
        </w:rPr>
        <w:t xml:space="preserve">a steady new one for TPIs who could take a cut </w:t>
      </w:r>
      <w:r w:rsidR="004F774E" w:rsidRPr="52B7B7A8">
        <w:rPr>
          <w:rFonts w:ascii="Calibri" w:hAnsi="Calibri" w:cs="Calibri"/>
          <w:sz w:val="22"/>
          <w:szCs w:val="22"/>
          <w:lang w:val="en-GB"/>
        </w:rPr>
        <w:t>in</w:t>
      </w:r>
      <w:r w:rsidR="007C6924" w:rsidRPr="52B7B7A8">
        <w:rPr>
          <w:rFonts w:ascii="Calibri" w:hAnsi="Calibri" w:cs="Calibri"/>
          <w:sz w:val="22"/>
          <w:szCs w:val="22"/>
          <w:lang w:val="en-GB"/>
        </w:rPr>
        <w:t xml:space="preserve"> the money, which then has to be recovered from the wider customer base. </w:t>
      </w:r>
      <w:r w:rsidR="00DA37DB" w:rsidRPr="52B7B7A8">
        <w:rPr>
          <w:rFonts w:ascii="Calibri" w:hAnsi="Calibri" w:cs="Calibri"/>
          <w:sz w:val="22"/>
          <w:szCs w:val="22"/>
          <w:lang w:val="en-GB"/>
        </w:rPr>
        <w:t xml:space="preserve"> </w:t>
      </w:r>
      <w:r w:rsidR="00E86C1B" w:rsidRPr="52B7B7A8">
        <w:rPr>
          <w:rFonts w:ascii="Calibri" w:hAnsi="Calibri" w:cs="Calibri"/>
          <w:sz w:val="22"/>
          <w:szCs w:val="22"/>
          <w:lang w:val="en-GB"/>
        </w:rPr>
        <w:t xml:space="preserve"> </w:t>
      </w:r>
    </w:p>
    <w:p w14:paraId="076DCF56" w14:textId="77777777" w:rsidR="00395685" w:rsidRPr="00070663" w:rsidRDefault="00395685" w:rsidP="00B128AC">
      <w:pPr>
        <w:rPr>
          <w:rFonts w:ascii="Calibri" w:hAnsi="Calibri" w:cs="Calibri"/>
          <w:sz w:val="22"/>
          <w:szCs w:val="22"/>
          <w:lang w:val="en-GB"/>
          <w:rPrChange w:id="82" w:author="" w16du:dateUtc="2025-04-29T14:03:00Z">
            <w:rPr>
              <w:rFonts w:ascii="Calibri" w:hAnsi="Calibri" w:cs="Calibri"/>
              <w:sz w:val="22"/>
              <w:szCs w:val="22"/>
              <w:lang w:val="en-US"/>
            </w:rPr>
          </w:rPrChange>
        </w:rPr>
      </w:pPr>
    </w:p>
    <w:p w14:paraId="45D112DE" w14:textId="77777777" w:rsidR="0046787A" w:rsidRPr="00070663" w:rsidRDefault="0046787A" w:rsidP="00B128AC">
      <w:pPr>
        <w:rPr>
          <w:rFonts w:ascii="Calibri" w:hAnsi="Calibri" w:cs="Calibri"/>
          <w:b/>
          <w:bCs/>
          <w:sz w:val="22"/>
          <w:szCs w:val="22"/>
          <w:lang w:val="en-GB"/>
          <w:rPrChange w:id="83"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Q14. Are there any other factors not clearly outlined you think need to be considered? </w:t>
      </w:r>
    </w:p>
    <w:p w14:paraId="6B8F230C" w14:textId="77777777" w:rsidR="0046787A" w:rsidRPr="00070663" w:rsidRDefault="0046787A" w:rsidP="00B128AC">
      <w:pPr>
        <w:rPr>
          <w:rFonts w:ascii="Calibri" w:hAnsi="Calibri" w:cs="Calibri"/>
          <w:sz w:val="22"/>
          <w:szCs w:val="22"/>
          <w:lang w:val="en-GB"/>
          <w:rPrChange w:id="84" w:author="" w16du:dateUtc="2025-04-29T14:03:00Z">
            <w:rPr>
              <w:rFonts w:ascii="Calibri" w:hAnsi="Calibri" w:cs="Calibri"/>
              <w:sz w:val="22"/>
              <w:szCs w:val="22"/>
              <w:lang w:val="en-US"/>
            </w:rPr>
          </w:rPrChange>
        </w:rPr>
      </w:pPr>
    </w:p>
    <w:p w14:paraId="5DCAB3EE" w14:textId="3C2BB649" w:rsidR="00812BF1" w:rsidRPr="00070663" w:rsidRDefault="006F0C22" w:rsidP="00812BF1">
      <w:pPr>
        <w:rPr>
          <w:rFonts w:ascii="Calibri" w:hAnsi="Calibri" w:cs="Calibri"/>
          <w:sz w:val="22"/>
          <w:szCs w:val="22"/>
          <w:lang w:val="en-GB"/>
          <w:rPrChange w:id="85"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There are many of the </w:t>
      </w:r>
      <w:r w:rsidR="004F774E" w:rsidRPr="52B7B7A8">
        <w:rPr>
          <w:rFonts w:ascii="Calibri" w:hAnsi="Calibri" w:cs="Calibri"/>
          <w:sz w:val="22"/>
          <w:szCs w:val="22"/>
          <w:lang w:val="en-GB"/>
        </w:rPr>
        <w:t>high-level</w:t>
      </w:r>
      <w:r w:rsidRPr="52B7B7A8">
        <w:rPr>
          <w:rFonts w:ascii="Calibri" w:hAnsi="Calibri" w:cs="Calibri"/>
          <w:sz w:val="22"/>
          <w:szCs w:val="22"/>
          <w:lang w:val="en-GB"/>
        </w:rPr>
        <w:t xml:space="preserve"> </w:t>
      </w:r>
      <w:r w:rsidR="00812BF1" w:rsidRPr="52B7B7A8">
        <w:rPr>
          <w:rFonts w:ascii="Calibri" w:hAnsi="Calibri" w:cs="Calibri"/>
          <w:sz w:val="22"/>
          <w:szCs w:val="22"/>
          <w:lang w:val="en-GB"/>
        </w:rPr>
        <w:t>issues outlined in Q1, such as in the non-domestic market costs are not controlled by the price cap. So</w:t>
      </w:r>
      <w:r w:rsidR="004F774E" w:rsidRPr="52B7B7A8">
        <w:rPr>
          <w:rFonts w:ascii="Calibri" w:hAnsi="Calibri" w:cs="Calibri"/>
          <w:sz w:val="22"/>
          <w:szCs w:val="22"/>
          <w:lang w:val="en-GB"/>
        </w:rPr>
        <w:t>,</w:t>
      </w:r>
      <w:r w:rsidR="00812BF1" w:rsidRPr="52B7B7A8">
        <w:rPr>
          <w:rFonts w:ascii="Calibri" w:hAnsi="Calibri" w:cs="Calibri"/>
          <w:sz w:val="22"/>
          <w:szCs w:val="22"/>
          <w:lang w:val="en-GB"/>
        </w:rPr>
        <w:t xml:space="preserve"> the new costs for managing the new obligations will just raise customer costs across the non-domestic market for no additional benefit. Our understanding is Ofgem should be reducing red tape and costs that impact the UKs economic effectiveness. </w:t>
      </w:r>
    </w:p>
    <w:p w14:paraId="11D45CB5" w14:textId="77777777" w:rsidR="001114C2" w:rsidRPr="00070663" w:rsidRDefault="001114C2" w:rsidP="00B128AC">
      <w:pPr>
        <w:rPr>
          <w:rFonts w:ascii="Calibri" w:hAnsi="Calibri" w:cs="Calibri"/>
          <w:sz w:val="22"/>
          <w:szCs w:val="22"/>
          <w:lang w:val="en-GB"/>
          <w:rPrChange w:id="86" w:author="" w16du:dateUtc="2025-04-29T14:03:00Z">
            <w:rPr>
              <w:rFonts w:ascii="Calibri" w:hAnsi="Calibri" w:cs="Calibri"/>
              <w:sz w:val="22"/>
              <w:szCs w:val="22"/>
              <w:lang w:val="en-US"/>
            </w:rPr>
          </w:rPrChange>
        </w:rPr>
      </w:pPr>
    </w:p>
    <w:p w14:paraId="5CA863C1" w14:textId="77777777" w:rsidR="0046787A" w:rsidRPr="00070663" w:rsidRDefault="0046787A" w:rsidP="00B128AC">
      <w:pPr>
        <w:rPr>
          <w:rFonts w:ascii="Calibri" w:hAnsi="Calibri" w:cs="Calibri"/>
          <w:b/>
          <w:bCs/>
          <w:sz w:val="22"/>
          <w:szCs w:val="22"/>
          <w:lang w:val="en-GB"/>
          <w:rPrChange w:id="87"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Q15. Do you agree that this standard would support customers with suspected problems with their smart meters, and IHDs? </w:t>
      </w:r>
    </w:p>
    <w:p w14:paraId="15C75E8B" w14:textId="77777777" w:rsidR="007F5182" w:rsidRPr="00070663" w:rsidRDefault="007F5182" w:rsidP="00B128AC">
      <w:pPr>
        <w:rPr>
          <w:rFonts w:ascii="Calibri" w:hAnsi="Calibri" w:cs="Calibri"/>
          <w:b/>
          <w:bCs/>
          <w:sz w:val="22"/>
          <w:szCs w:val="22"/>
          <w:lang w:val="en-GB"/>
          <w:rPrChange w:id="88" w:author="" w16du:dateUtc="2025-04-29T14:03:00Z">
            <w:rPr>
              <w:rFonts w:ascii="Calibri" w:hAnsi="Calibri" w:cs="Calibri"/>
              <w:b/>
              <w:bCs/>
              <w:sz w:val="22"/>
              <w:szCs w:val="22"/>
              <w:lang w:val="en-US"/>
            </w:rPr>
          </w:rPrChange>
        </w:rPr>
      </w:pPr>
    </w:p>
    <w:p w14:paraId="5CE2F4EB" w14:textId="4BDC0AE2" w:rsidR="007F5182" w:rsidRPr="00070663" w:rsidRDefault="00830431" w:rsidP="00B128AC">
      <w:pPr>
        <w:rPr>
          <w:rFonts w:ascii="Calibri" w:hAnsi="Calibri" w:cs="Calibri"/>
          <w:sz w:val="22"/>
          <w:szCs w:val="22"/>
          <w:lang w:val="en-GB"/>
          <w:rPrChange w:id="89" w:author="" w16du:dateUtc="2025-04-29T14:03:00Z">
            <w:rPr>
              <w:rFonts w:ascii="Calibri" w:hAnsi="Calibri" w:cs="Calibri"/>
              <w:sz w:val="22"/>
              <w:szCs w:val="22"/>
              <w:lang w:val="en-US"/>
            </w:rPr>
          </w:rPrChange>
        </w:rPr>
      </w:pPr>
      <w:r w:rsidRPr="52B7B7A8">
        <w:rPr>
          <w:rFonts w:ascii="Calibri" w:hAnsi="Calibri" w:cs="Calibri"/>
          <w:sz w:val="22"/>
          <w:szCs w:val="22"/>
          <w:lang w:val="en-GB"/>
        </w:rPr>
        <w:t>No</w:t>
      </w:r>
      <w:r w:rsidR="004F774E" w:rsidRPr="52B7B7A8">
        <w:rPr>
          <w:rFonts w:ascii="Calibri" w:hAnsi="Calibri" w:cs="Calibri"/>
          <w:sz w:val="22"/>
          <w:szCs w:val="22"/>
          <w:lang w:val="en-GB"/>
        </w:rPr>
        <w:t>,</w:t>
      </w:r>
      <w:r w:rsidRPr="52B7B7A8">
        <w:rPr>
          <w:rFonts w:ascii="Calibri" w:hAnsi="Calibri" w:cs="Calibri"/>
          <w:sz w:val="22"/>
          <w:szCs w:val="22"/>
          <w:lang w:val="en-GB"/>
        </w:rPr>
        <w:t xml:space="preserve"> we do not. We </w:t>
      </w:r>
      <w:r w:rsidR="009C5412" w:rsidRPr="52B7B7A8">
        <w:rPr>
          <w:rFonts w:ascii="Calibri" w:hAnsi="Calibri" w:cs="Calibri"/>
          <w:sz w:val="22"/>
          <w:szCs w:val="22"/>
          <w:lang w:val="en-GB"/>
        </w:rPr>
        <w:t xml:space="preserve">suspect in the non-domestic market the main beneficiaries will be TPIs. </w:t>
      </w:r>
      <w:r w:rsidR="00E73785" w:rsidRPr="52B7B7A8">
        <w:rPr>
          <w:rFonts w:ascii="Calibri" w:hAnsi="Calibri" w:cs="Calibri"/>
          <w:sz w:val="22"/>
          <w:szCs w:val="22"/>
          <w:lang w:val="en-GB"/>
        </w:rPr>
        <w:t>We have been working hard in the recent past to improve our installation rates</w:t>
      </w:r>
      <w:r w:rsidR="000A2DD8" w:rsidRPr="52B7B7A8">
        <w:rPr>
          <w:rFonts w:ascii="Calibri" w:hAnsi="Calibri" w:cs="Calibri"/>
          <w:sz w:val="22"/>
          <w:szCs w:val="22"/>
          <w:lang w:val="en-GB"/>
        </w:rPr>
        <w:t>, as we can concentrate on quality not quantity of installations</w:t>
      </w:r>
      <w:r w:rsidR="004F774E" w:rsidRPr="52B7B7A8">
        <w:rPr>
          <w:rFonts w:ascii="Calibri" w:hAnsi="Calibri" w:cs="Calibri"/>
          <w:sz w:val="22"/>
          <w:szCs w:val="22"/>
          <w:lang w:val="en-GB"/>
        </w:rPr>
        <w:t>,</w:t>
      </w:r>
      <w:r w:rsidR="000A2DD8" w:rsidRPr="52B7B7A8">
        <w:rPr>
          <w:rFonts w:ascii="Calibri" w:hAnsi="Calibri" w:cs="Calibri"/>
          <w:sz w:val="22"/>
          <w:szCs w:val="22"/>
          <w:lang w:val="en-GB"/>
        </w:rPr>
        <w:t xml:space="preserve"> given we have </w:t>
      </w:r>
      <w:r w:rsidR="004F774E" w:rsidRPr="52B7B7A8">
        <w:rPr>
          <w:rFonts w:ascii="Calibri" w:hAnsi="Calibri" w:cs="Calibri"/>
          <w:sz w:val="22"/>
          <w:szCs w:val="22"/>
          <w:lang w:val="en-GB"/>
        </w:rPr>
        <w:t>reached</w:t>
      </w:r>
      <w:r w:rsidR="000A2DD8" w:rsidRPr="52B7B7A8">
        <w:rPr>
          <w:rFonts w:ascii="Calibri" w:hAnsi="Calibri" w:cs="Calibri"/>
          <w:sz w:val="22"/>
          <w:szCs w:val="22"/>
          <w:lang w:val="en-GB"/>
        </w:rPr>
        <w:t xml:space="preserve"> </w:t>
      </w:r>
      <w:r w:rsidR="004F774E" w:rsidRPr="52B7B7A8">
        <w:rPr>
          <w:rFonts w:ascii="Calibri" w:hAnsi="Calibri" w:cs="Calibri"/>
          <w:sz w:val="22"/>
          <w:szCs w:val="22"/>
          <w:lang w:val="en-GB"/>
        </w:rPr>
        <w:t xml:space="preserve">our </w:t>
      </w:r>
      <w:r w:rsidR="000A2DD8" w:rsidRPr="52B7B7A8">
        <w:rPr>
          <w:rFonts w:ascii="Calibri" w:hAnsi="Calibri" w:cs="Calibri"/>
          <w:sz w:val="22"/>
          <w:szCs w:val="22"/>
          <w:lang w:val="en-GB"/>
        </w:rPr>
        <w:t xml:space="preserve">annual installation targets. </w:t>
      </w:r>
    </w:p>
    <w:p w14:paraId="1EF37FC2" w14:textId="77777777" w:rsidR="0046787A" w:rsidRPr="00070663" w:rsidRDefault="0046787A" w:rsidP="00B128AC">
      <w:pPr>
        <w:rPr>
          <w:rFonts w:ascii="Calibri" w:hAnsi="Calibri" w:cs="Calibri"/>
          <w:sz w:val="22"/>
          <w:szCs w:val="22"/>
          <w:lang w:val="en-GB"/>
          <w:rPrChange w:id="90" w:author="" w16du:dateUtc="2025-04-29T14:03:00Z">
            <w:rPr>
              <w:rFonts w:ascii="Calibri" w:hAnsi="Calibri" w:cs="Calibri"/>
              <w:sz w:val="22"/>
              <w:szCs w:val="22"/>
              <w:lang w:val="en-US"/>
            </w:rPr>
          </w:rPrChange>
        </w:rPr>
      </w:pPr>
    </w:p>
    <w:p w14:paraId="22FFA9C2" w14:textId="4307D7ED" w:rsidR="0046787A" w:rsidRPr="00070663" w:rsidRDefault="0046787A" w:rsidP="00B128AC">
      <w:pPr>
        <w:rPr>
          <w:rFonts w:ascii="Calibri" w:hAnsi="Calibri" w:cs="Calibri"/>
          <w:b/>
          <w:bCs/>
          <w:sz w:val="22"/>
          <w:szCs w:val="22"/>
          <w:lang w:val="en-GB"/>
          <w:rPrChange w:id="91"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Q16. Do you agree the best approach is to expand on the existing “Faulty meter” and “Faulty prepayment meter” standards? </w:t>
      </w:r>
    </w:p>
    <w:p w14:paraId="1804116D" w14:textId="77777777" w:rsidR="00C667C1" w:rsidRPr="00070663" w:rsidRDefault="00C667C1" w:rsidP="00B128AC">
      <w:pPr>
        <w:rPr>
          <w:rFonts w:ascii="Calibri" w:hAnsi="Calibri" w:cs="Calibri"/>
          <w:b/>
          <w:bCs/>
          <w:sz w:val="22"/>
          <w:szCs w:val="22"/>
          <w:lang w:val="en-GB"/>
          <w:rPrChange w:id="92" w:author="" w16du:dateUtc="2025-04-29T14:03:00Z">
            <w:rPr>
              <w:rFonts w:ascii="Calibri" w:hAnsi="Calibri" w:cs="Calibri"/>
              <w:b/>
              <w:bCs/>
              <w:sz w:val="22"/>
              <w:szCs w:val="22"/>
              <w:lang w:val="en-US"/>
            </w:rPr>
          </w:rPrChange>
        </w:rPr>
      </w:pPr>
    </w:p>
    <w:p w14:paraId="4E122FB0" w14:textId="7CC31F15" w:rsidR="00C667C1" w:rsidRPr="00070663" w:rsidRDefault="00C667C1" w:rsidP="00B128AC">
      <w:pPr>
        <w:rPr>
          <w:rFonts w:ascii="Calibri" w:hAnsi="Calibri" w:cs="Calibri"/>
          <w:sz w:val="22"/>
          <w:szCs w:val="22"/>
          <w:lang w:val="en-GB"/>
          <w:rPrChange w:id="93" w:author="" w16du:dateUtc="2025-04-29T14:03:00Z">
            <w:rPr>
              <w:rFonts w:ascii="Calibri" w:hAnsi="Calibri" w:cs="Calibri"/>
              <w:sz w:val="22"/>
              <w:szCs w:val="22"/>
              <w:lang w:val="en-US"/>
            </w:rPr>
          </w:rPrChange>
        </w:rPr>
      </w:pPr>
      <w:r w:rsidRPr="52B7B7A8">
        <w:rPr>
          <w:rFonts w:ascii="Calibri" w:hAnsi="Calibri" w:cs="Calibri"/>
          <w:sz w:val="22"/>
          <w:szCs w:val="22"/>
          <w:lang w:val="en-GB"/>
        </w:rPr>
        <w:t>We do not install or operate prepayment meters, so this is no</w:t>
      </w:r>
      <w:r w:rsidR="00013FE2" w:rsidRPr="52B7B7A8">
        <w:rPr>
          <w:rFonts w:ascii="Calibri" w:hAnsi="Calibri" w:cs="Calibri"/>
          <w:sz w:val="22"/>
          <w:szCs w:val="22"/>
          <w:lang w:val="en-GB"/>
        </w:rPr>
        <w:t>t a question we can answer</w:t>
      </w:r>
      <w:r w:rsidRPr="52B7B7A8">
        <w:rPr>
          <w:rFonts w:ascii="Calibri" w:hAnsi="Calibri" w:cs="Calibri"/>
          <w:sz w:val="22"/>
          <w:szCs w:val="22"/>
          <w:lang w:val="en-GB"/>
        </w:rPr>
        <w:t>.</w:t>
      </w:r>
    </w:p>
    <w:p w14:paraId="0291D0F9" w14:textId="77777777" w:rsidR="0046787A" w:rsidRPr="00070663" w:rsidRDefault="0046787A" w:rsidP="00B128AC">
      <w:pPr>
        <w:rPr>
          <w:rFonts w:ascii="Calibri" w:hAnsi="Calibri" w:cs="Calibri"/>
          <w:sz w:val="22"/>
          <w:szCs w:val="22"/>
          <w:lang w:val="en-GB"/>
          <w:rPrChange w:id="94" w:author="" w16du:dateUtc="2025-04-29T14:03:00Z">
            <w:rPr>
              <w:rFonts w:ascii="Calibri" w:hAnsi="Calibri" w:cs="Calibri"/>
              <w:sz w:val="22"/>
              <w:szCs w:val="22"/>
              <w:lang w:val="en-US"/>
            </w:rPr>
          </w:rPrChange>
        </w:rPr>
      </w:pPr>
    </w:p>
    <w:p w14:paraId="5C27096F" w14:textId="464B80FD" w:rsidR="00A14680" w:rsidRPr="00070663" w:rsidRDefault="0046787A" w:rsidP="00B128AC">
      <w:pPr>
        <w:rPr>
          <w:rFonts w:ascii="Calibri" w:hAnsi="Calibri" w:cs="Calibri"/>
          <w:b/>
          <w:bCs/>
          <w:sz w:val="22"/>
          <w:szCs w:val="22"/>
          <w:lang w:val="en-GB"/>
          <w:rPrChange w:id="95"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Q17. Are there any other factors not clearly outlined you think need to be considered? </w:t>
      </w:r>
    </w:p>
    <w:p w14:paraId="38CCB64F" w14:textId="77777777" w:rsidR="00A14680" w:rsidRPr="00070663" w:rsidRDefault="00A14680" w:rsidP="00B128AC">
      <w:pPr>
        <w:rPr>
          <w:rFonts w:ascii="Calibri" w:hAnsi="Calibri" w:cs="Calibri"/>
          <w:b/>
          <w:bCs/>
          <w:sz w:val="22"/>
          <w:szCs w:val="22"/>
          <w:lang w:val="en-GB"/>
          <w:rPrChange w:id="96" w:author="" w16du:dateUtc="2025-04-29T14:03:00Z">
            <w:rPr>
              <w:rFonts w:ascii="Calibri" w:hAnsi="Calibri" w:cs="Calibri"/>
              <w:b/>
              <w:bCs/>
              <w:sz w:val="22"/>
              <w:szCs w:val="22"/>
              <w:lang w:val="en-US"/>
            </w:rPr>
          </w:rPrChange>
        </w:rPr>
      </w:pPr>
    </w:p>
    <w:p w14:paraId="4BEF2937" w14:textId="422D409B" w:rsidR="0046787A" w:rsidRPr="00070663" w:rsidRDefault="00BD025D" w:rsidP="00B128AC">
      <w:pPr>
        <w:rPr>
          <w:rFonts w:ascii="Calibri" w:hAnsi="Calibri" w:cs="Calibri"/>
          <w:sz w:val="22"/>
          <w:szCs w:val="22"/>
          <w:lang w:val="en-GB"/>
          <w:rPrChange w:id="97"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We have nothing else to add at this time. </w:t>
      </w:r>
    </w:p>
    <w:p w14:paraId="73769861" w14:textId="77777777" w:rsidR="00BD025D" w:rsidRPr="00070663" w:rsidRDefault="00BD025D" w:rsidP="00B128AC">
      <w:pPr>
        <w:rPr>
          <w:rFonts w:ascii="Calibri" w:hAnsi="Calibri" w:cs="Calibri"/>
          <w:sz w:val="22"/>
          <w:szCs w:val="22"/>
          <w:lang w:val="en-GB"/>
          <w:rPrChange w:id="98" w:author="" w16du:dateUtc="2025-04-29T14:03:00Z">
            <w:rPr>
              <w:rFonts w:ascii="Calibri" w:hAnsi="Calibri" w:cs="Calibri"/>
              <w:sz w:val="22"/>
              <w:szCs w:val="22"/>
              <w:lang w:val="en-US"/>
            </w:rPr>
          </w:rPrChange>
        </w:rPr>
      </w:pPr>
    </w:p>
    <w:p w14:paraId="5AA4F1F3" w14:textId="77777777" w:rsidR="0046787A" w:rsidRPr="00070663" w:rsidRDefault="0046787A" w:rsidP="00B128AC">
      <w:pPr>
        <w:rPr>
          <w:rFonts w:ascii="Calibri" w:hAnsi="Calibri" w:cs="Calibri"/>
          <w:b/>
          <w:bCs/>
          <w:sz w:val="22"/>
          <w:szCs w:val="22"/>
          <w:lang w:val="en-GB"/>
          <w:rPrChange w:id="99"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Q18. Do you agree a new standard to ensure consumers receive compensation for a smart meter that does not operate in smart mode, which is within a supplier’s control to resolve, and has not been resolved, is right for consumers? </w:t>
      </w:r>
    </w:p>
    <w:p w14:paraId="1045F1FE" w14:textId="77777777" w:rsidR="0046787A" w:rsidRPr="00070663" w:rsidRDefault="0046787A" w:rsidP="00B128AC">
      <w:pPr>
        <w:rPr>
          <w:rFonts w:ascii="Calibri" w:hAnsi="Calibri" w:cs="Calibri"/>
          <w:sz w:val="22"/>
          <w:szCs w:val="22"/>
          <w:lang w:val="en-GB"/>
          <w:rPrChange w:id="100" w:author="" w16du:dateUtc="2025-04-29T14:03:00Z">
            <w:rPr>
              <w:rFonts w:ascii="Calibri" w:hAnsi="Calibri" w:cs="Calibri"/>
              <w:sz w:val="22"/>
              <w:szCs w:val="22"/>
              <w:lang w:val="en-US"/>
            </w:rPr>
          </w:rPrChange>
        </w:rPr>
      </w:pPr>
    </w:p>
    <w:p w14:paraId="60F16BF7" w14:textId="131133A5" w:rsidR="00C72F32" w:rsidRPr="00070663" w:rsidRDefault="00C72F32" w:rsidP="00C72F32">
      <w:pPr>
        <w:rPr>
          <w:rFonts w:ascii="Calibri" w:hAnsi="Calibri" w:cs="Calibri"/>
          <w:sz w:val="22"/>
          <w:szCs w:val="22"/>
          <w:lang w:val="en-GB"/>
          <w:rPrChange w:id="101" w:author="" w16du:dateUtc="2025-04-29T14:03:00Z">
            <w:rPr>
              <w:rFonts w:ascii="Calibri" w:hAnsi="Calibri" w:cs="Calibri"/>
              <w:sz w:val="22"/>
              <w:szCs w:val="22"/>
              <w:lang w:val="en-US"/>
            </w:rPr>
          </w:rPrChange>
        </w:rPr>
      </w:pPr>
      <w:r w:rsidRPr="52B7B7A8">
        <w:rPr>
          <w:rFonts w:ascii="Calibri" w:hAnsi="Calibri" w:cs="Calibri"/>
          <w:sz w:val="22"/>
          <w:szCs w:val="22"/>
          <w:lang w:val="en-GB"/>
        </w:rPr>
        <w:lastRenderedPageBreak/>
        <w:t>We do not believe it is right for consumers. When we think about consumers we have to think about all consumers</w:t>
      </w:r>
      <w:r w:rsidR="002247F8" w:rsidRPr="52B7B7A8">
        <w:rPr>
          <w:rFonts w:ascii="Calibri" w:hAnsi="Calibri" w:cs="Calibri"/>
          <w:sz w:val="22"/>
          <w:szCs w:val="22"/>
          <w:lang w:val="en-GB"/>
        </w:rPr>
        <w:t>,</w:t>
      </w:r>
      <w:r w:rsidRPr="52B7B7A8">
        <w:rPr>
          <w:rFonts w:ascii="Calibri" w:hAnsi="Calibri" w:cs="Calibri"/>
          <w:sz w:val="22"/>
          <w:szCs w:val="22"/>
          <w:lang w:val="en-GB"/>
        </w:rPr>
        <w:t xml:space="preserve"> and not just those direct</w:t>
      </w:r>
      <w:r w:rsidR="004F774E" w:rsidRPr="52B7B7A8">
        <w:rPr>
          <w:rFonts w:ascii="Calibri" w:hAnsi="Calibri" w:cs="Calibri"/>
          <w:sz w:val="22"/>
          <w:szCs w:val="22"/>
          <w:lang w:val="en-GB"/>
        </w:rPr>
        <w:t>ly</w:t>
      </w:r>
      <w:r w:rsidRPr="52B7B7A8">
        <w:rPr>
          <w:rFonts w:ascii="Calibri" w:hAnsi="Calibri" w:cs="Calibri"/>
          <w:sz w:val="22"/>
          <w:szCs w:val="22"/>
          <w:lang w:val="en-GB"/>
        </w:rPr>
        <w:t xml:space="preserve"> impacted by the GSoP. The system changes and monitoring across metering agents and suppliers will add costs to non-domestic customer bills, as will the GSoP payments, many of which may go to TPIs in some form.</w:t>
      </w:r>
    </w:p>
    <w:p w14:paraId="379EC69E" w14:textId="77777777" w:rsidR="00C72F32" w:rsidRPr="00070663" w:rsidRDefault="00C72F32" w:rsidP="00C72F32">
      <w:pPr>
        <w:rPr>
          <w:rFonts w:ascii="Calibri" w:hAnsi="Calibri" w:cs="Calibri"/>
          <w:sz w:val="22"/>
          <w:szCs w:val="22"/>
          <w:lang w:val="en-GB"/>
          <w:rPrChange w:id="102" w:author="" w16du:dateUtc="2025-04-29T14:03:00Z">
            <w:rPr>
              <w:rFonts w:ascii="Calibri" w:hAnsi="Calibri" w:cs="Calibri"/>
              <w:sz w:val="22"/>
              <w:szCs w:val="22"/>
              <w:lang w:val="en-US"/>
            </w:rPr>
          </w:rPrChange>
        </w:rPr>
      </w:pPr>
    </w:p>
    <w:p w14:paraId="3A0E9C9E" w14:textId="38DD63F3" w:rsidR="00567DEB" w:rsidRPr="00070663" w:rsidRDefault="00567DEB" w:rsidP="00567DEB">
      <w:pPr>
        <w:rPr>
          <w:rFonts w:ascii="Calibri" w:hAnsi="Calibri" w:cs="Calibri"/>
          <w:sz w:val="22"/>
          <w:szCs w:val="22"/>
          <w:lang w:val="en-GB"/>
          <w:rPrChange w:id="103"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Over the last 2 years TotalEnergies has met </w:t>
      </w:r>
      <w:r w:rsidR="3FEB3155" w:rsidRPr="52B7B7A8">
        <w:rPr>
          <w:rFonts w:ascii="Calibri" w:hAnsi="Calibri" w:cs="Calibri"/>
          <w:sz w:val="22"/>
          <w:szCs w:val="22"/>
          <w:lang w:val="en-GB"/>
        </w:rPr>
        <w:t>its</w:t>
      </w:r>
      <w:r w:rsidRPr="52B7B7A8">
        <w:rPr>
          <w:rFonts w:ascii="Calibri" w:hAnsi="Calibri" w:cs="Calibri"/>
          <w:sz w:val="22"/>
          <w:szCs w:val="22"/>
          <w:lang w:val="en-GB"/>
        </w:rPr>
        <w:t xml:space="preserve"> rollout obligations and has prioriti</w:t>
      </w:r>
      <w:r w:rsidR="00296D54" w:rsidRPr="52B7B7A8">
        <w:rPr>
          <w:rFonts w:ascii="Calibri" w:hAnsi="Calibri" w:cs="Calibri"/>
          <w:sz w:val="22"/>
          <w:szCs w:val="22"/>
          <w:lang w:val="en-GB"/>
        </w:rPr>
        <w:t>s</w:t>
      </w:r>
      <w:r w:rsidRPr="52B7B7A8">
        <w:rPr>
          <w:rFonts w:ascii="Calibri" w:hAnsi="Calibri" w:cs="Calibri"/>
          <w:sz w:val="22"/>
          <w:szCs w:val="22"/>
          <w:lang w:val="en-GB"/>
        </w:rPr>
        <w:t>ed maximi</w:t>
      </w:r>
      <w:r w:rsidR="00296D54" w:rsidRPr="52B7B7A8">
        <w:rPr>
          <w:rFonts w:ascii="Calibri" w:hAnsi="Calibri" w:cs="Calibri"/>
          <w:sz w:val="22"/>
          <w:szCs w:val="22"/>
          <w:lang w:val="en-GB"/>
        </w:rPr>
        <w:t>s</w:t>
      </w:r>
      <w:r w:rsidRPr="52B7B7A8">
        <w:rPr>
          <w:rFonts w:ascii="Calibri" w:hAnsi="Calibri" w:cs="Calibri"/>
          <w:sz w:val="22"/>
          <w:szCs w:val="22"/>
          <w:lang w:val="en-GB"/>
        </w:rPr>
        <w:t xml:space="preserve">ing operational meters. A traditional meter or a non-working meter causes higher volumes of complaints, expensive meter reads when we already pay the DCC to support the meters, settlement and billing issues and operational work for our expensive field staff. We do not need extra incentives to install and operate remotely SMETS or advanced meters. </w:t>
      </w:r>
      <w:r w:rsidR="00C72F32" w:rsidRPr="52B7B7A8">
        <w:rPr>
          <w:rFonts w:ascii="Calibri" w:hAnsi="Calibri" w:cs="Calibri"/>
          <w:sz w:val="22"/>
          <w:szCs w:val="22"/>
          <w:lang w:val="en-GB"/>
        </w:rPr>
        <w:t xml:space="preserve">If </w:t>
      </w:r>
      <w:r w:rsidR="00D44BBE" w:rsidRPr="52B7B7A8">
        <w:rPr>
          <w:rFonts w:ascii="Calibri" w:hAnsi="Calibri" w:cs="Calibri"/>
          <w:sz w:val="22"/>
          <w:szCs w:val="22"/>
          <w:lang w:val="en-GB"/>
        </w:rPr>
        <w:t xml:space="preserve">we can fix issues within our control we will, we don’t need a punitive obligation </w:t>
      </w:r>
      <w:r w:rsidR="005B4B37" w:rsidRPr="52B7B7A8">
        <w:rPr>
          <w:rFonts w:ascii="Calibri" w:hAnsi="Calibri" w:cs="Calibri"/>
          <w:sz w:val="22"/>
          <w:szCs w:val="22"/>
          <w:lang w:val="en-GB"/>
        </w:rPr>
        <w:t>for this to be the reality</w:t>
      </w:r>
      <w:r w:rsidR="00D44BBE" w:rsidRPr="52B7B7A8">
        <w:rPr>
          <w:rFonts w:ascii="Calibri" w:hAnsi="Calibri" w:cs="Calibri"/>
          <w:sz w:val="22"/>
          <w:szCs w:val="22"/>
          <w:lang w:val="en-GB"/>
        </w:rPr>
        <w:t xml:space="preserve">. </w:t>
      </w:r>
    </w:p>
    <w:p w14:paraId="6DE75BEF" w14:textId="77777777" w:rsidR="005B4B37" w:rsidRPr="00070663" w:rsidRDefault="005B4B37" w:rsidP="00567DEB">
      <w:pPr>
        <w:rPr>
          <w:rFonts w:ascii="Calibri" w:hAnsi="Calibri" w:cs="Calibri"/>
          <w:sz w:val="22"/>
          <w:szCs w:val="22"/>
          <w:lang w:val="en-GB"/>
          <w:rPrChange w:id="104" w:author="" w16du:dateUtc="2025-04-29T14:03:00Z">
            <w:rPr>
              <w:rFonts w:ascii="Calibri" w:hAnsi="Calibri" w:cs="Calibri"/>
              <w:sz w:val="22"/>
              <w:szCs w:val="22"/>
              <w:lang w:val="en-US"/>
            </w:rPr>
          </w:rPrChange>
        </w:rPr>
      </w:pPr>
    </w:p>
    <w:p w14:paraId="479CA970" w14:textId="4FDE2180" w:rsidR="00A80C6D" w:rsidRPr="00070663" w:rsidRDefault="005B4B37" w:rsidP="00B128AC">
      <w:pPr>
        <w:rPr>
          <w:rFonts w:ascii="Calibri" w:hAnsi="Calibri" w:cs="Calibri"/>
          <w:sz w:val="22"/>
          <w:szCs w:val="22"/>
          <w:lang w:val="en-GB"/>
          <w:rPrChange w:id="105"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In the non-domestic market customers can choose their own metering agents. The supplier has little or no control over the </w:t>
      </w:r>
      <w:r w:rsidR="005816DB" w:rsidRPr="52B7B7A8">
        <w:rPr>
          <w:rFonts w:ascii="Calibri" w:hAnsi="Calibri" w:cs="Calibri"/>
          <w:sz w:val="22"/>
          <w:szCs w:val="22"/>
          <w:lang w:val="en-GB"/>
        </w:rPr>
        <w:t xml:space="preserve">relationship in these circumstances and usually only find out if activity is happening on site by dataflows updating </w:t>
      </w:r>
      <w:r w:rsidR="001A0972" w:rsidRPr="52B7B7A8">
        <w:rPr>
          <w:rFonts w:ascii="Calibri" w:hAnsi="Calibri" w:cs="Calibri"/>
          <w:sz w:val="22"/>
          <w:szCs w:val="22"/>
          <w:lang w:val="en-GB"/>
        </w:rPr>
        <w:t xml:space="preserve">information post successful work having taken place. </w:t>
      </w:r>
    </w:p>
    <w:p w14:paraId="0958904A" w14:textId="77777777" w:rsidR="000D5100" w:rsidRPr="00070663" w:rsidRDefault="000D5100" w:rsidP="00B128AC">
      <w:pPr>
        <w:rPr>
          <w:rFonts w:ascii="Calibri" w:hAnsi="Calibri" w:cs="Calibri"/>
          <w:sz w:val="22"/>
          <w:szCs w:val="22"/>
          <w:lang w:val="en-GB"/>
          <w:rPrChange w:id="106" w:author="" w16du:dateUtc="2025-04-29T14:03:00Z">
            <w:rPr>
              <w:rFonts w:ascii="Calibri" w:hAnsi="Calibri" w:cs="Calibri"/>
              <w:sz w:val="22"/>
              <w:szCs w:val="22"/>
              <w:lang w:val="en-US"/>
            </w:rPr>
          </w:rPrChange>
        </w:rPr>
      </w:pPr>
    </w:p>
    <w:p w14:paraId="25689804" w14:textId="2952DE4E" w:rsidR="000D5100" w:rsidRPr="00070663" w:rsidRDefault="000D5100" w:rsidP="00B128AC">
      <w:pPr>
        <w:rPr>
          <w:rFonts w:ascii="Calibri" w:hAnsi="Calibri" w:cs="Calibri"/>
          <w:sz w:val="22"/>
          <w:szCs w:val="22"/>
          <w:lang w:val="en-GB"/>
          <w:rPrChange w:id="107"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We also see a risk that </w:t>
      </w:r>
      <w:r w:rsidR="00010B57" w:rsidRPr="52B7B7A8">
        <w:rPr>
          <w:rFonts w:ascii="Calibri" w:hAnsi="Calibri" w:cs="Calibri"/>
          <w:sz w:val="22"/>
          <w:szCs w:val="22"/>
          <w:lang w:val="en-GB"/>
        </w:rPr>
        <w:t xml:space="preserve">metering companies will prioritise </w:t>
      </w:r>
      <w:r w:rsidR="00E3262B" w:rsidRPr="52B7B7A8">
        <w:rPr>
          <w:rFonts w:ascii="Calibri" w:hAnsi="Calibri" w:cs="Calibri"/>
          <w:sz w:val="22"/>
          <w:szCs w:val="22"/>
          <w:lang w:val="en-GB"/>
        </w:rPr>
        <w:t>the work</w:t>
      </w:r>
      <w:r w:rsidR="00010B57" w:rsidRPr="52B7B7A8">
        <w:rPr>
          <w:rFonts w:ascii="Calibri" w:hAnsi="Calibri" w:cs="Calibri"/>
          <w:sz w:val="22"/>
          <w:szCs w:val="22"/>
          <w:lang w:val="en-GB"/>
        </w:rPr>
        <w:t xml:space="preserve"> of larger suppliers, meaning smaller suppliers are only able to offer a reduced service to their customers and have to pay high GSoP payments.  </w:t>
      </w:r>
    </w:p>
    <w:p w14:paraId="1E1CD51C" w14:textId="77777777" w:rsidR="00C95DC6" w:rsidRPr="00070663" w:rsidRDefault="00C95DC6" w:rsidP="00B128AC">
      <w:pPr>
        <w:rPr>
          <w:rFonts w:ascii="Calibri" w:hAnsi="Calibri" w:cs="Calibri"/>
          <w:sz w:val="22"/>
          <w:szCs w:val="22"/>
          <w:lang w:val="en-GB"/>
          <w:rPrChange w:id="108" w:author="" w16du:dateUtc="2025-04-29T14:03:00Z">
            <w:rPr>
              <w:rFonts w:ascii="Calibri" w:hAnsi="Calibri" w:cs="Calibri"/>
              <w:sz w:val="22"/>
              <w:szCs w:val="22"/>
              <w:lang w:val="en-US"/>
            </w:rPr>
          </w:rPrChange>
        </w:rPr>
      </w:pPr>
    </w:p>
    <w:p w14:paraId="4EE5750A" w14:textId="6417521B" w:rsidR="00C95DC6" w:rsidRPr="00070663" w:rsidRDefault="00C95DC6" w:rsidP="00B128AC">
      <w:pPr>
        <w:rPr>
          <w:rFonts w:ascii="Calibri" w:hAnsi="Calibri" w:cs="Calibri"/>
          <w:sz w:val="22"/>
          <w:szCs w:val="22"/>
          <w:lang w:val="en-GB"/>
          <w:rPrChange w:id="109"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In the non-domestic market there are sites which </w:t>
      </w:r>
      <w:r w:rsidR="004F51E8" w:rsidRPr="52B7B7A8">
        <w:rPr>
          <w:rFonts w:ascii="Calibri" w:hAnsi="Calibri" w:cs="Calibri"/>
          <w:sz w:val="22"/>
          <w:szCs w:val="22"/>
          <w:lang w:val="en-GB"/>
        </w:rPr>
        <w:t>take a</w:t>
      </w:r>
      <w:r w:rsidR="002B5E4D" w:rsidRPr="52B7B7A8">
        <w:rPr>
          <w:rFonts w:ascii="Calibri" w:hAnsi="Calibri" w:cs="Calibri"/>
          <w:sz w:val="22"/>
          <w:szCs w:val="22"/>
          <w:lang w:val="en-GB"/>
        </w:rPr>
        <w:t xml:space="preserve"> </w:t>
      </w:r>
      <w:r w:rsidR="004F51E8" w:rsidRPr="52B7B7A8">
        <w:rPr>
          <w:rFonts w:ascii="Calibri" w:hAnsi="Calibri" w:cs="Calibri"/>
          <w:sz w:val="22"/>
          <w:szCs w:val="22"/>
          <w:lang w:val="en-GB"/>
        </w:rPr>
        <w:t xml:space="preserve">long time to organise access; unmanned remote sites, those with </w:t>
      </w:r>
      <w:r w:rsidR="00F65D36" w:rsidRPr="52B7B7A8">
        <w:rPr>
          <w:rFonts w:ascii="Calibri" w:hAnsi="Calibri" w:cs="Calibri"/>
          <w:sz w:val="22"/>
          <w:szCs w:val="22"/>
          <w:lang w:val="en-GB"/>
        </w:rPr>
        <w:t xml:space="preserve">significant safety issues such as alongside railway lines, security </w:t>
      </w:r>
      <w:r w:rsidR="00E61382" w:rsidRPr="52B7B7A8">
        <w:rPr>
          <w:rFonts w:ascii="Calibri" w:hAnsi="Calibri" w:cs="Calibri"/>
          <w:sz w:val="22"/>
          <w:szCs w:val="22"/>
          <w:lang w:val="en-GB"/>
        </w:rPr>
        <w:t>considerations like MOD sites</w:t>
      </w:r>
      <w:r w:rsidR="4B5265DD" w:rsidRPr="52B7B7A8">
        <w:rPr>
          <w:rFonts w:ascii="Calibri" w:hAnsi="Calibri" w:cs="Calibri"/>
          <w:sz w:val="22"/>
          <w:szCs w:val="22"/>
          <w:lang w:val="en-GB"/>
        </w:rPr>
        <w:t>, airports</w:t>
      </w:r>
      <w:r w:rsidR="00E61382" w:rsidRPr="52B7B7A8">
        <w:rPr>
          <w:rFonts w:ascii="Calibri" w:hAnsi="Calibri" w:cs="Calibri"/>
          <w:sz w:val="22"/>
          <w:szCs w:val="22"/>
          <w:lang w:val="en-GB"/>
        </w:rPr>
        <w:t xml:space="preserve"> and multiple other considerations that are not in the domestic market. </w:t>
      </w:r>
    </w:p>
    <w:p w14:paraId="5315CA77" w14:textId="77777777" w:rsidR="00A80C6D" w:rsidRPr="00070663" w:rsidRDefault="00A80C6D" w:rsidP="00B128AC">
      <w:pPr>
        <w:rPr>
          <w:rFonts w:ascii="Calibri" w:hAnsi="Calibri" w:cs="Calibri"/>
          <w:sz w:val="22"/>
          <w:szCs w:val="22"/>
          <w:lang w:val="en-GB"/>
          <w:rPrChange w:id="110" w:author="" w16du:dateUtc="2025-04-29T14:03:00Z">
            <w:rPr>
              <w:rFonts w:ascii="Calibri" w:hAnsi="Calibri" w:cs="Calibri"/>
              <w:sz w:val="22"/>
              <w:szCs w:val="22"/>
              <w:lang w:val="en-US"/>
            </w:rPr>
          </w:rPrChange>
        </w:rPr>
      </w:pPr>
    </w:p>
    <w:p w14:paraId="3D2A5585" w14:textId="77777777" w:rsidR="0046787A" w:rsidRPr="00070663" w:rsidRDefault="0046787A" w:rsidP="00B128AC">
      <w:pPr>
        <w:rPr>
          <w:rFonts w:ascii="Calibri" w:hAnsi="Calibri" w:cs="Calibri"/>
          <w:b/>
          <w:bCs/>
          <w:sz w:val="22"/>
          <w:szCs w:val="22"/>
          <w:lang w:val="en-GB"/>
          <w:rPrChange w:id="111"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Q19. Do you agree with our initial views of “in scope” and “out of scope”? </w:t>
      </w:r>
    </w:p>
    <w:p w14:paraId="03EBA941" w14:textId="77777777" w:rsidR="0046787A" w:rsidRPr="00070663" w:rsidRDefault="0046787A" w:rsidP="00B128AC">
      <w:pPr>
        <w:rPr>
          <w:rFonts w:ascii="Calibri" w:hAnsi="Calibri" w:cs="Calibri"/>
          <w:sz w:val="22"/>
          <w:szCs w:val="22"/>
          <w:lang w:val="en-GB"/>
          <w:rPrChange w:id="112" w:author="" w16du:dateUtc="2025-04-29T14:03:00Z">
            <w:rPr>
              <w:rFonts w:ascii="Calibri" w:hAnsi="Calibri" w:cs="Calibri"/>
              <w:sz w:val="22"/>
              <w:szCs w:val="22"/>
              <w:lang w:val="en-US"/>
            </w:rPr>
          </w:rPrChange>
        </w:rPr>
      </w:pPr>
    </w:p>
    <w:p w14:paraId="60A1A1BB" w14:textId="1BE7B9AF" w:rsidR="001843C0" w:rsidRPr="00070663" w:rsidRDefault="00460A68" w:rsidP="00B128AC">
      <w:pPr>
        <w:rPr>
          <w:rFonts w:ascii="Calibri" w:hAnsi="Calibri" w:cs="Calibri"/>
          <w:sz w:val="22"/>
          <w:szCs w:val="22"/>
          <w:lang w:val="en-GB"/>
          <w:rPrChange w:id="113"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This does not </w:t>
      </w:r>
      <w:r w:rsidR="214E0730" w:rsidRPr="52B7B7A8">
        <w:rPr>
          <w:rFonts w:ascii="Calibri" w:hAnsi="Calibri" w:cs="Calibri"/>
          <w:sz w:val="22"/>
          <w:szCs w:val="22"/>
          <w:lang w:val="en-GB"/>
        </w:rPr>
        <w:t>consider</w:t>
      </w:r>
      <w:r w:rsidRPr="52B7B7A8">
        <w:rPr>
          <w:rFonts w:ascii="Calibri" w:hAnsi="Calibri" w:cs="Calibri"/>
          <w:sz w:val="22"/>
          <w:szCs w:val="22"/>
          <w:lang w:val="en-GB"/>
        </w:rPr>
        <w:t xml:space="preserve"> the situation of customers in the non-domestic market being ab</w:t>
      </w:r>
      <w:r w:rsidR="005A602B" w:rsidRPr="52B7B7A8">
        <w:rPr>
          <w:rFonts w:ascii="Calibri" w:hAnsi="Calibri" w:cs="Calibri"/>
          <w:sz w:val="22"/>
          <w:szCs w:val="22"/>
          <w:lang w:val="en-GB"/>
        </w:rPr>
        <w:t>le</w:t>
      </w:r>
      <w:r w:rsidRPr="52B7B7A8">
        <w:rPr>
          <w:rFonts w:ascii="Calibri" w:hAnsi="Calibri" w:cs="Calibri"/>
          <w:sz w:val="22"/>
          <w:szCs w:val="22"/>
          <w:lang w:val="en-GB"/>
        </w:rPr>
        <w:t xml:space="preserve"> to select their own metering agents. </w:t>
      </w:r>
    </w:p>
    <w:p w14:paraId="5C2126C1" w14:textId="77777777" w:rsidR="001843C0" w:rsidRPr="00070663" w:rsidRDefault="001843C0" w:rsidP="00B128AC">
      <w:pPr>
        <w:rPr>
          <w:rFonts w:ascii="Calibri" w:hAnsi="Calibri" w:cs="Calibri"/>
          <w:sz w:val="22"/>
          <w:szCs w:val="22"/>
          <w:lang w:val="en-GB"/>
          <w:rPrChange w:id="114" w:author="" w16du:dateUtc="2025-04-29T14:03:00Z">
            <w:rPr>
              <w:rFonts w:ascii="Calibri" w:hAnsi="Calibri" w:cs="Calibri"/>
              <w:sz w:val="22"/>
              <w:szCs w:val="22"/>
              <w:lang w:val="en-US"/>
            </w:rPr>
          </w:rPrChange>
        </w:rPr>
      </w:pPr>
    </w:p>
    <w:p w14:paraId="40B772AD" w14:textId="4EFBF5A0" w:rsidR="00460A68" w:rsidRPr="00070663" w:rsidRDefault="00735F17" w:rsidP="52B7B7A8">
      <w:pPr>
        <w:spacing w:line="259" w:lineRule="auto"/>
        <w:rPr>
          <w:rFonts w:ascii="Calibri" w:hAnsi="Calibri" w:cs="Calibri"/>
          <w:sz w:val="22"/>
          <w:szCs w:val="22"/>
          <w:lang w:val="en-GB"/>
          <w:rPrChange w:id="115" w:author="" w16du:dateUtc="2025-04-29T14:03:00Z">
            <w:rPr/>
          </w:rPrChange>
        </w:rPr>
      </w:pPr>
      <w:r w:rsidRPr="52B7B7A8">
        <w:rPr>
          <w:rFonts w:ascii="Calibri" w:hAnsi="Calibri" w:cs="Calibri"/>
          <w:sz w:val="22"/>
          <w:szCs w:val="22"/>
          <w:lang w:val="en-GB"/>
        </w:rPr>
        <w:t xml:space="preserve">It also creates situations where customers in remote areas may be priced out of the best non-domestic deals in the market as suppliers </w:t>
      </w:r>
      <w:r w:rsidR="04AED53A" w:rsidRPr="52B7B7A8">
        <w:rPr>
          <w:rFonts w:ascii="Calibri" w:hAnsi="Calibri" w:cs="Calibri"/>
          <w:sz w:val="22"/>
          <w:szCs w:val="22"/>
          <w:lang w:val="en-GB"/>
        </w:rPr>
        <w:t xml:space="preserve">should </w:t>
      </w:r>
      <w:r w:rsidR="00CD3C5B" w:rsidRPr="52B7B7A8">
        <w:rPr>
          <w:rFonts w:ascii="Calibri" w:hAnsi="Calibri" w:cs="Calibri"/>
          <w:sz w:val="22"/>
          <w:szCs w:val="22"/>
          <w:lang w:val="en-GB"/>
        </w:rPr>
        <w:t>build</w:t>
      </w:r>
      <w:r w:rsidR="001843C0" w:rsidRPr="52B7B7A8">
        <w:rPr>
          <w:rFonts w:ascii="Calibri" w:hAnsi="Calibri" w:cs="Calibri"/>
          <w:sz w:val="22"/>
          <w:szCs w:val="22"/>
          <w:lang w:val="en-GB"/>
        </w:rPr>
        <w:t xml:space="preserve"> location risk </w:t>
      </w:r>
      <w:r w:rsidR="39CEF8BB" w:rsidRPr="52B7B7A8">
        <w:rPr>
          <w:rFonts w:ascii="Calibri" w:hAnsi="Calibri" w:cs="Calibri"/>
          <w:sz w:val="22"/>
          <w:szCs w:val="22"/>
          <w:lang w:val="en-GB"/>
        </w:rPr>
        <w:t>into</w:t>
      </w:r>
      <w:r w:rsidR="001843C0" w:rsidRPr="52B7B7A8">
        <w:rPr>
          <w:rFonts w:ascii="Calibri" w:hAnsi="Calibri" w:cs="Calibri"/>
          <w:sz w:val="22"/>
          <w:szCs w:val="22"/>
          <w:lang w:val="en-GB"/>
        </w:rPr>
        <w:t xml:space="preserve"> their pricing. We have seen with RTS that there are some very remote sites which </w:t>
      </w:r>
      <w:r w:rsidR="00DD714A" w:rsidRPr="52B7B7A8">
        <w:rPr>
          <w:rFonts w:ascii="Calibri" w:hAnsi="Calibri" w:cs="Calibri"/>
          <w:sz w:val="22"/>
          <w:szCs w:val="22"/>
          <w:lang w:val="en-GB"/>
        </w:rPr>
        <w:t>are very expensive and time consuming to support, we are happy to do so under the present regulatory framework</w:t>
      </w:r>
      <w:r w:rsidR="000C25A3" w:rsidRPr="52B7B7A8">
        <w:rPr>
          <w:rFonts w:ascii="Calibri" w:hAnsi="Calibri" w:cs="Calibri"/>
          <w:sz w:val="22"/>
          <w:szCs w:val="22"/>
          <w:lang w:val="en-GB"/>
        </w:rPr>
        <w:t xml:space="preserve"> even though we can choose which customers to offer contracts to</w:t>
      </w:r>
      <w:r w:rsidR="00DD714A" w:rsidRPr="52B7B7A8">
        <w:rPr>
          <w:rFonts w:ascii="Calibri" w:hAnsi="Calibri" w:cs="Calibri"/>
          <w:sz w:val="22"/>
          <w:szCs w:val="22"/>
          <w:lang w:val="en-GB"/>
        </w:rPr>
        <w:t xml:space="preserve">, but new red tape obligations like this </w:t>
      </w:r>
      <w:r w:rsidR="000C25A3" w:rsidRPr="52B7B7A8">
        <w:rPr>
          <w:rFonts w:ascii="Calibri" w:hAnsi="Calibri" w:cs="Calibri"/>
          <w:sz w:val="22"/>
          <w:szCs w:val="22"/>
          <w:lang w:val="en-GB"/>
        </w:rPr>
        <w:t xml:space="preserve">may alter the situation. </w:t>
      </w:r>
    </w:p>
    <w:p w14:paraId="093AC5F0" w14:textId="77777777" w:rsidR="00460A68" w:rsidRPr="00070663" w:rsidRDefault="00460A68" w:rsidP="00B128AC">
      <w:pPr>
        <w:rPr>
          <w:rFonts w:ascii="Calibri" w:hAnsi="Calibri" w:cs="Calibri"/>
          <w:sz w:val="22"/>
          <w:szCs w:val="22"/>
          <w:lang w:val="en-GB"/>
          <w:rPrChange w:id="116" w:author="" w16du:dateUtc="2025-04-29T14:03:00Z">
            <w:rPr>
              <w:rFonts w:ascii="Calibri" w:hAnsi="Calibri" w:cs="Calibri"/>
              <w:sz w:val="22"/>
              <w:szCs w:val="22"/>
              <w:lang w:val="en-US"/>
            </w:rPr>
          </w:rPrChange>
        </w:rPr>
      </w:pPr>
    </w:p>
    <w:p w14:paraId="6BB639F3" w14:textId="77777777" w:rsidR="0046787A" w:rsidRPr="00070663" w:rsidRDefault="0046787A" w:rsidP="00B128AC">
      <w:pPr>
        <w:rPr>
          <w:rFonts w:ascii="Calibri" w:hAnsi="Calibri" w:cs="Calibri"/>
          <w:b/>
          <w:bCs/>
          <w:sz w:val="22"/>
          <w:szCs w:val="22"/>
          <w:lang w:val="en-GB"/>
          <w:rPrChange w:id="117"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Q20. Do you agree with our initial views on what constitutes a “smart meter” and “not operating in smart mode” for the purposes of this proposal only? </w:t>
      </w:r>
    </w:p>
    <w:p w14:paraId="1EC4650B" w14:textId="77777777" w:rsidR="00F40DBB" w:rsidRPr="00070663" w:rsidRDefault="00F40DBB" w:rsidP="00B128AC">
      <w:pPr>
        <w:rPr>
          <w:rFonts w:ascii="Calibri" w:hAnsi="Calibri" w:cs="Calibri"/>
          <w:b/>
          <w:bCs/>
          <w:sz w:val="22"/>
          <w:szCs w:val="22"/>
          <w:lang w:val="en-GB"/>
          <w:rPrChange w:id="118" w:author="" w16du:dateUtc="2025-04-29T14:03:00Z">
            <w:rPr>
              <w:rFonts w:ascii="Calibri" w:hAnsi="Calibri" w:cs="Calibri"/>
              <w:b/>
              <w:bCs/>
              <w:sz w:val="22"/>
              <w:szCs w:val="22"/>
              <w:lang w:val="en-US"/>
            </w:rPr>
          </w:rPrChange>
        </w:rPr>
      </w:pPr>
    </w:p>
    <w:p w14:paraId="1568F1F0" w14:textId="4F4DF22F" w:rsidR="00F40DBB" w:rsidRPr="00070663" w:rsidRDefault="004B6661" w:rsidP="00B128AC">
      <w:pPr>
        <w:rPr>
          <w:rFonts w:ascii="Calibri" w:hAnsi="Calibri" w:cs="Calibri"/>
          <w:sz w:val="22"/>
          <w:szCs w:val="22"/>
          <w:lang w:val="en-GB"/>
          <w:rPrChange w:id="119" w:author="" w16du:dateUtc="2025-04-29T14:03:00Z">
            <w:rPr>
              <w:rFonts w:ascii="Calibri" w:hAnsi="Calibri" w:cs="Calibri"/>
              <w:sz w:val="22"/>
              <w:szCs w:val="22"/>
              <w:lang w:val="en-US"/>
            </w:rPr>
          </w:rPrChange>
        </w:rPr>
      </w:pPr>
      <w:r w:rsidRPr="52B7B7A8">
        <w:rPr>
          <w:rFonts w:ascii="Calibri" w:hAnsi="Calibri" w:cs="Calibri"/>
          <w:sz w:val="22"/>
          <w:szCs w:val="22"/>
          <w:lang w:val="en-GB"/>
        </w:rPr>
        <w:t>We do not believe SMETS or Advanced Meters in the non-domestic market should be included in this proposal.</w:t>
      </w:r>
    </w:p>
    <w:p w14:paraId="722A839D" w14:textId="77777777" w:rsidR="0046787A" w:rsidRPr="00070663" w:rsidRDefault="0046787A" w:rsidP="00B128AC">
      <w:pPr>
        <w:rPr>
          <w:rFonts w:ascii="Calibri" w:hAnsi="Calibri" w:cs="Calibri"/>
          <w:sz w:val="22"/>
          <w:szCs w:val="22"/>
          <w:lang w:val="en-GB"/>
          <w:rPrChange w:id="120" w:author="" w16du:dateUtc="2025-04-29T14:03:00Z">
            <w:rPr>
              <w:rFonts w:ascii="Calibri" w:hAnsi="Calibri" w:cs="Calibri"/>
              <w:sz w:val="22"/>
              <w:szCs w:val="22"/>
              <w:lang w:val="en-US"/>
            </w:rPr>
          </w:rPrChange>
        </w:rPr>
      </w:pPr>
    </w:p>
    <w:p w14:paraId="64EBA044" w14:textId="77777777" w:rsidR="0046787A" w:rsidRPr="00070663" w:rsidRDefault="0046787A" w:rsidP="00B128AC">
      <w:pPr>
        <w:rPr>
          <w:rFonts w:ascii="Calibri" w:hAnsi="Calibri" w:cs="Calibri"/>
          <w:b/>
          <w:bCs/>
          <w:sz w:val="22"/>
          <w:szCs w:val="22"/>
          <w:lang w:val="en-GB"/>
          <w:rPrChange w:id="121"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Q21. How do you consider “actions of another party” could be clearly defined for this proposal? </w:t>
      </w:r>
    </w:p>
    <w:p w14:paraId="70D20005" w14:textId="77777777" w:rsidR="0046787A" w:rsidRPr="00070663" w:rsidRDefault="0046787A" w:rsidP="00B128AC">
      <w:pPr>
        <w:rPr>
          <w:rFonts w:ascii="Calibri" w:hAnsi="Calibri" w:cs="Calibri"/>
          <w:sz w:val="22"/>
          <w:szCs w:val="22"/>
          <w:lang w:val="en-GB"/>
          <w:rPrChange w:id="122" w:author="" w16du:dateUtc="2025-04-29T14:03:00Z">
            <w:rPr>
              <w:rFonts w:ascii="Calibri" w:hAnsi="Calibri" w:cs="Calibri"/>
              <w:sz w:val="22"/>
              <w:szCs w:val="22"/>
              <w:lang w:val="en-US"/>
            </w:rPr>
          </w:rPrChange>
        </w:rPr>
      </w:pPr>
    </w:p>
    <w:p w14:paraId="7D171BE5" w14:textId="06C5D094" w:rsidR="004B71B0" w:rsidRPr="00070663" w:rsidRDefault="007901F3" w:rsidP="00B128AC">
      <w:pPr>
        <w:rPr>
          <w:rFonts w:ascii="Calibri" w:hAnsi="Calibri" w:cs="Calibri"/>
          <w:sz w:val="22"/>
          <w:szCs w:val="22"/>
          <w:lang w:val="en-GB"/>
          <w:rPrChange w:id="123"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The 2G rollout is an interesting point, </w:t>
      </w:r>
      <w:r w:rsidR="00F23766" w:rsidRPr="52B7B7A8">
        <w:rPr>
          <w:rFonts w:ascii="Calibri" w:hAnsi="Calibri" w:cs="Calibri"/>
          <w:sz w:val="22"/>
          <w:szCs w:val="22"/>
          <w:lang w:val="en-GB"/>
        </w:rPr>
        <w:t xml:space="preserve">it is out of the </w:t>
      </w:r>
      <w:r w:rsidR="00E3262B" w:rsidRPr="52B7B7A8">
        <w:rPr>
          <w:rFonts w:ascii="Calibri" w:hAnsi="Calibri" w:cs="Calibri"/>
          <w:sz w:val="22"/>
          <w:szCs w:val="22"/>
          <w:lang w:val="en-GB"/>
        </w:rPr>
        <w:t>supplier’s</w:t>
      </w:r>
      <w:r w:rsidR="00F23766" w:rsidRPr="52B7B7A8">
        <w:rPr>
          <w:rFonts w:ascii="Calibri" w:hAnsi="Calibri" w:cs="Calibri"/>
          <w:sz w:val="22"/>
          <w:szCs w:val="22"/>
          <w:lang w:val="en-GB"/>
        </w:rPr>
        <w:t xml:space="preserve"> hands. The </w:t>
      </w:r>
      <w:r w:rsidR="002E730D" w:rsidRPr="52B7B7A8">
        <w:rPr>
          <w:rFonts w:ascii="Calibri" w:hAnsi="Calibri" w:cs="Calibri"/>
          <w:sz w:val="22"/>
          <w:szCs w:val="22"/>
          <w:lang w:val="en-GB"/>
        </w:rPr>
        <w:t xml:space="preserve">industry </w:t>
      </w:r>
      <w:r w:rsidR="00E3262B" w:rsidRPr="52B7B7A8">
        <w:rPr>
          <w:rFonts w:ascii="Calibri" w:hAnsi="Calibri" w:cs="Calibri"/>
          <w:sz w:val="22"/>
          <w:szCs w:val="22"/>
          <w:lang w:val="en-GB"/>
        </w:rPr>
        <w:t>has</w:t>
      </w:r>
      <w:r w:rsidR="002E730D" w:rsidRPr="52B7B7A8">
        <w:rPr>
          <w:rFonts w:ascii="Calibri" w:hAnsi="Calibri" w:cs="Calibri"/>
          <w:sz w:val="22"/>
          <w:szCs w:val="22"/>
          <w:lang w:val="en-GB"/>
        </w:rPr>
        <w:t xml:space="preserve"> been told the 2G technology is already degrading over time as </w:t>
      </w:r>
      <w:r w:rsidR="00726899" w:rsidRPr="52B7B7A8">
        <w:rPr>
          <w:rFonts w:ascii="Calibri" w:hAnsi="Calibri" w:cs="Calibri"/>
          <w:sz w:val="22"/>
          <w:szCs w:val="22"/>
          <w:lang w:val="en-GB"/>
        </w:rPr>
        <w:t>4G and 5G are prioriti</w:t>
      </w:r>
      <w:r w:rsidR="00FB4BF4" w:rsidRPr="52B7B7A8">
        <w:rPr>
          <w:rFonts w:ascii="Calibri" w:hAnsi="Calibri" w:cs="Calibri"/>
          <w:sz w:val="22"/>
          <w:szCs w:val="22"/>
          <w:lang w:val="en-GB"/>
        </w:rPr>
        <w:t>s</w:t>
      </w:r>
      <w:r w:rsidR="00726899" w:rsidRPr="52B7B7A8">
        <w:rPr>
          <w:rFonts w:ascii="Calibri" w:hAnsi="Calibri" w:cs="Calibri"/>
          <w:sz w:val="22"/>
          <w:szCs w:val="22"/>
          <w:lang w:val="en-GB"/>
        </w:rPr>
        <w:t xml:space="preserve">ed for investment and maintenance and that some areas will </w:t>
      </w:r>
      <w:r w:rsidR="00071226" w:rsidRPr="52B7B7A8">
        <w:rPr>
          <w:rFonts w:ascii="Calibri" w:hAnsi="Calibri" w:cs="Calibri"/>
          <w:sz w:val="22"/>
          <w:szCs w:val="22"/>
          <w:lang w:val="en-GB"/>
        </w:rPr>
        <w:t>have been 2G communication coverage then 4G.</w:t>
      </w:r>
    </w:p>
    <w:p w14:paraId="0A90DF98" w14:textId="77777777" w:rsidR="008E4F4A" w:rsidRPr="00070663" w:rsidRDefault="008E4F4A" w:rsidP="00B128AC">
      <w:pPr>
        <w:rPr>
          <w:rFonts w:ascii="Calibri" w:hAnsi="Calibri" w:cs="Calibri"/>
          <w:sz w:val="22"/>
          <w:szCs w:val="22"/>
          <w:lang w:val="en-GB"/>
          <w:rPrChange w:id="124" w:author="" w16du:dateUtc="2025-04-29T14:03:00Z">
            <w:rPr>
              <w:rFonts w:ascii="Calibri" w:hAnsi="Calibri" w:cs="Calibri"/>
              <w:sz w:val="22"/>
              <w:szCs w:val="22"/>
              <w:lang w:val="en-US"/>
            </w:rPr>
          </w:rPrChange>
        </w:rPr>
      </w:pPr>
    </w:p>
    <w:p w14:paraId="5ABFDBE6" w14:textId="169750C9" w:rsidR="008E4F4A" w:rsidRPr="00070663" w:rsidRDefault="008E4F4A" w:rsidP="00B128AC">
      <w:pPr>
        <w:rPr>
          <w:rFonts w:ascii="Calibri" w:hAnsi="Calibri" w:cs="Calibri"/>
          <w:sz w:val="22"/>
          <w:szCs w:val="22"/>
          <w:lang w:val="en-GB"/>
          <w:rPrChange w:id="125" w:author="" w16du:dateUtc="2025-04-29T14:03:00Z">
            <w:rPr>
              <w:rFonts w:ascii="Calibri" w:hAnsi="Calibri" w:cs="Calibri"/>
              <w:sz w:val="22"/>
              <w:szCs w:val="22"/>
              <w:lang w:val="en-US"/>
            </w:rPr>
          </w:rPrChange>
        </w:rPr>
      </w:pPr>
      <w:r w:rsidRPr="52B7B7A8">
        <w:rPr>
          <w:rFonts w:ascii="Calibri" w:hAnsi="Calibri" w:cs="Calibri"/>
          <w:sz w:val="22"/>
          <w:szCs w:val="22"/>
          <w:lang w:val="en-GB"/>
        </w:rPr>
        <w:lastRenderedPageBreak/>
        <w:t xml:space="preserve">There are situations where meters are located deep in basements or </w:t>
      </w:r>
      <w:r w:rsidR="00601A7E" w:rsidRPr="52B7B7A8">
        <w:rPr>
          <w:rFonts w:ascii="Calibri" w:hAnsi="Calibri" w:cs="Calibri"/>
          <w:sz w:val="22"/>
          <w:szCs w:val="22"/>
          <w:lang w:val="en-GB"/>
        </w:rPr>
        <w:t>faraday cages, where nothing but PLC commu</w:t>
      </w:r>
      <w:r w:rsidR="00C95DC6" w:rsidRPr="52B7B7A8">
        <w:rPr>
          <w:rFonts w:ascii="Calibri" w:hAnsi="Calibri" w:cs="Calibri"/>
          <w:sz w:val="22"/>
          <w:szCs w:val="22"/>
          <w:lang w:val="en-GB"/>
        </w:rPr>
        <w:t>nications</w:t>
      </w:r>
      <w:r w:rsidR="00B8534D" w:rsidRPr="52B7B7A8">
        <w:rPr>
          <w:rFonts w:ascii="Calibri" w:hAnsi="Calibri" w:cs="Calibri"/>
          <w:sz w:val="22"/>
          <w:szCs w:val="22"/>
          <w:lang w:val="en-GB"/>
        </w:rPr>
        <w:t>,</w:t>
      </w:r>
      <w:r w:rsidR="00C95DC6" w:rsidRPr="52B7B7A8">
        <w:rPr>
          <w:rFonts w:ascii="Calibri" w:hAnsi="Calibri" w:cs="Calibri"/>
          <w:sz w:val="22"/>
          <w:szCs w:val="22"/>
          <w:lang w:val="en-GB"/>
        </w:rPr>
        <w:t xml:space="preserve"> as used in other rollouts</w:t>
      </w:r>
      <w:r w:rsidR="00B8534D" w:rsidRPr="52B7B7A8">
        <w:rPr>
          <w:rFonts w:ascii="Calibri" w:hAnsi="Calibri" w:cs="Calibri"/>
          <w:sz w:val="22"/>
          <w:szCs w:val="22"/>
          <w:lang w:val="en-GB"/>
        </w:rPr>
        <w:t>,</w:t>
      </w:r>
      <w:r w:rsidR="00C95DC6" w:rsidRPr="52B7B7A8">
        <w:rPr>
          <w:rFonts w:ascii="Calibri" w:hAnsi="Calibri" w:cs="Calibri"/>
          <w:sz w:val="22"/>
          <w:szCs w:val="22"/>
          <w:lang w:val="en-GB"/>
        </w:rPr>
        <w:t xml:space="preserve"> will solve. </w:t>
      </w:r>
      <w:r w:rsidR="00601A7E" w:rsidRPr="52B7B7A8">
        <w:rPr>
          <w:rFonts w:ascii="Calibri" w:hAnsi="Calibri" w:cs="Calibri"/>
          <w:sz w:val="22"/>
          <w:szCs w:val="22"/>
          <w:lang w:val="en-GB"/>
        </w:rPr>
        <w:t xml:space="preserve"> </w:t>
      </w:r>
    </w:p>
    <w:p w14:paraId="6CB33105" w14:textId="77777777" w:rsidR="004B71B0" w:rsidRPr="00070663" w:rsidRDefault="004B71B0" w:rsidP="00B128AC">
      <w:pPr>
        <w:rPr>
          <w:rFonts w:ascii="Calibri" w:hAnsi="Calibri" w:cs="Calibri"/>
          <w:sz w:val="22"/>
          <w:szCs w:val="22"/>
          <w:lang w:val="en-GB"/>
          <w:rPrChange w:id="126" w:author="" w16du:dateUtc="2025-04-29T14:03:00Z">
            <w:rPr>
              <w:rFonts w:ascii="Calibri" w:hAnsi="Calibri" w:cs="Calibri"/>
              <w:sz w:val="22"/>
              <w:szCs w:val="22"/>
              <w:lang w:val="en-US"/>
            </w:rPr>
          </w:rPrChange>
        </w:rPr>
      </w:pPr>
    </w:p>
    <w:p w14:paraId="23F61915" w14:textId="3E702F43" w:rsidR="0046787A" w:rsidRPr="00070663" w:rsidRDefault="0046787A" w:rsidP="00B128AC">
      <w:pPr>
        <w:rPr>
          <w:rFonts w:ascii="Calibri" w:hAnsi="Calibri" w:cs="Calibri"/>
          <w:b/>
          <w:bCs/>
          <w:sz w:val="22"/>
          <w:szCs w:val="22"/>
          <w:lang w:val="en-GB"/>
          <w:rPrChange w:id="127"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Q22. Do you agree that 90 days is an appropriate timeframe to resolve smart meters not operating in smart mode in the future? </w:t>
      </w:r>
    </w:p>
    <w:p w14:paraId="60B6D0F3" w14:textId="77777777" w:rsidR="0046787A" w:rsidRPr="00070663" w:rsidRDefault="0046787A" w:rsidP="00B128AC">
      <w:pPr>
        <w:rPr>
          <w:rFonts w:ascii="Calibri" w:hAnsi="Calibri" w:cs="Calibri"/>
          <w:sz w:val="22"/>
          <w:szCs w:val="22"/>
          <w:lang w:val="en-GB"/>
          <w:rPrChange w:id="128" w:author="" w16du:dateUtc="2025-04-29T14:03:00Z">
            <w:rPr>
              <w:rFonts w:ascii="Calibri" w:hAnsi="Calibri" w:cs="Calibri"/>
              <w:sz w:val="22"/>
              <w:szCs w:val="22"/>
              <w:lang w:val="en-US"/>
            </w:rPr>
          </w:rPrChange>
        </w:rPr>
      </w:pPr>
    </w:p>
    <w:p w14:paraId="76C9CE34" w14:textId="074E667D" w:rsidR="00F408DB" w:rsidRPr="00070663" w:rsidRDefault="00F408DB" w:rsidP="00F408DB">
      <w:pPr>
        <w:rPr>
          <w:rFonts w:ascii="Calibri" w:hAnsi="Calibri" w:cs="Calibri"/>
          <w:sz w:val="22"/>
          <w:szCs w:val="22"/>
          <w:lang w:val="en-GB"/>
          <w:rPrChange w:id="129" w:author="" w16du:dateUtc="2025-04-29T14:03:00Z">
            <w:rPr>
              <w:rFonts w:ascii="Calibri" w:hAnsi="Calibri" w:cs="Calibri"/>
              <w:sz w:val="22"/>
              <w:szCs w:val="22"/>
              <w:lang w:val="en-US"/>
            </w:rPr>
          </w:rPrChange>
        </w:rPr>
      </w:pPr>
      <w:r w:rsidRPr="52B7B7A8">
        <w:rPr>
          <w:rFonts w:ascii="Calibri" w:hAnsi="Calibri" w:cs="Calibri"/>
          <w:sz w:val="22"/>
          <w:szCs w:val="22"/>
          <w:lang w:val="en-GB"/>
        </w:rPr>
        <w:t>In the non-domestic market there are sites which take a</w:t>
      </w:r>
      <w:r w:rsidR="005F4197" w:rsidRPr="52B7B7A8">
        <w:rPr>
          <w:rFonts w:ascii="Calibri" w:hAnsi="Calibri" w:cs="Calibri"/>
          <w:sz w:val="22"/>
          <w:szCs w:val="22"/>
          <w:lang w:val="en-GB"/>
        </w:rPr>
        <w:t xml:space="preserve"> </w:t>
      </w:r>
      <w:r w:rsidRPr="52B7B7A8">
        <w:rPr>
          <w:rFonts w:ascii="Calibri" w:hAnsi="Calibri" w:cs="Calibri"/>
          <w:sz w:val="22"/>
          <w:szCs w:val="22"/>
          <w:lang w:val="en-GB"/>
        </w:rPr>
        <w:t xml:space="preserve">long time to organise access; unmanned remote sites, those with significant safety issues such as alongside railway lines, security </w:t>
      </w:r>
      <w:r w:rsidR="00954995" w:rsidRPr="52B7B7A8">
        <w:rPr>
          <w:rFonts w:ascii="Calibri" w:hAnsi="Calibri" w:cs="Calibri"/>
          <w:sz w:val="22"/>
          <w:szCs w:val="22"/>
          <w:lang w:val="en-GB"/>
        </w:rPr>
        <w:t xml:space="preserve">processes </w:t>
      </w:r>
      <w:r w:rsidRPr="52B7B7A8">
        <w:rPr>
          <w:rFonts w:ascii="Calibri" w:hAnsi="Calibri" w:cs="Calibri"/>
          <w:sz w:val="22"/>
          <w:szCs w:val="22"/>
          <w:lang w:val="en-GB"/>
        </w:rPr>
        <w:t xml:space="preserve">like MOD sites and multiple other considerations that are not in the domestic market. </w:t>
      </w:r>
    </w:p>
    <w:p w14:paraId="02573177" w14:textId="130ECD37" w:rsidR="00E24545" w:rsidRPr="00070663" w:rsidRDefault="00E24545" w:rsidP="3A75DC30">
      <w:pPr>
        <w:rPr>
          <w:rFonts w:ascii="Calibri" w:hAnsi="Calibri" w:cs="Calibri"/>
          <w:sz w:val="22"/>
          <w:szCs w:val="22"/>
          <w:lang w:val="en-GB"/>
          <w:rPrChange w:id="130" w:author="" w16du:dateUtc="2025-04-29T14:03:00Z">
            <w:rPr>
              <w:rFonts w:ascii="Calibri" w:hAnsi="Calibri" w:cs="Calibri"/>
              <w:sz w:val="22"/>
              <w:szCs w:val="22"/>
              <w:lang w:val="en-US"/>
            </w:rPr>
          </w:rPrChange>
        </w:rPr>
      </w:pPr>
    </w:p>
    <w:p w14:paraId="29B1AE7E" w14:textId="2129F575" w:rsidR="00E24545" w:rsidRPr="00070663" w:rsidRDefault="0123442D" w:rsidP="3A75DC30">
      <w:pPr>
        <w:rPr>
          <w:rFonts w:ascii="Calibri" w:hAnsi="Calibri" w:cs="Calibri"/>
          <w:sz w:val="22"/>
          <w:szCs w:val="22"/>
          <w:lang w:val="en-GB"/>
          <w:rPrChange w:id="131" w:author="" w16du:dateUtc="2025-04-29T14:03:00Z">
            <w:rPr/>
          </w:rPrChange>
        </w:rPr>
      </w:pPr>
      <w:r w:rsidRPr="52B7B7A8">
        <w:rPr>
          <w:rFonts w:ascii="Calibri" w:hAnsi="Calibri" w:cs="Calibri"/>
          <w:sz w:val="22"/>
          <w:szCs w:val="22"/>
          <w:lang w:val="en-GB"/>
        </w:rPr>
        <w:t xml:space="preserve">Some smart gas meters in the non-domestic market are in separate areas to the smart electric meters and comms hubs, albeit within the same building.  </w:t>
      </w:r>
      <w:r w:rsidR="222AE359" w:rsidRPr="52B7B7A8">
        <w:rPr>
          <w:rFonts w:ascii="Calibri" w:hAnsi="Calibri" w:cs="Calibri"/>
          <w:sz w:val="22"/>
          <w:szCs w:val="22"/>
          <w:lang w:val="en-GB"/>
        </w:rPr>
        <w:t>Ensuring these smart meters will operate in smart mode will take a long time to organ</w:t>
      </w:r>
      <w:r w:rsidR="6CDD8F42" w:rsidRPr="52B7B7A8">
        <w:rPr>
          <w:rFonts w:ascii="Calibri" w:hAnsi="Calibri" w:cs="Calibri"/>
          <w:sz w:val="22"/>
          <w:szCs w:val="22"/>
          <w:lang w:val="en-GB"/>
        </w:rPr>
        <w:t>i</w:t>
      </w:r>
      <w:r w:rsidR="222AE359" w:rsidRPr="52B7B7A8">
        <w:rPr>
          <w:rFonts w:ascii="Calibri" w:hAnsi="Calibri" w:cs="Calibri"/>
          <w:sz w:val="22"/>
          <w:szCs w:val="22"/>
          <w:lang w:val="en-GB"/>
        </w:rPr>
        <w:t xml:space="preserve">se.  Additionally, if the gas smart meter is not working due to a hot shoe, and </w:t>
      </w:r>
      <w:r w:rsidR="06D49AED" w:rsidRPr="52B7B7A8">
        <w:rPr>
          <w:rFonts w:ascii="Calibri" w:hAnsi="Calibri" w:cs="Calibri"/>
          <w:sz w:val="22"/>
          <w:szCs w:val="22"/>
          <w:lang w:val="en-GB"/>
        </w:rPr>
        <w:t>the electricity meter is not smart and with another supplier, we have no influence over the timeframe for the electric meter being exchanged and may not be notified by the customer once it has.</w:t>
      </w:r>
    </w:p>
    <w:p w14:paraId="6FD44625" w14:textId="41779459" w:rsidR="00E24545" w:rsidRPr="00070663" w:rsidRDefault="0123442D" w:rsidP="00F408DB">
      <w:pPr>
        <w:rPr>
          <w:rFonts w:ascii="Calibri" w:hAnsi="Calibri" w:cs="Calibri"/>
          <w:sz w:val="22"/>
          <w:szCs w:val="22"/>
          <w:lang w:val="en-GB"/>
          <w:rPrChange w:id="132"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 </w:t>
      </w:r>
    </w:p>
    <w:p w14:paraId="583EA842" w14:textId="2E528EE6" w:rsidR="00F408DB" w:rsidRPr="00070663" w:rsidRDefault="001A03A2" w:rsidP="00B128AC">
      <w:pPr>
        <w:rPr>
          <w:rFonts w:ascii="Calibri" w:hAnsi="Calibri" w:cs="Calibri"/>
          <w:sz w:val="22"/>
          <w:szCs w:val="22"/>
          <w:lang w:val="en-GB"/>
          <w:rPrChange w:id="133"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We also see a risk that metering companies will prioritise work of larger suppliers, meaning smaller suppliers are only able to offer a reduced service to their customers and </w:t>
      </w:r>
      <w:r w:rsidR="005F4197" w:rsidRPr="52B7B7A8">
        <w:rPr>
          <w:rFonts w:ascii="Calibri" w:hAnsi="Calibri" w:cs="Calibri"/>
          <w:sz w:val="22"/>
          <w:szCs w:val="22"/>
          <w:lang w:val="en-GB"/>
        </w:rPr>
        <w:t>must</w:t>
      </w:r>
      <w:r w:rsidRPr="52B7B7A8">
        <w:rPr>
          <w:rFonts w:ascii="Calibri" w:hAnsi="Calibri" w:cs="Calibri"/>
          <w:sz w:val="22"/>
          <w:szCs w:val="22"/>
          <w:lang w:val="en-GB"/>
        </w:rPr>
        <w:t xml:space="preserve"> pay high GSoP payments.  </w:t>
      </w:r>
    </w:p>
    <w:p w14:paraId="13F36518" w14:textId="77777777" w:rsidR="0046787A" w:rsidRPr="00070663" w:rsidRDefault="0046787A" w:rsidP="00B128AC">
      <w:pPr>
        <w:rPr>
          <w:rFonts w:ascii="Calibri" w:hAnsi="Calibri" w:cs="Calibri"/>
          <w:b/>
          <w:bCs/>
          <w:sz w:val="22"/>
          <w:szCs w:val="22"/>
          <w:lang w:val="en-GB"/>
          <w:rPrChange w:id="134"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Q23. Do you agree consumers should receive compensation for both gas and electricity meters if applicable? </w:t>
      </w:r>
    </w:p>
    <w:p w14:paraId="1115E2CC" w14:textId="77777777" w:rsidR="0046787A" w:rsidRPr="00070663" w:rsidRDefault="0046787A" w:rsidP="00B128AC">
      <w:pPr>
        <w:rPr>
          <w:rFonts w:ascii="Calibri" w:hAnsi="Calibri" w:cs="Calibri"/>
          <w:sz w:val="22"/>
          <w:szCs w:val="22"/>
          <w:lang w:val="en-GB"/>
          <w:rPrChange w:id="135" w:author="" w16du:dateUtc="2025-04-29T14:03:00Z">
            <w:rPr>
              <w:rFonts w:ascii="Calibri" w:hAnsi="Calibri" w:cs="Calibri"/>
              <w:sz w:val="22"/>
              <w:szCs w:val="22"/>
              <w:lang w:val="en-US"/>
            </w:rPr>
          </w:rPrChange>
        </w:rPr>
      </w:pPr>
    </w:p>
    <w:p w14:paraId="6DF9D895" w14:textId="33790F92" w:rsidR="000218BE" w:rsidRPr="00070663" w:rsidRDefault="000218BE" w:rsidP="00B128AC">
      <w:pPr>
        <w:rPr>
          <w:rFonts w:ascii="Calibri" w:hAnsi="Calibri" w:cs="Calibri"/>
          <w:sz w:val="22"/>
          <w:szCs w:val="22"/>
          <w:lang w:val="en-GB"/>
          <w:rPrChange w:id="136"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We contract customers by </w:t>
      </w:r>
      <w:r w:rsidR="4184E7B2" w:rsidRPr="52B7B7A8">
        <w:rPr>
          <w:rFonts w:ascii="Calibri" w:hAnsi="Calibri" w:cs="Calibri"/>
          <w:sz w:val="22"/>
          <w:szCs w:val="22"/>
          <w:lang w:val="en-GB"/>
        </w:rPr>
        <w:t>fuel and</w:t>
      </w:r>
      <w:r w:rsidRPr="52B7B7A8">
        <w:rPr>
          <w:rFonts w:ascii="Calibri" w:hAnsi="Calibri" w:cs="Calibri"/>
          <w:sz w:val="22"/>
          <w:szCs w:val="22"/>
          <w:lang w:val="en-GB"/>
        </w:rPr>
        <w:t xml:space="preserve"> so don’t link accounts as contracts for fuels </w:t>
      </w:r>
      <w:r w:rsidR="0002338C" w:rsidRPr="52B7B7A8">
        <w:rPr>
          <w:rFonts w:ascii="Calibri" w:hAnsi="Calibri" w:cs="Calibri"/>
          <w:sz w:val="22"/>
          <w:szCs w:val="22"/>
          <w:lang w:val="en-GB"/>
        </w:rPr>
        <w:t>are often</w:t>
      </w:r>
      <w:r w:rsidRPr="52B7B7A8">
        <w:rPr>
          <w:rFonts w:ascii="Calibri" w:hAnsi="Calibri" w:cs="Calibri"/>
          <w:sz w:val="22"/>
          <w:szCs w:val="22"/>
          <w:lang w:val="en-GB"/>
        </w:rPr>
        <w:t xml:space="preserve"> different. </w:t>
      </w:r>
      <w:r w:rsidR="6C7F603F" w:rsidRPr="52B7B7A8">
        <w:rPr>
          <w:rFonts w:ascii="Calibri" w:hAnsi="Calibri" w:cs="Calibri"/>
          <w:sz w:val="22"/>
          <w:szCs w:val="22"/>
          <w:lang w:val="en-GB"/>
        </w:rPr>
        <w:t>So,</w:t>
      </w:r>
      <w:r w:rsidR="00DA112F" w:rsidRPr="52B7B7A8">
        <w:rPr>
          <w:rFonts w:ascii="Calibri" w:hAnsi="Calibri" w:cs="Calibri"/>
          <w:sz w:val="22"/>
          <w:szCs w:val="22"/>
          <w:lang w:val="en-GB"/>
        </w:rPr>
        <w:t xml:space="preserve"> our data linking dual fuel is limited. </w:t>
      </w:r>
    </w:p>
    <w:p w14:paraId="26D69AFF" w14:textId="77777777" w:rsidR="000218BE" w:rsidRPr="00070663" w:rsidRDefault="000218BE" w:rsidP="00B128AC">
      <w:pPr>
        <w:rPr>
          <w:rFonts w:ascii="Calibri" w:hAnsi="Calibri" w:cs="Calibri"/>
          <w:sz w:val="22"/>
          <w:szCs w:val="22"/>
          <w:lang w:val="en-GB"/>
          <w:rPrChange w:id="137" w:author="" w16du:dateUtc="2025-04-29T14:03:00Z">
            <w:rPr>
              <w:rFonts w:ascii="Calibri" w:hAnsi="Calibri" w:cs="Calibri"/>
              <w:sz w:val="22"/>
              <w:szCs w:val="22"/>
              <w:lang w:val="en-US"/>
            </w:rPr>
          </w:rPrChange>
        </w:rPr>
      </w:pPr>
    </w:p>
    <w:p w14:paraId="17A2FDD6" w14:textId="77777777" w:rsidR="0046787A" w:rsidRPr="00070663" w:rsidRDefault="0046787A" w:rsidP="00B128AC">
      <w:pPr>
        <w:rPr>
          <w:rFonts w:ascii="Calibri" w:hAnsi="Calibri" w:cs="Calibri"/>
          <w:b/>
          <w:bCs/>
          <w:sz w:val="22"/>
          <w:szCs w:val="22"/>
          <w:lang w:val="en-GB"/>
          <w:rPrChange w:id="138"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Q24. Do you agree that for each instance of an “in scope” smart meter not operating in smart mode, the consumer should receive another compensation payment if the meter remains not operating for 365 days, and for every other 365-day period thereafter? </w:t>
      </w:r>
    </w:p>
    <w:p w14:paraId="49C244B3" w14:textId="77777777" w:rsidR="0046787A" w:rsidRPr="00070663" w:rsidRDefault="0046787A" w:rsidP="00B128AC">
      <w:pPr>
        <w:rPr>
          <w:rFonts w:ascii="Calibri" w:hAnsi="Calibri" w:cs="Calibri"/>
          <w:sz w:val="22"/>
          <w:szCs w:val="22"/>
          <w:lang w:val="en-GB"/>
          <w:rPrChange w:id="139" w:author="" w16du:dateUtc="2025-04-29T14:03:00Z">
            <w:rPr>
              <w:rFonts w:ascii="Calibri" w:hAnsi="Calibri" w:cs="Calibri"/>
              <w:sz w:val="22"/>
              <w:szCs w:val="22"/>
              <w:lang w:val="en-US"/>
            </w:rPr>
          </w:rPrChange>
        </w:rPr>
      </w:pPr>
    </w:p>
    <w:p w14:paraId="75604D6C" w14:textId="69E1EB4E" w:rsidR="00666F45" w:rsidRPr="00070663" w:rsidRDefault="00427EAC" w:rsidP="00B128AC">
      <w:pPr>
        <w:rPr>
          <w:rFonts w:ascii="Calibri" w:hAnsi="Calibri" w:cs="Calibri"/>
          <w:color w:val="FF0000"/>
          <w:sz w:val="22"/>
          <w:szCs w:val="22"/>
          <w:lang w:val="en-GB"/>
          <w:rPrChange w:id="140" w:author="" w16du:dateUtc="2025-04-29T14:03:00Z">
            <w:rPr>
              <w:rFonts w:ascii="Calibri" w:hAnsi="Calibri" w:cs="Calibri"/>
              <w:color w:val="FF0000"/>
              <w:sz w:val="22"/>
              <w:szCs w:val="22"/>
              <w:lang w:val="en-US"/>
            </w:rPr>
          </w:rPrChange>
        </w:rPr>
      </w:pPr>
      <w:r w:rsidRPr="52B7B7A8">
        <w:rPr>
          <w:rFonts w:ascii="Calibri" w:hAnsi="Calibri" w:cs="Calibri"/>
          <w:sz w:val="22"/>
          <w:szCs w:val="22"/>
          <w:lang w:val="en-GB"/>
        </w:rPr>
        <w:t>How does this work where the meter operator is chosen by the customer and not the supplier</w:t>
      </w:r>
      <w:r w:rsidR="00BC65E0" w:rsidRPr="52B7B7A8">
        <w:rPr>
          <w:rFonts w:ascii="Calibri" w:hAnsi="Calibri" w:cs="Calibri"/>
          <w:sz w:val="22"/>
          <w:szCs w:val="22"/>
          <w:lang w:val="en-GB"/>
        </w:rPr>
        <w:t>?</w:t>
      </w:r>
      <w:r w:rsidRPr="52B7B7A8">
        <w:rPr>
          <w:rFonts w:ascii="Calibri" w:hAnsi="Calibri" w:cs="Calibri"/>
          <w:sz w:val="22"/>
          <w:szCs w:val="22"/>
          <w:lang w:val="en-GB"/>
        </w:rPr>
        <w:t xml:space="preserve"> </w:t>
      </w:r>
      <w:r w:rsidR="00A5683D" w:rsidRPr="52B7B7A8">
        <w:rPr>
          <w:rFonts w:ascii="Calibri" w:hAnsi="Calibri" w:cs="Calibri"/>
          <w:sz w:val="22"/>
          <w:szCs w:val="22"/>
          <w:lang w:val="en-GB"/>
        </w:rPr>
        <w:t>Also</w:t>
      </w:r>
      <w:r w:rsidR="0002338C" w:rsidRPr="52B7B7A8">
        <w:rPr>
          <w:rFonts w:ascii="Calibri" w:hAnsi="Calibri" w:cs="Calibri"/>
          <w:sz w:val="22"/>
          <w:szCs w:val="22"/>
          <w:lang w:val="en-GB"/>
        </w:rPr>
        <w:t>,</w:t>
      </w:r>
      <w:r w:rsidR="00A5683D" w:rsidRPr="52B7B7A8">
        <w:rPr>
          <w:rFonts w:ascii="Calibri" w:hAnsi="Calibri" w:cs="Calibri"/>
          <w:sz w:val="22"/>
          <w:szCs w:val="22"/>
          <w:lang w:val="en-GB"/>
        </w:rPr>
        <w:t xml:space="preserve"> where the meter was working and it no longer is due to 2G issues, but no 4G</w:t>
      </w:r>
      <w:r w:rsidR="00D7794D" w:rsidRPr="52B7B7A8">
        <w:rPr>
          <w:rFonts w:ascii="Calibri" w:hAnsi="Calibri" w:cs="Calibri"/>
          <w:sz w:val="22"/>
          <w:szCs w:val="22"/>
          <w:lang w:val="en-GB"/>
        </w:rPr>
        <w:t xml:space="preserve"> signal</w:t>
      </w:r>
      <w:r w:rsidR="00BE6831" w:rsidRPr="52B7B7A8">
        <w:rPr>
          <w:rFonts w:ascii="Calibri" w:hAnsi="Calibri" w:cs="Calibri"/>
          <w:sz w:val="22"/>
          <w:szCs w:val="22"/>
          <w:lang w:val="en-GB"/>
        </w:rPr>
        <w:t>?</w:t>
      </w:r>
      <w:r w:rsidR="00D7794D" w:rsidRPr="52B7B7A8">
        <w:rPr>
          <w:rFonts w:ascii="Calibri" w:hAnsi="Calibri" w:cs="Calibri"/>
          <w:sz w:val="22"/>
          <w:szCs w:val="22"/>
          <w:lang w:val="en-GB"/>
        </w:rPr>
        <w:t xml:space="preserve"> There are well documented issues, especially in Scotland where </w:t>
      </w:r>
      <w:r w:rsidR="00B865DB" w:rsidRPr="52B7B7A8">
        <w:rPr>
          <w:rFonts w:ascii="Calibri" w:hAnsi="Calibri" w:cs="Calibri"/>
          <w:sz w:val="22"/>
          <w:szCs w:val="22"/>
          <w:lang w:val="en-GB"/>
        </w:rPr>
        <w:t>the DCC coverage mapper shows it should be fine to install a smart meter, but the signal is not strong enough</w:t>
      </w:r>
      <w:r w:rsidR="008E111E" w:rsidRPr="52B7B7A8">
        <w:rPr>
          <w:rFonts w:ascii="Calibri" w:hAnsi="Calibri" w:cs="Calibri"/>
          <w:sz w:val="22"/>
          <w:szCs w:val="22"/>
          <w:lang w:val="en-GB"/>
        </w:rPr>
        <w:t xml:space="preserve"> </w:t>
      </w:r>
      <w:r w:rsidR="0008754F" w:rsidRPr="52B7B7A8">
        <w:rPr>
          <w:rFonts w:ascii="Calibri" w:hAnsi="Calibri" w:cs="Calibri"/>
          <w:sz w:val="22"/>
          <w:szCs w:val="22"/>
          <w:lang w:val="en-GB"/>
        </w:rPr>
        <w:t xml:space="preserve">with the most common </w:t>
      </w:r>
      <w:r w:rsidR="00BE6831" w:rsidRPr="52B7B7A8">
        <w:rPr>
          <w:rFonts w:ascii="Calibri" w:hAnsi="Calibri" w:cs="Calibri"/>
          <w:sz w:val="22"/>
          <w:szCs w:val="22"/>
          <w:lang w:val="en-GB"/>
        </w:rPr>
        <w:t xml:space="preserve">issue </w:t>
      </w:r>
      <w:r w:rsidR="0008754F" w:rsidRPr="52B7B7A8">
        <w:rPr>
          <w:rFonts w:ascii="Calibri" w:hAnsi="Calibri" w:cs="Calibri"/>
          <w:sz w:val="22"/>
          <w:szCs w:val="22"/>
          <w:lang w:val="en-GB"/>
        </w:rPr>
        <w:t>being unable to</w:t>
      </w:r>
      <w:r w:rsidR="008E111E" w:rsidRPr="52B7B7A8">
        <w:rPr>
          <w:rFonts w:ascii="Calibri" w:hAnsi="Calibri" w:cs="Calibri"/>
          <w:sz w:val="22"/>
          <w:szCs w:val="22"/>
          <w:lang w:val="en-GB"/>
        </w:rPr>
        <w:t xml:space="preserve"> commission the meter.</w:t>
      </w:r>
      <w:r w:rsidR="00A5683D" w:rsidRPr="52B7B7A8">
        <w:rPr>
          <w:rFonts w:ascii="Calibri" w:hAnsi="Calibri" w:cs="Calibri"/>
          <w:sz w:val="22"/>
          <w:szCs w:val="22"/>
          <w:lang w:val="en-GB"/>
        </w:rPr>
        <w:t xml:space="preserve"> </w:t>
      </w:r>
    </w:p>
    <w:p w14:paraId="7C443828" w14:textId="77777777" w:rsidR="00666F45" w:rsidRPr="00070663" w:rsidRDefault="00666F45" w:rsidP="00B128AC">
      <w:pPr>
        <w:rPr>
          <w:rFonts w:ascii="Calibri" w:hAnsi="Calibri" w:cs="Calibri"/>
          <w:sz w:val="22"/>
          <w:szCs w:val="22"/>
          <w:lang w:val="en-GB"/>
          <w:rPrChange w:id="141" w:author="" w16du:dateUtc="2025-04-29T14:03:00Z">
            <w:rPr>
              <w:rFonts w:ascii="Calibri" w:hAnsi="Calibri" w:cs="Calibri"/>
              <w:sz w:val="22"/>
              <w:szCs w:val="22"/>
              <w:lang w:val="en-US"/>
            </w:rPr>
          </w:rPrChange>
        </w:rPr>
      </w:pPr>
    </w:p>
    <w:p w14:paraId="62558283" w14:textId="77777777" w:rsidR="0046787A" w:rsidRPr="00070663" w:rsidRDefault="0046787A" w:rsidP="00B128AC">
      <w:pPr>
        <w:rPr>
          <w:rFonts w:ascii="Calibri" w:hAnsi="Calibri" w:cs="Calibri"/>
          <w:b/>
          <w:bCs/>
          <w:sz w:val="22"/>
          <w:szCs w:val="22"/>
          <w:lang w:val="en-GB"/>
          <w:rPrChange w:id="142"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Q25. Are there any other factors you think need to be considered that have not been covered in this section for this proposal? </w:t>
      </w:r>
    </w:p>
    <w:p w14:paraId="0D75C815" w14:textId="77777777" w:rsidR="008E111E" w:rsidRPr="00070663" w:rsidRDefault="008E111E" w:rsidP="00B128AC">
      <w:pPr>
        <w:rPr>
          <w:rFonts w:ascii="Calibri" w:hAnsi="Calibri" w:cs="Calibri"/>
          <w:b/>
          <w:bCs/>
          <w:sz w:val="22"/>
          <w:szCs w:val="22"/>
          <w:lang w:val="en-GB"/>
          <w:rPrChange w:id="143" w:author="" w16du:dateUtc="2025-04-29T14:03:00Z">
            <w:rPr>
              <w:rFonts w:ascii="Calibri" w:hAnsi="Calibri" w:cs="Calibri"/>
              <w:b/>
              <w:bCs/>
              <w:sz w:val="22"/>
              <w:szCs w:val="22"/>
              <w:lang w:val="en-US"/>
            </w:rPr>
          </w:rPrChange>
        </w:rPr>
      </w:pPr>
    </w:p>
    <w:p w14:paraId="06B50B4C" w14:textId="0F6B7A4A" w:rsidR="008E111E" w:rsidRPr="00070663" w:rsidRDefault="008E111E" w:rsidP="00B128AC">
      <w:pPr>
        <w:rPr>
          <w:rFonts w:ascii="Calibri" w:hAnsi="Calibri" w:cs="Calibri"/>
          <w:sz w:val="22"/>
          <w:szCs w:val="22"/>
          <w:lang w:val="en-GB"/>
          <w:rPrChange w:id="144"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We have covered the matters </w:t>
      </w:r>
      <w:r w:rsidR="00886306" w:rsidRPr="52B7B7A8">
        <w:rPr>
          <w:rFonts w:ascii="Calibri" w:hAnsi="Calibri" w:cs="Calibri"/>
          <w:sz w:val="22"/>
          <w:szCs w:val="22"/>
          <w:lang w:val="en-GB"/>
        </w:rPr>
        <w:t>we have understood so far.</w:t>
      </w:r>
    </w:p>
    <w:p w14:paraId="1F204DEA" w14:textId="77777777" w:rsidR="0046787A" w:rsidRPr="00070663" w:rsidRDefault="0046787A" w:rsidP="00B128AC">
      <w:pPr>
        <w:rPr>
          <w:rFonts w:ascii="Calibri" w:hAnsi="Calibri" w:cs="Calibri"/>
          <w:sz w:val="22"/>
          <w:szCs w:val="22"/>
          <w:lang w:val="en-GB"/>
          <w:rPrChange w:id="145" w:author="" w16du:dateUtc="2025-04-29T14:03:00Z">
            <w:rPr>
              <w:rFonts w:ascii="Calibri" w:hAnsi="Calibri" w:cs="Calibri"/>
              <w:sz w:val="22"/>
              <w:szCs w:val="22"/>
              <w:lang w:val="en-US"/>
            </w:rPr>
          </w:rPrChange>
        </w:rPr>
      </w:pPr>
    </w:p>
    <w:p w14:paraId="6FC3A055" w14:textId="057CC864" w:rsidR="0046787A" w:rsidRPr="00070663" w:rsidRDefault="0046787A" w:rsidP="00B128AC">
      <w:pPr>
        <w:rPr>
          <w:rFonts w:ascii="Calibri" w:hAnsi="Calibri" w:cs="Calibri"/>
          <w:b/>
          <w:bCs/>
          <w:sz w:val="22"/>
          <w:szCs w:val="22"/>
          <w:lang w:val="en-GB"/>
          <w:rPrChange w:id="146"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Q26. Do you agree that the proposals under consideration in this consultation are beneficial for non-domestic consumers? </w:t>
      </w:r>
    </w:p>
    <w:p w14:paraId="6C9924D2" w14:textId="77777777" w:rsidR="00A10F3C" w:rsidRPr="00070663" w:rsidRDefault="00A10F3C" w:rsidP="00B128AC">
      <w:pPr>
        <w:rPr>
          <w:rFonts w:ascii="Calibri" w:hAnsi="Calibri" w:cs="Calibri"/>
          <w:b/>
          <w:bCs/>
          <w:sz w:val="22"/>
          <w:szCs w:val="22"/>
          <w:lang w:val="en-GB"/>
          <w:rPrChange w:id="147" w:author="" w16du:dateUtc="2025-04-29T14:03:00Z">
            <w:rPr>
              <w:rFonts w:ascii="Calibri" w:hAnsi="Calibri" w:cs="Calibri"/>
              <w:b/>
              <w:bCs/>
              <w:sz w:val="22"/>
              <w:szCs w:val="22"/>
              <w:lang w:val="en-US"/>
            </w:rPr>
          </w:rPrChange>
        </w:rPr>
      </w:pPr>
    </w:p>
    <w:p w14:paraId="419B4A1B" w14:textId="79CA1516" w:rsidR="00A10F3C" w:rsidRPr="00070663" w:rsidRDefault="00A42D25" w:rsidP="00B128AC">
      <w:pPr>
        <w:rPr>
          <w:rFonts w:ascii="Calibri" w:hAnsi="Calibri" w:cs="Calibri"/>
          <w:sz w:val="22"/>
          <w:szCs w:val="22"/>
          <w:lang w:val="en-GB"/>
          <w:rPrChange w:id="148"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For the </w:t>
      </w:r>
      <w:r w:rsidR="002C0694" w:rsidRPr="52B7B7A8">
        <w:rPr>
          <w:rFonts w:ascii="Calibri" w:hAnsi="Calibri" w:cs="Calibri"/>
          <w:sz w:val="22"/>
          <w:szCs w:val="22"/>
          <w:lang w:val="en-GB"/>
        </w:rPr>
        <w:t xml:space="preserve">reasons outlined throughout the consultation response we do not believe these are suitable for non-domestic consumers, indeed they will create new problems and costs for them. </w:t>
      </w:r>
    </w:p>
    <w:p w14:paraId="519DD27B" w14:textId="77777777" w:rsidR="0046787A" w:rsidRPr="00070663" w:rsidRDefault="0046787A" w:rsidP="00B128AC">
      <w:pPr>
        <w:rPr>
          <w:rFonts w:ascii="Calibri" w:hAnsi="Calibri" w:cs="Calibri"/>
          <w:sz w:val="22"/>
          <w:szCs w:val="22"/>
          <w:lang w:val="en-GB"/>
          <w:rPrChange w:id="149" w:author="" w16du:dateUtc="2025-04-29T14:03:00Z">
            <w:rPr>
              <w:rFonts w:ascii="Calibri" w:hAnsi="Calibri" w:cs="Calibri"/>
              <w:sz w:val="22"/>
              <w:szCs w:val="22"/>
              <w:lang w:val="en-US"/>
            </w:rPr>
          </w:rPrChange>
        </w:rPr>
      </w:pPr>
    </w:p>
    <w:p w14:paraId="536FFA0C" w14:textId="77777777" w:rsidR="0046787A" w:rsidRPr="00070663" w:rsidRDefault="0046787A" w:rsidP="00B128AC">
      <w:pPr>
        <w:rPr>
          <w:rFonts w:ascii="Calibri" w:hAnsi="Calibri" w:cs="Calibri"/>
          <w:b/>
          <w:bCs/>
          <w:sz w:val="22"/>
          <w:szCs w:val="22"/>
          <w:lang w:val="en-GB"/>
          <w:rPrChange w:id="150"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Q27. Do you agree with the rationale and proposed scope (both in terms of business size, meter type and timeframes, where applicable) of the proposed Guaranteed Standards under consideration in the non-domestic sector? </w:t>
      </w:r>
    </w:p>
    <w:p w14:paraId="4820ECCC" w14:textId="77777777" w:rsidR="00FF04E1" w:rsidRPr="00070663" w:rsidRDefault="00FF04E1" w:rsidP="00B128AC">
      <w:pPr>
        <w:rPr>
          <w:rFonts w:ascii="Calibri" w:hAnsi="Calibri" w:cs="Calibri"/>
          <w:b/>
          <w:bCs/>
          <w:sz w:val="22"/>
          <w:szCs w:val="22"/>
          <w:lang w:val="en-GB"/>
          <w:rPrChange w:id="151" w:author="" w16du:dateUtc="2025-04-29T14:03:00Z">
            <w:rPr>
              <w:rFonts w:ascii="Calibri" w:hAnsi="Calibri" w:cs="Calibri"/>
              <w:b/>
              <w:bCs/>
              <w:sz w:val="22"/>
              <w:szCs w:val="22"/>
              <w:lang w:val="en-US"/>
            </w:rPr>
          </w:rPrChange>
        </w:rPr>
      </w:pPr>
    </w:p>
    <w:p w14:paraId="723E8C4E" w14:textId="34D593CD" w:rsidR="00FF04E1" w:rsidRPr="00070663" w:rsidRDefault="00FF04E1" w:rsidP="00B128AC">
      <w:pPr>
        <w:rPr>
          <w:rFonts w:ascii="Calibri" w:hAnsi="Calibri" w:cs="Calibri"/>
          <w:sz w:val="22"/>
          <w:szCs w:val="22"/>
          <w:lang w:val="en-GB"/>
          <w:rPrChange w:id="152"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In no way do we agree with the rationale or proposed scope for the non-domestic sector and they should be </w:t>
      </w:r>
      <w:r w:rsidR="00303B11" w:rsidRPr="52B7B7A8">
        <w:rPr>
          <w:rFonts w:ascii="Calibri" w:hAnsi="Calibri" w:cs="Calibri"/>
          <w:sz w:val="22"/>
          <w:szCs w:val="22"/>
          <w:lang w:val="en-GB"/>
        </w:rPr>
        <w:t xml:space="preserve">excluded from any new obligations. This is a set of obligations made for the domestic sector and as an afterthought </w:t>
      </w:r>
      <w:r w:rsidR="00BF016F" w:rsidRPr="52B7B7A8">
        <w:rPr>
          <w:rFonts w:ascii="Calibri" w:hAnsi="Calibri" w:cs="Calibri"/>
          <w:sz w:val="22"/>
          <w:szCs w:val="22"/>
          <w:lang w:val="en-GB"/>
        </w:rPr>
        <w:t xml:space="preserve">tried to be extended to a market they were not designed for. The domestic market </w:t>
      </w:r>
      <w:r w:rsidR="6FDC7DDC" w:rsidRPr="52B7B7A8">
        <w:rPr>
          <w:rFonts w:ascii="Calibri" w:hAnsi="Calibri" w:cs="Calibri"/>
          <w:sz w:val="22"/>
          <w:szCs w:val="22"/>
          <w:lang w:val="en-GB"/>
        </w:rPr>
        <w:t>has</w:t>
      </w:r>
      <w:r w:rsidR="00BF016F" w:rsidRPr="52B7B7A8">
        <w:rPr>
          <w:rFonts w:ascii="Calibri" w:hAnsi="Calibri" w:cs="Calibri"/>
          <w:sz w:val="22"/>
          <w:szCs w:val="22"/>
          <w:lang w:val="en-GB"/>
        </w:rPr>
        <w:t xml:space="preserve"> had 12 months of discussions on these GSoPs and the non-domestics none. </w:t>
      </w:r>
    </w:p>
    <w:p w14:paraId="52E0D32B" w14:textId="77777777" w:rsidR="0046787A" w:rsidRPr="00070663" w:rsidRDefault="0046787A" w:rsidP="00B128AC">
      <w:pPr>
        <w:rPr>
          <w:rFonts w:ascii="Calibri" w:hAnsi="Calibri" w:cs="Calibri"/>
          <w:sz w:val="22"/>
          <w:szCs w:val="22"/>
          <w:lang w:val="en-GB"/>
          <w:rPrChange w:id="153" w:author="" w16du:dateUtc="2025-04-29T14:03:00Z">
            <w:rPr>
              <w:rFonts w:ascii="Calibri" w:hAnsi="Calibri" w:cs="Calibri"/>
              <w:sz w:val="22"/>
              <w:szCs w:val="22"/>
              <w:lang w:val="en-US"/>
            </w:rPr>
          </w:rPrChange>
        </w:rPr>
      </w:pPr>
    </w:p>
    <w:p w14:paraId="4CA5E6F9" w14:textId="77777777" w:rsidR="0046787A" w:rsidRPr="00070663" w:rsidRDefault="0046787A" w:rsidP="00B128AC">
      <w:pPr>
        <w:rPr>
          <w:rFonts w:ascii="Calibri" w:hAnsi="Calibri" w:cs="Calibri"/>
          <w:b/>
          <w:bCs/>
          <w:sz w:val="22"/>
          <w:szCs w:val="22"/>
          <w:lang w:val="en-GB"/>
          <w:rPrChange w:id="154"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Q28. Across all the Guaranteed Standards, are there any other opportunities or risks with respect to the applicability of the proposed Guaranteed Standards to the nondomestic sector that we should consider? </w:t>
      </w:r>
    </w:p>
    <w:p w14:paraId="55C61DE8" w14:textId="77777777" w:rsidR="008A0921" w:rsidRPr="00070663" w:rsidRDefault="008A0921" w:rsidP="00B128AC">
      <w:pPr>
        <w:rPr>
          <w:rFonts w:ascii="Calibri" w:hAnsi="Calibri" w:cs="Calibri"/>
          <w:b/>
          <w:bCs/>
          <w:sz w:val="22"/>
          <w:szCs w:val="22"/>
          <w:lang w:val="en-GB"/>
          <w:rPrChange w:id="155" w:author="" w16du:dateUtc="2025-04-29T14:03:00Z">
            <w:rPr>
              <w:rFonts w:ascii="Calibri" w:hAnsi="Calibri" w:cs="Calibri"/>
              <w:b/>
              <w:bCs/>
              <w:sz w:val="22"/>
              <w:szCs w:val="22"/>
              <w:lang w:val="en-US"/>
            </w:rPr>
          </w:rPrChange>
        </w:rPr>
      </w:pPr>
    </w:p>
    <w:p w14:paraId="4F7397A5" w14:textId="6F4FE853" w:rsidR="008A0921" w:rsidRPr="00070663" w:rsidRDefault="008A0921" w:rsidP="00B128AC">
      <w:pPr>
        <w:rPr>
          <w:rFonts w:ascii="Calibri" w:hAnsi="Calibri" w:cs="Calibri"/>
          <w:sz w:val="22"/>
          <w:szCs w:val="22"/>
          <w:lang w:val="en-GB"/>
          <w:rPrChange w:id="156" w:author="" w16du:dateUtc="2025-04-29T14:03:00Z">
            <w:rPr>
              <w:rFonts w:ascii="Calibri" w:hAnsi="Calibri" w:cs="Calibri"/>
              <w:sz w:val="22"/>
              <w:szCs w:val="22"/>
              <w:lang w:val="en-US"/>
            </w:rPr>
          </w:rPrChange>
        </w:rPr>
      </w:pPr>
      <w:r w:rsidRPr="52B7B7A8">
        <w:rPr>
          <w:rFonts w:ascii="Calibri" w:hAnsi="Calibri" w:cs="Calibri"/>
          <w:sz w:val="22"/>
          <w:szCs w:val="22"/>
          <w:lang w:val="en-GB"/>
        </w:rPr>
        <w:t>We don’t understand what benefits there would be for the non-domestic sector. The risks include:</w:t>
      </w:r>
    </w:p>
    <w:p w14:paraId="207E3B5F" w14:textId="77777777" w:rsidR="001F7D48" w:rsidRPr="00070663" w:rsidRDefault="001F7D48" w:rsidP="00B128AC">
      <w:pPr>
        <w:rPr>
          <w:rFonts w:ascii="Calibri" w:hAnsi="Calibri" w:cs="Calibri"/>
          <w:sz w:val="22"/>
          <w:szCs w:val="22"/>
          <w:lang w:val="en-GB"/>
          <w:rPrChange w:id="157" w:author="" w16du:dateUtc="2025-04-29T14:03:00Z">
            <w:rPr>
              <w:rFonts w:ascii="Calibri" w:hAnsi="Calibri" w:cs="Calibri"/>
              <w:sz w:val="22"/>
              <w:szCs w:val="22"/>
              <w:lang w:val="en-US"/>
            </w:rPr>
          </w:rPrChange>
        </w:rPr>
      </w:pPr>
    </w:p>
    <w:p w14:paraId="472CDB4C" w14:textId="57AC1E83" w:rsidR="001F7D48" w:rsidRPr="00070663" w:rsidRDefault="001F7D48" w:rsidP="00E847BD">
      <w:pPr>
        <w:pStyle w:val="ListParagraph"/>
        <w:numPr>
          <w:ilvl w:val="0"/>
          <w:numId w:val="27"/>
        </w:numPr>
        <w:rPr>
          <w:lang w:val="en-GB"/>
          <w:rPrChange w:id="158" w:author="" w16du:dateUtc="2025-04-29T14:03:00Z">
            <w:rPr/>
          </w:rPrChange>
        </w:rPr>
      </w:pPr>
      <w:r w:rsidRPr="52B7B7A8">
        <w:rPr>
          <w:lang w:val="en-GB"/>
        </w:rPr>
        <w:t>There are existing regulations</w:t>
      </w:r>
      <w:r w:rsidR="00F264F3" w:rsidRPr="52B7B7A8">
        <w:rPr>
          <w:lang w:val="en-GB"/>
        </w:rPr>
        <w:t xml:space="preserve"> on suppliers</w:t>
      </w:r>
      <w:r w:rsidRPr="52B7B7A8">
        <w:rPr>
          <w:lang w:val="en-GB"/>
        </w:rPr>
        <w:t xml:space="preserve">, the new and replacement obligation and the operational licence condition (49) which </w:t>
      </w:r>
      <w:r w:rsidR="0084132A" w:rsidRPr="52B7B7A8">
        <w:rPr>
          <w:lang w:val="en-GB"/>
        </w:rPr>
        <w:t xml:space="preserve">are already </w:t>
      </w:r>
      <w:r w:rsidR="00F264F3" w:rsidRPr="52B7B7A8">
        <w:rPr>
          <w:lang w:val="en-GB"/>
        </w:rPr>
        <w:t>regulating these</w:t>
      </w:r>
      <w:r w:rsidRPr="52B7B7A8">
        <w:rPr>
          <w:lang w:val="en-GB"/>
        </w:rPr>
        <w:t xml:space="preserve"> areas. This is duplication at a point when regulators are being asked by </w:t>
      </w:r>
      <w:r w:rsidR="0084132A" w:rsidRPr="52B7B7A8">
        <w:rPr>
          <w:lang w:val="en-GB"/>
        </w:rPr>
        <w:t xml:space="preserve">the </w:t>
      </w:r>
      <w:r w:rsidR="00A1643B" w:rsidRPr="52B7B7A8">
        <w:rPr>
          <w:lang w:val="en-GB"/>
        </w:rPr>
        <w:t>g</w:t>
      </w:r>
      <w:r w:rsidR="0084132A" w:rsidRPr="52B7B7A8">
        <w:rPr>
          <w:lang w:val="en-GB"/>
        </w:rPr>
        <w:t>overnment</w:t>
      </w:r>
      <w:r w:rsidRPr="52B7B7A8">
        <w:rPr>
          <w:lang w:val="en-GB"/>
        </w:rPr>
        <w:t xml:space="preserve"> to reduce regulatory burden on suppliers to reduce energy bills to help Britain be competitive and grow. </w:t>
      </w:r>
    </w:p>
    <w:p w14:paraId="1EE5DAFD" w14:textId="77777777" w:rsidR="001F7D48" w:rsidRPr="00070663" w:rsidRDefault="001F7D48" w:rsidP="001F7D48">
      <w:pPr>
        <w:rPr>
          <w:rFonts w:ascii="Calibri" w:hAnsi="Calibri" w:cs="Calibri"/>
          <w:sz w:val="22"/>
          <w:szCs w:val="22"/>
          <w:lang w:val="en-GB"/>
          <w:rPrChange w:id="159" w:author="" w16du:dateUtc="2025-04-29T14:03:00Z">
            <w:rPr>
              <w:rFonts w:ascii="Calibri" w:hAnsi="Calibri" w:cs="Calibri"/>
              <w:sz w:val="22"/>
              <w:szCs w:val="22"/>
              <w:lang w:val="en-US"/>
            </w:rPr>
          </w:rPrChange>
        </w:rPr>
      </w:pPr>
    </w:p>
    <w:p w14:paraId="730ED05B" w14:textId="7E16039D" w:rsidR="001F7D48" w:rsidRPr="00070663" w:rsidRDefault="001F7D48" w:rsidP="00E847BD">
      <w:pPr>
        <w:pStyle w:val="ListParagraph"/>
        <w:numPr>
          <w:ilvl w:val="0"/>
          <w:numId w:val="27"/>
        </w:numPr>
        <w:rPr>
          <w:lang w:val="en-GB"/>
          <w:rPrChange w:id="160" w:author="" w16du:dateUtc="2025-04-29T14:03:00Z">
            <w:rPr/>
          </w:rPrChange>
        </w:rPr>
      </w:pPr>
      <w:r w:rsidRPr="52B7B7A8">
        <w:rPr>
          <w:lang w:val="en-GB"/>
        </w:rPr>
        <w:t xml:space="preserve">Over the last 2 years TotalEnergies has met </w:t>
      </w:r>
      <w:r w:rsidR="007E7504" w:rsidRPr="52B7B7A8">
        <w:rPr>
          <w:lang w:val="en-GB"/>
        </w:rPr>
        <w:t xml:space="preserve">their </w:t>
      </w:r>
      <w:r w:rsidRPr="52B7B7A8">
        <w:rPr>
          <w:lang w:val="en-GB"/>
        </w:rPr>
        <w:t>rollout obligations and has prioriti</w:t>
      </w:r>
      <w:r w:rsidR="007E7504" w:rsidRPr="52B7B7A8">
        <w:rPr>
          <w:lang w:val="en-GB"/>
        </w:rPr>
        <w:t>s</w:t>
      </w:r>
      <w:r w:rsidRPr="52B7B7A8">
        <w:rPr>
          <w:lang w:val="en-GB"/>
        </w:rPr>
        <w:t>ed maximi</w:t>
      </w:r>
      <w:r w:rsidR="007E7504" w:rsidRPr="52B7B7A8">
        <w:rPr>
          <w:lang w:val="en-GB"/>
        </w:rPr>
        <w:t>s</w:t>
      </w:r>
      <w:r w:rsidRPr="52B7B7A8">
        <w:rPr>
          <w:lang w:val="en-GB"/>
        </w:rPr>
        <w:t>ing operational meters. A traditional meter or a non-working meter causes higher volumes of complaints, expensive meter reads</w:t>
      </w:r>
      <w:r w:rsidR="00D33205" w:rsidRPr="52B7B7A8">
        <w:rPr>
          <w:lang w:val="en-GB"/>
        </w:rPr>
        <w:t>,</w:t>
      </w:r>
      <w:r w:rsidRPr="52B7B7A8">
        <w:rPr>
          <w:lang w:val="en-GB"/>
        </w:rPr>
        <w:t xml:space="preserve"> when we already pay the DCC to support the meters, settlement and billing issues and operational work for our expensive field staff. We do not need extra costly incentives</w:t>
      </w:r>
      <w:r w:rsidR="00816E35" w:rsidRPr="52B7B7A8">
        <w:rPr>
          <w:lang w:val="en-GB"/>
        </w:rPr>
        <w:t xml:space="preserve"> that</w:t>
      </w:r>
      <w:r w:rsidR="008D070B" w:rsidRPr="52B7B7A8">
        <w:rPr>
          <w:lang w:val="en-GB"/>
        </w:rPr>
        <w:t xml:space="preserve"> customers will have to </w:t>
      </w:r>
      <w:r w:rsidR="00816E35" w:rsidRPr="52B7B7A8">
        <w:rPr>
          <w:lang w:val="en-GB"/>
        </w:rPr>
        <w:t>pay</w:t>
      </w:r>
      <w:r w:rsidRPr="52B7B7A8">
        <w:rPr>
          <w:lang w:val="en-GB"/>
        </w:rPr>
        <w:t xml:space="preserve"> to install and operate remotely SMETS or advanced meters. </w:t>
      </w:r>
    </w:p>
    <w:p w14:paraId="1A5C38F5" w14:textId="77777777" w:rsidR="001F7D48" w:rsidRPr="00070663" w:rsidRDefault="001F7D48" w:rsidP="001F7D48">
      <w:pPr>
        <w:rPr>
          <w:rFonts w:ascii="Calibri" w:hAnsi="Calibri" w:cs="Calibri"/>
          <w:sz w:val="22"/>
          <w:szCs w:val="22"/>
          <w:lang w:val="en-GB"/>
          <w:rPrChange w:id="161" w:author="" w16du:dateUtc="2025-04-29T14:03:00Z">
            <w:rPr>
              <w:rFonts w:ascii="Calibri" w:hAnsi="Calibri" w:cs="Calibri"/>
              <w:sz w:val="22"/>
              <w:szCs w:val="22"/>
              <w:lang w:val="en-US"/>
            </w:rPr>
          </w:rPrChange>
        </w:rPr>
      </w:pPr>
    </w:p>
    <w:p w14:paraId="5F01D942" w14:textId="461C3018" w:rsidR="001F7D48" w:rsidRPr="00070663" w:rsidRDefault="001F7D48" w:rsidP="00E847BD">
      <w:pPr>
        <w:pStyle w:val="ListParagraph"/>
        <w:numPr>
          <w:ilvl w:val="0"/>
          <w:numId w:val="27"/>
        </w:numPr>
        <w:rPr>
          <w:lang w:val="en-GB"/>
          <w:rPrChange w:id="162" w:author="" w16du:dateUtc="2025-04-29T14:03:00Z">
            <w:rPr/>
          </w:rPrChange>
        </w:rPr>
      </w:pPr>
      <w:r w:rsidRPr="52B7B7A8">
        <w:rPr>
          <w:lang w:val="en-GB"/>
        </w:rPr>
        <w:t xml:space="preserve">We are likely over the summer of 2025 to have some field staff </w:t>
      </w:r>
      <w:r w:rsidR="053EE82C" w:rsidRPr="52B7B7A8">
        <w:rPr>
          <w:lang w:val="en-GB"/>
        </w:rPr>
        <w:t xml:space="preserve">resource issues for </w:t>
      </w:r>
      <w:r w:rsidRPr="52B7B7A8">
        <w:rPr>
          <w:lang w:val="en-GB"/>
        </w:rPr>
        <w:t xml:space="preserve">business as normal smart metering work as we need to support the proposed RTS wind down </w:t>
      </w:r>
      <w:r w:rsidR="000732B1" w:rsidRPr="52B7B7A8">
        <w:rPr>
          <w:lang w:val="en-GB"/>
        </w:rPr>
        <w:t>plan and</w:t>
      </w:r>
      <w:r w:rsidRPr="52B7B7A8">
        <w:rPr>
          <w:lang w:val="en-GB"/>
        </w:rPr>
        <w:t xml:space="preserve"> have metering installers ready to deal with emergency heating and </w:t>
      </w:r>
      <w:r w:rsidR="00A1643B" w:rsidRPr="52B7B7A8">
        <w:rPr>
          <w:lang w:val="en-GB"/>
        </w:rPr>
        <w:t>hot water</w:t>
      </w:r>
      <w:r w:rsidRPr="52B7B7A8">
        <w:rPr>
          <w:lang w:val="en-GB"/>
        </w:rPr>
        <w:t xml:space="preserve"> situations. How the GSoP obligations would work during periods of other prioritizations is another thing that has to be looked at. We could easily see situations where at short notice we as an industry are notified of 2G switch offs in certain geographies and </w:t>
      </w:r>
      <w:r w:rsidR="00A1643B" w:rsidRPr="52B7B7A8">
        <w:rPr>
          <w:lang w:val="en-GB"/>
        </w:rPr>
        <w:t>must</w:t>
      </w:r>
      <w:r w:rsidRPr="52B7B7A8">
        <w:rPr>
          <w:lang w:val="en-GB"/>
        </w:rPr>
        <w:t xml:space="preserve"> ensure the impact is minimized on customers. It is not impossible changes to metering are required in future to customers with Solar, Batteries or EVs to support the </w:t>
      </w:r>
      <w:r w:rsidR="00A1643B" w:rsidRPr="52B7B7A8">
        <w:rPr>
          <w:lang w:val="en-GB"/>
        </w:rPr>
        <w:t>government’s</w:t>
      </w:r>
      <w:r w:rsidRPr="52B7B7A8">
        <w:rPr>
          <w:lang w:val="en-GB"/>
        </w:rPr>
        <w:t xml:space="preserve"> net-zero aims and they are to be prioritized over other work.  </w:t>
      </w:r>
    </w:p>
    <w:p w14:paraId="64F8930A" w14:textId="77777777" w:rsidR="001F7D48" w:rsidRPr="00070663" w:rsidRDefault="001F7D48" w:rsidP="001F7D48">
      <w:pPr>
        <w:rPr>
          <w:rFonts w:ascii="Calibri" w:hAnsi="Calibri" w:cs="Calibri"/>
          <w:sz w:val="22"/>
          <w:szCs w:val="22"/>
          <w:lang w:val="en-GB"/>
          <w:rPrChange w:id="163" w:author="" w16du:dateUtc="2025-04-29T14:03:00Z">
            <w:rPr>
              <w:rFonts w:ascii="Calibri" w:hAnsi="Calibri" w:cs="Calibri"/>
              <w:sz w:val="22"/>
              <w:szCs w:val="22"/>
              <w:lang w:val="en-US"/>
            </w:rPr>
          </w:rPrChange>
        </w:rPr>
      </w:pPr>
    </w:p>
    <w:p w14:paraId="2F2DCD36" w14:textId="02D77691" w:rsidR="001F7D48" w:rsidRPr="00070663" w:rsidRDefault="001F7D48" w:rsidP="00E847BD">
      <w:pPr>
        <w:pStyle w:val="ListParagraph"/>
        <w:numPr>
          <w:ilvl w:val="0"/>
          <w:numId w:val="27"/>
        </w:numPr>
        <w:rPr>
          <w:lang w:val="en-GB"/>
          <w:rPrChange w:id="164" w:author="" w16du:dateUtc="2025-04-29T14:03:00Z">
            <w:rPr/>
          </w:rPrChange>
        </w:rPr>
      </w:pPr>
      <w:r w:rsidRPr="52B7B7A8">
        <w:rPr>
          <w:lang w:val="en-GB"/>
        </w:rPr>
        <w:t xml:space="preserve">The domestic market </w:t>
      </w:r>
      <w:r w:rsidR="000732B1" w:rsidRPr="52B7B7A8">
        <w:rPr>
          <w:lang w:val="en-GB"/>
        </w:rPr>
        <w:t>has</w:t>
      </w:r>
      <w:r w:rsidRPr="52B7B7A8">
        <w:rPr>
          <w:lang w:val="en-GB"/>
        </w:rPr>
        <w:t xml:space="preserve"> been involved in conversations on this subject for a year, it seems only an afterthought to include non-domestic customers which has provided no opportunity for us to lay out the issues and concerns prior to the consultation. </w:t>
      </w:r>
    </w:p>
    <w:p w14:paraId="0B265DA6" w14:textId="77777777" w:rsidR="001F7D48" w:rsidRPr="00070663" w:rsidRDefault="001F7D48" w:rsidP="001F7D48">
      <w:pPr>
        <w:rPr>
          <w:rFonts w:ascii="Calibri" w:hAnsi="Calibri" w:cs="Calibri"/>
          <w:sz w:val="22"/>
          <w:szCs w:val="22"/>
          <w:lang w:val="en-GB"/>
          <w:rPrChange w:id="165" w:author="" w16du:dateUtc="2025-04-29T14:03:00Z">
            <w:rPr>
              <w:rFonts w:ascii="Calibri" w:hAnsi="Calibri" w:cs="Calibri"/>
              <w:sz w:val="22"/>
              <w:szCs w:val="22"/>
              <w:lang w:val="en-US"/>
            </w:rPr>
          </w:rPrChange>
        </w:rPr>
      </w:pPr>
    </w:p>
    <w:p w14:paraId="59E3524A" w14:textId="38840BCD" w:rsidR="001F7D48" w:rsidRPr="00070663" w:rsidRDefault="001F7D48" w:rsidP="00E847BD">
      <w:pPr>
        <w:pStyle w:val="ListParagraph"/>
        <w:numPr>
          <w:ilvl w:val="0"/>
          <w:numId w:val="27"/>
        </w:numPr>
        <w:rPr>
          <w:lang w:val="en-GB"/>
          <w:rPrChange w:id="166" w:author="" w16du:dateUtc="2025-04-29T14:03:00Z">
            <w:rPr/>
          </w:rPrChange>
        </w:rPr>
      </w:pPr>
      <w:r w:rsidRPr="52B7B7A8">
        <w:rPr>
          <w:lang w:val="en-GB"/>
        </w:rPr>
        <w:t xml:space="preserve">In the non-domestic market costs are not controlled by the price cap. </w:t>
      </w:r>
      <w:r w:rsidR="000732B1" w:rsidRPr="52B7B7A8">
        <w:rPr>
          <w:lang w:val="en-GB"/>
        </w:rPr>
        <w:t>So,</w:t>
      </w:r>
      <w:r w:rsidRPr="52B7B7A8">
        <w:rPr>
          <w:lang w:val="en-GB"/>
        </w:rPr>
        <w:t xml:space="preserve"> the new costs for managing the new obligations and provided to customers will just raise customer costs across the non-domestic market for no additional benefit. Our understanding is Ofgem should be reducing red tape and costs that impact the UKs economic effectiveness. </w:t>
      </w:r>
    </w:p>
    <w:p w14:paraId="5084C197" w14:textId="77777777" w:rsidR="00321E4B" w:rsidRPr="00070663" w:rsidRDefault="00321E4B" w:rsidP="001F7D48">
      <w:pPr>
        <w:rPr>
          <w:rFonts w:ascii="Calibri" w:hAnsi="Calibri" w:cs="Calibri"/>
          <w:sz w:val="22"/>
          <w:szCs w:val="22"/>
          <w:lang w:val="en-GB"/>
          <w:rPrChange w:id="167" w:author="" w16du:dateUtc="2025-04-29T14:03:00Z">
            <w:rPr>
              <w:rFonts w:ascii="Calibri" w:hAnsi="Calibri" w:cs="Calibri"/>
              <w:sz w:val="22"/>
              <w:szCs w:val="22"/>
              <w:lang w:val="en-US"/>
            </w:rPr>
          </w:rPrChange>
        </w:rPr>
      </w:pPr>
    </w:p>
    <w:p w14:paraId="391BBB7C" w14:textId="23166414" w:rsidR="00321E4B" w:rsidRPr="00070663" w:rsidRDefault="00321E4B" w:rsidP="00E847BD">
      <w:pPr>
        <w:pStyle w:val="ListParagraph"/>
        <w:numPr>
          <w:ilvl w:val="0"/>
          <w:numId w:val="27"/>
        </w:numPr>
        <w:rPr>
          <w:lang w:val="en-GB"/>
          <w:rPrChange w:id="168" w:author="" w16du:dateUtc="2025-04-29T14:03:00Z">
            <w:rPr/>
          </w:rPrChange>
        </w:rPr>
      </w:pPr>
      <w:r w:rsidRPr="52B7B7A8">
        <w:rPr>
          <w:lang w:val="en-GB"/>
        </w:rPr>
        <w:t xml:space="preserve">The site is remote, we have seen from the RTS closedown that there are difficult sites to schedule, and </w:t>
      </w:r>
      <w:r w:rsidR="00A1643B" w:rsidRPr="52B7B7A8">
        <w:rPr>
          <w:lang w:val="en-GB"/>
        </w:rPr>
        <w:t>it’s</w:t>
      </w:r>
      <w:r w:rsidRPr="52B7B7A8">
        <w:rPr>
          <w:lang w:val="en-GB"/>
        </w:rPr>
        <w:t xml:space="preserve"> not feasible for smaller suppliers to </w:t>
      </w:r>
      <w:r w:rsidR="00A1643B" w:rsidRPr="52B7B7A8">
        <w:rPr>
          <w:lang w:val="en-GB"/>
        </w:rPr>
        <w:t>have</w:t>
      </w:r>
      <w:r w:rsidRPr="52B7B7A8">
        <w:rPr>
          <w:lang w:val="en-GB"/>
        </w:rPr>
        <w:t xml:space="preserve"> installers permanently based in remote locations for such small amounts of work. </w:t>
      </w:r>
    </w:p>
    <w:p w14:paraId="0F82BF10" w14:textId="77777777" w:rsidR="00321E4B" w:rsidRPr="00070663" w:rsidRDefault="00321E4B" w:rsidP="00321E4B">
      <w:pPr>
        <w:rPr>
          <w:rFonts w:ascii="Calibri" w:hAnsi="Calibri" w:cs="Calibri"/>
          <w:sz w:val="22"/>
          <w:szCs w:val="22"/>
          <w:lang w:val="en-GB"/>
          <w:rPrChange w:id="169" w:author="" w16du:dateUtc="2025-04-29T14:03:00Z">
            <w:rPr>
              <w:rFonts w:ascii="Calibri" w:hAnsi="Calibri" w:cs="Calibri"/>
              <w:sz w:val="22"/>
              <w:szCs w:val="22"/>
              <w:lang w:val="en-US"/>
            </w:rPr>
          </w:rPrChange>
        </w:rPr>
      </w:pPr>
    </w:p>
    <w:p w14:paraId="77F443CF" w14:textId="2C8BEFFE" w:rsidR="00321E4B" w:rsidRPr="00070663" w:rsidRDefault="00321E4B" w:rsidP="00E847BD">
      <w:pPr>
        <w:pStyle w:val="ListParagraph"/>
        <w:numPr>
          <w:ilvl w:val="0"/>
          <w:numId w:val="27"/>
        </w:numPr>
        <w:rPr>
          <w:lang w:val="en-GB"/>
          <w:rPrChange w:id="170" w:author="" w16du:dateUtc="2025-04-29T14:03:00Z">
            <w:rPr/>
          </w:rPrChange>
        </w:rPr>
      </w:pPr>
      <w:r w:rsidRPr="52B7B7A8">
        <w:rPr>
          <w:lang w:val="en-GB"/>
        </w:rPr>
        <w:lastRenderedPageBreak/>
        <w:t xml:space="preserve">A business with many (hundreds or thousands) of sites may decide to have all their meters replaced, and such a spike in work would overwhelm the available resources. </w:t>
      </w:r>
    </w:p>
    <w:p w14:paraId="3A5B6247" w14:textId="77777777" w:rsidR="00321E4B" w:rsidRPr="00070663" w:rsidRDefault="00321E4B" w:rsidP="00321E4B">
      <w:pPr>
        <w:rPr>
          <w:rFonts w:ascii="Calibri" w:hAnsi="Calibri" w:cs="Calibri"/>
          <w:sz w:val="22"/>
          <w:szCs w:val="22"/>
          <w:lang w:val="en-GB"/>
          <w:rPrChange w:id="171" w:author="" w16du:dateUtc="2025-04-29T14:03:00Z">
            <w:rPr>
              <w:rFonts w:ascii="Calibri" w:hAnsi="Calibri" w:cs="Calibri"/>
              <w:sz w:val="22"/>
              <w:szCs w:val="22"/>
              <w:lang w:val="en-US"/>
            </w:rPr>
          </w:rPrChange>
        </w:rPr>
      </w:pPr>
    </w:p>
    <w:p w14:paraId="70DA4C24" w14:textId="0FF40E7B" w:rsidR="00321E4B" w:rsidRPr="00070663" w:rsidRDefault="00321E4B" w:rsidP="00E847BD">
      <w:pPr>
        <w:pStyle w:val="ListParagraph"/>
        <w:numPr>
          <w:ilvl w:val="0"/>
          <w:numId w:val="27"/>
        </w:numPr>
        <w:rPr>
          <w:lang w:val="en-GB"/>
          <w:rPrChange w:id="172" w:author="" w16du:dateUtc="2025-04-29T14:03:00Z">
            <w:rPr/>
          </w:rPrChange>
        </w:rPr>
      </w:pPr>
      <w:r w:rsidRPr="52B7B7A8">
        <w:rPr>
          <w:lang w:val="en-GB"/>
        </w:rPr>
        <w:t xml:space="preserve">A business may require an </w:t>
      </w:r>
      <w:r w:rsidR="00F264F3" w:rsidRPr="52B7B7A8">
        <w:rPr>
          <w:lang w:val="en-GB"/>
        </w:rPr>
        <w:t>out-of-hour</w:t>
      </w:r>
      <w:r w:rsidRPr="52B7B7A8">
        <w:rPr>
          <w:lang w:val="en-GB"/>
        </w:rPr>
        <w:t xml:space="preserve"> installation, so it does not </w:t>
      </w:r>
      <w:r w:rsidR="000732B1" w:rsidRPr="52B7B7A8">
        <w:rPr>
          <w:lang w:val="en-GB"/>
        </w:rPr>
        <w:t>impact on</w:t>
      </w:r>
      <w:r w:rsidRPr="52B7B7A8">
        <w:rPr>
          <w:lang w:val="en-GB"/>
        </w:rPr>
        <w:t xml:space="preserve"> their operations. These take time to </w:t>
      </w:r>
      <w:r w:rsidR="00A1643B" w:rsidRPr="52B7B7A8">
        <w:rPr>
          <w:lang w:val="en-GB"/>
        </w:rPr>
        <w:t>schedule</w:t>
      </w:r>
      <w:r w:rsidRPr="52B7B7A8">
        <w:rPr>
          <w:lang w:val="en-GB"/>
        </w:rPr>
        <w:t xml:space="preserve"> due to the limited availability </w:t>
      </w:r>
      <w:r w:rsidR="00816E35" w:rsidRPr="52B7B7A8">
        <w:rPr>
          <w:lang w:val="en-GB"/>
        </w:rPr>
        <w:t>of</w:t>
      </w:r>
      <w:r w:rsidRPr="52B7B7A8">
        <w:rPr>
          <w:lang w:val="en-GB"/>
        </w:rPr>
        <w:t xml:space="preserve"> this type of installation. </w:t>
      </w:r>
    </w:p>
    <w:p w14:paraId="43431F63" w14:textId="77777777" w:rsidR="00321E4B" w:rsidRPr="00070663" w:rsidRDefault="00321E4B" w:rsidP="00321E4B">
      <w:pPr>
        <w:rPr>
          <w:rFonts w:ascii="Calibri" w:hAnsi="Calibri" w:cs="Calibri"/>
          <w:sz w:val="22"/>
          <w:szCs w:val="22"/>
          <w:lang w:val="en-GB"/>
          <w:rPrChange w:id="173" w:author="" w16du:dateUtc="2025-04-29T14:03:00Z">
            <w:rPr>
              <w:rFonts w:ascii="Calibri" w:hAnsi="Calibri" w:cs="Calibri"/>
              <w:sz w:val="22"/>
              <w:szCs w:val="22"/>
              <w:lang w:val="en-US"/>
            </w:rPr>
          </w:rPrChange>
        </w:rPr>
      </w:pPr>
    </w:p>
    <w:p w14:paraId="01A7E94F" w14:textId="2D196BA3" w:rsidR="00321E4B" w:rsidRPr="00070663" w:rsidRDefault="00321E4B" w:rsidP="00E847BD">
      <w:pPr>
        <w:pStyle w:val="ListParagraph"/>
        <w:numPr>
          <w:ilvl w:val="0"/>
          <w:numId w:val="27"/>
        </w:numPr>
        <w:rPr>
          <w:lang w:val="en-GB"/>
          <w:rPrChange w:id="174" w:author="" w16du:dateUtc="2025-04-29T14:03:00Z">
            <w:rPr/>
          </w:rPrChange>
        </w:rPr>
      </w:pPr>
      <w:r w:rsidRPr="52B7B7A8">
        <w:rPr>
          <w:lang w:val="en-GB"/>
        </w:rPr>
        <w:t xml:space="preserve">Business customers can choose their own metering agents and suppliers have little to no leverage on the relationship between the two parties. </w:t>
      </w:r>
    </w:p>
    <w:p w14:paraId="130AEA78" w14:textId="77777777" w:rsidR="00321E4B" w:rsidRPr="00070663" w:rsidRDefault="00321E4B" w:rsidP="00321E4B">
      <w:pPr>
        <w:rPr>
          <w:rFonts w:ascii="Calibri" w:hAnsi="Calibri" w:cs="Calibri"/>
          <w:sz w:val="22"/>
          <w:szCs w:val="22"/>
          <w:lang w:val="en-GB"/>
          <w:rPrChange w:id="175" w:author="" w16du:dateUtc="2025-04-29T14:03:00Z">
            <w:rPr>
              <w:rFonts w:ascii="Calibri" w:hAnsi="Calibri" w:cs="Calibri"/>
              <w:sz w:val="22"/>
              <w:szCs w:val="22"/>
              <w:lang w:val="en-US"/>
            </w:rPr>
          </w:rPrChange>
        </w:rPr>
      </w:pPr>
    </w:p>
    <w:p w14:paraId="21AE224A" w14:textId="3522CC78" w:rsidR="00321E4B" w:rsidRPr="00070663" w:rsidRDefault="00321E4B" w:rsidP="00E847BD">
      <w:pPr>
        <w:pStyle w:val="ListParagraph"/>
        <w:numPr>
          <w:ilvl w:val="0"/>
          <w:numId w:val="27"/>
        </w:numPr>
        <w:rPr>
          <w:lang w:val="en-GB"/>
          <w:rPrChange w:id="176" w:author="" w16du:dateUtc="2025-04-29T14:03:00Z">
            <w:rPr/>
          </w:rPrChange>
        </w:rPr>
      </w:pPr>
      <w:r w:rsidRPr="52B7B7A8">
        <w:rPr>
          <w:lang w:val="en-GB"/>
        </w:rPr>
        <w:t xml:space="preserve">There are fears that smaller suppliers will not get the required resources to meet the obligation given metering companies may prioritise the needs of larger suppliers who provide them with a higher % of their revenue. </w:t>
      </w:r>
    </w:p>
    <w:p w14:paraId="18C048EE" w14:textId="77777777" w:rsidR="00321E4B" w:rsidRPr="00070663" w:rsidRDefault="00321E4B" w:rsidP="00321E4B">
      <w:pPr>
        <w:rPr>
          <w:rFonts w:ascii="Calibri" w:hAnsi="Calibri" w:cs="Calibri"/>
          <w:sz w:val="22"/>
          <w:szCs w:val="22"/>
          <w:lang w:val="en-GB"/>
          <w:rPrChange w:id="177" w:author="" w16du:dateUtc="2025-04-29T14:03:00Z">
            <w:rPr>
              <w:rFonts w:ascii="Calibri" w:hAnsi="Calibri" w:cs="Calibri"/>
              <w:sz w:val="22"/>
              <w:szCs w:val="22"/>
              <w:lang w:val="en-US"/>
            </w:rPr>
          </w:rPrChange>
        </w:rPr>
      </w:pPr>
    </w:p>
    <w:p w14:paraId="30663944" w14:textId="04284A8A" w:rsidR="00321E4B" w:rsidRPr="00070663" w:rsidRDefault="00321E4B" w:rsidP="00E847BD">
      <w:pPr>
        <w:pStyle w:val="ListParagraph"/>
        <w:numPr>
          <w:ilvl w:val="0"/>
          <w:numId w:val="27"/>
        </w:numPr>
        <w:rPr>
          <w:lang w:val="en-GB"/>
          <w:rPrChange w:id="178" w:author="" w16du:dateUtc="2025-04-29T14:03:00Z">
            <w:rPr/>
          </w:rPrChange>
        </w:rPr>
      </w:pPr>
      <w:r w:rsidRPr="52B7B7A8">
        <w:rPr>
          <w:lang w:val="en-GB"/>
        </w:rPr>
        <w:t xml:space="preserve">Suppliers may have other priorities, which are out of their control, over the course of the next few years, such as a 2G switch off being announced at short notice, and priority needing to be given to maintaining the existing sites. A little like suppliers have experienced with the RTS switch off. </w:t>
      </w:r>
    </w:p>
    <w:p w14:paraId="65994595" w14:textId="77777777" w:rsidR="00321E4B" w:rsidRPr="00070663" w:rsidRDefault="00321E4B" w:rsidP="00321E4B">
      <w:pPr>
        <w:rPr>
          <w:rFonts w:ascii="Calibri" w:hAnsi="Calibri" w:cs="Calibri"/>
          <w:sz w:val="22"/>
          <w:szCs w:val="22"/>
          <w:lang w:val="en-GB"/>
          <w:rPrChange w:id="179" w:author="" w16du:dateUtc="2025-04-29T14:03:00Z">
            <w:rPr>
              <w:rFonts w:ascii="Calibri" w:hAnsi="Calibri" w:cs="Calibri"/>
              <w:sz w:val="22"/>
              <w:szCs w:val="22"/>
              <w:lang w:val="en-US"/>
            </w:rPr>
          </w:rPrChange>
        </w:rPr>
      </w:pPr>
    </w:p>
    <w:p w14:paraId="0CD2E25F" w14:textId="7572C072" w:rsidR="00014B29" w:rsidRPr="008B0C09" w:rsidRDefault="00321E4B" w:rsidP="008B0C09">
      <w:pPr>
        <w:pStyle w:val="ListParagraph"/>
        <w:numPr>
          <w:ilvl w:val="0"/>
          <w:numId w:val="27"/>
        </w:numPr>
        <w:rPr>
          <w:lang w:val="en-GB"/>
          <w:rPrChange w:id="180" w:author="" w16du:dateUtc="2025-04-29T15:13:00Z">
            <w:rPr/>
          </w:rPrChange>
        </w:rPr>
      </w:pPr>
      <w:r w:rsidRPr="52B7B7A8">
        <w:rPr>
          <w:lang w:val="en-GB"/>
        </w:rPr>
        <w:t>In the non-domestic market there are sites which take a</w:t>
      </w:r>
      <w:r w:rsidR="006D1D49" w:rsidRPr="52B7B7A8">
        <w:rPr>
          <w:lang w:val="en-GB"/>
        </w:rPr>
        <w:t xml:space="preserve"> </w:t>
      </w:r>
      <w:r w:rsidRPr="52B7B7A8">
        <w:rPr>
          <w:lang w:val="en-GB"/>
        </w:rPr>
        <w:t xml:space="preserve">long time to organise access; unmanned remote sites, those with significant safety issues such as alongside railway lines, security considerations like MOD sites and multiple other considerations that are not in the domestic market. </w:t>
      </w:r>
    </w:p>
    <w:p w14:paraId="384AAFE9" w14:textId="77777777" w:rsidR="008B0C09" w:rsidRDefault="008B0C09" w:rsidP="52B7B7A8">
      <w:pPr>
        <w:pStyle w:val="ListParagraph"/>
        <w:rPr>
          <w:lang w:val="en-GB"/>
        </w:rPr>
      </w:pPr>
    </w:p>
    <w:p w14:paraId="4BB6FB62" w14:textId="1094D20B" w:rsidR="00AF5A1B" w:rsidRPr="00070663" w:rsidRDefault="00AF5A1B" w:rsidP="00E847BD">
      <w:pPr>
        <w:pStyle w:val="ListParagraph"/>
        <w:numPr>
          <w:ilvl w:val="0"/>
          <w:numId w:val="27"/>
        </w:numPr>
        <w:rPr>
          <w:lang w:val="en-GB"/>
          <w:rPrChange w:id="181" w:author="" w16du:dateUtc="2025-04-29T14:03:00Z">
            <w:rPr/>
          </w:rPrChange>
        </w:rPr>
      </w:pPr>
      <w:r w:rsidRPr="52B7B7A8">
        <w:rPr>
          <w:lang w:val="en-GB"/>
        </w:rPr>
        <w:t>Particularly for business sites there are scenarios</w:t>
      </w:r>
      <w:r w:rsidR="00F20E53" w:rsidRPr="52B7B7A8">
        <w:rPr>
          <w:lang w:val="en-GB"/>
        </w:rPr>
        <w:t xml:space="preserve"> </w:t>
      </w:r>
      <w:r w:rsidRPr="52B7B7A8">
        <w:rPr>
          <w:lang w:val="en-GB"/>
        </w:rPr>
        <w:t xml:space="preserve">it will mean some customers and particularly TPIs could start using the process as a revenue scheme, and raising the costs other customers will have to pay.  </w:t>
      </w:r>
    </w:p>
    <w:p w14:paraId="4C40F121" w14:textId="77777777" w:rsidR="00F20E53" w:rsidRPr="00070663" w:rsidRDefault="00F20E53" w:rsidP="00AF5A1B">
      <w:pPr>
        <w:rPr>
          <w:rFonts w:ascii="Calibri" w:hAnsi="Calibri" w:cs="Calibri"/>
          <w:sz w:val="22"/>
          <w:szCs w:val="22"/>
          <w:lang w:val="en-GB"/>
          <w:rPrChange w:id="182" w:author="" w16du:dateUtc="2025-04-29T14:03:00Z">
            <w:rPr>
              <w:rFonts w:ascii="Calibri" w:hAnsi="Calibri" w:cs="Calibri"/>
              <w:sz w:val="22"/>
              <w:szCs w:val="22"/>
              <w:lang w:val="en-US"/>
            </w:rPr>
          </w:rPrChange>
        </w:rPr>
      </w:pPr>
    </w:p>
    <w:p w14:paraId="4A14EA2B" w14:textId="77777777" w:rsidR="00F20E53" w:rsidRPr="00070663" w:rsidRDefault="00F20E53" w:rsidP="00E847BD">
      <w:pPr>
        <w:pStyle w:val="ListParagraph"/>
        <w:numPr>
          <w:ilvl w:val="0"/>
          <w:numId w:val="27"/>
        </w:numPr>
        <w:rPr>
          <w:lang w:val="en-GB"/>
          <w:rPrChange w:id="183" w:author="" w16du:dateUtc="2025-04-29T14:03:00Z">
            <w:rPr/>
          </w:rPrChange>
        </w:rPr>
      </w:pPr>
      <w:r w:rsidRPr="52B7B7A8">
        <w:rPr>
          <w:lang w:val="en-GB"/>
        </w:rPr>
        <w:t xml:space="preserve">In the non-domestic market suppliers are not obligated to offer every customer a contract. Raising the regulatory risk for dealing with some customers in particularly remote situations could lead them from being excluded from the more competitive elements of the market. </w:t>
      </w:r>
    </w:p>
    <w:p w14:paraId="349B6F98" w14:textId="77777777" w:rsidR="00F20E53" w:rsidRPr="00070663" w:rsidRDefault="00F20E53" w:rsidP="00AF5A1B">
      <w:pPr>
        <w:rPr>
          <w:rFonts w:ascii="Calibri" w:hAnsi="Calibri" w:cs="Calibri"/>
          <w:sz w:val="22"/>
          <w:szCs w:val="22"/>
          <w:lang w:val="en-GB"/>
          <w:rPrChange w:id="184" w:author="" w16du:dateUtc="2025-04-29T14:03:00Z">
            <w:rPr>
              <w:rFonts w:ascii="Calibri" w:hAnsi="Calibri" w:cs="Calibri"/>
              <w:sz w:val="22"/>
              <w:szCs w:val="22"/>
              <w:lang w:val="en-US"/>
            </w:rPr>
          </w:rPrChange>
        </w:rPr>
      </w:pPr>
    </w:p>
    <w:p w14:paraId="5447EF27" w14:textId="7EE26903" w:rsidR="0087672A" w:rsidRPr="00070663" w:rsidRDefault="0087672A" w:rsidP="00E847BD">
      <w:pPr>
        <w:pStyle w:val="ListParagraph"/>
        <w:numPr>
          <w:ilvl w:val="0"/>
          <w:numId w:val="27"/>
        </w:numPr>
        <w:rPr>
          <w:lang w:val="en-GB"/>
          <w:rPrChange w:id="185" w:author="" w16du:dateUtc="2025-04-29T14:03:00Z">
            <w:rPr/>
          </w:rPrChange>
        </w:rPr>
      </w:pPr>
      <w:r w:rsidRPr="52B7B7A8">
        <w:rPr>
          <w:lang w:val="en-GB"/>
        </w:rPr>
        <w:t xml:space="preserve">Poor industry data. In the non-domestic market the prevalence of diverse metering arrangements on site is much higher than in the domestic market. For example, single phase whole current, 3 phase whole current, CT meters, U6, U16 etc. In the domestic market the vast majority are single phase whole current. We can only rely on the industry data we are provided in industry flows when determining which engineer to go to which sites with which metering equipment. If the industry data we received is poor it seems unfair to blame the supplier who finds this out and then cleans it. </w:t>
      </w:r>
    </w:p>
    <w:p w14:paraId="6D5AF9A4" w14:textId="77777777" w:rsidR="00AF5A1B" w:rsidRPr="00070663" w:rsidRDefault="00AF5A1B" w:rsidP="00321E4B">
      <w:pPr>
        <w:rPr>
          <w:rFonts w:ascii="Calibri" w:hAnsi="Calibri" w:cs="Calibri"/>
          <w:sz w:val="22"/>
          <w:szCs w:val="22"/>
          <w:lang w:val="en-GB"/>
          <w:rPrChange w:id="186" w:author="" w16du:dateUtc="2025-04-29T14:03:00Z">
            <w:rPr>
              <w:rFonts w:ascii="Calibri" w:hAnsi="Calibri" w:cs="Calibri"/>
              <w:sz w:val="22"/>
              <w:szCs w:val="22"/>
              <w:lang w:val="en-US"/>
            </w:rPr>
          </w:rPrChange>
        </w:rPr>
      </w:pPr>
    </w:p>
    <w:p w14:paraId="3C38DACF" w14:textId="6D4F7342" w:rsidR="00ED1E02" w:rsidRDefault="00ED1E02" w:rsidP="52B7B7A8">
      <w:pPr>
        <w:pStyle w:val="ListParagraph"/>
        <w:numPr>
          <w:ilvl w:val="0"/>
          <w:numId w:val="27"/>
        </w:numPr>
        <w:rPr>
          <w:lang w:val="en-GB"/>
          <w:rPrChange w:id="187" w:author="" w16du:dateUtc="2025-04-29T14:03:00Z">
            <w:rPr/>
          </w:rPrChange>
        </w:rPr>
      </w:pPr>
      <w:r w:rsidRPr="52B7B7A8">
        <w:rPr>
          <w:lang w:val="en-GB"/>
        </w:rPr>
        <w:t xml:space="preserve">We are worried the main beneficiaries of any new GSoP in the non-domestic market will be TPIs. If TPIs spot an opportunity to create a new revenue scheme for themselves they will create a re-occurring raising of an issue for sites with no easy fix. This will create a limited income for consumers, but a steady new one for TPIs who could take a cut of the money, which then has to be recovered from the wider customer base.   </w:t>
      </w:r>
    </w:p>
    <w:p w14:paraId="5D9AA38F" w14:textId="6CBF8DD7" w:rsidR="52B7B7A8" w:rsidRDefault="52B7B7A8" w:rsidP="52B7B7A8">
      <w:pPr>
        <w:pStyle w:val="ListParagraph"/>
        <w:rPr>
          <w:lang w:val="en-GB"/>
          <w:rPrChange w:id="188" w:author="" w16du:dateUtc="2025-04-29T14:03:00Z">
            <w:rPr/>
          </w:rPrChange>
        </w:rPr>
      </w:pPr>
    </w:p>
    <w:p w14:paraId="79384604" w14:textId="70563AFD" w:rsidR="4A43E261" w:rsidRDefault="4A43E261" w:rsidP="52B7B7A8">
      <w:pPr>
        <w:pStyle w:val="ListParagraph"/>
        <w:numPr>
          <w:ilvl w:val="0"/>
          <w:numId w:val="27"/>
        </w:numPr>
        <w:rPr>
          <w:lang w:val="en-GB"/>
          <w:rPrChange w:id="189" w:author="" w16du:dateUtc="2025-04-29T14:03:00Z">
            <w:rPr/>
          </w:rPrChange>
        </w:rPr>
      </w:pPr>
      <w:r w:rsidRPr="52B7B7A8">
        <w:rPr>
          <w:lang w:val="en-GB"/>
        </w:rPr>
        <w:t xml:space="preserve">Non-domestic sites have more complexity on average than in the domestic market, needing more technically difficult solutions which take time to understand and organise.  </w:t>
      </w:r>
    </w:p>
    <w:p w14:paraId="35F66B4D" w14:textId="02A8DDA2" w:rsidR="52B7B7A8" w:rsidRDefault="52B7B7A8" w:rsidP="52B7B7A8">
      <w:pPr>
        <w:pStyle w:val="ListParagraph"/>
        <w:rPr>
          <w:lang w:val="en-GB"/>
          <w:rPrChange w:id="190" w:author="" w16du:dateUtc="2025-04-29T14:03:00Z">
            <w:rPr/>
          </w:rPrChange>
        </w:rPr>
      </w:pPr>
    </w:p>
    <w:p w14:paraId="39AC7E92" w14:textId="6340801B" w:rsidR="4A43E261" w:rsidRDefault="4A43E261" w:rsidP="52B7B7A8">
      <w:pPr>
        <w:pStyle w:val="ListParagraph"/>
        <w:numPr>
          <w:ilvl w:val="0"/>
          <w:numId w:val="27"/>
        </w:numPr>
        <w:spacing w:line="259" w:lineRule="auto"/>
        <w:jc w:val="both"/>
        <w:rPr>
          <w:lang w:val="en-GB"/>
          <w:rPrChange w:id="191" w:author="" w16du:dateUtc="2025-04-29T14:03:00Z">
            <w:rPr/>
          </w:rPrChange>
        </w:rPr>
      </w:pPr>
      <w:r w:rsidRPr="52B7B7A8">
        <w:rPr>
          <w:lang w:val="en-GB"/>
        </w:rPr>
        <w:lastRenderedPageBreak/>
        <w:t xml:space="preserve">We have seen in the industry multiple situations in the RTS closedown where power supply's multiple buildings and customers within the wiring set up. RTS has clearly shown this can be an issue, but it's not only RTS sites where this will be found.  </w:t>
      </w:r>
    </w:p>
    <w:p w14:paraId="2B9FE898" w14:textId="114EB9F8" w:rsidR="52B7B7A8" w:rsidRDefault="52B7B7A8" w:rsidP="52B7B7A8">
      <w:pPr>
        <w:rPr>
          <w:lang w:val="en-GB"/>
          <w:rPrChange w:id="192" w:author="" w16du:dateUtc="2025-04-29T14:03:00Z">
            <w:rPr/>
          </w:rPrChange>
        </w:rPr>
      </w:pPr>
    </w:p>
    <w:p w14:paraId="342F4FAB" w14:textId="77777777" w:rsidR="0046787A" w:rsidRPr="00070663" w:rsidRDefault="0046787A" w:rsidP="00B128AC">
      <w:pPr>
        <w:rPr>
          <w:rFonts w:ascii="Calibri" w:hAnsi="Calibri" w:cs="Calibri"/>
          <w:sz w:val="22"/>
          <w:szCs w:val="22"/>
          <w:lang w:val="en-GB"/>
          <w:rPrChange w:id="193" w:author="" w16du:dateUtc="2025-04-29T14:03:00Z">
            <w:rPr>
              <w:rFonts w:ascii="Calibri" w:hAnsi="Calibri" w:cs="Calibri"/>
              <w:sz w:val="22"/>
              <w:szCs w:val="22"/>
              <w:lang w:val="en-US"/>
            </w:rPr>
          </w:rPrChange>
        </w:rPr>
      </w:pPr>
    </w:p>
    <w:p w14:paraId="0215F386" w14:textId="77777777" w:rsidR="0046787A" w:rsidRPr="00070663" w:rsidRDefault="0046787A" w:rsidP="00B128AC">
      <w:pPr>
        <w:rPr>
          <w:rFonts w:ascii="Calibri" w:hAnsi="Calibri" w:cs="Calibri"/>
          <w:b/>
          <w:bCs/>
          <w:sz w:val="22"/>
          <w:szCs w:val="22"/>
          <w:lang w:val="en-GB"/>
          <w:rPrChange w:id="194"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Q29. If you agree that the Guaranteed Standards under consideration in their present form should be applicable to the non-domestic sector, do you have any suggestions to tailor or alter the details and scope of the Guaranteed Standards to better suit the needs of non-domestic consumers? </w:t>
      </w:r>
    </w:p>
    <w:p w14:paraId="69727644" w14:textId="77777777" w:rsidR="00965863" w:rsidRPr="00070663" w:rsidRDefault="00965863" w:rsidP="00B128AC">
      <w:pPr>
        <w:rPr>
          <w:rFonts w:ascii="Calibri" w:hAnsi="Calibri" w:cs="Calibri"/>
          <w:b/>
          <w:bCs/>
          <w:sz w:val="22"/>
          <w:szCs w:val="22"/>
          <w:lang w:val="en-GB"/>
          <w:rPrChange w:id="195" w:author="" w16du:dateUtc="2025-04-29T14:03:00Z">
            <w:rPr>
              <w:rFonts w:ascii="Calibri" w:hAnsi="Calibri" w:cs="Calibri"/>
              <w:b/>
              <w:bCs/>
              <w:sz w:val="22"/>
              <w:szCs w:val="22"/>
              <w:lang w:val="en-US"/>
            </w:rPr>
          </w:rPrChange>
        </w:rPr>
      </w:pPr>
    </w:p>
    <w:p w14:paraId="36D5ED31" w14:textId="1551E0BC" w:rsidR="00965863" w:rsidRPr="00070663" w:rsidRDefault="00965863" w:rsidP="00B128AC">
      <w:pPr>
        <w:rPr>
          <w:rFonts w:ascii="Calibri" w:hAnsi="Calibri" w:cs="Calibri"/>
          <w:sz w:val="22"/>
          <w:szCs w:val="22"/>
          <w:lang w:val="en-GB"/>
          <w:rPrChange w:id="196" w:author="" w16du:dateUtc="2025-04-29T14:03:00Z">
            <w:rPr>
              <w:rFonts w:ascii="Calibri" w:hAnsi="Calibri" w:cs="Calibri"/>
              <w:sz w:val="22"/>
              <w:szCs w:val="22"/>
              <w:lang w:val="en-US"/>
            </w:rPr>
          </w:rPrChange>
        </w:rPr>
      </w:pPr>
      <w:r w:rsidRPr="52B7B7A8">
        <w:rPr>
          <w:rFonts w:ascii="Calibri" w:hAnsi="Calibri" w:cs="Calibri"/>
          <w:sz w:val="22"/>
          <w:szCs w:val="22"/>
          <w:lang w:val="en-GB"/>
        </w:rPr>
        <w:t>We do not agree</w:t>
      </w:r>
    </w:p>
    <w:p w14:paraId="76123CF0" w14:textId="77777777" w:rsidR="0046787A" w:rsidRPr="00070663" w:rsidRDefault="0046787A" w:rsidP="00B128AC">
      <w:pPr>
        <w:rPr>
          <w:rFonts w:ascii="Calibri" w:hAnsi="Calibri" w:cs="Calibri"/>
          <w:sz w:val="22"/>
          <w:szCs w:val="22"/>
          <w:lang w:val="en-GB"/>
          <w:rPrChange w:id="197" w:author="" w16du:dateUtc="2025-04-29T14:03:00Z">
            <w:rPr>
              <w:rFonts w:ascii="Calibri" w:hAnsi="Calibri" w:cs="Calibri"/>
              <w:sz w:val="22"/>
              <w:szCs w:val="22"/>
              <w:lang w:val="en-US"/>
            </w:rPr>
          </w:rPrChange>
        </w:rPr>
      </w:pPr>
    </w:p>
    <w:p w14:paraId="2EF8E767" w14:textId="77777777" w:rsidR="0046787A" w:rsidRPr="00070663" w:rsidRDefault="0046787A" w:rsidP="00B128AC">
      <w:pPr>
        <w:rPr>
          <w:rFonts w:ascii="Calibri" w:hAnsi="Calibri" w:cs="Calibri"/>
          <w:b/>
          <w:bCs/>
          <w:sz w:val="22"/>
          <w:szCs w:val="22"/>
          <w:lang w:val="en-GB"/>
          <w:rPrChange w:id="198"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Q30. Do you agree that the compensation amount for the Guaranteed Standards under consideration could be further tailored to the non-domestic sector? </w:t>
      </w:r>
    </w:p>
    <w:p w14:paraId="5B9DCB64" w14:textId="77777777" w:rsidR="00965863" w:rsidRPr="00070663" w:rsidRDefault="00965863" w:rsidP="00B128AC">
      <w:pPr>
        <w:rPr>
          <w:rFonts w:ascii="Calibri" w:hAnsi="Calibri" w:cs="Calibri"/>
          <w:b/>
          <w:bCs/>
          <w:sz w:val="22"/>
          <w:szCs w:val="22"/>
          <w:lang w:val="en-GB"/>
          <w:rPrChange w:id="199" w:author="" w16du:dateUtc="2025-04-29T14:03:00Z">
            <w:rPr>
              <w:rFonts w:ascii="Calibri" w:hAnsi="Calibri" w:cs="Calibri"/>
              <w:b/>
              <w:bCs/>
              <w:sz w:val="22"/>
              <w:szCs w:val="22"/>
              <w:lang w:val="en-US"/>
            </w:rPr>
          </w:rPrChange>
        </w:rPr>
      </w:pPr>
    </w:p>
    <w:p w14:paraId="7AD9972F" w14:textId="0EF57CD3" w:rsidR="00965863" w:rsidRPr="00070663" w:rsidRDefault="00816E35" w:rsidP="00B128AC">
      <w:pPr>
        <w:rPr>
          <w:rFonts w:ascii="Calibri" w:hAnsi="Calibri" w:cs="Calibri"/>
          <w:sz w:val="22"/>
          <w:szCs w:val="22"/>
          <w:lang w:val="en-GB"/>
          <w:rPrChange w:id="200" w:author="" w16du:dateUtc="2025-04-29T14:03:00Z">
            <w:rPr>
              <w:rFonts w:ascii="Calibri" w:hAnsi="Calibri" w:cs="Calibri"/>
              <w:sz w:val="22"/>
              <w:szCs w:val="22"/>
              <w:lang w:val="en-US"/>
            </w:rPr>
          </w:rPrChange>
        </w:rPr>
      </w:pPr>
      <w:r w:rsidRPr="52B7B7A8">
        <w:rPr>
          <w:rFonts w:ascii="Calibri" w:hAnsi="Calibri" w:cs="Calibri"/>
          <w:sz w:val="22"/>
          <w:szCs w:val="22"/>
          <w:lang w:val="en-GB"/>
        </w:rPr>
        <w:t>No,</w:t>
      </w:r>
      <w:r w:rsidR="00965863" w:rsidRPr="52B7B7A8">
        <w:rPr>
          <w:rFonts w:ascii="Calibri" w:hAnsi="Calibri" w:cs="Calibri"/>
          <w:sz w:val="22"/>
          <w:szCs w:val="22"/>
          <w:lang w:val="en-GB"/>
        </w:rPr>
        <w:t xml:space="preserve"> it should not. It will just create a revenue stream for TPIs</w:t>
      </w:r>
      <w:r w:rsidR="000A2E53" w:rsidRPr="52B7B7A8">
        <w:rPr>
          <w:rFonts w:ascii="Calibri" w:hAnsi="Calibri" w:cs="Calibri"/>
          <w:sz w:val="22"/>
          <w:szCs w:val="22"/>
          <w:lang w:val="en-GB"/>
        </w:rPr>
        <w:t>. Also</w:t>
      </w:r>
      <w:r w:rsidR="006F7CFE" w:rsidRPr="52B7B7A8">
        <w:rPr>
          <w:rFonts w:ascii="Calibri" w:hAnsi="Calibri" w:cs="Calibri"/>
          <w:sz w:val="22"/>
          <w:szCs w:val="22"/>
          <w:lang w:val="en-GB"/>
        </w:rPr>
        <w:t>,</w:t>
      </w:r>
      <w:r w:rsidR="000A2E53" w:rsidRPr="52B7B7A8">
        <w:rPr>
          <w:rFonts w:ascii="Calibri" w:hAnsi="Calibri" w:cs="Calibri"/>
          <w:sz w:val="22"/>
          <w:szCs w:val="22"/>
          <w:lang w:val="en-GB"/>
        </w:rPr>
        <w:t xml:space="preserve"> the costs will just be added to other non-domestic customers. </w:t>
      </w:r>
    </w:p>
    <w:p w14:paraId="24C3F2CC" w14:textId="77777777" w:rsidR="0046787A" w:rsidRPr="00070663" w:rsidRDefault="0046787A" w:rsidP="00B128AC">
      <w:pPr>
        <w:rPr>
          <w:rFonts w:ascii="Calibri" w:hAnsi="Calibri" w:cs="Calibri"/>
          <w:sz w:val="22"/>
          <w:szCs w:val="22"/>
          <w:lang w:val="en-GB"/>
          <w:rPrChange w:id="201" w:author="" w16du:dateUtc="2025-04-29T14:03:00Z">
            <w:rPr>
              <w:rFonts w:ascii="Calibri" w:hAnsi="Calibri" w:cs="Calibri"/>
              <w:sz w:val="22"/>
              <w:szCs w:val="22"/>
              <w:lang w:val="en-US"/>
            </w:rPr>
          </w:rPrChange>
        </w:rPr>
      </w:pPr>
    </w:p>
    <w:p w14:paraId="7D4E6BA2" w14:textId="68DAAE0D" w:rsidR="0046787A" w:rsidRPr="00070663" w:rsidRDefault="0046787A" w:rsidP="00B128AC">
      <w:pPr>
        <w:rPr>
          <w:rFonts w:ascii="Calibri" w:hAnsi="Calibri" w:cs="Calibri"/>
          <w:b/>
          <w:bCs/>
          <w:sz w:val="22"/>
          <w:szCs w:val="22"/>
          <w:lang w:val="en-GB"/>
          <w:rPrChange w:id="202"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 xml:space="preserve">Q31. Which (if any) of the proposed options (Option 1 and Option 2) do you agree with for determining the compensation amounts for non-domestic consumers? </w:t>
      </w:r>
    </w:p>
    <w:p w14:paraId="3B4C1077" w14:textId="77777777" w:rsidR="006F7CFE" w:rsidRPr="00070663" w:rsidRDefault="006F7CFE" w:rsidP="00B128AC">
      <w:pPr>
        <w:rPr>
          <w:rFonts w:ascii="Calibri" w:hAnsi="Calibri" w:cs="Calibri"/>
          <w:b/>
          <w:bCs/>
          <w:sz w:val="22"/>
          <w:szCs w:val="22"/>
          <w:lang w:val="en-GB"/>
          <w:rPrChange w:id="203" w:author="" w16du:dateUtc="2025-04-29T14:03:00Z">
            <w:rPr>
              <w:rFonts w:ascii="Calibri" w:hAnsi="Calibri" w:cs="Calibri"/>
              <w:b/>
              <w:bCs/>
              <w:sz w:val="22"/>
              <w:szCs w:val="22"/>
              <w:lang w:val="en-US"/>
            </w:rPr>
          </w:rPrChange>
        </w:rPr>
      </w:pPr>
    </w:p>
    <w:p w14:paraId="2A4760BF" w14:textId="108CE9FF" w:rsidR="006F7CFE" w:rsidRPr="00070663" w:rsidRDefault="006F7CFE" w:rsidP="00B128AC">
      <w:pPr>
        <w:rPr>
          <w:rFonts w:ascii="Calibri" w:hAnsi="Calibri" w:cs="Calibri"/>
          <w:sz w:val="22"/>
          <w:szCs w:val="22"/>
          <w:lang w:val="en-GB"/>
          <w:rPrChange w:id="204" w:author="" w16du:dateUtc="2025-04-29T14:03:00Z">
            <w:rPr>
              <w:rFonts w:ascii="Calibri" w:hAnsi="Calibri" w:cs="Calibri"/>
              <w:sz w:val="22"/>
              <w:szCs w:val="22"/>
              <w:lang w:val="en-US"/>
            </w:rPr>
          </w:rPrChange>
        </w:rPr>
      </w:pPr>
      <w:r w:rsidRPr="52B7B7A8">
        <w:rPr>
          <w:rFonts w:ascii="Calibri" w:hAnsi="Calibri" w:cs="Calibri"/>
          <w:sz w:val="22"/>
          <w:szCs w:val="22"/>
          <w:lang w:val="en-GB"/>
        </w:rPr>
        <w:t xml:space="preserve">Neither option is suitable, </w:t>
      </w:r>
      <w:r w:rsidR="00650605" w:rsidRPr="52B7B7A8">
        <w:rPr>
          <w:rFonts w:ascii="Calibri" w:hAnsi="Calibri" w:cs="Calibri"/>
          <w:sz w:val="22"/>
          <w:szCs w:val="22"/>
          <w:lang w:val="en-GB"/>
        </w:rPr>
        <w:t>the higher the charge the more TPIs can take and the more energy bills for customers will rise. We are meant to be reducing energy bills, not finding new opportunities to raise them.</w:t>
      </w:r>
      <w:r w:rsidRPr="52B7B7A8">
        <w:rPr>
          <w:rFonts w:ascii="Calibri" w:hAnsi="Calibri" w:cs="Calibri"/>
          <w:sz w:val="22"/>
          <w:szCs w:val="22"/>
          <w:lang w:val="en-GB"/>
        </w:rPr>
        <w:t xml:space="preserve"> </w:t>
      </w:r>
    </w:p>
    <w:p w14:paraId="1B5EA826" w14:textId="77777777" w:rsidR="0046787A" w:rsidRPr="00070663" w:rsidRDefault="0046787A" w:rsidP="00B128AC">
      <w:pPr>
        <w:rPr>
          <w:rFonts w:ascii="Calibri" w:hAnsi="Calibri" w:cs="Calibri"/>
          <w:sz w:val="22"/>
          <w:szCs w:val="22"/>
          <w:lang w:val="en-GB"/>
          <w:rPrChange w:id="205" w:author="" w16du:dateUtc="2025-04-29T14:03:00Z">
            <w:rPr>
              <w:rFonts w:ascii="Calibri" w:hAnsi="Calibri" w:cs="Calibri"/>
              <w:sz w:val="22"/>
              <w:szCs w:val="22"/>
              <w:lang w:val="en-US"/>
            </w:rPr>
          </w:rPrChange>
        </w:rPr>
      </w:pPr>
    </w:p>
    <w:p w14:paraId="4691BC1B" w14:textId="44841D23" w:rsidR="0046787A" w:rsidRPr="00070663" w:rsidRDefault="0046787A" w:rsidP="00B128AC">
      <w:pPr>
        <w:rPr>
          <w:rFonts w:ascii="Calibri" w:hAnsi="Calibri" w:cs="Calibri"/>
          <w:b/>
          <w:bCs/>
          <w:sz w:val="22"/>
          <w:szCs w:val="22"/>
          <w:lang w:val="en-GB"/>
          <w:rPrChange w:id="206" w:author="" w16du:dateUtc="2025-04-29T14:03:00Z">
            <w:rPr>
              <w:rFonts w:ascii="Calibri" w:hAnsi="Calibri" w:cs="Calibri"/>
              <w:b/>
              <w:bCs/>
              <w:sz w:val="22"/>
              <w:szCs w:val="22"/>
              <w:lang w:val="en-US"/>
            </w:rPr>
          </w:rPrChange>
        </w:rPr>
      </w:pPr>
      <w:r w:rsidRPr="52B7B7A8">
        <w:rPr>
          <w:rFonts w:ascii="Calibri" w:hAnsi="Calibri" w:cs="Calibri"/>
          <w:b/>
          <w:bCs/>
          <w:sz w:val="22"/>
          <w:szCs w:val="22"/>
          <w:lang w:val="en-GB"/>
        </w:rPr>
        <w:t>Q32. Do you have any other considerations to determine the compensation amount for non-domestic consumers?</w:t>
      </w:r>
    </w:p>
    <w:p w14:paraId="0CE7239F" w14:textId="77777777" w:rsidR="0095176D" w:rsidRPr="00070663" w:rsidRDefault="0095176D" w:rsidP="00B128AC">
      <w:pPr>
        <w:rPr>
          <w:rFonts w:ascii="Calibri" w:hAnsi="Calibri" w:cs="Calibri"/>
          <w:b/>
          <w:bCs/>
          <w:sz w:val="22"/>
          <w:szCs w:val="22"/>
          <w:lang w:val="en-GB"/>
          <w:rPrChange w:id="207" w:author="" w16du:dateUtc="2025-04-29T14:03:00Z">
            <w:rPr>
              <w:rFonts w:ascii="Calibri" w:hAnsi="Calibri" w:cs="Calibri"/>
              <w:b/>
              <w:bCs/>
              <w:sz w:val="22"/>
              <w:szCs w:val="22"/>
              <w:lang w:val="en-US"/>
            </w:rPr>
          </w:rPrChange>
        </w:rPr>
      </w:pPr>
    </w:p>
    <w:p w14:paraId="48AD8533" w14:textId="31745A15" w:rsidR="0095176D" w:rsidRPr="00551145" w:rsidRDefault="00551145" w:rsidP="00B128AC">
      <w:pPr>
        <w:rPr>
          <w:rFonts w:ascii="Calibri" w:hAnsi="Calibri" w:cs="Calibri"/>
          <w:sz w:val="22"/>
          <w:szCs w:val="22"/>
          <w:lang w:val="en-US"/>
        </w:rPr>
      </w:pPr>
      <w:r w:rsidRPr="52B7B7A8">
        <w:rPr>
          <w:rFonts w:ascii="Calibri" w:hAnsi="Calibri" w:cs="Calibri"/>
          <w:sz w:val="22"/>
          <w:szCs w:val="22"/>
          <w:lang w:val="en-GB"/>
        </w:rPr>
        <w:t xml:space="preserve">The non-domestic market has prevalent TPI </w:t>
      </w:r>
      <w:r w:rsidR="00444033" w:rsidRPr="52B7B7A8">
        <w:rPr>
          <w:rFonts w:ascii="Calibri" w:hAnsi="Calibri" w:cs="Calibri"/>
          <w:sz w:val="22"/>
          <w:szCs w:val="22"/>
          <w:lang w:val="en-GB"/>
        </w:rPr>
        <w:t xml:space="preserve">participation, whilst this has many advantages for customers and the market, it may also be a way for them to make additional revenue </w:t>
      </w:r>
      <w:r w:rsidR="00AE3581" w:rsidRPr="52B7B7A8">
        <w:rPr>
          <w:rFonts w:ascii="Calibri" w:hAnsi="Calibri" w:cs="Calibri"/>
          <w:sz w:val="22"/>
          <w:szCs w:val="22"/>
          <w:lang w:val="en-GB"/>
        </w:rPr>
        <w:t>at the expense of suppliers and other customers who will have to cover the costs.</w:t>
      </w:r>
      <w:r w:rsidR="00AE3581" w:rsidRPr="52B7B7A8">
        <w:rPr>
          <w:rFonts w:ascii="Calibri" w:hAnsi="Calibri" w:cs="Calibri"/>
          <w:sz w:val="22"/>
          <w:szCs w:val="22"/>
          <w:lang w:val="en-US"/>
        </w:rPr>
        <w:t xml:space="preserve"> </w:t>
      </w:r>
    </w:p>
    <w:sectPr w:rsidR="0095176D" w:rsidRPr="00551145" w:rsidSect="005E1584">
      <w:headerReference w:type="default" r:id="rId13"/>
      <w:headerReference w:type="first" r:id="rId14"/>
      <w:footerReference w:type="first" r:id="rId15"/>
      <w:pgSz w:w="11906" w:h="16838"/>
      <w:pgMar w:top="1021" w:right="1418" w:bottom="2135" w:left="1418" w:header="1035"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74ADE" w14:textId="77777777" w:rsidR="00E12EF6" w:rsidRDefault="00E12EF6" w:rsidP="000C0E7E">
      <w:r>
        <w:separator/>
      </w:r>
    </w:p>
  </w:endnote>
  <w:endnote w:type="continuationSeparator" w:id="0">
    <w:p w14:paraId="3B69468F" w14:textId="77777777" w:rsidR="00E12EF6" w:rsidRDefault="00E12EF6" w:rsidP="000C0E7E">
      <w:r>
        <w:continuationSeparator/>
      </w:r>
    </w:p>
  </w:endnote>
  <w:endnote w:type="continuationNotice" w:id="1">
    <w:p w14:paraId="265C2E19" w14:textId="77777777" w:rsidR="00E12EF6" w:rsidRDefault="00E12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Gotham Rounded Light">
    <w:altName w:val="Calibri"/>
    <w:panose1 w:val="00000000000000000000"/>
    <w:charset w:val="00"/>
    <w:family w:val="auto"/>
    <w:notTrueType/>
    <w:pitch w:val="variable"/>
    <w:sig w:usb0="A000007F" w:usb1="4000004A" w:usb2="00000000" w:usb3="00000000" w:csb0="0000000B"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9C14D" w14:textId="279CE5D2" w:rsidR="0045097C" w:rsidRPr="00A34FB4" w:rsidRDefault="005E1584" w:rsidP="0045097C">
    <w:pPr>
      <w:pStyle w:val="Footer"/>
      <w:rPr>
        <w:rStyle w:val="SubtleReference"/>
        <w:lang w:val="en-US"/>
      </w:rPr>
    </w:pPr>
    <w:r w:rsidRPr="005E1584">
      <w:rPr>
        <w:noProof/>
        <w:color w:val="7098A7" w:themeColor="accent2"/>
        <w:sz w:val="14"/>
        <w:szCs w:val="14"/>
        <w:lang w:val="en-US"/>
      </w:rPr>
      <w:drawing>
        <wp:anchor distT="0" distB="0" distL="114300" distR="114300" simplePos="0" relativeHeight="251658242" behindDoc="0" locked="0" layoutInCell="1" allowOverlap="1" wp14:anchorId="627D17F7" wp14:editId="1FE948F5">
          <wp:simplePos x="0" y="0"/>
          <wp:positionH relativeFrom="column">
            <wp:posOffset>5824220</wp:posOffset>
          </wp:positionH>
          <wp:positionV relativeFrom="paragraph">
            <wp:posOffset>-21590</wp:posOffset>
          </wp:positionV>
          <wp:extent cx="543560" cy="539750"/>
          <wp:effectExtent l="0" t="0" r="889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43560" cy="539750"/>
                  </a:xfrm>
                  <a:prstGeom prst="rect">
                    <a:avLst/>
                  </a:prstGeom>
                </pic:spPr>
              </pic:pic>
            </a:graphicData>
          </a:graphic>
          <wp14:sizeRelH relativeFrom="page">
            <wp14:pctWidth>0</wp14:pctWidth>
          </wp14:sizeRelH>
          <wp14:sizeRelV relativeFrom="page">
            <wp14:pctHeight>0</wp14:pctHeight>
          </wp14:sizeRelV>
        </wp:anchor>
      </w:drawing>
    </w:r>
    <w:r w:rsidRPr="005E1584">
      <w:rPr>
        <w:noProof/>
        <w:color w:val="7098A7" w:themeColor="accent2"/>
        <w:sz w:val="14"/>
        <w:szCs w:val="14"/>
        <w:lang w:val="en-US"/>
      </w:rPr>
      <w:drawing>
        <wp:anchor distT="0" distB="0" distL="114300" distR="114300" simplePos="0" relativeHeight="251658241" behindDoc="0" locked="0" layoutInCell="1" allowOverlap="1" wp14:anchorId="439AADFE" wp14:editId="3935BADC">
          <wp:simplePos x="0" y="0"/>
          <wp:positionH relativeFrom="column">
            <wp:posOffset>5242560</wp:posOffset>
          </wp:positionH>
          <wp:positionV relativeFrom="paragraph">
            <wp:posOffset>-21590</wp:posOffset>
          </wp:positionV>
          <wp:extent cx="518160" cy="5397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extLst>
                      <a:ext uri="{28A0092B-C50C-407E-A947-70E740481C1C}">
                        <a14:useLocalDpi xmlns:a14="http://schemas.microsoft.com/office/drawing/2010/main" val="0"/>
                      </a:ext>
                    </a:extLst>
                  </a:blip>
                  <a:srcRect l="11728" t="11446" r="15023" b="14213"/>
                  <a:stretch/>
                </pic:blipFill>
                <pic:spPr bwMode="auto">
                  <a:xfrm>
                    <a:off x="0" y="0"/>
                    <a:ext cx="518160" cy="539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34FB4" w:rsidRPr="00A34FB4">
      <w:rPr>
        <w:rStyle w:val="SubtleReference"/>
        <w:lang w:val="en-US"/>
      </w:rPr>
      <w:t>Mailing a</w:t>
    </w:r>
    <w:r w:rsidR="0041150E">
      <w:rPr>
        <w:rStyle w:val="SubtleReference"/>
        <w:lang w:val="en-US"/>
      </w:rPr>
      <w:t>d</w:t>
    </w:r>
    <w:r w:rsidR="00A34FB4" w:rsidRPr="00A34FB4">
      <w:rPr>
        <w:rStyle w:val="SubtleReference"/>
        <w:lang w:val="en-US"/>
      </w:rPr>
      <w:t xml:space="preserve">dress: </w:t>
    </w:r>
    <w:r w:rsidR="00432701">
      <w:rPr>
        <w:rStyle w:val="SubtleReference"/>
        <w:lang w:val="en-US"/>
      </w:rPr>
      <w:t>Bridge Gate</w:t>
    </w:r>
    <w:r>
      <w:rPr>
        <w:rStyle w:val="SubtleReference"/>
        <w:lang w:val="en-US"/>
      </w:rPr>
      <w:t>, 55-57 High Street, Redhill, RH1 1RX – United Kingdom</w:t>
    </w:r>
  </w:p>
  <w:p w14:paraId="76797F63" w14:textId="7338677E" w:rsidR="0045097C" w:rsidRPr="005E1584" w:rsidRDefault="0045097C" w:rsidP="0045097C">
    <w:pPr>
      <w:pStyle w:val="Footer"/>
      <w:spacing w:after="120"/>
      <w:rPr>
        <w:rStyle w:val="SubtleReference"/>
        <w:sz w:val="4"/>
        <w:szCs w:val="4"/>
        <w:lang w:val="en-US"/>
      </w:rPr>
    </w:pPr>
  </w:p>
  <w:p w14:paraId="2E18DFB1" w14:textId="6D03F7B6" w:rsidR="00A34FB4" w:rsidRPr="00A34FB4" w:rsidRDefault="005E1584" w:rsidP="00A34FB4">
    <w:pPr>
      <w:pStyle w:val="Footer"/>
      <w:rPr>
        <w:rStyle w:val="SubtleReference"/>
        <w:sz w:val="14"/>
        <w:szCs w:val="14"/>
        <w:lang w:val="en-US"/>
      </w:rPr>
    </w:pPr>
    <w:r>
      <w:rPr>
        <w:color w:val="7098A7" w:themeColor="accent2"/>
        <w:sz w:val="14"/>
        <w:szCs w:val="14"/>
        <w:lang w:val="en-US"/>
      </w:rPr>
      <w:t>Total</w:t>
    </w:r>
    <w:r w:rsidR="00B47CE3">
      <w:rPr>
        <w:color w:val="7098A7" w:themeColor="accent2"/>
        <w:sz w:val="14"/>
        <w:szCs w:val="14"/>
        <w:lang w:val="en-US"/>
      </w:rPr>
      <w:t>Energies</w:t>
    </w:r>
    <w:r>
      <w:rPr>
        <w:color w:val="7098A7" w:themeColor="accent2"/>
        <w:sz w:val="14"/>
        <w:szCs w:val="14"/>
        <w:lang w:val="en-US"/>
      </w:rPr>
      <w:t xml:space="preserve"> Gas &amp; Power Ltd </w:t>
    </w:r>
    <w:r w:rsidRPr="005E1584">
      <w:rPr>
        <w:color w:val="7098A7" w:themeColor="accent2"/>
        <w:sz w:val="14"/>
        <w:szCs w:val="14"/>
        <w:lang w:val="en-US"/>
      </w:rPr>
      <w:t>VAT Registration No. 689638949 Registered in England No. 2172239</w:t>
    </w:r>
  </w:p>
  <w:p w14:paraId="0B4A6458" w14:textId="788917D1" w:rsidR="0045097C" w:rsidRPr="00A34FB4" w:rsidRDefault="00A34FB4" w:rsidP="00A34FB4">
    <w:pPr>
      <w:pStyle w:val="Footer"/>
      <w:rPr>
        <w:color w:val="7098A7" w:themeColor="accent2"/>
        <w:sz w:val="14"/>
        <w:szCs w:val="14"/>
        <w:lang w:val="en-US"/>
      </w:rPr>
    </w:pPr>
    <w:r w:rsidRPr="00A34FB4">
      <w:rPr>
        <w:rStyle w:val="SubtleReference"/>
        <w:sz w:val="14"/>
        <w:szCs w:val="14"/>
        <w:lang w:val="en-US"/>
      </w:rPr>
      <w:t>Headqua</w:t>
    </w:r>
    <w:r w:rsidR="0041150E">
      <w:rPr>
        <w:rStyle w:val="SubtleReference"/>
        <w:sz w:val="14"/>
        <w:szCs w:val="14"/>
        <w:lang w:val="en-US"/>
      </w:rPr>
      <w:t>r</w:t>
    </w:r>
    <w:r w:rsidRPr="00A34FB4">
      <w:rPr>
        <w:rStyle w:val="SubtleReference"/>
        <w:sz w:val="14"/>
        <w:szCs w:val="14"/>
        <w:lang w:val="en-US"/>
      </w:rPr>
      <w:t xml:space="preserve">ters: </w:t>
    </w:r>
    <w:r w:rsidR="005E1584">
      <w:rPr>
        <w:rStyle w:val="SubtleReference"/>
        <w:sz w:val="14"/>
        <w:szCs w:val="14"/>
        <w:lang w:val="en-US"/>
      </w:rPr>
      <w:t xml:space="preserve">Bridge Gate, 55-57 High Street, Redhill, RH1 1RX, United Kingdom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1C016" w14:textId="77777777" w:rsidR="00E12EF6" w:rsidRDefault="00E12EF6" w:rsidP="000C0E7E">
      <w:r>
        <w:separator/>
      </w:r>
    </w:p>
  </w:footnote>
  <w:footnote w:type="continuationSeparator" w:id="0">
    <w:p w14:paraId="6BCCDA64" w14:textId="77777777" w:rsidR="00E12EF6" w:rsidRDefault="00E12EF6" w:rsidP="000C0E7E">
      <w:r>
        <w:continuationSeparator/>
      </w:r>
    </w:p>
  </w:footnote>
  <w:footnote w:type="continuationNotice" w:id="1">
    <w:p w14:paraId="2088BFA8" w14:textId="77777777" w:rsidR="00E12EF6" w:rsidRDefault="00E12E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FBCCE" w14:textId="77777777" w:rsidR="00597B71" w:rsidRPr="00621A34" w:rsidRDefault="00597B71" w:rsidP="00621A34">
    <w:pPr>
      <w:pStyle w:val="Header"/>
      <w:jc w:val="right"/>
      <w:rPr>
        <w:rFonts w:cstheme="minorHAnsi"/>
        <w:color w:val="7098A7" w:themeColor="accent2"/>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2370" w14:textId="77777777" w:rsidR="00432701" w:rsidRDefault="00432701" w:rsidP="00432701">
    <w:pPr>
      <w:pStyle w:val="Heading1"/>
      <w:rPr>
        <w:noProof/>
        <w:lang w:val="en-US"/>
      </w:rPr>
    </w:pPr>
  </w:p>
  <w:p w14:paraId="6BFB6E51" w14:textId="77777777" w:rsidR="00432701" w:rsidRDefault="00432701" w:rsidP="00432701">
    <w:pPr>
      <w:pStyle w:val="Heading1"/>
      <w:rPr>
        <w:noProof/>
        <w:lang w:val="en-US"/>
      </w:rPr>
    </w:pPr>
  </w:p>
  <w:p w14:paraId="25BC8DD5" w14:textId="77777777" w:rsidR="00432701" w:rsidRDefault="00432701" w:rsidP="00432701">
    <w:pPr>
      <w:pStyle w:val="Heading1"/>
      <w:rPr>
        <w:noProof/>
        <w:lang w:val="en-US"/>
      </w:rPr>
    </w:pPr>
  </w:p>
  <w:p w14:paraId="2298D71F" w14:textId="77777777" w:rsidR="00432701" w:rsidRDefault="00432701" w:rsidP="00432701">
    <w:pPr>
      <w:pStyle w:val="Heading1"/>
      <w:rPr>
        <w:noProof/>
        <w:lang w:val="en-US"/>
      </w:rPr>
    </w:pPr>
  </w:p>
  <w:p w14:paraId="6DB7C607" w14:textId="77777777" w:rsidR="00432701" w:rsidRDefault="00432701" w:rsidP="00432701">
    <w:pPr>
      <w:pStyle w:val="Heading1"/>
      <w:rPr>
        <w:noProof/>
        <w:lang w:val="en-US"/>
      </w:rPr>
    </w:pPr>
  </w:p>
  <w:p w14:paraId="0F1FFEC2" w14:textId="77777777" w:rsidR="00432701" w:rsidRDefault="00432701" w:rsidP="00432701">
    <w:pPr>
      <w:pStyle w:val="Heading1"/>
      <w:rPr>
        <w:noProof/>
        <w:lang w:val="en-US"/>
      </w:rPr>
    </w:pPr>
  </w:p>
  <w:p w14:paraId="293E4DFF" w14:textId="5CD71783" w:rsidR="00432701" w:rsidRPr="00A34FB4" w:rsidRDefault="00432701" w:rsidP="00432701">
    <w:pPr>
      <w:pStyle w:val="Heading1"/>
      <w:rPr>
        <w:rFonts w:ascii="Arial" w:hAnsi="Arial" w:cs="Arial"/>
        <w:color w:val="7098A7"/>
        <w:spacing w:val="6"/>
        <w:szCs w:val="20"/>
        <w:lang w:val="en-US"/>
      </w:rPr>
    </w:pPr>
    <w:bookmarkStart w:id="208" w:name="_Hlk73460635"/>
    <w:r>
      <w:rPr>
        <w:noProof/>
        <w:lang w:val="en-US"/>
      </w:rPr>
      <w:t>Total</w:t>
    </w:r>
    <w:r w:rsidR="00B47CE3">
      <w:rPr>
        <w:noProof/>
        <w:lang w:val="en-US"/>
      </w:rPr>
      <w:t>Energies</w:t>
    </w:r>
    <w:r>
      <w:rPr>
        <w:noProof/>
        <w:lang w:val="en-US"/>
      </w:rPr>
      <w:t xml:space="preserve"> Gas &amp; Power Ltd</w:t>
    </w:r>
  </w:p>
  <w:bookmarkEnd w:id="208"/>
  <w:p w14:paraId="49DF6A55" w14:textId="77777777" w:rsidR="0045097C" w:rsidRDefault="0045097C">
    <w:pPr>
      <w:pStyle w:val="Header"/>
    </w:pPr>
    <w:r w:rsidRPr="000C0E7E">
      <w:rPr>
        <w:rFonts w:ascii="Gotham Rounded Light" w:hAnsi="Gotham Rounded Light"/>
        <w:noProof/>
        <w:color w:val="7098A7" w:themeColor="accent2"/>
        <w:sz w:val="32"/>
        <w:szCs w:val="32"/>
      </w:rPr>
      <w:drawing>
        <wp:anchor distT="0" distB="252095" distL="114300" distR="114300" simplePos="0" relativeHeight="251658240" behindDoc="1" locked="0" layoutInCell="1" allowOverlap="1" wp14:anchorId="47864E8C" wp14:editId="0AB37E79">
          <wp:simplePos x="0" y="0"/>
          <wp:positionH relativeFrom="column">
            <wp:posOffset>-92710</wp:posOffset>
          </wp:positionH>
          <wp:positionV relativeFrom="page">
            <wp:posOffset>449580</wp:posOffset>
          </wp:positionV>
          <wp:extent cx="1493520" cy="1036320"/>
          <wp:effectExtent l="0" t="0" r="0" b="0"/>
          <wp:wrapNone/>
          <wp:docPr id="3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493520" cy="1036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A1142"/>
    <w:multiLevelType w:val="hybridMultilevel"/>
    <w:tmpl w:val="A3FE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AD1F44"/>
    <w:multiLevelType w:val="hybridMultilevel"/>
    <w:tmpl w:val="1230FDD2"/>
    <w:lvl w:ilvl="0" w:tplc="F502ED6C">
      <w:start w:val="4"/>
      <w:numFmt w:val="bullet"/>
      <w:lvlText w:val="-"/>
      <w:lvlJc w:val="left"/>
      <w:pPr>
        <w:ind w:left="720" w:hanging="360"/>
      </w:pPr>
      <w:rPr>
        <w:rFonts w:ascii="Aptos" w:eastAsia="Aptos" w:hAnsi="Aptos" w:cs="Times New Roman"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AC11A7D"/>
    <w:multiLevelType w:val="multilevel"/>
    <w:tmpl w:val="CC161D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BB7B91"/>
    <w:multiLevelType w:val="hybridMultilevel"/>
    <w:tmpl w:val="9488D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E648A"/>
    <w:multiLevelType w:val="multilevel"/>
    <w:tmpl w:val="88DC0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CC74D5"/>
    <w:multiLevelType w:val="hybridMultilevel"/>
    <w:tmpl w:val="BA96B7B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3EC3FF9"/>
    <w:multiLevelType w:val="hybridMultilevel"/>
    <w:tmpl w:val="CD60684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EB34C89"/>
    <w:multiLevelType w:val="hybridMultilevel"/>
    <w:tmpl w:val="C0DE7B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1F07CF4"/>
    <w:multiLevelType w:val="hybridMultilevel"/>
    <w:tmpl w:val="417ED07E"/>
    <w:lvl w:ilvl="0" w:tplc="F502ED6C">
      <w:start w:val="4"/>
      <w:numFmt w:val="bullet"/>
      <w:lvlText w:val="-"/>
      <w:lvlJc w:val="left"/>
      <w:pPr>
        <w:ind w:left="720" w:hanging="360"/>
      </w:pPr>
      <w:rPr>
        <w:rFonts w:ascii="Aptos" w:eastAsia="Aptos" w:hAnsi="Apto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2BD4B45"/>
    <w:multiLevelType w:val="hybridMultilevel"/>
    <w:tmpl w:val="B7F6D34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15:restartNumberingAfterBreak="0">
    <w:nsid w:val="384913CC"/>
    <w:multiLevelType w:val="hybridMultilevel"/>
    <w:tmpl w:val="09B2728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426841C8"/>
    <w:multiLevelType w:val="hybridMultilevel"/>
    <w:tmpl w:val="AD92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342F97"/>
    <w:multiLevelType w:val="hybridMultilevel"/>
    <w:tmpl w:val="49025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577011"/>
    <w:multiLevelType w:val="hybridMultilevel"/>
    <w:tmpl w:val="09F2DDA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4D435546"/>
    <w:multiLevelType w:val="hybridMultilevel"/>
    <w:tmpl w:val="2E644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2A466F"/>
    <w:multiLevelType w:val="hybridMultilevel"/>
    <w:tmpl w:val="849A7A5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57E35ECD"/>
    <w:multiLevelType w:val="hybridMultilevel"/>
    <w:tmpl w:val="6450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685305"/>
    <w:multiLevelType w:val="hybridMultilevel"/>
    <w:tmpl w:val="EFD8D19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B772798"/>
    <w:multiLevelType w:val="hybridMultilevel"/>
    <w:tmpl w:val="5AA60D60"/>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9" w15:restartNumberingAfterBreak="0">
    <w:nsid w:val="5E2B5169"/>
    <w:multiLevelType w:val="hybridMultilevel"/>
    <w:tmpl w:val="085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DF405B"/>
    <w:multiLevelType w:val="hybridMultilevel"/>
    <w:tmpl w:val="45A41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B03E5A"/>
    <w:multiLevelType w:val="hybridMultilevel"/>
    <w:tmpl w:val="6562C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F04990"/>
    <w:multiLevelType w:val="hybridMultilevel"/>
    <w:tmpl w:val="99722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B716EB"/>
    <w:multiLevelType w:val="hybridMultilevel"/>
    <w:tmpl w:val="E430C7A8"/>
    <w:lvl w:ilvl="0" w:tplc="F502ED6C">
      <w:start w:val="4"/>
      <w:numFmt w:val="bullet"/>
      <w:lvlText w:val="-"/>
      <w:lvlJc w:val="left"/>
      <w:pPr>
        <w:ind w:left="1080" w:hanging="360"/>
      </w:pPr>
      <w:rPr>
        <w:rFonts w:ascii="Aptos" w:eastAsia="Aptos" w:hAnsi="Apto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D331C28"/>
    <w:multiLevelType w:val="hybridMultilevel"/>
    <w:tmpl w:val="CE621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48D07F7"/>
    <w:multiLevelType w:val="multilevel"/>
    <w:tmpl w:val="97F89A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6109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2804229">
    <w:abstractNumId w:val="13"/>
  </w:num>
  <w:num w:numId="3" w16cid:durableId="1917350480">
    <w:abstractNumId w:val="8"/>
  </w:num>
  <w:num w:numId="4" w16cid:durableId="603612128">
    <w:abstractNumId w:val="24"/>
  </w:num>
  <w:num w:numId="5" w16cid:durableId="1064368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1377328">
    <w:abstractNumId w:val="1"/>
  </w:num>
  <w:num w:numId="7" w16cid:durableId="2122525110">
    <w:abstractNumId w:val="23"/>
  </w:num>
  <w:num w:numId="8" w16cid:durableId="1070497374">
    <w:abstractNumId w:val="11"/>
  </w:num>
  <w:num w:numId="9" w16cid:durableId="921065760">
    <w:abstractNumId w:val="22"/>
  </w:num>
  <w:num w:numId="10" w16cid:durableId="419105864">
    <w:abstractNumId w:val="16"/>
  </w:num>
  <w:num w:numId="11" w16cid:durableId="1069617856">
    <w:abstractNumId w:val="10"/>
  </w:num>
  <w:num w:numId="12" w16cid:durableId="2040081298">
    <w:abstractNumId w:val="9"/>
  </w:num>
  <w:num w:numId="13" w16cid:durableId="1777367139">
    <w:abstractNumId w:val="12"/>
  </w:num>
  <w:num w:numId="14" w16cid:durableId="1101996285">
    <w:abstractNumId w:val="2"/>
  </w:num>
  <w:num w:numId="15" w16cid:durableId="343627547">
    <w:abstractNumId w:val="19"/>
  </w:num>
  <w:num w:numId="16" w16cid:durableId="1385332036">
    <w:abstractNumId w:val="7"/>
  </w:num>
  <w:num w:numId="17" w16cid:durableId="844517819">
    <w:abstractNumId w:val="6"/>
  </w:num>
  <w:num w:numId="18" w16cid:durableId="1339886564">
    <w:abstractNumId w:val="5"/>
  </w:num>
  <w:num w:numId="19" w16cid:durableId="1503592648">
    <w:abstractNumId w:val="6"/>
  </w:num>
  <w:num w:numId="20" w16cid:durableId="2069719972">
    <w:abstractNumId w:val="5"/>
  </w:num>
  <w:num w:numId="21" w16cid:durableId="1555043069">
    <w:abstractNumId w:val="3"/>
  </w:num>
  <w:num w:numId="22" w16cid:durableId="690103891">
    <w:abstractNumId w:val="4"/>
  </w:num>
  <w:num w:numId="23" w16cid:durableId="1086222786">
    <w:abstractNumId w:val="25"/>
  </w:num>
  <w:num w:numId="24" w16cid:durableId="1978602415">
    <w:abstractNumId w:val="14"/>
  </w:num>
  <w:num w:numId="25" w16cid:durableId="1899393347">
    <w:abstractNumId w:val="21"/>
  </w:num>
  <w:num w:numId="26" w16cid:durableId="765929470">
    <w:abstractNumId w:val="0"/>
  </w:num>
  <w:num w:numId="27" w16cid:durableId="116530393">
    <w:abstractNumId w:val="20"/>
  </w:num>
  <w:num w:numId="28" w16cid:durableId="1209533788">
    <w:abstractNumId w:val="15"/>
  </w:num>
  <w:num w:numId="29" w16cid:durableId="6707898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BC"/>
    <w:rsid w:val="00001B7D"/>
    <w:rsid w:val="000041C6"/>
    <w:rsid w:val="00005159"/>
    <w:rsid w:val="00006C7E"/>
    <w:rsid w:val="00007943"/>
    <w:rsid w:val="0001065D"/>
    <w:rsid w:val="0001066E"/>
    <w:rsid w:val="00010B57"/>
    <w:rsid w:val="00013733"/>
    <w:rsid w:val="00013FE2"/>
    <w:rsid w:val="0001454A"/>
    <w:rsid w:val="00014B29"/>
    <w:rsid w:val="000162E4"/>
    <w:rsid w:val="000218BE"/>
    <w:rsid w:val="0002338C"/>
    <w:rsid w:val="00025B28"/>
    <w:rsid w:val="00030C7D"/>
    <w:rsid w:val="00032AA7"/>
    <w:rsid w:val="00042B4F"/>
    <w:rsid w:val="0004754C"/>
    <w:rsid w:val="00047D64"/>
    <w:rsid w:val="000636D3"/>
    <w:rsid w:val="00066A07"/>
    <w:rsid w:val="0006716A"/>
    <w:rsid w:val="00070663"/>
    <w:rsid w:val="00071226"/>
    <w:rsid w:val="000732B1"/>
    <w:rsid w:val="0008754F"/>
    <w:rsid w:val="00090624"/>
    <w:rsid w:val="00090A93"/>
    <w:rsid w:val="00091BBC"/>
    <w:rsid w:val="000A2138"/>
    <w:rsid w:val="000A2DD8"/>
    <w:rsid w:val="000A2E53"/>
    <w:rsid w:val="000A7F7A"/>
    <w:rsid w:val="000B6AE8"/>
    <w:rsid w:val="000B7B6C"/>
    <w:rsid w:val="000C0E7E"/>
    <w:rsid w:val="000C25A3"/>
    <w:rsid w:val="000C44CA"/>
    <w:rsid w:val="000C5EAC"/>
    <w:rsid w:val="000C7182"/>
    <w:rsid w:val="000C766A"/>
    <w:rsid w:val="000D045E"/>
    <w:rsid w:val="000D10E8"/>
    <w:rsid w:val="000D121B"/>
    <w:rsid w:val="000D5100"/>
    <w:rsid w:val="000D677A"/>
    <w:rsid w:val="000D6C92"/>
    <w:rsid w:val="000D7319"/>
    <w:rsid w:val="000D7341"/>
    <w:rsid w:val="000E7134"/>
    <w:rsid w:val="000F0364"/>
    <w:rsid w:val="000F1E7F"/>
    <w:rsid w:val="000F42B5"/>
    <w:rsid w:val="000F7827"/>
    <w:rsid w:val="001007B5"/>
    <w:rsid w:val="001114C2"/>
    <w:rsid w:val="001141AA"/>
    <w:rsid w:val="00114A5B"/>
    <w:rsid w:val="00115023"/>
    <w:rsid w:val="001179E6"/>
    <w:rsid w:val="00117C8A"/>
    <w:rsid w:val="00121E8F"/>
    <w:rsid w:val="00124328"/>
    <w:rsid w:val="001257D4"/>
    <w:rsid w:val="00125CD5"/>
    <w:rsid w:val="00127F47"/>
    <w:rsid w:val="001302DC"/>
    <w:rsid w:val="00130420"/>
    <w:rsid w:val="00130ECD"/>
    <w:rsid w:val="00140312"/>
    <w:rsid w:val="00142046"/>
    <w:rsid w:val="001420CD"/>
    <w:rsid w:val="001452F6"/>
    <w:rsid w:val="00147201"/>
    <w:rsid w:val="00151A4F"/>
    <w:rsid w:val="0015371F"/>
    <w:rsid w:val="001558A0"/>
    <w:rsid w:val="0016036A"/>
    <w:rsid w:val="00161B0E"/>
    <w:rsid w:val="001654EC"/>
    <w:rsid w:val="0016700E"/>
    <w:rsid w:val="00173CBF"/>
    <w:rsid w:val="00181D98"/>
    <w:rsid w:val="001843C0"/>
    <w:rsid w:val="0019293A"/>
    <w:rsid w:val="0019304F"/>
    <w:rsid w:val="00197158"/>
    <w:rsid w:val="001A03A2"/>
    <w:rsid w:val="001A0972"/>
    <w:rsid w:val="001A3685"/>
    <w:rsid w:val="001B2AA1"/>
    <w:rsid w:val="001B3B24"/>
    <w:rsid w:val="001C1CF4"/>
    <w:rsid w:val="001C3A17"/>
    <w:rsid w:val="001C7AD0"/>
    <w:rsid w:val="001D01B5"/>
    <w:rsid w:val="001D4EF3"/>
    <w:rsid w:val="001D6B47"/>
    <w:rsid w:val="001E2F9C"/>
    <w:rsid w:val="001E45BD"/>
    <w:rsid w:val="001E53A2"/>
    <w:rsid w:val="001E5F11"/>
    <w:rsid w:val="001E664D"/>
    <w:rsid w:val="001E7BDE"/>
    <w:rsid w:val="001F5F5B"/>
    <w:rsid w:val="001F7D48"/>
    <w:rsid w:val="002014AA"/>
    <w:rsid w:val="002016DF"/>
    <w:rsid w:val="00201CF6"/>
    <w:rsid w:val="00207573"/>
    <w:rsid w:val="00211EDF"/>
    <w:rsid w:val="002239FC"/>
    <w:rsid w:val="002247F8"/>
    <w:rsid w:val="00230D86"/>
    <w:rsid w:val="00232AAE"/>
    <w:rsid w:val="002359A0"/>
    <w:rsid w:val="00236176"/>
    <w:rsid w:val="00236216"/>
    <w:rsid w:val="00240869"/>
    <w:rsid w:val="0025300B"/>
    <w:rsid w:val="00254734"/>
    <w:rsid w:val="002643D1"/>
    <w:rsid w:val="00266E9F"/>
    <w:rsid w:val="00272E24"/>
    <w:rsid w:val="00275448"/>
    <w:rsid w:val="00275B6A"/>
    <w:rsid w:val="0027781C"/>
    <w:rsid w:val="00282F42"/>
    <w:rsid w:val="00286962"/>
    <w:rsid w:val="00290206"/>
    <w:rsid w:val="00296D54"/>
    <w:rsid w:val="002A273A"/>
    <w:rsid w:val="002B3BE9"/>
    <w:rsid w:val="002B4701"/>
    <w:rsid w:val="002B4785"/>
    <w:rsid w:val="002B5908"/>
    <w:rsid w:val="002B5E4D"/>
    <w:rsid w:val="002B6601"/>
    <w:rsid w:val="002C0694"/>
    <w:rsid w:val="002C7AE4"/>
    <w:rsid w:val="002D32ED"/>
    <w:rsid w:val="002D3C8F"/>
    <w:rsid w:val="002D4FE0"/>
    <w:rsid w:val="002E0AEB"/>
    <w:rsid w:val="002E4B74"/>
    <w:rsid w:val="002E5560"/>
    <w:rsid w:val="002E730D"/>
    <w:rsid w:val="002F2A87"/>
    <w:rsid w:val="00302298"/>
    <w:rsid w:val="00302AE8"/>
    <w:rsid w:val="00303B11"/>
    <w:rsid w:val="00304129"/>
    <w:rsid w:val="003151E9"/>
    <w:rsid w:val="00316B70"/>
    <w:rsid w:val="00320AB9"/>
    <w:rsid w:val="00320C6F"/>
    <w:rsid w:val="00321E4B"/>
    <w:rsid w:val="00334394"/>
    <w:rsid w:val="00334E0E"/>
    <w:rsid w:val="00347AE1"/>
    <w:rsid w:val="00352549"/>
    <w:rsid w:val="0035276A"/>
    <w:rsid w:val="00353B19"/>
    <w:rsid w:val="00355593"/>
    <w:rsid w:val="00360B0F"/>
    <w:rsid w:val="00362175"/>
    <w:rsid w:val="003671EC"/>
    <w:rsid w:val="0037249C"/>
    <w:rsid w:val="00376644"/>
    <w:rsid w:val="00377C96"/>
    <w:rsid w:val="00381FDA"/>
    <w:rsid w:val="003841F8"/>
    <w:rsid w:val="0038506C"/>
    <w:rsid w:val="00387134"/>
    <w:rsid w:val="00391070"/>
    <w:rsid w:val="0039250D"/>
    <w:rsid w:val="00392777"/>
    <w:rsid w:val="00395685"/>
    <w:rsid w:val="0039593C"/>
    <w:rsid w:val="003A0061"/>
    <w:rsid w:val="003A0E2A"/>
    <w:rsid w:val="003A1EEB"/>
    <w:rsid w:val="003B0F0B"/>
    <w:rsid w:val="003B7CAA"/>
    <w:rsid w:val="003C3EF6"/>
    <w:rsid w:val="003C545E"/>
    <w:rsid w:val="003C6FF6"/>
    <w:rsid w:val="003D7547"/>
    <w:rsid w:val="003E00A5"/>
    <w:rsid w:val="003E3567"/>
    <w:rsid w:val="003E4447"/>
    <w:rsid w:val="003E4EC0"/>
    <w:rsid w:val="003E5393"/>
    <w:rsid w:val="003F2376"/>
    <w:rsid w:val="003F3F00"/>
    <w:rsid w:val="003F684F"/>
    <w:rsid w:val="0040376B"/>
    <w:rsid w:val="00404CFE"/>
    <w:rsid w:val="00405398"/>
    <w:rsid w:val="00405DB0"/>
    <w:rsid w:val="00410853"/>
    <w:rsid w:val="0041150E"/>
    <w:rsid w:val="00412108"/>
    <w:rsid w:val="00412213"/>
    <w:rsid w:val="004149CF"/>
    <w:rsid w:val="00414C85"/>
    <w:rsid w:val="0042455C"/>
    <w:rsid w:val="00427EAC"/>
    <w:rsid w:val="0043069D"/>
    <w:rsid w:val="00430B8C"/>
    <w:rsid w:val="00432701"/>
    <w:rsid w:val="00433831"/>
    <w:rsid w:val="00436465"/>
    <w:rsid w:val="00442421"/>
    <w:rsid w:val="00444033"/>
    <w:rsid w:val="00444D51"/>
    <w:rsid w:val="00446295"/>
    <w:rsid w:val="00446F2D"/>
    <w:rsid w:val="0045097C"/>
    <w:rsid w:val="004557C9"/>
    <w:rsid w:val="00460A68"/>
    <w:rsid w:val="00465975"/>
    <w:rsid w:val="0046787A"/>
    <w:rsid w:val="00471E2E"/>
    <w:rsid w:val="00486861"/>
    <w:rsid w:val="00486B2C"/>
    <w:rsid w:val="00487823"/>
    <w:rsid w:val="00492E3C"/>
    <w:rsid w:val="00495648"/>
    <w:rsid w:val="00496357"/>
    <w:rsid w:val="0049769C"/>
    <w:rsid w:val="004A339A"/>
    <w:rsid w:val="004B6661"/>
    <w:rsid w:val="004B71B0"/>
    <w:rsid w:val="004C1EE9"/>
    <w:rsid w:val="004D3886"/>
    <w:rsid w:val="004D644B"/>
    <w:rsid w:val="004F2053"/>
    <w:rsid w:val="004F24B1"/>
    <w:rsid w:val="004F51E8"/>
    <w:rsid w:val="004F7317"/>
    <w:rsid w:val="004F7333"/>
    <w:rsid w:val="004F76ED"/>
    <w:rsid w:val="004F774E"/>
    <w:rsid w:val="00505F75"/>
    <w:rsid w:val="0050673D"/>
    <w:rsid w:val="00506F65"/>
    <w:rsid w:val="00510ED3"/>
    <w:rsid w:val="0051365B"/>
    <w:rsid w:val="00515785"/>
    <w:rsid w:val="00517B30"/>
    <w:rsid w:val="00527212"/>
    <w:rsid w:val="00527313"/>
    <w:rsid w:val="00532213"/>
    <w:rsid w:val="005415AA"/>
    <w:rsid w:val="00541653"/>
    <w:rsid w:val="00541E32"/>
    <w:rsid w:val="00543B7B"/>
    <w:rsid w:val="00546F36"/>
    <w:rsid w:val="00547E4A"/>
    <w:rsid w:val="0055094C"/>
    <w:rsid w:val="00551145"/>
    <w:rsid w:val="00551776"/>
    <w:rsid w:val="005558F1"/>
    <w:rsid w:val="00561CF4"/>
    <w:rsid w:val="00561DBA"/>
    <w:rsid w:val="00564095"/>
    <w:rsid w:val="00566AC6"/>
    <w:rsid w:val="0056749F"/>
    <w:rsid w:val="00567DEB"/>
    <w:rsid w:val="0057310A"/>
    <w:rsid w:val="00575ED8"/>
    <w:rsid w:val="005816DB"/>
    <w:rsid w:val="00586782"/>
    <w:rsid w:val="00592FB7"/>
    <w:rsid w:val="00596894"/>
    <w:rsid w:val="005970D4"/>
    <w:rsid w:val="00597B71"/>
    <w:rsid w:val="005A3B39"/>
    <w:rsid w:val="005A602B"/>
    <w:rsid w:val="005A703A"/>
    <w:rsid w:val="005B0851"/>
    <w:rsid w:val="005B14E0"/>
    <w:rsid w:val="005B2262"/>
    <w:rsid w:val="005B3231"/>
    <w:rsid w:val="005B4B37"/>
    <w:rsid w:val="005B752B"/>
    <w:rsid w:val="005C1A09"/>
    <w:rsid w:val="005C300C"/>
    <w:rsid w:val="005C6585"/>
    <w:rsid w:val="005D0446"/>
    <w:rsid w:val="005D17B9"/>
    <w:rsid w:val="005D348C"/>
    <w:rsid w:val="005D3807"/>
    <w:rsid w:val="005D6F84"/>
    <w:rsid w:val="005E1584"/>
    <w:rsid w:val="005E6908"/>
    <w:rsid w:val="005E707A"/>
    <w:rsid w:val="005F1CB5"/>
    <w:rsid w:val="005F4197"/>
    <w:rsid w:val="005F7753"/>
    <w:rsid w:val="00601A7E"/>
    <w:rsid w:val="0060364E"/>
    <w:rsid w:val="00605498"/>
    <w:rsid w:val="00607F1D"/>
    <w:rsid w:val="00616A74"/>
    <w:rsid w:val="00621A34"/>
    <w:rsid w:val="00623826"/>
    <w:rsid w:val="00634C6D"/>
    <w:rsid w:val="00643E32"/>
    <w:rsid w:val="00644A4B"/>
    <w:rsid w:val="00644BB2"/>
    <w:rsid w:val="00650605"/>
    <w:rsid w:val="00657487"/>
    <w:rsid w:val="006603E9"/>
    <w:rsid w:val="006648C7"/>
    <w:rsid w:val="0066572E"/>
    <w:rsid w:val="00666F45"/>
    <w:rsid w:val="006675A9"/>
    <w:rsid w:val="00667C83"/>
    <w:rsid w:val="00667F19"/>
    <w:rsid w:val="00670C98"/>
    <w:rsid w:val="0067505B"/>
    <w:rsid w:val="00677238"/>
    <w:rsid w:val="00681BAC"/>
    <w:rsid w:val="00683748"/>
    <w:rsid w:val="006862ED"/>
    <w:rsid w:val="00691828"/>
    <w:rsid w:val="0069377C"/>
    <w:rsid w:val="006A4BD6"/>
    <w:rsid w:val="006A74D6"/>
    <w:rsid w:val="006B271B"/>
    <w:rsid w:val="006B4428"/>
    <w:rsid w:val="006B4893"/>
    <w:rsid w:val="006C4134"/>
    <w:rsid w:val="006C4F7B"/>
    <w:rsid w:val="006D1D49"/>
    <w:rsid w:val="006E28EC"/>
    <w:rsid w:val="006E2AD4"/>
    <w:rsid w:val="006E5A0E"/>
    <w:rsid w:val="006E6DC3"/>
    <w:rsid w:val="006E7D87"/>
    <w:rsid w:val="006F0C22"/>
    <w:rsid w:val="006F1FD9"/>
    <w:rsid w:val="006F45CD"/>
    <w:rsid w:val="006F7CFE"/>
    <w:rsid w:val="00701C4F"/>
    <w:rsid w:val="007036C8"/>
    <w:rsid w:val="0070714E"/>
    <w:rsid w:val="0070791B"/>
    <w:rsid w:val="00707B90"/>
    <w:rsid w:val="007107F6"/>
    <w:rsid w:val="007110E4"/>
    <w:rsid w:val="007129CA"/>
    <w:rsid w:val="00715A01"/>
    <w:rsid w:val="00720213"/>
    <w:rsid w:val="00726899"/>
    <w:rsid w:val="007279D3"/>
    <w:rsid w:val="0073487D"/>
    <w:rsid w:val="00735F17"/>
    <w:rsid w:val="007502FF"/>
    <w:rsid w:val="00752069"/>
    <w:rsid w:val="00752644"/>
    <w:rsid w:val="00754C24"/>
    <w:rsid w:val="0075552A"/>
    <w:rsid w:val="00761D8C"/>
    <w:rsid w:val="0076561A"/>
    <w:rsid w:val="00770D0E"/>
    <w:rsid w:val="00780C3A"/>
    <w:rsid w:val="007813F8"/>
    <w:rsid w:val="00781E10"/>
    <w:rsid w:val="007901F3"/>
    <w:rsid w:val="007921A8"/>
    <w:rsid w:val="00796FD7"/>
    <w:rsid w:val="007A1DA2"/>
    <w:rsid w:val="007A50ED"/>
    <w:rsid w:val="007C3074"/>
    <w:rsid w:val="007C3A9A"/>
    <w:rsid w:val="007C62D1"/>
    <w:rsid w:val="007C6924"/>
    <w:rsid w:val="007D0A54"/>
    <w:rsid w:val="007D2083"/>
    <w:rsid w:val="007D6828"/>
    <w:rsid w:val="007D6AFA"/>
    <w:rsid w:val="007E4E45"/>
    <w:rsid w:val="007E7504"/>
    <w:rsid w:val="007F19D1"/>
    <w:rsid w:val="007F5182"/>
    <w:rsid w:val="007F5898"/>
    <w:rsid w:val="00806890"/>
    <w:rsid w:val="00812BF1"/>
    <w:rsid w:val="00815B23"/>
    <w:rsid w:val="00816E35"/>
    <w:rsid w:val="00821804"/>
    <w:rsid w:val="00824F5E"/>
    <w:rsid w:val="008251C8"/>
    <w:rsid w:val="00827297"/>
    <w:rsid w:val="00830431"/>
    <w:rsid w:val="008311E6"/>
    <w:rsid w:val="0084132A"/>
    <w:rsid w:val="0084201A"/>
    <w:rsid w:val="008473EB"/>
    <w:rsid w:val="008511AC"/>
    <w:rsid w:val="00856300"/>
    <w:rsid w:val="00866A4E"/>
    <w:rsid w:val="008702FB"/>
    <w:rsid w:val="00870E7C"/>
    <w:rsid w:val="008740CC"/>
    <w:rsid w:val="00876582"/>
    <w:rsid w:val="0087672A"/>
    <w:rsid w:val="00886008"/>
    <w:rsid w:val="00886306"/>
    <w:rsid w:val="00886AC9"/>
    <w:rsid w:val="00887543"/>
    <w:rsid w:val="008901A9"/>
    <w:rsid w:val="0089561E"/>
    <w:rsid w:val="00896127"/>
    <w:rsid w:val="008979F6"/>
    <w:rsid w:val="00897B82"/>
    <w:rsid w:val="008A04F2"/>
    <w:rsid w:val="008A0921"/>
    <w:rsid w:val="008A40AA"/>
    <w:rsid w:val="008A5B06"/>
    <w:rsid w:val="008A658B"/>
    <w:rsid w:val="008B0C09"/>
    <w:rsid w:val="008B7216"/>
    <w:rsid w:val="008D070B"/>
    <w:rsid w:val="008D33FD"/>
    <w:rsid w:val="008D5F6F"/>
    <w:rsid w:val="008E111E"/>
    <w:rsid w:val="008E119B"/>
    <w:rsid w:val="008E3107"/>
    <w:rsid w:val="008E375B"/>
    <w:rsid w:val="008E4F4A"/>
    <w:rsid w:val="008E67D0"/>
    <w:rsid w:val="008E7FD7"/>
    <w:rsid w:val="008E7FD8"/>
    <w:rsid w:val="008F09C0"/>
    <w:rsid w:val="008F245D"/>
    <w:rsid w:val="008F38A4"/>
    <w:rsid w:val="008F3CC6"/>
    <w:rsid w:val="008F57EF"/>
    <w:rsid w:val="008F5FC6"/>
    <w:rsid w:val="00901209"/>
    <w:rsid w:val="009026CC"/>
    <w:rsid w:val="00905AC4"/>
    <w:rsid w:val="009073AC"/>
    <w:rsid w:val="0093193D"/>
    <w:rsid w:val="009321C8"/>
    <w:rsid w:val="00934273"/>
    <w:rsid w:val="00935853"/>
    <w:rsid w:val="00935CE4"/>
    <w:rsid w:val="009379BD"/>
    <w:rsid w:val="009413B5"/>
    <w:rsid w:val="00941ED7"/>
    <w:rsid w:val="0094389E"/>
    <w:rsid w:val="009445F7"/>
    <w:rsid w:val="0095176D"/>
    <w:rsid w:val="00952CA2"/>
    <w:rsid w:val="00952E18"/>
    <w:rsid w:val="0095375D"/>
    <w:rsid w:val="00954995"/>
    <w:rsid w:val="009615DE"/>
    <w:rsid w:val="00964339"/>
    <w:rsid w:val="00965863"/>
    <w:rsid w:val="00972FF9"/>
    <w:rsid w:val="009739BE"/>
    <w:rsid w:val="0097515D"/>
    <w:rsid w:val="00975660"/>
    <w:rsid w:val="00976ED3"/>
    <w:rsid w:val="00982261"/>
    <w:rsid w:val="00985C88"/>
    <w:rsid w:val="009903AB"/>
    <w:rsid w:val="00990ABE"/>
    <w:rsid w:val="009A3B2A"/>
    <w:rsid w:val="009B089B"/>
    <w:rsid w:val="009B31DA"/>
    <w:rsid w:val="009B42DA"/>
    <w:rsid w:val="009B5C0E"/>
    <w:rsid w:val="009B75B0"/>
    <w:rsid w:val="009C1426"/>
    <w:rsid w:val="009C5412"/>
    <w:rsid w:val="009D1E8B"/>
    <w:rsid w:val="009D3F3A"/>
    <w:rsid w:val="009D7C89"/>
    <w:rsid w:val="009E0651"/>
    <w:rsid w:val="009E340A"/>
    <w:rsid w:val="009E7692"/>
    <w:rsid w:val="009F2F6A"/>
    <w:rsid w:val="00A02B0E"/>
    <w:rsid w:val="00A02C03"/>
    <w:rsid w:val="00A0734C"/>
    <w:rsid w:val="00A10F3C"/>
    <w:rsid w:val="00A14680"/>
    <w:rsid w:val="00A1643B"/>
    <w:rsid w:val="00A1713B"/>
    <w:rsid w:val="00A22B1C"/>
    <w:rsid w:val="00A240B1"/>
    <w:rsid w:val="00A2635E"/>
    <w:rsid w:val="00A27298"/>
    <w:rsid w:val="00A31163"/>
    <w:rsid w:val="00A3126A"/>
    <w:rsid w:val="00A315D2"/>
    <w:rsid w:val="00A34FB4"/>
    <w:rsid w:val="00A42D25"/>
    <w:rsid w:val="00A43FE7"/>
    <w:rsid w:val="00A44315"/>
    <w:rsid w:val="00A4615F"/>
    <w:rsid w:val="00A51342"/>
    <w:rsid w:val="00A519C5"/>
    <w:rsid w:val="00A52352"/>
    <w:rsid w:val="00A56070"/>
    <w:rsid w:val="00A5683D"/>
    <w:rsid w:val="00A61A53"/>
    <w:rsid w:val="00A623B4"/>
    <w:rsid w:val="00A6338A"/>
    <w:rsid w:val="00A71D21"/>
    <w:rsid w:val="00A73F04"/>
    <w:rsid w:val="00A76113"/>
    <w:rsid w:val="00A80564"/>
    <w:rsid w:val="00A80C6D"/>
    <w:rsid w:val="00A87C66"/>
    <w:rsid w:val="00A932E2"/>
    <w:rsid w:val="00A94810"/>
    <w:rsid w:val="00AA2AF4"/>
    <w:rsid w:val="00AA3964"/>
    <w:rsid w:val="00AA65B8"/>
    <w:rsid w:val="00AB3E85"/>
    <w:rsid w:val="00AC7B86"/>
    <w:rsid w:val="00AD09FA"/>
    <w:rsid w:val="00AE2106"/>
    <w:rsid w:val="00AE295E"/>
    <w:rsid w:val="00AE2C8D"/>
    <w:rsid w:val="00AE2DEE"/>
    <w:rsid w:val="00AE3581"/>
    <w:rsid w:val="00AE4A9C"/>
    <w:rsid w:val="00AF2440"/>
    <w:rsid w:val="00AF5A1B"/>
    <w:rsid w:val="00B00AE6"/>
    <w:rsid w:val="00B07D8D"/>
    <w:rsid w:val="00B10D44"/>
    <w:rsid w:val="00B128AC"/>
    <w:rsid w:val="00B156A5"/>
    <w:rsid w:val="00B15B34"/>
    <w:rsid w:val="00B17553"/>
    <w:rsid w:val="00B17BA9"/>
    <w:rsid w:val="00B211C3"/>
    <w:rsid w:val="00B21EB0"/>
    <w:rsid w:val="00B2318C"/>
    <w:rsid w:val="00B23950"/>
    <w:rsid w:val="00B23C29"/>
    <w:rsid w:val="00B24142"/>
    <w:rsid w:val="00B247BC"/>
    <w:rsid w:val="00B27E27"/>
    <w:rsid w:val="00B3413F"/>
    <w:rsid w:val="00B36E07"/>
    <w:rsid w:val="00B40B0C"/>
    <w:rsid w:val="00B47CE3"/>
    <w:rsid w:val="00B61C8D"/>
    <w:rsid w:val="00B62DE9"/>
    <w:rsid w:val="00B654BB"/>
    <w:rsid w:val="00B72222"/>
    <w:rsid w:val="00B72394"/>
    <w:rsid w:val="00B7335A"/>
    <w:rsid w:val="00B7388E"/>
    <w:rsid w:val="00B73ABA"/>
    <w:rsid w:val="00B83146"/>
    <w:rsid w:val="00B84B29"/>
    <w:rsid w:val="00B8534D"/>
    <w:rsid w:val="00B865DB"/>
    <w:rsid w:val="00B95F9D"/>
    <w:rsid w:val="00BA3307"/>
    <w:rsid w:val="00BA4D17"/>
    <w:rsid w:val="00BA5412"/>
    <w:rsid w:val="00BB0C18"/>
    <w:rsid w:val="00BC5DE9"/>
    <w:rsid w:val="00BC65E0"/>
    <w:rsid w:val="00BC7CDE"/>
    <w:rsid w:val="00BD025D"/>
    <w:rsid w:val="00BD390C"/>
    <w:rsid w:val="00BD4035"/>
    <w:rsid w:val="00BD5736"/>
    <w:rsid w:val="00BD5EB6"/>
    <w:rsid w:val="00BE2C9D"/>
    <w:rsid w:val="00BE6831"/>
    <w:rsid w:val="00BE7E90"/>
    <w:rsid w:val="00BF016F"/>
    <w:rsid w:val="00BF06BC"/>
    <w:rsid w:val="00BF31AE"/>
    <w:rsid w:val="00BF3E07"/>
    <w:rsid w:val="00BF42E8"/>
    <w:rsid w:val="00BF739B"/>
    <w:rsid w:val="00C01A00"/>
    <w:rsid w:val="00C12D99"/>
    <w:rsid w:val="00C133EA"/>
    <w:rsid w:val="00C13A02"/>
    <w:rsid w:val="00C14253"/>
    <w:rsid w:val="00C1462B"/>
    <w:rsid w:val="00C242C5"/>
    <w:rsid w:val="00C417AF"/>
    <w:rsid w:val="00C4293A"/>
    <w:rsid w:val="00C42AC1"/>
    <w:rsid w:val="00C50261"/>
    <w:rsid w:val="00C504B9"/>
    <w:rsid w:val="00C51EFF"/>
    <w:rsid w:val="00C55DEB"/>
    <w:rsid w:val="00C55FBD"/>
    <w:rsid w:val="00C61086"/>
    <w:rsid w:val="00C667C1"/>
    <w:rsid w:val="00C72F32"/>
    <w:rsid w:val="00C74DF5"/>
    <w:rsid w:val="00C8416D"/>
    <w:rsid w:val="00C92CEC"/>
    <w:rsid w:val="00C92E3F"/>
    <w:rsid w:val="00C94073"/>
    <w:rsid w:val="00C95DC6"/>
    <w:rsid w:val="00CA2628"/>
    <w:rsid w:val="00CA285E"/>
    <w:rsid w:val="00CB0F80"/>
    <w:rsid w:val="00CB3120"/>
    <w:rsid w:val="00CB4E2A"/>
    <w:rsid w:val="00CB5E74"/>
    <w:rsid w:val="00CC0D25"/>
    <w:rsid w:val="00CC6003"/>
    <w:rsid w:val="00CD127C"/>
    <w:rsid w:val="00CD3C5B"/>
    <w:rsid w:val="00CD6751"/>
    <w:rsid w:val="00CD713B"/>
    <w:rsid w:val="00CE0976"/>
    <w:rsid w:val="00CF1014"/>
    <w:rsid w:val="00CF2DB5"/>
    <w:rsid w:val="00CF316B"/>
    <w:rsid w:val="00CF4ACE"/>
    <w:rsid w:val="00D00643"/>
    <w:rsid w:val="00D17C0E"/>
    <w:rsid w:val="00D17CE0"/>
    <w:rsid w:val="00D222AE"/>
    <w:rsid w:val="00D22E04"/>
    <w:rsid w:val="00D33205"/>
    <w:rsid w:val="00D3423D"/>
    <w:rsid w:val="00D3652B"/>
    <w:rsid w:val="00D40EC7"/>
    <w:rsid w:val="00D41196"/>
    <w:rsid w:val="00D41F9B"/>
    <w:rsid w:val="00D44BBE"/>
    <w:rsid w:val="00D4671D"/>
    <w:rsid w:val="00D549F7"/>
    <w:rsid w:val="00D612B7"/>
    <w:rsid w:val="00D61B06"/>
    <w:rsid w:val="00D65B34"/>
    <w:rsid w:val="00D73AC4"/>
    <w:rsid w:val="00D75CA6"/>
    <w:rsid w:val="00D7794D"/>
    <w:rsid w:val="00D91D49"/>
    <w:rsid w:val="00D91DCA"/>
    <w:rsid w:val="00DA07A9"/>
    <w:rsid w:val="00DA112F"/>
    <w:rsid w:val="00DA37DB"/>
    <w:rsid w:val="00DA59C0"/>
    <w:rsid w:val="00DA64F3"/>
    <w:rsid w:val="00DC30C3"/>
    <w:rsid w:val="00DC685E"/>
    <w:rsid w:val="00DC6A70"/>
    <w:rsid w:val="00DCF102"/>
    <w:rsid w:val="00DD065D"/>
    <w:rsid w:val="00DD2F82"/>
    <w:rsid w:val="00DD714A"/>
    <w:rsid w:val="00DE12AE"/>
    <w:rsid w:val="00DE1BAC"/>
    <w:rsid w:val="00DE52EB"/>
    <w:rsid w:val="00DE7E23"/>
    <w:rsid w:val="00DF01E8"/>
    <w:rsid w:val="00DF7276"/>
    <w:rsid w:val="00E05E35"/>
    <w:rsid w:val="00E12EF6"/>
    <w:rsid w:val="00E16CC7"/>
    <w:rsid w:val="00E16EEA"/>
    <w:rsid w:val="00E2177B"/>
    <w:rsid w:val="00E21F0F"/>
    <w:rsid w:val="00E22A8A"/>
    <w:rsid w:val="00E22CEE"/>
    <w:rsid w:val="00E2354E"/>
    <w:rsid w:val="00E2448E"/>
    <w:rsid w:val="00E24545"/>
    <w:rsid w:val="00E277C3"/>
    <w:rsid w:val="00E3082E"/>
    <w:rsid w:val="00E3202C"/>
    <w:rsid w:val="00E3262B"/>
    <w:rsid w:val="00E34A04"/>
    <w:rsid w:val="00E453C2"/>
    <w:rsid w:val="00E474DA"/>
    <w:rsid w:val="00E5301E"/>
    <w:rsid w:val="00E550EF"/>
    <w:rsid w:val="00E61382"/>
    <w:rsid w:val="00E62753"/>
    <w:rsid w:val="00E72FEA"/>
    <w:rsid w:val="00E73573"/>
    <w:rsid w:val="00E73785"/>
    <w:rsid w:val="00E8082A"/>
    <w:rsid w:val="00E81108"/>
    <w:rsid w:val="00E81712"/>
    <w:rsid w:val="00E83578"/>
    <w:rsid w:val="00E847BD"/>
    <w:rsid w:val="00E85646"/>
    <w:rsid w:val="00E86C1B"/>
    <w:rsid w:val="00E914A9"/>
    <w:rsid w:val="00E9340C"/>
    <w:rsid w:val="00EA34AD"/>
    <w:rsid w:val="00EA4B31"/>
    <w:rsid w:val="00EA681A"/>
    <w:rsid w:val="00EA6FD9"/>
    <w:rsid w:val="00EA76BA"/>
    <w:rsid w:val="00EB2117"/>
    <w:rsid w:val="00EB30FA"/>
    <w:rsid w:val="00EB4510"/>
    <w:rsid w:val="00EB58AE"/>
    <w:rsid w:val="00EB75E3"/>
    <w:rsid w:val="00EC1025"/>
    <w:rsid w:val="00EC2E0D"/>
    <w:rsid w:val="00EC3484"/>
    <w:rsid w:val="00EC358C"/>
    <w:rsid w:val="00EC3752"/>
    <w:rsid w:val="00EC440D"/>
    <w:rsid w:val="00EC611D"/>
    <w:rsid w:val="00ED1E02"/>
    <w:rsid w:val="00ED3356"/>
    <w:rsid w:val="00EE0244"/>
    <w:rsid w:val="00EE354C"/>
    <w:rsid w:val="00EE6198"/>
    <w:rsid w:val="00EE6A08"/>
    <w:rsid w:val="00EF06A3"/>
    <w:rsid w:val="00EF0B51"/>
    <w:rsid w:val="00EF1268"/>
    <w:rsid w:val="00EF176E"/>
    <w:rsid w:val="00F01940"/>
    <w:rsid w:val="00F01A88"/>
    <w:rsid w:val="00F037A7"/>
    <w:rsid w:val="00F03D0E"/>
    <w:rsid w:val="00F03EFC"/>
    <w:rsid w:val="00F05F88"/>
    <w:rsid w:val="00F06154"/>
    <w:rsid w:val="00F1550B"/>
    <w:rsid w:val="00F20E53"/>
    <w:rsid w:val="00F2171F"/>
    <w:rsid w:val="00F23766"/>
    <w:rsid w:val="00F24B63"/>
    <w:rsid w:val="00F264F3"/>
    <w:rsid w:val="00F27EF6"/>
    <w:rsid w:val="00F30A57"/>
    <w:rsid w:val="00F37C55"/>
    <w:rsid w:val="00F408DB"/>
    <w:rsid w:val="00F40DBB"/>
    <w:rsid w:val="00F65609"/>
    <w:rsid w:val="00F65D36"/>
    <w:rsid w:val="00F66511"/>
    <w:rsid w:val="00F6701A"/>
    <w:rsid w:val="00F701A2"/>
    <w:rsid w:val="00F70F6C"/>
    <w:rsid w:val="00F7110E"/>
    <w:rsid w:val="00F736EF"/>
    <w:rsid w:val="00F75CD2"/>
    <w:rsid w:val="00F765C1"/>
    <w:rsid w:val="00F7711F"/>
    <w:rsid w:val="00F81D08"/>
    <w:rsid w:val="00F84C49"/>
    <w:rsid w:val="00F91B12"/>
    <w:rsid w:val="00F92D5A"/>
    <w:rsid w:val="00FB4BF4"/>
    <w:rsid w:val="00FB595A"/>
    <w:rsid w:val="00FC23D6"/>
    <w:rsid w:val="00FC46BC"/>
    <w:rsid w:val="00FC77D4"/>
    <w:rsid w:val="00FD1A3B"/>
    <w:rsid w:val="00FD55E9"/>
    <w:rsid w:val="00FD6937"/>
    <w:rsid w:val="00FD770F"/>
    <w:rsid w:val="00FE1E55"/>
    <w:rsid w:val="00FE20D4"/>
    <w:rsid w:val="00FE32FF"/>
    <w:rsid w:val="00FE453A"/>
    <w:rsid w:val="00FE489D"/>
    <w:rsid w:val="00FE57EF"/>
    <w:rsid w:val="00FF04E1"/>
    <w:rsid w:val="00FF165B"/>
    <w:rsid w:val="00FF4CB2"/>
    <w:rsid w:val="0123442D"/>
    <w:rsid w:val="02CA29E1"/>
    <w:rsid w:val="0339F684"/>
    <w:rsid w:val="04016D89"/>
    <w:rsid w:val="04AED53A"/>
    <w:rsid w:val="053EE82C"/>
    <w:rsid w:val="06D49AED"/>
    <w:rsid w:val="08FE076C"/>
    <w:rsid w:val="0A7976E3"/>
    <w:rsid w:val="0C2B4875"/>
    <w:rsid w:val="0EC90B9B"/>
    <w:rsid w:val="0F3D4536"/>
    <w:rsid w:val="104E0FA7"/>
    <w:rsid w:val="107981D3"/>
    <w:rsid w:val="13065A08"/>
    <w:rsid w:val="146B6E2B"/>
    <w:rsid w:val="15262C27"/>
    <w:rsid w:val="156E4A43"/>
    <w:rsid w:val="161D1B1A"/>
    <w:rsid w:val="1660B6D7"/>
    <w:rsid w:val="17C87258"/>
    <w:rsid w:val="19F43B66"/>
    <w:rsid w:val="1AF20E75"/>
    <w:rsid w:val="1BFA0A0E"/>
    <w:rsid w:val="1CB76AFC"/>
    <w:rsid w:val="1CDC4688"/>
    <w:rsid w:val="1D00F0E3"/>
    <w:rsid w:val="1D086DB6"/>
    <w:rsid w:val="1F3B822A"/>
    <w:rsid w:val="200C1A9E"/>
    <w:rsid w:val="2134629D"/>
    <w:rsid w:val="214E0730"/>
    <w:rsid w:val="222AE359"/>
    <w:rsid w:val="24D4C3D2"/>
    <w:rsid w:val="250D2297"/>
    <w:rsid w:val="25C7C50B"/>
    <w:rsid w:val="27A66C3E"/>
    <w:rsid w:val="2A32AFF4"/>
    <w:rsid w:val="2AF684FA"/>
    <w:rsid w:val="2BF3E392"/>
    <w:rsid w:val="2DF01189"/>
    <w:rsid w:val="2EFBCC01"/>
    <w:rsid w:val="2F1D0B86"/>
    <w:rsid w:val="2F6DFE64"/>
    <w:rsid w:val="313040AE"/>
    <w:rsid w:val="34774218"/>
    <w:rsid w:val="35280220"/>
    <w:rsid w:val="35CBFF53"/>
    <w:rsid w:val="35D3D398"/>
    <w:rsid w:val="362CFD72"/>
    <w:rsid w:val="3916D580"/>
    <w:rsid w:val="396D4E77"/>
    <w:rsid w:val="39C944B8"/>
    <w:rsid w:val="39CEF8BB"/>
    <w:rsid w:val="3A75DC30"/>
    <w:rsid w:val="3AC807D6"/>
    <w:rsid w:val="3C6BFAF6"/>
    <w:rsid w:val="3FEB3155"/>
    <w:rsid w:val="41785C4E"/>
    <w:rsid w:val="4184E7B2"/>
    <w:rsid w:val="42A7F1A1"/>
    <w:rsid w:val="46721889"/>
    <w:rsid w:val="4804A91C"/>
    <w:rsid w:val="481642F2"/>
    <w:rsid w:val="4A43E261"/>
    <w:rsid w:val="4B5265DD"/>
    <w:rsid w:val="4D1778A7"/>
    <w:rsid w:val="4E05583A"/>
    <w:rsid w:val="4F6B9981"/>
    <w:rsid w:val="504738EB"/>
    <w:rsid w:val="52931C7F"/>
    <w:rsid w:val="52B7B7A8"/>
    <w:rsid w:val="52F26772"/>
    <w:rsid w:val="52FC915A"/>
    <w:rsid w:val="5303C140"/>
    <w:rsid w:val="5393C57A"/>
    <w:rsid w:val="53FC405F"/>
    <w:rsid w:val="55B2ECE9"/>
    <w:rsid w:val="607A57A1"/>
    <w:rsid w:val="6104AD98"/>
    <w:rsid w:val="6124BAD2"/>
    <w:rsid w:val="614BA804"/>
    <w:rsid w:val="61DD174F"/>
    <w:rsid w:val="62B98680"/>
    <w:rsid w:val="63F65846"/>
    <w:rsid w:val="650D091C"/>
    <w:rsid w:val="66A324BF"/>
    <w:rsid w:val="67FE6C9B"/>
    <w:rsid w:val="68B388E7"/>
    <w:rsid w:val="6A6D9443"/>
    <w:rsid w:val="6B6252A1"/>
    <w:rsid w:val="6C7F603F"/>
    <w:rsid w:val="6CDD8F42"/>
    <w:rsid w:val="6E729985"/>
    <w:rsid w:val="6E977233"/>
    <w:rsid w:val="6FDC7DDC"/>
    <w:rsid w:val="71A251FF"/>
    <w:rsid w:val="72DFF45E"/>
    <w:rsid w:val="764EF41B"/>
    <w:rsid w:val="7CED2818"/>
    <w:rsid w:val="7E9BF0D9"/>
    <w:rsid w:val="7F053501"/>
    <w:rsid w:val="7F22363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950EB"/>
  <w15:chartTrackingRefBased/>
  <w15:docId w15:val="{AF8C1590-E8C9-44D0-A661-BB462A9F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A34"/>
    <w:pPr>
      <w:jc w:val="both"/>
    </w:pPr>
    <w:rPr>
      <w:sz w:val="18"/>
      <w:szCs w:val="20"/>
    </w:rPr>
  </w:style>
  <w:style w:type="paragraph" w:styleId="Heading1">
    <w:name w:val="heading 1"/>
    <w:basedOn w:val="Normal"/>
    <w:next w:val="Normal"/>
    <w:link w:val="Heading1Char"/>
    <w:uiPriority w:val="9"/>
    <w:qFormat/>
    <w:rsid w:val="00621A34"/>
    <w:pPr>
      <w:outlineLvl w:val="0"/>
    </w:pPr>
    <w:rPr>
      <w:b/>
      <w:bCs/>
      <w:color w:val="7098A7" w:themeColor="accent2"/>
      <w:sz w:val="20"/>
      <w:szCs w:val="21"/>
    </w:rPr>
  </w:style>
  <w:style w:type="paragraph" w:styleId="Heading2">
    <w:name w:val="heading 2"/>
    <w:basedOn w:val="Normal"/>
    <w:next w:val="Normal"/>
    <w:link w:val="Heading2Char"/>
    <w:uiPriority w:val="9"/>
    <w:unhideWhenUsed/>
    <w:qFormat/>
    <w:rsid w:val="00621A34"/>
    <w:pPr>
      <w:outlineLvl w:val="1"/>
    </w:pPr>
    <w:rPr>
      <w:noProof/>
      <w:color w:val="7098A7" w:themeColor="accent2"/>
      <w:sz w:val="20"/>
      <w:szCs w:val="21"/>
    </w:rPr>
  </w:style>
  <w:style w:type="paragraph" w:styleId="Heading3">
    <w:name w:val="heading 3"/>
    <w:basedOn w:val="Normal"/>
    <w:next w:val="Normal"/>
    <w:link w:val="Heading3Char"/>
    <w:uiPriority w:val="9"/>
    <w:unhideWhenUsed/>
    <w:qFormat/>
    <w:rsid w:val="00E22CEE"/>
    <w:pPr>
      <w:spacing w:before="840"/>
      <w:outlineLvl w:val="2"/>
    </w:pPr>
  </w:style>
  <w:style w:type="paragraph" w:styleId="Heading4">
    <w:name w:val="heading 4"/>
    <w:basedOn w:val="Normal"/>
    <w:next w:val="Normal"/>
    <w:link w:val="Heading4Char"/>
    <w:uiPriority w:val="9"/>
    <w:unhideWhenUsed/>
    <w:qFormat/>
    <w:rsid w:val="0045097C"/>
    <w:pPr>
      <w:spacing w:before="480" w:after="1200"/>
      <w:ind w:left="6237"/>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7B71"/>
    <w:pPr>
      <w:tabs>
        <w:tab w:val="center" w:pos="4536"/>
        <w:tab w:val="right" w:pos="9072"/>
      </w:tabs>
    </w:pPr>
  </w:style>
  <w:style w:type="character" w:customStyle="1" w:styleId="HeaderChar">
    <w:name w:val="Header Char"/>
    <w:basedOn w:val="DefaultParagraphFont"/>
    <w:link w:val="Header"/>
    <w:uiPriority w:val="99"/>
    <w:rsid w:val="00597B71"/>
  </w:style>
  <w:style w:type="paragraph" w:styleId="Footer">
    <w:name w:val="footer"/>
    <w:basedOn w:val="Normal"/>
    <w:link w:val="FooterChar"/>
    <w:uiPriority w:val="99"/>
    <w:unhideWhenUsed/>
    <w:rsid w:val="00597B71"/>
    <w:pPr>
      <w:tabs>
        <w:tab w:val="center" w:pos="4536"/>
        <w:tab w:val="right" w:pos="9072"/>
      </w:tabs>
    </w:pPr>
  </w:style>
  <w:style w:type="character" w:customStyle="1" w:styleId="FooterChar">
    <w:name w:val="Footer Char"/>
    <w:basedOn w:val="DefaultParagraphFont"/>
    <w:link w:val="Footer"/>
    <w:uiPriority w:val="99"/>
    <w:rsid w:val="00597B71"/>
  </w:style>
  <w:style w:type="character" w:customStyle="1" w:styleId="Heading1Char">
    <w:name w:val="Heading 1 Char"/>
    <w:basedOn w:val="DefaultParagraphFont"/>
    <w:link w:val="Heading1"/>
    <w:uiPriority w:val="9"/>
    <w:rsid w:val="00621A34"/>
    <w:rPr>
      <w:b/>
      <w:bCs/>
      <w:color w:val="7098A7" w:themeColor="accent2"/>
      <w:sz w:val="20"/>
      <w:szCs w:val="21"/>
    </w:rPr>
  </w:style>
  <w:style w:type="character" w:customStyle="1" w:styleId="Heading2Char">
    <w:name w:val="Heading 2 Char"/>
    <w:basedOn w:val="DefaultParagraphFont"/>
    <w:link w:val="Heading2"/>
    <w:uiPriority w:val="9"/>
    <w:rsid w:val="00621A34"/>
    <w:rPr>
      <w:noProof/>
      <w:color w:val="7098A7" w:themeColor="accent2"/>
      <w:sz w:val="20"/>
      <w:szCs w:val="21"/>
    </w:rPr>
  </w:style>
  <w:style w:type="character" w:styleId="SubtleReference">
    <w:name w:val="Subtle Reference"/>
    <w:uiPriority w:val="31"/>
    <w:qFormat/>
    <w:rsid w:val="003E00A5"/>
    <w:rPr>
      <w:color w:val="7098A7" w:themeColor="accent2"/>
      <w:sz w:val="16"/>
      <w:szCs w:val="16"/>
    </w:rPr>
  </w:style>
  <w:style w:type="character" w:customStyle="1" w:styleId="Heading3Char">
    <w:name w:val="Heading 3 Char"/>
    <w:basedOn w:val="DefaultParagraphFont"/>
    <w:link w:val="Heading3"/>
    <w:uiPriority w:val="9"/>
    <w:rsid w:val="00E22CEE"/>
    <w:rPr>
      <w:sz w:val="18"/>
      <w:szCs w:val="20"/>
    </w:rPr>
  </w:style>
  <w:style w:type="character" w:customStyle="1" w:styleId="Heading4Char">
    <w:name w:val="Heading 4 Char"/>
    <w:basedOn w:val="DefaultParagraphFont"/>
    <w:link w:val="Heading4"/>
    <w:uiPriority w:val="9"/>
    <w:rsid w:val="0045097C"/>
    <w:rPr>
      <w:sz w:val="18"/>
      <w:szCs w:val="20"/>
    </w:rPr>
  </w:style>
  <w:style w:type="paragraph" w:customStyle="1" w:styleId="Aucunstyle">
    <w:name w:val="[Aucun style]"/>
    <w:rsid w:val="006862ED"/>
    <w:pPr>
      <w:autoSpaceDE w:val="0"/>
      <w:autoSpaceDN w:val="0"/>
      <w:adjustRightInd w:val="0"/>
      <w:spacing w:line="288" w:lineRule="auto"/>
      <w:textAlignment w:val="center"/>
    </w:pPr>
    <w:rPr>
      <w:rFonts w:ascii="Minion Pro" w:hAnsi="Minion Pro" w:cs="Minion Pro"/>
      <w:color w:val="000000"/>
    </w:rPr>
  </w:style>
  <w:style w:type="paragraph" w:styleId="ListParagraph">
    <w:name w:val="List Paragraph"/>
    <w:basedOn w:val="Normal"/>
    <w:uiPriority w:val="34"/>
    <w:qFormat/>
    <w:rsid w:val="00677238"/>
    <w:pPr>
      <w:ind w:left="720"/>
      <w:jc w:val="left"/>
    </w:pPr>
    <w:rPr>
      <w:rFonts w:ascii="Calibri" w:hAnsi="Calibri" w:cs="Calibri"/>
      <w:sz w:val="22"/>
      <w:szCs w:val="22"/>
      <w:lang w:val="en-US"/>
    </w:rPr>
  </w:style>
  <w:style w:type="character" w:styleId="Hyperlink">
    <w:name w:val="Hyperlink"/>
    <w:basedOn w:val="DefaultParagraphFont"/>
    <w:uiPriority w:val="99"/>
    <w:unhideWhenUsed/>
    <w:rsid w:val="003A0061"/>
    <w:rPr>
      <w:color w:val="28C895" w:themeColor="hyperlink"/>
      <w:u w:val="single"/>
    </w:rPr>
  </w:style>
  <w:style w:type="character" w:styleId="UnresolvedMention">
    <w:name w:val="Unresolved Mention"/>
    <w:basedOn w:val="DefaultParagraphFont"/>
    <w:uiPriority w:val="99"/>
    <w:semiHidden/>
    <w:unhideWhenUsed/>
    <w:rsid w:val="003A0061"/>
    <w:rPr>
      <w:color w:val="605E5C"/>
      <w:shd w:val="clear" w:color="auto" w:fill="E1DFDD"/>
    </w:rPr>
  </w:style>
  <w:style w:type="paragraph" w:styleId="Revision">
    <w:name w:val="Revision"/>
    <w:hidden/>
    <w:uiPriority w:val="99"/>
    <w:semiHidden/>
    <w:rsid w:val="001B2AA1"/>
    <w:rPr>
      <w:sz w:val="18"/>
      <w:szCs w:val="20"/>
    </w:rPr>
  </w:style>
  <w:style w:type="character" w:styleId="CommentReference">
    <w:name w:val="annotation reference"/>
    <w:basedOn w:val="DefaultParagraphFont"/>
    <w:uiPriority w:val="99"/>
    <w:semiHidden/>
    <w:unhideWhenUsed/>
    <w:rsid w:val="00B2318C"/>
    <w:rPr>
      <w:sz w:val="16"/>
      <w:szCs w:val="16"/>
    </w:rPr>
  </w:style>
  <w:style w:type="paragraph" w:styleId="CommentText">
    <w:name w:val="annotation text"/>
    <w:basedOn w:val="Normal"/>
    <w:link w:val="CommentTextChar"/>
    <w:uiPriority w:val="99"/>
    <w:unhideWhenUsed/>
    <w:rsid w:val="00B2318C"/>
    <w:rPr>
      <w:sz w:val="20"/>
    </w:rPr>
  </w:style>
  <w:style w:type="character" w:customStyle="1" w:styleId="CommentTextChar">
    <w:name w:val="Comment Text Char"/>
    <w:basedOn w:val="DefaultParagraphFont"/>
    <w:link w:val="CommentText"/>
    <w:uiPriority w:val="99"/>
    <w:rsid w:val="00B2318C"/>
    <w:rPr>
      <w:sz w:val="20"/>
      <w:szCs w:val="20"/>
    </w:rPr>
  </w:style>
  <w:style w:type="paragraph" w:styleId="CommentSubject">
    <w:name w:val="annotation subject"/>
    <w:basedOn w:val="CommentText"/>
    <w:next w:val="CommentText"/>
    <w:link w:val="CommentSubjectChar"/>
    <w:uiPriority w:val="99"/>
    <w:semiHidden/>
    <w:unhideWhenUsed/>
    <w:rsid w:val="00B2318C"/>
    <w:rPr>
      <w:b/>
      <w:bCs/>
    </w:rPr>
  </w:style>
  <w:style w:type="character" w:customStyle="1" w:styleId="CommentSubjectChar">
    <w:name w:val="Comment Subject Char"/>
    <w:basedOn w:val="CommentTextChar"/>
    <w:link w:val="CommentSubject"/>
    <w:uiPriority w:val="99"/>
    <w:semiHidden/>
    <w:rsid w:val="00B231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59242">
      <w:bodyDiv w:val="1"/>
      <w:marLeft w:val="0"/>
      <w:marRight w:val="0"/>
      <w:marTop w:val="0"/>
      <w:marBottom w:val="0"/>
      <w:divBdr>
        <w:top w:val="none" w:sz="0" w:space="0" w:color="auto"/>
        <w:left w:val="none" w:sz="0" w:space="0" w:color="auto"/>
        <w:bottom w:val="none" w:sz="0" w:space="0" w:color="auto"/>
        <w:right w:val="none" w:sz="0" w:space="0" w:color="auto"/>
      </w:divBdr>
    </w:div>
    <w:div w:id="164177826">
      <w:bodyDiv w:val="1"/>
      <w:marLeft w:val="0"/>
      <w:marRight w:val="0"/>
      <w:marTop w:val="0"/>
      <w:marBottom w:val="0"/>
      <w:divBdr>
        <w:top w:val="none" w:sz="0" w:space="0" w:color="auto"/>
        <w:left w:val="none" w:sz="0" w:space="0" w:color="auto"/>
        <w:bottom w:val="none" w:sz="0" w:space="0" w:color="auto"/>
        <w:right w:val="none" w:sz="0" w:space="0" w:color="auto"/>
      </w:divBdr>
    </w:div>
    <w:div w:id="176312323">
      <w:bodyDiv w:val="1"/>
      <w:marLeft w:val="0"/>
      <w:marRight w:val="0"/>
      <w:marTop w:val="0"/>
      <w:marBottom w:val="0"/>
      <w:divBdr>
        <w:top w:val="none" w:sz="0" w:space="0" w:color="auto"/>
        <w:left w:val="none" w:sz="0" w:space="0" w:color="auto"/>
        <w:bottom w:val="none" w:sz="0" w:space="0" w:color="auto"/>
        <w:right w:val="none" w:sz="0" w:space="0" w:color="auto"/>
      </w:divBdr>
    </w:div>
    <w:div w:id="254440976">
      <w:bodyDiv w:val="1"/>
      <w:marLeft w:val="0"/>
      <w:marRight w:val="0"/>
      <w:marTop w:val="0"/>
      <w:marBottom w:val="0"/>
      <w:divBdr>
        <w:top w:val="none" w:sz="0" w:space="0" w:color="auto"/>
        <w:left w:val="none" w:sz="0" w:space="0" w:color="auto"/>
        <w:bottom w:val="none" w:sz="0" w:space="0" w:color="auto"/>
        <w:right w:val="none" w:sz="0" w:space="0" w:color="auto"/>
      </w:divBdr>
    </w:div>
    <w:div w:id="278076820">
      <w:bodyDiv w:val="1"/>
      <w:marLeft w:val="0"/>
      <w:marRight w:val="0"/>
      <w:marTop w:val="0"/>
      <w:marBottom w:val="0"/>
      <w:divBdr>
        <w:top w:val="none" w:sz="0" w:space="0" w:color="auto"/>
        <w:left w:val="none" w:sz="0" w:space="0" w:color="auto"/>
        <w:bottom w:val="none" w:sz="0" w:space="0" w:color="auto"/>
        <w:right w:val="none" w:sz="0" w:space="0" w:color="auto"/>
      </w:divBdr>
    </w:div>
    <w:div w:id="291517099">
      <w:bodyDiv w:val="1"/>
      <w:marLeft w:val="0"/>
      <w:marRight w:val="0"/>
      <w:marTop w:val="0"/>
      <w:marBottom w:val="0"/>
      <w:divBdr>
        <w:top w:val="none" w:sz="0" w:space="0" w:color="auto"/>
        <w:left w:val="none" w:sz="0" w:space="0" w:color="auto"/>
        <w:bottom w:val="none" w:sz="0" w:space="0" w:color="auto"/>
        <w:right w:val="none" w:sz="0" w:space="0" w:color="auto"/>
      </w:divBdr>
    </w:div>
    <w:div w:id="341008589">
      <w:bodyDiv w:val="1"/>
      <w:marLeft w:val="0"/>
      <w:marRight w:val="0"/>
      <w:marTop w:val="0"/>
      <w:marBottom w:val="0"/>
      <w:divBdr>
        <w:top w:val="none" w:sz="0" w:space="0" w:color="auto"/>
        <w:left w:val="none" w:sz="0" w:space="0" w:color="auto"/>
        <w:bottom w:val="none" w:sz="0" w:space="0" w:color="auto"/>
        <w:right w:val="none" w:sz="0" w:space="0" w:color="auto"/>
      </w:divBdr>
    </w:div>
    <w:div w:id="411784074">
      <w:bodyDiv w:val="1"/>
      <w:marLeft w:val="0"/>
      <w:marRight w:val="0"/>
      <w:marTop w:val="0"/>
      <w:marBottom w:val="0"/>
      <w:divBdr>
        <w:top w:val="none" w:sz="0" w:space="0" w:color="auto"/>
        <w:left w:val="none" w:sz="0" w:space="0" w:color="auto"/>
        <w:bottom w:val="none" w:sz="0" w:space="0" w:color="auto"/>
        <w:right w:val="none" w:sz="0" w:space="0" w:color="auto"/>
      </w:divBdr>
    </w:div>
    <w:div w:id="437019923">
      <w:bodyDiv w:val="1"/>
      <w:marLeft w:val="0"/>
      <w:marRight w:val="0"/>
      <w:marTop w:val="0"/>
      <w:marBottom w:val="0"/>
      <w:divBdr>
        <w:top w:val="none" w:sz="0" w:space="0" w:color="auto"/>
        <w:left w:val="none" w:sz="0" w:space="0" w:color="auto"/>
        <w:bottom w:val="none" w:sz="0" w:space="0" w:color="auto"/>
        <w:right w:val="none" w:sz="0" w:space="0" w:color="auto"/>
      </w:divBdr>
      <w:divsChild>
        <w:div w:id="383456597">
          <w:marLeft w:val="0"/>
          <w:marRight w:val="0"/>
          <w:marTop w:val="0"/>
          <w:marBottom w:val="0"/>
          <w:divBdr>
            <w:top w:val="none" w:sz="0" w:space="0" w:color="auto"/>
            <w:left w:val="none" w:sz="0" w:space="0" w:color="auto"/>
            <w:bottom w:val="none" w:sz="0" w:space="0" w:color="auto"/>
            <w:right w:val="none" w:sz="0" w:space="0" w:color="auto"/>
          </w:divBdr>
        </w:div>
        <w:div w:id="573319190">
          <w:marLeft w:val="0"/>
          <w:marRight w:val="0"/>
          <w:marTop w:val="0"/>
          <w:marBottom w:val="0"/>
          <w:divBdr>
            <w:top w:val="none" w:sz="0" w:space="0" w:color="auto"/>
            <w:left w:val="none" w:sz="0" w:space="0" w:color="auto"/>
            <w:bottom w:val="none" w:sz="0" w:space="0" w:color="auto"/>
            <w:right w:val="none" w:sz="0" w:space="0" w:color="auto"/>
          </w:divBdr>
        </w:div>
        <w:div w:id="1080834940">
          <w:marLeft w:val="0"/>
          <w:marRight w:val="0"/>
          <w:marTop w:val="0"/>
          <w:marBottom w:val="0"/>
          <w:divBdr>
            <w:top w:val="none" w:sz="0" w:space="0" w:color="auto"/>
            <w:left w:val="none" w:sz="0" w:space="0" w:color="auto"/>
            <w:bottom w:val="none" w:sz="0" w:space="0" w:color="auto"/>
            <w:right w:val="none" w:sz="0" w:space="0" w:color="auto"/>
          </w:divBdr>
        </w:div>
        <w:div w:id="1098259441">
          <w:marLeft w:val="0"/>
          <w:marRight w:val="0"/>
          <w:marTop w:val="0"/>
          <w:marBottom w:val="0"/>
          <w:divBdr>
            <w:top w:val="none" w:sz="0" w:space="0" w:color="auto"/>
            <w:left w:val="none" w:sz="0" w:space="0" w:color="auto"/>
            <w:bottom w:val="none" w:sz="0" w:space="0" w:color="auto"/>
            <w:right w:val="none" w:sz="0" w:space="0" w:color="auto"/>
          </w:divBdr>
        </w:div>
        <w:div w:id="1464542329">
          <w:marLeft w:val="0"/>
          <w:marRight w:val="0"/>
          <w:marTop w:val="0"/>
          <w:marBottom w:val="0"/>
          <w:divBdr>
            <w:top w:val="none" w:sz="0" w:space="0" w:color="auto"/>
            <w:left w:val="none" w:sz="0" w:space="0" w:color="auto"/>
            <w:bottom w:val="none" w:sz="0" w:space="0" w:color="auto"/>
            <w:right w:val="none" w:sz="0" w:space="0" w:color="auto"/>
          </w:divBdr>
        </w:div>
        <w:div w:id="1678070200">
          <w:marLeft w:val="0"/>
          <w:marRight w:val="0"/>
          <w:marTop w:val="0"/>
          <w:marBottom w:val="0"/>
          <w:divBdr>
            <w:top w:val="none" w:sz="0" w:space="0" w:color="auto"/>
            <w:left w:val="none" w:sz="0" w:space="0" w:color="auto"/>
            <w:bottom w:val="none" w:sz="0" w:space="0" w:color="auto"/>
            <w:right w:val="none" w:sz="0" w:space="0" w:color="auto"/>
          </w:divBdr>
        </w:div>
        <w:div w:id="1829979140">
          <w:marLeft w:val="0"/>
          <w:marRight w:val="0"/>
          <w:marTop w:val="0"/>
          <w:marBottom w:val="0"/>
          <w:divBdr>
            <w:top w:val="none" w:sz="0" w:space="0" w:color="auto"/>
            <w:left w:val="none" w:sz="0" w:space="0" w:color="auto"/>
            <w:bottom w:val="none" w:sz="0" w:space="0" w:color="auto"/>
            <w:right w:val="none" w:sz="0" w:space="0" w:color="auto"/>
          </w:divBdr>
        </w:div>
        <w:div w:id="1913733875">
          <w:marLeft w:val="0"/>
          <w:marRight w:val="0"/>
          <w:marTop w:val="0"/>
          <w:marBottom w:val="0"/>
          <w:divBdr>
            <w:top w:val="none" w:sz="0" w:space="0" w:color="auto"/>
            <w:left w:val="none" w:sz="0" w:space="0" w:color="auto"/>
            <w:bottom w:val="none" w:sz="0" w:space="0" w:color="auto"/>
            <w:right w:val="none" w:sz="0" w:space="0" w:color="auto"/>
          </w:divBdr>
        </w:div>
        <w:div w:id="2018381977">
          <w:marLeft w:val="0"/>
          <w:marRight w:val="0"/>
          <w:marTop w:val="0"/>
          <w:marBottom w:val="0"/>
          <w:divBdr>
            <w:top w:val="none" w:sz="0" w:space="0" w:color="auto"/>
            <w:left w:val="none" w:sz="0" w:space="0" w:color="auto"/>
            <w:bottom w:val="none" w:sz="0" w:space="0" w:color="auto"/>
            <w:right w:val="none" w:sz="0" w:space="0" w:color="auto"/>
          </w:divBdr>
        </w:div>
      </w:divsChild>
    </w:div>
    <w:div w:id="467623687">
      <w:bodyDiv w:val="1"/>
      <w:marLeft w:val="0"/>
      <w:marRight w:val="0"/>
      <w:marTop w:val="0"/>
      <w:marBottom w:val="0"/>
      <w:divBdr>
        <w:top w:val="none" w:sz="0" w:space="0" w:color="auto"/>
        <w:left w:val="none" w:sz="0" w:space="0" w:color="auto"/>
        <w:bottom w:val="none" w:sz="0" w:space="0" w:color="auto"/>
        <w:right w:val="none" w:sz="0" w:space="0" w:color="auto"/>
      </w:divBdr>
    </w:div>
    <w:div w:id="493104478">
      <w:bodyDiv w:val="1"/>
      <w:marLeft w:val="0"/>
      <w:marRight w:val="0"/>
      <w:marTop w:val="0"/>
      <w:marBottom w:val="0"/>
      <w:divBdr>
        <w:top w:val="none" w:sz="0" w:space="0" w:color="auto"/>
        <w:left w:val="none" w:sz="0" w:space="0" w:color="auto"/>
        <w:bottom w:val="none" w:sz="0" w:space="0" w:color="auto"/>
        <w:right w:val="none" w:sz="0" w:space="0" w:color="auto"/>
      </w:divBdr>
    </w:div>
    <w:div w:id="497040742">
      <w:bodyDiv w:val="1"/>
      <w:marLeft w:val="0"/>
      <w:marRight w:val="0"/>
      <w:marTop w:val="0"/>
      <w:marBottom w:val="0"/>
      <w:divBdr>
        <w:top w:val="none" w:sz="0" w:space="0" w:color="auto"/>
        <w:left w:val="none" w:sz="0" w:space="0" w:color="auto"/>
        <w:bottom w:val="none" w:sz="0" w:space="0" w:color="auto"/>
        <w:right w:val="none" w:sz="0" w:space="0" w:color="auto"/>
      </w:divBdr>
    </w:div>
    <w:div w:id="613753922">
      <w:bodyDiv w:val="1"/>
      <w:marLeft w:val="0"/>
      <w:marRight w:val="0"/>
      <w:marTop w:val="0"/>
      <w:marBottom w:val="0"/>
      <w:divBdr>
        <w:top w:val="none" w:sz="0" w:space="0" w:color="auto"/>
        <w:left w:val="none" w:sz="0" w:space="0" w:color="auto"/>
        <w:bottom w:val="none" w:sz="0" w:space="0" w:color="auto"/>
        <w:right w:val="none" w:sz="0" w:space="0" w:color="auto"/>
      </w:divBdr>
    </w:div>
    <w:div w:id="661933730">
      <w:bodyDiv w:val="1"/>
      <w:marLeft w:val="0"/>
      <w:marRight w:val="0"/>
      <w:marTop w:val="0"/>
      <w:marBottom w:val="0"/>
      <w:divBdr>
        <w:top w:val="none" w:sz="0" w:space="0" w:color="auto"/>
        <w:left w:val="none" w:sz="0" w:space="0" w:color="auto"/>
        <w:bottom w:val="none" w:sz="0" w:space="0" w:color="auto"/>
        <w:right w:val="none" w:sz="0" w:space="0" w:color="auto"/>
      </w:divBdr>
      <w:divsChild>
        <w:div w:id="558902326">
          <w:marLeft w:val="0"/>
          <w:marRight w:val="0"/>
          <w:marTop w:val="0"/>
          <w:marBottom w:val="0"/>
          <w:divBdr>
            <w:top w:val="none" w:sz="0" w:space="0" w:color="auto"/>
            <w:left w:val="none" w:sz="0" w:space="0" w:color="auto"/>
            <w:bottom w:val="none" w:sz="0" w:space="0" w:color="auto"/>
            <w:right w:val="none" w:sz="0" w:space="0" w:color="auto"/>
          </w:divBdr>
        </w:div>
        <w:div w:id="594677305">
          <w:marLeft w:val="0"/>
          <w:marRight w:val="0"/>
          <w:marTop w:val="0"/>
          <w:marBottom w:val="0"/>
          <w:divBdr>
            <w:top w:val="none" w:sz="0" w:space="0" w:color="auto"/>
            <w:left w:val="none" w:sz="0" w:space="0" w:color="auto"/>
            <w:bottom w:val="none" w:sz="0" w:space="0" w:color="auto"/>
            <w:right w:val="none" w:sz="0" w:space="0" w:color="auto"/>
          </w:divBdr>
        </w:div>
        <w:div w:id="860632270">
          <w:marLeft w:val="0"/>
          <w:marRight w:val="0"/>
          <w:marTop w:val="0"/>
          <w:marBottom w:val="0"/>
          <w:divBdr>
            <w:top w:val="none" w:sz="0" w:space="0" w:color="auto"/>
            <w:left w:val="none" w:sz="0" w:space="0" w:color="auto"/>
            <w:bottom w:val="none" w:sz="0" w:space="0" w:color="auto"/>
            <w:right w:val="none" w:sz="0" w:space="0" w:color="auto"/>
          </w:divBdr>
        </w:div>
        <w:div w:id="956642256">
          <w:marLeft w:val="0"/>
          <w:marRight w:val="0"/>
          <w:marTop w:val="0"/>
          <w:marBottom w:val="0"/>
          <w:divBdr>
            <w:top w:val="none" w:sz="0" w:space="0" w:color="auto"/>
            <w:left w:val="none" w:sz="0" w:space="0" w:color="auto"/>
            <w:bottom w:val="none" w:sz="0" w:space="0" w:color="auto"/>
            <w:right w:val="none" w:sz="0" w:space="0" w:color="auto"/>
          </w:divBdr>
        </w:div>
        <w:div w:id="1191139394">
          <w:marLeft w:val="0"/>
          <w:marRight w:val="0"/>
          <w:marTop w:val="0"/>
          <w:marBottom w:val="0"/>
          <w:divBdr>
            <w:top w:val="none" w:sz="0" w:space="0" w:color="auto"/>
            <w:left w:val="none" w:sz="0" w:space="0" w:color="auto"/>
            <w:bottom w:val="none" w:sz="0" w:space="0" w:color="auto"/>
            <w:right w:val="none" w:sz="0" w:space="0" w:color="auto"/>
          </w:divBdr>
        </w:div>
        <w:div w:id="1276870438">
          <w:marLeft w:val="0"/>
          <w:marRight w:val="0"/>
          <w:marTop w:val="0"/>
          <w:marBottom w:val="0"/>
          <w:divBdr>
            <w:top w:val="none" w:sz="0" w:space="0" w:color="auto"/>
            <w:left w:val="none" w:sz="0" w:space="0" w:color="auto"/>
            <w:bottom w:val="none" w:sz="0" w:space="0" w:color="auto"/>
            <w:right w:val="none" w:sz="0" w:space="0" w:color="auto"/>
          </w:divBdr>
        </w:div>
        <w:div w:id="1427271202">
          <w:marLeft w:val="0"/>
          <w:marRight w:val="0"/>
          <w:marTop w:val="0"/>
          <w:marBottom w:val="0"/>
          <w:divBdr>
            <w:top w:val="none" w:sz="0" w:space="0" w:color="auto"/>
            <w:left w:val="none" w:sz="0" w:space="0" w:color="auto"/>
            <w:bottom w:val="none" w:sz="0" w:space="0" w:color="auto"/>
            <w:right w:val="none" w:sz="0" w:space="0" w:color="auto"/>
          </w:divBdr>
        </w:div>
        <w:div w:id="1648970758">
          <w:marLeft w:val="0"/>
          <w:marRight w:val="0"/>
          <w:marTop w:val="0"/>
          <w:marBottom w:val="0"/>
          <w:divBdr>
            <w:top w:val="none" w:sz="0" w:space="0" w:color="auto"/>
            <w:left w:val="none" w:sz="0" w:space="0" w:color="auto"/>
            <w:bottom w:val="none" w:sz="0" w:space="0" w:color="auto"/>
            <w:right w:val="none" w:sz="0" w:space="0" w:color="auto"/>
          </w:divBdr>
        </w:div>
        <w:div w:id="1694502718">
          <w:marLeft w:val="0"/>
          <w:marRight w:val="0"/>
          <w:marTop w:val="0"/>
          <w:marBottom w:val="0"/>
          <w:divBdr>
            <w:top w:val="none" w:sz="0" w:space="0" w:color="auto"/>
            <w:left w:val="none" w:sz="0" w:space="0" w:color="auto"/>
            <w:bottom w:val="none" w:sz="0" w:space="0" w:color="auto"/>
            <w:right w:val="none" w:sz="0" w:space="0" w:color="auto"/>
          </w:divBdr>
        </w:div>
      </w:divsChild>
    </w:div>
    <w:div w:id="904994845">
      <w:bodyDiv w:val="1"/>
      <w:marLeft w:val="0"/>
      <w:marRight w:val="0"/>
      <w:marTop w:val="0"/>
      <w:marBottom w:val="0"/>
      <w:divBdr>
        <w:top w:val="none" w:sz="0" w:space="0" w:color="auto"/>
        <w:left w:val="none" w:sz="0" w:space="0" w:color="auto"/>
        <w:bottom w:val="none" w:sz="0" w:space="0" w:color="auto"/>
        <w:right w:val="none" w:sz="0" w:space="0" w:color="auto"/>
      </w:divBdr>
    </w:div>
    <w:div w:id="905263059">
      <w:bodyDiv w:val="1"/>
      <w:marLeft w:val="0"/>
      <w:marRight w:val="0"/>
      <w:marTop w:val="0"/>
      <w:marBottom w:val="0"/>
      <w:divBdr>
        <w:top w:val="none" w:sz="0" w:space="0" w:color="auto"/>
        <w:left w:val="none" w:sz="0" w:space="0" w:color="auto"/>
        <w:bottom w:val="none" w:sz="0" w:space="0" w:color="auto"/>
        <w:right w:val="none" w:sz="0" w:space="0" w:color="auto"/>
      </w:divBdr>
    </w:div>
    <w:div w:id="951353033">
      <w:bodyDiv w:val="1"/>
      <w:marLeft w:val="0"/>
      <w:marRight w:val="0"/>
      <w:marTop w:val="0"/>
      <w:marBottom w:val="0"/>
      <w:divBdr>
        <w:top w:val="none" w:sz="0" w:space="0" w:color="auto"/>
        <w:left w:val="none" w:sz="0" w:space="0" w:color="auto"/>
        <w:bottom w:val="none" w:sz="0" w:space="0" w:color="auto"/>
        <w:right w:val="none" w:sz="0" w:space="0" w:color="auto"/>
      </w:divBdr>
    </w:div>
    <w:div w:id="1010832550">
      <w:bodyDiv w:val="1"/>
      <w:marLeft w:val="0"/>
      <w:marRight w:val="0"/>
      <w:marTop w:val="0"/>
      <w:marBottom w:val="0"/>
      <w:divBdr>
        <w:top w:val="none" w:sz="0" w:space="0" w:color="auto"/>
        <w:left w:val="none" w:sz="0" w:space="0" w:color="auto"/>
        <w:bottom w:val="none" w:sz="0" w:space="0" w:color="auto"/>
        <w:right w:val="none" w:sz="0" w:space="0" w:color="auto"/>
      </w:divBdr>
    </w:div>
    <w:div w:id="1051729466">
      <w:bodyDiv w:val="1"/>
      <w:marLeft w:val="0"/>
      <w:marRight w:val="0"/>
      <w:marTop w:val="0"/>
      <w:marBottom w:val="0"/>
      <w:divBdr>
        <w:top w:val="none" w:sz="0" w:space="0" w:color="auto"/>
        <w:left w:val="none" w:sz="0" w:space="0" w:color="auto"/>
        <w:bottom w:val="none" w:sz="0" w:space="0" w:color="auto"/>
        <w:right w:val="none" w:sz="0" w:space="0" w:color="auto"/>
      </w:divBdr>
    </w:div>
    <w:div w:id="1075053655">
      <w:bodyDiv w:val="1"/>
      <w:marLeft w:val="0"/>
      <w:marRight w:val="0"/>
      <w:marTop w:val="0"/>
      <w:marBottom w:val="0"/>
      <w:divBdr>
        <w:top w:val="none" w:sz="0" w:space="0" w:color="auto"/>
        <w:left w:val="none" w:sz="0" w:space="0" w:color="auto"/>
        <w:bottom w:val="none" w:sz="0" w:space="0" w:color="auto"/>
        <w:right w:val="none" w:sz="0" w:space="0" w:color="auto"/>
      </w:divBdr>
    </w:div>
    <w:div w:id="1096252012">
      <w:bodyDiv w:val="1"/>
      <w:marLeft w:val="0"/>
      <w:marRight w:val="0"/>
      <w:marTop w:val="0"/>
      <w:marBottom w:val="0"/>
      <w:divBdr>
        <w:top w:val="none" w:sz="0" w:space="0" w:color="auto"/>
        <w:left w:val="none" w:sz="0" w:space="0" w:color="auto"/>
        <w:bottom w:val="none" w:sz="0" w:space="0" w:color="auto"/>
        <w:right w:val="none" w:sz="0" w:space="0" w:color="auto"/>
      </w:divBdr>
      <w:divsChild>
        <w:div w:id="405415657">
          <w:marLeft w:val="0"/>
          <w:marRight w:val="0"/>
          <w:marTop w:val="0"/>
          <w:marBottom w:val="0"/>
          <w:divBdr>
            <w:top w:val="none" w:sz="0" w:space="0" w:color="auto"/>
            <w:left w:val="none" w:sz="0" w:space="0" w:color="auto"/>
            <w:bottom w:val="none" w:sz="0" w:space="0" w:color="auto"/>
            <w:right w:val="none" w:sz="0" w:space="0" w:color="auto"/>
          </w:divBdr>
        </w:div>
        <w:div w:id="563182205">
          <w:marLeft w:val="0"/>
          <w:marRight w:val="0"/>
          <w:marTop w:val="0"/>
          <w:marBottom w:val="0"/>
          <w:divBdr>
            <w:top w:val="none" w:sz="0" w:space="0" w:color="auto"/>
            <w:left w:val="none" w:sz="0" w:space="0" w:color="auto"/>
            <w:bottom w:val="none" w:sz="0" w:space="0" w:color="auto"/>
            <w:right w:val="none" w:sz="0" w:space="0" w:color="auto"/>
          </w:divBdr>
        </w:div>
        <w:div w:id="865561974">
          <w:marLeft w:val="0"/>
          <w:marRight w:val="0"/>
          <w:marTop w:val="0"/>
          <w:marBottom w:val="0"/>
          <w:divBdr>
            <w:top w:val="none" w:sz="0" w:space="0" w:color="auto"/>
            <w:left w:val="none" w:sz="0" w:space="0" w:color="auto"/>
            <w:bottom w:val="none" w:sz="0" w:space="0" w:color="auto"/>
            <w:right w:val="none" w:sz="0" w:space="0" w:color="auto"/>
          </w:divBdr>
        </w:div>
        <w:div w:id="938830053">
          <w:marLeft w:val="0"/>
          <w:marRight w:val="0"/>
          <w:marTop w:val="0"/>
          <w:marBottom w:val="0"/>
          <w:divBdr>
            <w:top w:val="none" w:sz="0" w:space="0" w:color="auto"/>
            <w:left w:val="none" w:sz="0" w:space="0" w:color="auto"/>
            <w:bottom w:val="none" w:sz="0" w:space="0" w:color="auto"/>
            <w:right w:val="none" w:sz="0" w:space="0" w:color="auto"/>
          </w:divBdr>
        </w:div>
        <w:div w:id="1172135826">
          <w:marLeft w:val="0"/>
          <w:marRight w:val="0"/>
          <w:marTop w:val="0"/>
          <w:marBottom w:val="0"/>
          <w:divBdr>
            <w:top w:val="none" w:sz="0" w:space="0" w:color="auto"/>
            <w:left w:val="none" w:sz="0" w:space="0" w:color="auto"/>
            <w:bottom w:val="none" w:sz="0" w:space="0" w:color="auto"/>
            <w:right w:val="none" w:sz="0" w:space="0" w:color="auto"/>
          </w:divBdr>
        </w:div>
        <w:div w:id="1238905517">
          <w:marLeft w:val="0"/>
          <w:marRight w:val="0"/>
          <w:marTop w:val="0"/>
          <w:marBottom w:val="0"/>
          <w:divBdr>
            <w:top w:val="none" w:sz="0" w:space="0" w:color="auto"/>
            <w:left w:val="none" w:sz="0" w:space="0" w:color="auto"/>
            <w:bottom w:val="none" w:sz="0" w:space="0" w:color="auto"/>
            <w:right w:val="none" w:sz="0" w:space="0" w:color="auto"/>
          </w:divBdr>
        </w:div>
        <w:div w:id="1489050208">
          <w:marLeft w:val="0"/>
          <w:marRight w:val="0"/>
          <w:marTop w:val="0"/>
          <w:marBottom w:val="0"/>
          <w:divBdr>
            <w:top w:val="none" w:sz="0" w:space="0" w:color="auto"/>
            <w:left w:val="none" w:sz="0" w:space="0" w:color="auto"/>
            <w:bottom w:val="none" w:sz="0" w:space="0" w:color="auto"/>
            <w:right w:val="none" w:sz="0" w:space="0" w:color="auto"/>
          </w:divBdr>
        </w:div>
        <w:div w:id="1884633658">
          <w:marLeft w:val="0"/>
          <w:marRight w:val="0"/>
          <w:marTop w:val="0"/>
          <w:marBottom w:val="0"/>
          <w:divBdr>
            <w:top w:val="none" w:sz="0" w:space="0" w:color="auto"/>
            <w:left w:val="none" w:sz="0" w:space="0" w:color="auto"/>
            <w:bottom w:val="none" w:sz="0" w:space="0" w:color="auto"/>
            <w:right w:val="none" w:sz="0" w:space="0" w:color="auto"/>
          </w:divBdr>
        </w:div>
        <w:div w:id="1995067606">
          <w:marLeft w:val="0"/>
          <w:marRight w:val="0"/>
          <w:marTop w:val="0"/>
          <w:marBottom w:val="0"/>
          <w:divBdr>
            <w:top w:val="none" w:sz="0" w:space="0" w:color="auto"/>
            <w:left w:val="none" w:sz="0" w:space="0" w:color="auto"/>
            <w:bottom w:val="none" w:sz="0" w:space="0" w:color="auto"/>
            <w:right w:val="none" w:sz="0" w:space="0" w:color="auto"/>
          </w:divBdr>
        </w:div>
      </w:divsChild>
    </w:div>
    <w:div w:id="1146704569">
      <w:bodyDiv w:val="1"/>
      <w:marLeft w:val="0"/>
      <w:marRight w:val="0"/>
      <w:marTop w:val="0"/>
      <w:marBottom w:val="0"/>
      <w:divBdr>
        <w:top w:val="none" w:sz="0" w:space="0" w:color="auto"/>
        <w:left w:val="none" w:sz="0" w:space="0" w:color="auto"/>
        <w:bottom w:val="none" w:sz="0" w:space="0" w:color="auto"/>
        <w:right w:val="none" w:sz="0" w:space="0" w:color="auto"/>
      </w:divBdr>
    </w:div>
    <w:div w:id="1189024915">
      <w:bodyDiv w:val="1"/>
      <w:marLeft w:val="0"/>
      <w:marRight w:val="0"/>
      <w:marTop w:val="0"/>
      <w:marBottom w:val="0"/>
      <w:divBdr>
        <w:top w:val="none" w:sz="0" w:space="0" w:color="auto"/>
        <w:left w:val="none" w:sz="0" w:space="0" w:color="auto"/>
        <w:bottom w:val="none" w:sz="0" w:space="0" w:color="auto"/>
        <w:right w:val="none" w:sz="0" w:space="0" w:color="auto"/>
      </w:divBdr>
    </w:div>
    <w:div w:id="1193690449">
      <w:bodyDiv w:val="1"/>
      <w:marLeft w:val="0"/>
      <w:marRight w:val="0"/>
      <w:marTop w:val="0"/>
      <w:marBottom w:val="0"/>
      <w:divBdr>
        <w:top w:val="none" w:sz="0" w:space="0" w:color="auto"/>
        <w:left w:val="none" w:sz="0" w:space="0" w:color="auto"/>
        <w:bottom w:val="none" w:sz="0" w:space="0" w:color="auto"/>
        <w:right w:val="none" w:sz="0" w:space="0" w:color="auto"/>
      </w:divBdr>
    </w:div>
    <w:div w:id="1232151896">
      <w:bodyDiv w:val="1"/>
      <w:marLeft w:val="0"/>
      <w:marRight w:val="0"/>
      <w:marTop w:val="0"/>
      <w:marBottom w:val="0"/>
      <w:divBdr>
        <w:top w:val="none" w:sz="0" w:space="0" w:color="auto"/>
        <w:left w:val="none" w:sz="0" w:space="0" w:color="auto"/>
        <w:bottom w:val="none" w:sz="0" w:space="0" w:color="auto"/>
        <w:right w:val="none" w:sz="0" w:space="0" w:color="auto"/>
      </w:divBdr>
    </w:div>
    <w:div w:id="1315178117">
      <w:bodyDiv w:val="1"/>
      <w:marLeft w:val="0"/>
      <w:marRight w:val="0"/>
      <w:marTop w:val="0"/>
      <w:marBottom w:val="0"/>
      <w:divBdr>
        <w:top w:val="none" w:sz="0" w:space="0" w:color="auto"/>
        <w:left w:val="none" w:sz="0" w:space="0" w:color="auto"/>
        <w:bottom w:val="none" w:sz="0" w:space="0" w:color="auto"/>
        <w:right w:val="none" w:sz="0" w:space="0" w:color="auto"/>
      </w:divBdr>
    </w:div>
    <w:div w:id="1337877154">
      <w:bodyDiv w:val="1"/>
      <w:marLeft w:val="0"/>
      <w:marRight w:val="0"/>
      <w:marTop w:val="0"/>
      <w:marBottom w:val="0"/>
      <w:divBdr>
        <w:top w:val="none" w:sz="0" w:space="0" w:color="auto"/>
        <w:left w:val="none" w:sz="0" w:space="0" w:color="auto"/>
        <w:bottom w:val="none" w:sz="0" w:space="0" w:color="auto"/>
        <w:right w:val="none" w:sz="0" w:space="0" w:color="auto"/>
      </w:divBdr>
    </w:div>
    <w:div w:id="1529370900">
      <w:bodyDiv w:val="1"/>
      <w:marLeft w:val="0"/>
      <w:marRight w:val="0"/>
      <w:marTop w:val="0"/>
      <w:marBottom w:val="0"/>
      <w:divBdr>
        <w:top w:val="none" w:sz="0" w:space="0" w:color="auto"/>
        <w:left w:val="none" w:sz="0" w:space="0" w:color="auto"/>
        <w:bottom w:val="none" w:sz="0" w:space="0" w:color="auto"/>
        <w:right w:val="none" w:sz="0" w:space="0" w:color="auto"/>
      </w:divBdr>
    </w:div>
    <w:div w:id="1565606691">
      <w:bodyDiv w:val="1"/>
      <w:marLeft w:val="0"/>
      <w:marRight w:val="0"/>
      <w:marTop w:val="0"/>
      <w:marBottom w:val="0"/>
      <w:divBdr>
        <w:top w:val="none" w:sz="0" w:space="0" w:color="auto"/>
        <w:left w:val="none" w:sz="0" w:space="0" w:color="auto"/>
        <w:bottom w:val="none" w:sz="0" w:space="0" w:color="auto"/>
        <w:right w:val="none" w:sz="0" w:space="0" w:color="auto"/>
      </w:divBdr>
    </w:div>
    <w:div w:id="1584993268">
      <w:bodyDiv w:val="1"/>
      <w:marLeft w:val="0"/>
      <w:marRight w:val="0"/>
      <w:marTop w:val="0"/>
      <w:marBottom w:val="0"/>
      <w:divBdr>
        <w:top w:val="none" w:sz="0" w:space="0" w:color="auto"/>
        <w:left w:val="none" w:sz="0" w:space="0" w:color="auto"/>
        <w:bottom w:val="none" w:sz="0" w:space="0" w:color="auto"/>
        <w:right w:val="none" w:sz="0" w:space="0" w:color="auto"/>
      </w:divBdr>
    </w:div>
    <w:div w:id="1596474997">
      <w:bodyDiv w:val="1"/>
      <w:marLeft w:val="0"/>
      <w:marRight w:val="0"/>
      <w:marTop w:val="0"/>
      <w:marBottom w:val="0"/>
      <w:divBdr>
        <w:top w:val="none" w:sz="0" w:space="0" w:color="auto"/>
        <w:left w:val="none" w:sz="0" w:space="0" w:color="auto"/>
        <w:bottom w:val="none" w:sz="0" w:space="0" w:color="auto"/>
        <w:right w:val="none" w:sz="0" w:space="0" w:color="auto"/>
      </w:divBdr>
    </w:div>
    <w:div w:id="1620528741">
      <w:bodyDiv w:val="1"/>
      <w:marLeft w:val="0"/>
      <w:marRight w:val="0"/>
      <w:marTop w:val="0"/>
      <w:marBottom w:val="0"/>
      <w:divBdr>
        <w:top w:val="none" w:sz="0" w:space="0" w:color="auto"/>
        <w:left w:val="none" w:sz="0" w:space="0" w:color="auto"/>
        <w:bottom w:val="none" w:sz="0" w:space="0" w:color="auto"/>
        <w:right w:val="none" w:sz="0" w:space="0" w:color="auto"/>
      </w:divBdr>
      <w:divsChild>
        <w:div w:id="89400111">
          <w:marLeft w:val="0"/>
          <w:marRight w:val="0"/>
          <w:marTop w:val="0"/>
          <w:marBottom w:val="0"/>
          <w:divBdr>
            <w:top w:val="none" w:sz="0" w:space="0" w:color="auto"/>
            <w:left w:val="none" w:sz="0" w:space="0" w:color="auto"/>
            <w:bottom w:val="none" w:sz="0" w:space="0" w:color="auto"/>
            <w:right w:val="none" w:sz="0" w:space="0" w:color="auto"/>
          </w:divBdr>
        </w:div>
        <w:div w:id="340164446">
          <w:marLeft w:val="0"/>
          <w:marRight w:val="0"/>
          <w:marTop w:val="0"/>
          <w:marBottom w:val="0"/>
          <w:divBdr>
            <w:top w:val="none" w:sz="0" w:space="0" w:color="auto"/>
            <w:left w:val="none" w:sz="0" w:space="0" w:color="auto"/>
            <w:bottom w:val="none" w:sz="0" w:space="0" w:color="auto"/>
            <w:right w:val="none" w:sz="0" w:space="0" w:color="auto"/>
          </w:divBdr>
        </w:div>
        <w:div w:id="892035882">
          <w:marLeft w:val="0"/>
          <w:marRight w:val="0"/>
          <w:marTop w:val="0"/>
          <w:marBottom w:val="0"/>
          <w:divBdr>
            <w:top w:val="none" w:sz="0" w:space="0" w:color="auto"/>
            <w:left w:val="none" w:sz="0" w:space="0" w:color="auto"/>
            <w:bottom w:val="none" w:sz="0" w:space="0" w:color="auto"/>
            <w:right w:val="none" w:sz="0" w:space="0" w:color="auto"/>
          </w:divBdr>
        </w:div>
        <w:div w:id="1153567533">
          <w:marLeft w:val="0"/>
          <w:marRight w:val="0"/>
          <w:marTop w:val="0"/>
          <w:marBottom w:val="0"/>
          <w:divBdr>
            <w:top w:val="none" w:sz="0" w:space="0" w:color="auto"/>
            <w:left w:val="none" w:sz="0" w:space="0" w:color="auto"/>
            <w:bottom w:val="none" w:sz="0" w:space="0" w:color="auto"/>
            <w:right w:val="none" w:sz="0" w:space="0" w:color="auto"/>
          </w:divBdr>
        </w:div>
        <w:div w:id="1361008175">
          <w:marLeft w:val="0"/>
          <w:marRight w:val="0"/>
          <w:marTop w:val="0"/>
          <w:marBottom w:val="0"/>
          <w:divBdr>
            <w:top w:val="none" w:sz="0" w:space="0" w:color="auto"/>
            <w:left w:val="none" w:sz="0" w:space="0" w:color="auto"/>
            <w:bottom w:val="none" w:sz="0" w:space="0" w:color="auto"/>
            <w:right w:val="none" w:sz="0" w:space="0" w:color="auto"/>
          </w:divBdr>
        </w:div>
        <w:div w:id="1594900692">
          <w:marLeft w:val="0"/>
          <w:marRight w:val="0"/>
          <w:marTop w:val="0"/>
          <w:marBottom w:val="0"/>
          <w:divBdr>
            <w:top w:val="none" w:sz="0" w:space="0" w:color="auto"/>
            <w:left w:val="none" w:sz="0" w:space="0" w:color="auto"/>
            <w:bottom w:val="none" w:sz="0" w:space="0" w:color="auto"/>
            <w:right w:val="none" w:sz="0" w:space="0" w:color="auto"/>
          </w:divBdr>
        </w:div>
        <w:div w:id="1611279822">
          <w:marLeft w:val="0"/>
          <w:marRight w:val="0"/>
          <w:marTop w:val="0"/>
          <w:marBottom w:val="0"/>
          <w:divBdr>
            <w:top w:val="none" w:sz="0" w:space="0" w:color="auto"/>
            <w:left w:val="none" w:sz="0" w:space="0" w:color="auto"/>
            <w:bottom w:val="none" w:sz="0" w:space="0" w:color="auto"/>
            <w:right w:val="none" w:sz="0" w:space="0" w:color="auto"/>
          </w:divBdr>
        </w:div>
        <w:div w:id="1892420478">
          <w:marLeft w:val="0"/>
          <w:marRight w:val="0"/>
          <w:marTop w:val="0"/>
          <w:marBottom w:val="0"/>
          <w:divBdr>
            <w:top w:val="none" w:sz="0" w:space="0" w:color="auto"/>
            <w:left w:val="none" w:sz="0" w:space="0" w:color="auto"/>
            <w:bottom w:val="none" w:sz="0" w:space="0" w:color="auto"/>
            <w:right w:val="none" w:sz="0" w:space="0" w:color="auto"/>
          </w:divBdr>
        </w:div>
        <w:div w:id="2007243175">
          <w:marLeft w:val="0"/>
          <w:marRight w:val="0"/>
          <w:marTop w:val="0"/>
          <w:marBottom w:val="0"/>
          <w:divBdr>
            <w:top w:val="none" w:sz="0" w:space="0" w:color="auto"/>
            <w:left w:val="none" w:sz="0" w:space="0" w:color="auto"/>
            <w:bottom w:val="none" w:sz="0" w:space="0" w:color="auto"/>
            <w:right w:val="none" w:sz="0" w:space="0" w:color="auto"/>
          </w:divBdr>
        </w:div>
      </w:divsChild>
    </w:div>
    <w:div w:id="1727414066">
      <w:bodyDiv w:val="1"/>
      <w:marLeft w:val="0"/>
      <w:marRight w:val="0"/>
      <w:marTop w:val="0"/>
      <w:marBottom w:val="0"/>
      <w:divBdr>
        <w:top w:val="none" w:sz="0" w:space="0" w:color="auto"/>
        <w:left w:val="none" w:sz="0" w:space="0" w:color="auto"/>
        <w:bottom w:val="none" w:sz="0" w:space="0" w:color="auto"/>
        <w:right w:val="none" w:sz="0" w:space="0" w:color="auto"/>
      </w:divBdr>
    </w:div>
    <w:div w:id="1753038332">
      <w:bodyDiv w:val="1"/>
      <w:marLeft w:val="0"/>
      <w:marRight w:val="0"/>
      <w:marTop w:val="0"/>
      <w:marBottom w:val="0"/>
      <w:divBdr>
        <w:top w:val="none" w:sz="0" w:space="0" w:color="auto"/>
        <w:left w:val="none" w:sz="0" w:space="0" w:color="auto"/>
        <w:bottom w:val="none" w:sz="0" w:space="0" w:color="auto"/>
        <w:right w:val="none" w:sz="0" w:space="0" w:color="auto"/>
      </w:divBdr>
    </w:div>
    <w:div w:id="1754202772">
      <w:bodyDiv w:val="1"/>
      <w:marLeft w:val="0"/>
      <w:marRight w:val="0"/>
      <w:marTop w:val="0"/>
      <w:marBottom w:val="0"/>
      <w:divBdr>
        <w:top w:val="none" w:sz="0" w:space="0" w:color="auto"/>
        <w:left w:val="none" w:sz="0" w:space="0" w:color="auto"/>
        <w:bottom w:val="none" w:sz="0" w:space="0" w:color="auto"/>
        <w:right w:val="none" w:sz="0" w:space="0" w:color="auto"/>
      </w:divBdr>
    </w:div>
    <w:div w:id="1950159440">
      <w:bodyDiv w:val="1"/>
      <w:marLeft w:val="0"/>
      <w:marRight w:val="0"/>
      <w:marTop w:val="0"/>
      <w:marBottom w:val="0"/>
      <w:divBdr>
        <w:top w:val="none" w:sz="0" w:space="0" w:color="auto"/>
        <w:left w:val="none" w:sz="0" w:space="0" w:color="auto"/>
        <w:bottom w:val="none" w:sz="0" w:space="0" w:color="auto"/>
        <w:right w:val="none" w:sz="0" w:space="0" w:color="auto"/>
      </w:divBdr>
    </w:div>
    <w:div w:id="2021078742">
      <w:bodyDiv w:val="1"/>
      <w:marLeft w:val="0"/>
      <w:marRight w:val="0"/>
      <w:marTop w:val="0"/>
      <w:marBottom w:val="0"/>
      <w:divBdr>
        <w:top w:val="none" w:sz="0" w:space="0" w:color="auto"/>
        <w:left w:val="none" w:sz="0" w:space="0" w:color="auto"/>
        <w:bottom w:val="none" w:sz="0" w:space="0" w:color="auto"/>
        <w:right w:val="none" w:sz="0" w:space="0" w:color="auto"/>
      </w:divBdr>
    </w:div>
    <w:div w:id="2042121606">
      <w:bodyDiv w:val="1"/>
      <w:marLeft w:val="0"/>
      <w:marRight w:val="0"/>
      <w:marTop w:val="0"/>
      <w:marBottom w:val="0"/>
      <w:divBdr>
        <w:top w:val="none" w:sz="0" w:space="0" w:color="auto"/>
        <w:left w:val="none" w:sz="0" w:space="0" w:color="auto"/>
        <w:bottom w:val="none" w:sz="0" w:space="0" w:color="auto"/>
        <w:right w:val="none" w:sz="0" w:space="0" w:color="auto"/>
      </w:divBdr>
    </w:div>
    <w:div w:id="208595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martmetering@ofgem.gov.u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0331673\AppData\Local\Temp\Temp1_letter%20(1).zip\Letter\Letter%20Template_Subsidiary_EN.dotx" TargetMode="External"/></Relationships>
</file>

<file path=word/theme/theme1.xml><?xml version="1.0" encoding="utf-8"?>
<a:theme xmlns:a="http://schemas.openxmlformats.org/drawingml/2006/main" name="Thème Office">
  <a:themeElements>
    <a:clrScheme name="TotalEnergies 1">
      <a:dk1>
        <a:srgbClr val="000000"/>
      </a:dk1>
      <a:lt1>
        <a:srgbClr val="FFFFFF"/>
      </a:lt1>
      <a:dk2>
        <a:srgbClr val="000000"/>
      </a:dk2>
      <a:lt2>
        <a:srgbClr val="FFFFFF"/>
      </a:lt2>
      <a:accent1>
        <a:srgbClr val="FF0000"/>
      </a:accent1>
      <a:accent2>
        <a:srgbClr val="7098A7"/>
      </a:accent2>
      <a:accent3>
        <a:srgbClr val="2859FF"/>
      </a:accent3>
      <a:accent4>
        <a:srgbClr val="FFC800"/>
      </a:accent4>
      <a:accent5>
        <a:srgbClr val="95E500"/>
      </a:accent5>
      <a:accent6>
        <a:srgbClr val="009BFF"/>
      </a:accent6>
      <a:hlink>
        <a:srgbClr val="28C895"/>
      </a:hlink>
      <a:folHlink>
        <a:srgbClr val="95E5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ubmissions_CT" ma:contentTypeID="0x01010020963D774AB28346AFFF7AB33C654CCB007C5A91B287AFC94488347945402A1877" ma:contentTypeVersion="43" ma:contentTypeDescription="" ma:contentTypeScope="" ma:versionID="6bf334278c1eecd64aeb902964006211">
  <xsd:schema xmlns:xsd="http://www.w3.org/2001/XMLSchema" xmlns:xs="http://www.w3.org/2001/XMLSchema" xmlns:p="http://schemas.microsoft.com/office/2006/metadata/properties" xmlns:ns1="http://schemas.microsoft.com/sharepoint/v3" xmlns:ns2="f093b4d7-7269-4d25-ac08-73182767b025" xmlns:ns3="0ce99671-f09b-4148-8a46-ffda6f023446" targetNamespace="http://schemas.microsoft.com/office/2006/metadata/properties" ma:root="true" ma:fieldsID="eed104c63f03ae4e93df152f0dfe3c55" ns1:_="" ns2:_="" ns3:_="">
    <xsd:import namespace="http://schemas.microsoft.com/sharepoint/v3"/>
    <xsd:import namespace="f093b4d7-7269-4d25-ac08-73182767b025"/>
    <xsd:import namespace="0ce99671-f09b-4148-8a46-ffda6f023446"/>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93b4d7-7269-4d25-ac08-73182767b02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e99671-f09b-4148-8a46-ffda6f02344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8F7A6-7884-4464-9813-4FABDEE38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86BB5E-DDCA-4E98-9F1C-5CD1380E46F4}"/>
</file>

<file path=customXml/itemProps3.xml><?xml version="1.0" encoding="utf-8"?>
<ds:datastoreItem xmlns:ds="http://schemas.openxmlformats.org/officeDocument/2006/customXml" ds:itemID="{5511DFE3-37A9-416D-9918-0D281570FAA7}">
  <ds:schemaRefs>
    <ds:schemaRef ds:uri="http://schemas.microsoft.com/sharepoint/v3/contenttype/forms"/>
  </ds:schemaRefs>
</ds:datastoreItem>
</file>

<file path=customXml/itemProps4.xml><?xml version="1.0" encoding="utf-8"?>
<ds:datastoreItem xmlns:ds="http://schemas.openxmlformats.org/officeDocument/2006/customXml" ds:itemID="{A812D1AC-4750-4826-BE67-98A953BB18A0}">
  <ds:schemaRefs>
    <ds:schemaRef ds:uri="http://schemas.openxmlformats.org/officeDocument/2006/bibliography"/>
  </ds:schemaRefs>
</ds:datastoreItem>
</file>

<file path=docMetadata/LabelInfo.xml><?xml version="1.0" encoding="utf-8"?>
<clbl:labelList xmlns:clbl="http://schemas.microsoft.com/office/2020/mipLabelMetadata">
  <clbl:label id="{2b30ed1b-e95f-40b5-af89-828263f287a7}" enabled="1" method="Standard" siteId="{329e91b0-e21f-48fb-a071-456717ecc28e}" removed="0"/>
</clbl:labelList>
</file>

<file path=docProps/app.xml><?xml version="1.0" encoding="utf-8"?>
<Properties xmlns="http://schemas.openxmlformats.org/officeDocument/2006/extended-properties" xmlns:vt="http://schemas.openxmlformats.org/officeDocument/2006/docPropsVTypes">
  <Template>Letter Template_Subsidiary_EN</Template>
  <TotalTime>0</TotalTime>
  <Pages>10</Pages>
  <Words>4052</Words>
  <Characters>23100</Characters>
  <Application>Microsoft Office Word</Application>
  <DocSecurity>4</DocSecurity>
  <Lines>192</Lines>
  <Paragraphs>54</Paragraphs>
  <ScaleCrop>false</ScaleCrop>
  <Company/>
  <LinksUpToDate>false</LinksUpToDate>
  <CharactersWithSpaces>27098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POVEY</dc:creator>
  <cp:keywords/>
  <dc:description/>
  <cp:lastModifiedBy>Graeme Kelly</cp:lastModifiedBy>
  <cp:revision>2</cp:revision>
  <cp:lastPrinted>2025-01-10T19:02:00Z</cp:lastPrinted>
  <dcterms:created xsi:type="dcterms:W3CDTF">2025-05-09T10:39:00Z</dcterms:created>
  <dcterms:modified xsi:type="dcterms:W3CDTF">2025-05-09T10:39:00Z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30ed1b-e95f-40b5-af89-828263f287a7_Enabled">
    <vt:lpwstr>true</vt:lpwstr>
  </property>
  <property fmtid="{D5CDD505-2E9C-101B-9397-08002B2CF9AE}" pid="3" name="MSIP_Label_2b30ed1b-e95f-40b5-af89-828263f287a7_SetDate">
    <vt:lpwstr>2021-06-01T15:19:21Z</vt:lpwstr>
  </property>
  <property fmtid="{D5CDD505-2E9C-101B-9397-08002B2CF9AE}" pid="4" name="MSIP_Label_2b30ed1b-e95f-40b5-af89-828263f287a7_Method">
    <vt:lpwstr>Standard</vt:lpwstr>
  </property>
  <property fmtid="{D5CDD505-2E9C-101B-9397-08002B2CF9AE}" pid="5" name="MSIP_Label_2b30ed1b-e95f-40b5-af89-828263f287a7_Name">
    <vt:lpwstr>2b30ed1b-e95f-40b5-af89-828263f287a7</vt:lpwstr>
  </property>
  <property fmtid="{D5CDD505-2E9C-101B-9397-08002B2CF9AE}" pid="6" name="MSIP_Label_2b30ed1b-e95f-40b5-af89-828263f287a7_SiteId">
    <vt:lpwstr>329e91b0-e21f-48fb-a071-456717ecc28e</vt:lpwstr>
  </property>
  <property fmtid="{D5CDD505-2E9C-101B-9397-08002B2CF9AE}" pid="7" name="MSIP_Label_2b30ed1b-e95f-40b5-af89-828263f287a7_ActionId">
    <vt:lpwstr>b3dc620d-e38d-4951-aa34-42fed06ad79d</vt:lpwstr>
  </property>
  <property fmtid="{D5CDD505-2E9C-101B-9397-08002B2CF9AE}" pid="8" name="MSIP_Label_2b30ed1b-e95f-40b5-af89-828263f287a7_ContentBits">
    <vt:lpwstr>0</vt:lpwstr>
  </property>
  <property fmtid="{D5CDD505-2E9C-101B-9397-08002B2CF9AE}" pid="9" name="ContentTypeId">
    <vt:lpwstr>0x01010020963D774AB28346AFFF7AB33C654CCB007C5A91B287AFC94488347945402A1877</vt:lpwstr>
  </property>
</Properties>
</file>