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421813" w14:textId="6FA6A712" w:rsidR="00424DC6" w:rsidRDefault="005C7908" w:rsidP="00424DC6">
      <w:pPr>
        <w:jc w:val="right"/>
        <w:rPr>
          <w:rFonts w:ascii="Arial" w:hAnsi="Arial" w:cs="Arial"/>
          <w:b/>
          <w:bCs/>
          <w:u w:val="single"/>
        </w:rPr>
      </w:pPr>
      <w:r>
        <w:rPr>
          <w:noProof/>
        </w:rPr>
        <w:drawing>
          <wp:inline distT="0" distB="0" distL="0" distR="0" wp14:anchorId="67645CB1" wp14:editId="1044D596">
            <wp:extent cx="3228975" cy="764540"/>
            <wp:effectExtent l="0" t="0" r="9525" b="0"/>
            <wp:docPr id="34963943" name="Picture 3" descr="High_Res_CCC_Logo_v7_co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63943" name="Picture 3" descr="High_Res_CCC_Logo_v7_col01"/>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28975" cy="764540"/>
                    </a:xfrm>
                    <a:prstGeom prst="rect">
                      <a:avLst/>
                    </a:prstGeom>
                    <a:noFill/>
                    <a:ln>
                      <a:noFill/>
                    </a:ln>
                  </pic:spPr>
                </pic:pic>
              </a:graphicData>
            </a:graphic>
          </wp:inline>
        </w:drawing>
      </w:r>
    </w:p>
    <w:p w14:paraId="6999D81C" w14:textId="77777777" w:rsidR="00343B01" w:rsidRDefault="00343B01" w:rsidP="00343B01">
      <w:pPr>
        <w:pStyle w:val="Heading1"/>
        <w:jc w:val="center"/>
        <w:rPr>
          <w:rFonts w:ascii="Arial" w:hAnsi="Arial" w:cs="Arial"/>
          <w:sz w:val="72"/>
          <w:szCs w:val="72"/>
        </w:rPr>
      </w:pPr>
    </w:p>
    <w:p w14:paraId="3A51746F" w14:textId="403FC5F3" w:rsidR="00343B01" w:rsidRPr="0022468C" w:rsidRDefault="00343B01" w:rsidP="00343B01">
      <w:pPr>
        <w:pStyle w:val="Heading1"/>
        <w:jc w:val="center"/>
        <w:rPr>
          <w:rFonts w:ascii="Arial" w:hAnsi="Arial" w:cs="Arial"/>
          <w:sz w:val="72"/>
          <w:szCs w:val="72"/>
        </w:rPr>
      </w:pPr>
      <w:r w:rsidRPr="0022468C">
        <w:rPr>
          <w:rFonts w:ascii="Arial" w:hAnsi="Arial" w:cs="Arial"/>
          <w:sz w:val="72"/>
          <w:szCs w:val="72"/>
        </w:rPr>
        <w:t>Regional Energy Strategic Plan policy framework</w:t>
      </w:r>
    </w:p>
    <w:p w14:paraId="61ECA94E" w14:textId="77777777" w:rsidR="00343B01" w:rsidRPr="0022468C" w:rsidRDefault="00343B01" w:rsidP="00343B01">
      <w:pPr>
        <w:rPr>
          <w:rFonts w:ascii="Arial" w:hAnsi="Arial" w:cs="Arial"/>
          <w:sz w:val="72"/>
          <w:szCs w:val="72"/>
        </w:rPr>
      </w:pPr>
    </w:p>
    <w:p w14:paraId="4F27ED27" w14:textId="77777777" w:rsidR="00343B01" w:rsidRPr="0022468C" w:rsidRDefault="00343B01" w:rsidP="00343B01">
      <w:pPr>
        <w:pStyle w:val="Heading1"/>
        <w:jc w:val="center"/>
        <w:rPr>
          <w:rFonts w:ascii="Arial" w:hAnsi="Arial" w:cs="Arial"/>
          <w:sz w:val="72"/>
          <w:szCs w:val="72"/>
        </w:rPr>
      </w:pPr>
      <w:r>
        <w:rPr>
          <w:rFonts w:ascii="Arial" w:hAnsi="Arial" w:cs="Arial"/>
          <w:sz w:val="72"/>
          <w:szCs w:val="72"/>
        </w:rPr>
        <w:t xml:space="preserve">Cambridgeshire County Council </w:t>
      </w:r>
      <w:r w:rsidRPr="0022468C">
        <w:rPr>
          <w:rFonts w:ascii="Arial" w:hAnsi="Arial" w:cs="Arial"/>
          <w:sz w:val="72"/>
          <w:szCs w:val="72"/>
        </w:rPr>
        <w:t xml:space="preserve">Consultation response </w:t>
      </w:r>
    </w:p>
    <w:p w14:paraId="56FFD70A" w14:textId="77777777" w:rsidR="00424DC6" w:rsidRDefault="00424DC6">
      <w:pPr>
        <w:rPr>
          <w:rFonts w:ascii="Arial" w:hAnsi="Arial" w:cs="Arial"/>
          <w:b/>
          <w:bCs/>
          <w:u w:val="single"/>
        </w:rPr>
      </w:pPr>
    </w:p>
    <w:p w14:paraId="64F568B8" w14:textId="35BF5786" w:rsidR="00343B01" w:rsidRDefault="00343B01">
      <w:pPr>
        <w:rPr>
          <w:rFonts w:ascii="Arial" w:hAnsi="Arial" w:cs="Arial"/>
          <w:b/>
          <w:bCs/>
          <w:u w:val="single"/>
        </w:rPr>
      </w:pPr>
      <w:r>
        <w:rPr>
          <w:rFonts w:ascii="Arial" w:hAnsi="Arial" w:cs="Arial"/>
          <w:b/>
          <w:bCs/>
          <w:u w:val="single"/>
        </w:rPr>
        <w:br w:type="page"/>
      </w:r>
    </w:p>
    <w:p w14:paraId="088D931D" w14:textId="77777777" w:rsidR="00343B01" w:rsidRDefault="00343B01">
      <w:pPr>
        <w:rPr>
          <w:rFonts w:ascii="Arial" w:hAnsi="Arial" w:cs="Arial"/>
          <w:b/>
          <w:bCs/>
          <w:u w:val="single"/>
        </w:rPr>
      </w:pPr>
    </w:p>
    <w:p w14:paraId="57D45C86" w14:textId="1EA264C0" w:rsidR="00E66D72" w:rsidRPr="006412D6" w:rsidRDefault="00261BAC">
      <w:pPr>
        <w:rPr>
          <w:rFonts w:ascii="Arial" w:hAnsi="Arial" w:cs="Arial"/>
          <w:b/>
          <w:bCs/>
          <w:u w:val="single"/>
        </w:rPr>
      </w:pPr>
      <w:r w:rsidRPr="006412D6">
        <w:rPr>
          <w:rFonts w:ascii="Arial" w:hAnsi="Arial" w:cs="Arial"/>
          <w:b/>
          <w:bCs/>
          <w:u w:val="single"/>
        </w:rPr>
        <w:t xml:space="preserve">BACKGROUND </w:t>
      </w:r>
    </w:p>
    <w:p w14:paraId="38262578" w14:textId="552C14B2" w:rsidR="00762E1E" w:rsidRPr="006412D6" w:rsidRDefault="00D626D7">
      <w:pPr>
        <w:rPr>
          <w:rFonts w:ascii="Arial" w:hAnsi="Arial" w:cs="Arial"/>
        </w:rPr>
      </w:pPr>
      <w:r w:rsidRPr="006412D6">
        <w:rPr>
          <w:rFonts w:ascii="Arial" w:hAnsi="Arial" w:cs="Arial"/>
        </w:rPr>
        <w:t>Ofgem launched their Regional Energy Strategic Plan (RESP) policy framework consultation</w:t>
      </w:r>
      <w:r w:rsidR="00431564" w:rsidRPr="006412D6">
        <w:rPr>
          <w:rFonts w:ascii="Arial" w:hAnsi="Arial" w:cs="Arial"/>
        </w:rPr>
        <w:t xml:space="preserve"> on 30 July 2024. The deadline for responses is 8 October 2024. </w:t>
      </w:r>
      <w:r w:rsidRPr="006412D6">
        <w:rPr>
          <w:rFonts w:ascii="Arial" w:hAnsi="Arial" w:cs="Arial"/>
        </w:rPr>
        <w:t xml:space="preserve"> </w:t>
      </w:r>
    </w:p>
    <w:p w14:paraId="471E039C" w14:textId="5504D204" w:rsidR="00762E1E" w:rsidRPr="006412D6" w:rsidRDefault="00057740">
      <w:pPr>
        <w:rPr>
          <w:rFonts w:ascii="Arial" w:hAnsi="Arial" w:cs="Arial"/>
        </w:rPr>
      </w:pPr>
      <w:r w:rsidRPr="006412D6">
        <w:rPr>
          <w:rFonts w:ascii="Arial" w:hAnsi="Arial" w:cs="Arial"/>
        </w:rPr>
        <w:t>Ofgem are consulting on 3 aspects:</w:t>
      </w:r>
    </w:p>
    <w:p w14:paraId="0652A19C" w14:textId="6ECE5556" w:rsidR="00057740" w:rsidRPr="006412D6" w:rsidRDefault="00790688" w:rsidP="008611C6">
      <w:pPr>
        <w:pStyle w:val="ListParagraph"/>
        <w:numPr>
          <w:ilvl w:val="0"/>
          <w:numId w:val="17"/>
        </w:numPr>
        <w:rPr>
          <w:rFonts w:ascii="Arial" w:hAnsi="Arial" w:cs="Arial"/>
        </w:rPr>
      </w:pPr>
      <w:r w:rsidRPr="006412D6">
        <w:rPr>
          <w:rFonts w:ascii="Arial" w:hAnsi="Arial" w:cs="Arial"/>
        </w:rPr>
        <w:t>The RESP proposal</w:t>
      </w:r>
    </w:p>
    <w:p w14:paraId="63E66B91" w14:textId="471183EC" w:rsidR="00790688" w:rsidRPr="006412D6" w:rsidRDefault="00790688" w:rsidP="008611C6">
      <w:pPr>
        <w:pStyle w:val="ListParagraph"/>
        <w:numPr>
          <w:ilvl w:val="0"/>
          <w:numId w:val="17"/>
        </w:numPr>
        <w:rPr>
          <w:rFonts w:ascii="Arial" w:hAnsi="Arial" w:cs="Arial"/>
        </w:rPr>
      </w:pPr>
      <w:r w:rsidRPr="006412D6">
        <w:rPr>
          <w:rFonts w:ascii="Arial" w:hAnsi="Arial" w:cs="Arial"/>
        </w:rPr>
        <w:t>Governance</w:t>
      </w:r>
    </w:p>
    <w:p w14:paraId="2463834B" w14:textId="489DA107" w:rsidR="00790688" w:rsidRDefault="00790688" w:rsidP="008611C6">
      <w:pPr>
        <w:pStyle w:val="ListParagraph"/>
        <w:numPr>
          <w:ilvl w:val="0"/>
          <w:numId w:val="17"/>
        </w:numPr>
        <w:rPr>
          <w:rFonts w:ascii="Arial" w:hAnsi="Arial" w:cs="Arial"/>
        </w:rPr>
      </w:pPr>
      <w:r w:rsidRPr="006412D6">
        <w:rPr>
          <w:rFonts w:ascii="Arial" w:hAnsi="Arial" w:cs="Arial"/>
        </w:rPr>
        <w:t>Regional boundaries</w:t>
      </w:r>
    </w:p>
    <w:p w14:paraId="5A914473" w14:textId="77777777" w:rsidR="00EE4EBD" w:rsidRPr="006412D6" w:rsidRDefault="00EE4EBD" w:rsidP="00270E01">
      <w:pPr>
        <w:pStyle w:val="ListParagraph"/>
        <w:rPr>
          <w:rFonts w:ascii="Arial" w:hAnsi="Arial" w:cs="Arial"/>
        </w:rPr>
      </w:pPr>
    </w:p>
    <w:p w14:paraId="01DDC8A8" w14:textId="6AC5927C" w:rsidR="000101DB" w:rsidRPr="006412D6" w:rsidRDefault="000101DB">
      <w:pPr>
        <w:rPr>
          <w:rFonts w:ascii="Arial" w:hAnsi="Arial" w:cs="Arial"/>
          <w:b/>
          <w:u w:val="single"/>
        </w:rPr>
      </w:pPr>
      <w:r w:rsidRPr="006412D6">
        <w:rPr>
          <w:rFonts w:ascii="Arial" w:hAnsi="Arial" w:cs="Arial"/>
          <w:b/>
          <w:u w:val="single"/>
        </w:rPr>
        <w:t xml:space="preserve">PROPOSAL </w:t>
      </w:r>
      <w:r w:rsidR="00431564" w:rsidRPr="006412D6">
        <w:rPr>
          <w:rFonts w:ascii="Arial" w:hAnsi="Arial" w:cs="Arial"/>
          <w:b/>
          <w:bCs/>
          <w:u w:val="single"/>
        </w:rPr>
        <w:t xml:space="preserve">CONSULTATION </w:t>
      </w:r>
      <w:r w:rsidRPr="006412D6">
        <w:rPr>
          <w:rFonts w:ascii="Arial" w:hAnsi="Arial" w:cs="Arial"/>
          <w:b/>
          <w:u w:val="single"/>
        </w:rPr>
        <w:t>QUESTIONS</w:t>
      </w:r>
    </w:p>
    <w:p w14:paraId="32F89D62" w14:textId="24523C3D" w:rsidR="00A00A9A" w:rsidRPr="006412D6" w:rsidRDefault="008F2790">
      <w:pPr>
        <w:rPr>
          <w:rFonts w:ascii="Arial" w:hAnsi="Arial" w:cs="Arial"/>
          <w:b/>
        </w:rPr>
      </w:pPr>
      <w:r w:rsidRPr="006412D6">
        <w:rPr>
          <w:rFonts w:ascii="Arial" w:hAnsi="Arial" w:cs="Arial"/>
          <w:b/>
        </w:rPr>
        <w:t>Q1. What are your views on the principles (in paragraph 2.8) to guide NESO’s approach to developing the RESP methodology? Please provide your reasoning.</w:t>
      </w:r>
    </w:p>
    <w:p w14:paraId="66359A51" w14:textId="658791C4" w:rsidR="00C15CAD" w:rsidRPr="00C15CAD" w:rsidRDefault="00C15CAD" w:rsidP="00C15CAD">
      <w:pPr>
        <w:rPr>
          <w:rFonts w:ascii="Arial" w:hAnsi="Arial" w:cs="Arial"/>
        </w:rPr>
      </w:pPr>
      <w:r w:rsidRPr="00C15CAD">
        <w:rPr>
          <w:rFonts w:ascii="Arial" w:hAnsi="Arial" w:cs="Arial"/>
        </w:rPr>
        <w:t>The four principles proposed are:</w:t>
      </w:r>
    </w:p>
    <w:p w14:paraId="316E030C" w14:textId="77777777" w:rsidR="00C15CAD" w:rsidRPr="00C15CAD" w:rsidRDefault="00C15CAD" w:rsidP="008611C6">
      <w:pPr>
        <w:numPr>
          <w:ilvl w:val="0"/>
          <w:numId w:val="18"/>
        </w:numPr>
        <w:rPr>
          <w:rFonts w:ascii="Arial" w:hAnsi="Arial" w:cs="Arial"/>
        </w:rPr>
      </w:pPr>
      <w:r w:rsidRPr="00C15CAD">
        <w:rPr>
          <w:rFonts w:ascii="Arial" w:hAnsi="Arial" w:cs="Arial"/>
        </w:rPr>
        <w:t>Be place-based: Integrate a place-based approach into energy system planning.</w:t>
      </w:r>
    </w:p>
    <w:p w14:paraId="6477B33B" w14:textId="77777777" w:rsidR="00C15CAD" w:rsidRPr="00C15CAD" w:rsidRDefault="00C15CAD" w:rsidP="008611C6">
      <w:pPr>
        <w:numPr>
          <w:ilvl w:val="0"/>
          <w:numId w:val="18"/>
        </w:numPr>
        <w:rPr>
          <w:rFonts w:ascii="Arial" w:hAnsi="Arial" w:cs="Arial"/>
        </w:rPr>
      </w:pPr>
      <w:r w:rsidRPr="00C15CAD">
        <w:rPr>
          <w:rFonts w:ascii="Arial" w:hAnsi="Arial" w:cs="Arial"/>
        </w:rPr>
        <w:t>Be whole system: Adopt a whole system perspective (including gas, electricity, heat, transport, and industry).</w:t>
      </w:r>
    </w:p>
    <w:p w14:paraId="5F23D066" w14:textId="77777777" w:rsidR="00C15CAD" w:rsidRPr="00C15CAD" w:rsidRDefault="00C15CAD" w:rsidP="008611C6">
      <w:pPr>
        <w:numPr>
          <w:ilvl w:val="0"/>
          <w:numId w:val="18"/>
        </w:numPr>
        <w:rPr>
          <w:rFonts w:ascii="Arial" w:hAnsi="Arial" w:cs="Arial"/>
        </w:rPr>
      </w:pPr>
      <w:r w:rsidRPr="00C15CAD">
        <w:rPr>
          <w:rFonts w:ascii="Arial" w:hAnsi="Arial" w:cs="Arial"/>
        </w:rPr>
        <w:t>Be vision-led: Provide a clear long-term objective for energy system development that reflects a region's characteristics and priorities while aligning with national priorities.</w:t>
      </w:r>
    </w:p>
    <w:p w14:paraId="7BFEBD75" w14:textId="77777777" w:rsidR="00C15CAD" w:rsidRPr="00C15CAD" w:rsidRDefault="00C15CAD" w:rsidP="008611C6">
      <w:pPr>
        <w:numPr>
          <w:ilvl w:val="0"/>
          <w:numId w:val="18"/>
        </w:numPr>
        <w:rPr>
          <w:rFonts w:ascii="Arial" w:hAnsi="Arial" w:cs="Arial"/>
        </w:rPr>
      </w:pPr>
      <w:r w:rsidRPr="00C15CAD">
        <w:rPr>
          <w:rFonts w:ascii="Arial" w:hAnsi="Arial" w:cs="Arial"/>
        </w:rPr>
        <w:t>Be proactive: Enable proactive development of the energy system and infrastructure investment, while remaining agile and adaptive to account for uncertainty.</w:t>
      </w:r>
    </w:p>
    <w:p w14:paraId="5B92B206" w14:textId="77777777" w:rsidR="00992915" w:rsidRPr="006412D6" w:rsidRDefault="00992915" w:rsidP="00C15CAD">
      <w:pPr>
        <w:rPr>
          <w:rFonts w:ascii="Arial" w:hAnsi="Arial" w:cs="Arial"/>
        </w:rPr>
      </w:pPr>
    </w:p>
    <w:p w14:paraId="3A0CB6BF" w14:textId="2F8C45D1" w:rsidR="003F55AF" w:rsidRDefault="003F55AF" w:rsidP="003F55AF">
      <w:pPr>
        <w:rPr>
          <w:rFonts w:ascii="Arial" w:hAnsi="Arial" w:cs="Arial"/>
        </w:rPr>
      </w:pPr>
      <w:r>
        <w:rPr>
          <w:rFonts w:ascii="Arial" w:hAnsi="Arial" w:cs="Arial"/>
        </w:rPr>
        <w:t xml:space="preserve">In summary, </w:t>
      </w:r>
      <w:r w:rsidRPr="00C15CAD">
        <w:rPr>
          <w:rFonts w:ascii="Arial" w:hAnsi="Arial" w:cs="Arial"/>
        </w:rPr>
        <w:t xml:space="preserve">the principles </w:t>
      </w:r>
      <w:r>
        <w:rPr>
          <w:rFonts w:ascii="Arial" w:hAnsi="Arial" w:cs="Arial"/>
        </w:rPr>
        <w:t xml:space="preserve">are </w:t>
      </w:r>
      <w:r w:rsidRPr="00C15CAD">
        <w:rPr>
          <w:rFonts w:ascii="Arial" w:hAnsi="Arial" w:cs="Arial"/>
        </w:rPr>
        <w:t>well-suited to guide the development of the RESP methodology</w:t>
      </w:r>
      <w:r w:rsidR="00F3167F">
        <w:rPr>
          <w:rFonts w:ascii="Arial" w:hAnsi="Arial" w:cs="Arial"/>
        </w:rPr>
        <w:t>.</w:t>
      </w:r>
      <w:r w:rsidRPr="00C15CAD">
        <w:rPr>
          <w:rFonts w:ascii="Arial" w:hAnsi="Arial" w:cs="Arial"/>
        </w:rPr>
        <w:t xml:space="preserve"> </w:t>
      </w:r>
      <w:r>
        <w:rPr>
          <w:rFonts w:ascii="Arial" w:hAnsi="Arial" w:cs="Arial"/>
        </w:rPr>
        <w:t>However, they do need to include the relationship with L</w:t>
      </w:r>
      <w:r w:rsidR="00F3167F">
        <w:rPr>
          <w:rFonts w:ascii="Arial" w:hAnsi="Arial" w:cs="Arial"/>
        </w:rPr>
        <w:t>ocal Area Energy Plans</w:t>
      </w:r>
      <w:r w:rsidR="003505C7">
        <w:rPr>
          <w:rFonts w:ascii="Arial" w:hAnsi="Arial" w:cs="Arial"/>
        </w:rPr>
        <w:t xml:space="preserve">, prioritise support and engagement with community energy and there needs to be a </w:t>
      </w:r>
      <w:r>
        <w:rPr>
          <w:rFonts w:ascii="Arial" w:hAnsi="Arial" w:cs="Arial"/>
        </w:rPr>
        <w:t xml:space="preserve">more explicit narrative on </w:t>
      </w:r>
      <w:r w:rsidRPr="00C15CAD">
        <w:rPr>
          <w:rFonts w:ascii="Arial" w:hAnsi="Arial" w:cs="Arial"/>
        </w:rPr>
        <w:t>stakeholder engagement or collaborative planning</w:t>
      </w:r>
      <w:r>
        <w:rPr>
          <w:rFonts w:ascii="Arial" w:hAnsi="Arial" w:cs="Arial"/>
        </w:rPr>
        <w:t xml:space="preserve"> </w:t>
      </w:r>
      <w:r w:rsidR="00BA6A0F">
        <w:rPr>
          <w:rFonts w:ascii="Arial" w:hAnsi="Arial" w:cs="Arial"/>
        </w:rPr>
        <w:t xml:space="preserve"> running through each principle. </w:t>
      </w:r>
      <w:r w:rsidRPr="00C15CAD">
        <w:rPr>
          <w:rFonts w:ascii="Arial" w:hAnsi="Arial" w:cs="Arial"/>
        </w:rPr>
        <w:t xml:space="preserve">While this may be implied in the place-based and whole system approaches, making it explicit </w:t>
      </w:r>
      <w:r>
        <w:rPr>
          <w:rFonts w:ascii="Arial" w:hAnsi="Arial" w:cs="Arial"/>
        </w:rPr>
        <w:t xml:space="preserve">would benefit successful delivery. </w:t>
      </w:r>
    </w:p>
    <w:p w14:paraId="25A685FE" w14:textId="15761592" w:rsidR="003F55AF" w:rsidRPr="006412D6" w:rsidRDefault="003F55AF" w:rsidP="003F55AF">
      <w:pPr>
        <w:rPr>
          <w:rFonts w:ascii="Arial" w:hAnsi="Arial" w:cs="Arial"/>
        </w:rPr>
      </w:pPr>
      <w:r w:rsidRPr="006412D6">
        <w:rPr>
          <w:rFonts w:ascii="Arial" w:hAnsi="Arial" w:cs="Arial"/>
        </w:rPr>
        <w:t>Additionally, the Council's role in areas like transport</w:t>
      </w:r>
      <w:r>
        <w:rPr>
          <w:rFonts w:ascii="Arial" w:hAnsi="Arial" w:cs="Arial"/>
        </w:rPr>
        <w:t xml:space="preserve"> management</w:t>
      </w:r>
      <w:r w:rsidRPr="006412D6">
        <w:rPr>
          <w:rFonts w:ascii="Arial" w:hAnsi="Arial" w:cs="Arial"/>
        </w:rPr>
        <w:t>, waste management, and social care gives us unique insights into how different sectors interact with energy needs</w:t>
      </w:r>
      <w:r w:rsidR="00883008">
        <w:rPr>
          <w:rFonts w:ascii="Arial" w:hAnsi="Arial" w:cs="Arial"/>
        </w:rPr>
        <w:t xml:space="preserve"> and the energy </w:t>
      </w:r>
      <w:r w:rsidR="002E509F">
        <w:rPr>
          <w:rFonts w:ascii="Arial" w:hAnsi="Arial" w:cs="Arial"/>
        </w:rPr>
        <w:t>transition</w:t>
      </w:r>
      <w:r w:rsidRPr="006412D6">
        <w:rPr>
          <w:rFonts w:ascii="Arial" w:hAnsi="Arial" w:cs="Arial"/>
        </w:rPr>
        <w:t>. This cross-sector perspective could be particularly useful in implementing the 'whole system' principle.</w:t>
      </w:r>
      <w:r w:rsidRPr="006412D6">
        <w:rPr>
          <w:rFonts w:ascii="Arial" w:hAnsi="Arial" w:cs="Arial"/>
        </w:rPr>
        <w:br/>
      </w:r>
    </w:p>
    <w:p w14:paraId="76B71AA0" w14:textId="7C2E25A9" w:rsidR="00C15CAD" w:rsidRPr="00C15CAD" w:rsidRDefault="00BF791A" w:rsidP="00C15CAD">
      <w:pPr>
        <w:rPr>
          <w:rFonts w:ascii="Arial" w:hAnsi="Arial" w:cs="Arial"/>
        </w:rPr>
      </w:pPr>
      <w:r w:rsidRPr="006412D6">
        <w:rPr>
          <w:rFonts w:ascii="Arial" w:hAnsi="Arial" w:cs="Arial"/>
        </w:rPr>
        <w:t>Our</w:t>
      </w:r>
      <w:r w:rsidR="00C15CAD" w:rsidRPr="00C15CAD">
        <w:rPr>
          <w:rFonts w:ascii="Arial" w:hAnsi="Arial" w:cs="Arial"/>
        </w:rPr>
        <w:t xml:space="preserve"> views on the</w:t>
      </w:r>
      <w:r w:rsidR="00883008">
        <w:rPr>
          <w:rFonts w:ascii="Arial" w:hAnsi="Arial" w:cs="Arial"/>
        </w:rPr>
        <w:t xml:space="preserve"> individual</w:t>
      </w:r>
      <w:r w:rsidR="00C15CAD" w:rsidRPr="00C15CAD">
        <w:rPr>
          <w:rFonts w:ascii="Arial" w:hAnsi="Arial" w:cs="Arial"/>
        </w:rPr>
        <w:t xml:space="preserve"> principles:</w:t>
      </w:r>
    </w:p>
    <w:p w14:paraId="69856655" w14:textId="1167BED5" w:rsidR="00C15CAD" w:rsidRPr="006412D6" w:rsidRDefault="00C15CAD" w:rsidP="008611C6">
      <w:pPr>
        <w:numPr>
          <w:ilvl w:val="0"/>
          <w:numId w:val="19"/>
        </w:numPr>
        <w:rPr>
          <w:rFonts w:ascii="Arial" w:hAnsi="Arial" w:cs="Arial"/>
        </w:rPr>
      </w:pPr>
      <w:r w:rsidRPr="00C15CAD">
        <w:rPr>
          <w:rFonts w:ascii="Arial" w:hAnsi="Arial" w:cs="Arial"/>
        </w:rPr>
        <w:t xml:space="preserve">Place-based approach: This is a crucial principle for Cambridgeshire. The region has diverse needs, from the urban </w:t>
      </w:r>
      <w:r w:rsidR="00BF791A" w:rsidRPr="006412D6">
        <w:rPr>
          <w:rFonts w:ascii="Arial" w:hAnsi="Arial" w:cs="Arial"/>
        </w:rPr>
        <w:t>centre</w:t>
      </w:r>
      <w:r w:rsidRPr="00C15CAD">
        <w:rPr>
          <w:rFonts w:ascii="Arial" w:hAnsi="Arial" w:cs="Arial"/>
        </w:rPr>
        <w:t xml:space="preserve"> of Cambridge to rural areas</w:t>
      </w:r>
      <w:r w:rsidR="3CF452D3" w:rsidRPr="1ECED56F">
        <w:rPr>
          <w:rFonts w:ascii="Arial" w:hAnsi="Arial" w:cs="Arial"/>
        </w:rPr>
        <w:t>, agricultural her</w:t>
      </w:r>
      <w:r w:rsidR="00106020">
        <w:rPr>
          <w:rFonts w:ascii="Arial" w:hAnsi="Arial" w:cs="Arial"/>
        </w:rPr>
        <w:t>itage</w:t>
      </w:r>
      <w:r w:rsidR="3CF452D3" w:rsidRPr="1ECED56F">
        <w:rPr>
          <w:rFonts w:ascii="Arial" w:hAnsi="Arial" w:cs="Arial"/>
        </w:rPr>
        <w:t>, peat</w:t>
      </w:r>
      <w:r w:rsidRPr="00C15CAD">
        <w:rPr>
          <w:rFonts w:ascii="Arial" w:hAnsi="Arial" w:cs="Arial"/>
        </w:rPr>
        <w:t xml:space="preserve"> and fenlands. A place-based approach will ensure that the unique characteristics of each area within Cambridgeshire are considered in energy planning</w:t>
      </w:r>
      <w:r w:rsidR="4B4941B3" w:rsidRPr="1ECED56F">
        <w:rPr>
          <w:rFonts w:ascii="Arial" w:hAnsi="Arial" w:cs="Arial"/>
        </w:rPr>
        <w:t xml:space="preserve"> and can benefit according to their need</w:t>
      </w:r>
      <w:r w:rsidRPr="1ECED56F">
        <w:rPr>
          <w:rFonts w:ascii="Arial" w:hAnsi="Arial" w:cs="Arial"/>
        </w:rPr>
        <w:t>.</w:t>
      </w:r>
      <w:r w:rsidR="5FD322EC" w:rsidRPr="1ECED56F">
        <w:rPr>
          <w:rFonts w:ascii="Arial" w:hAnsi="Arial" w:cs="Arial"/>
        </w:rPr>
        <w:t xml:space="preserve"> It will be important to consider future economic development, climate risk and how this applies to new infrastructure and to ensure that the most vulnerable are support</w:t>
      </w:r>
      <w:r w:rsidR="7F390DC6" w:rsidRPr="1ECED56F">
        <w:rPr>
          <w:rFonts w:ascii="Arial" w:hAnsi="Arial" w:cs="Arial"/>
        </w:rPr>
        <w:t>ed for a Just transition.</w:t>
      </w:r>
      <w:r w:rsidR="00893DED" w:rsidRPr="006412D6">
        <w:rPr>
          <w:rFonts w:ascii="Arial" w:hAnsi="Arial" w:cs="Arial"/>
        </w:rPr>
        <w:t xml:space="preserve"> The Council's local knowledge and relationships with district councils will be crucial in implementing this principle effectively.</w:t>
      </w:r>
    </w:p>
    <w:p w14:paraId="52F51BFB" w14:textId="7BB8DC9B" w:rsidR="004023EB" w:rsidRPr="00C15CAD" w:rsidRDefault="004023EB" w:rsidP="00167C1D">
      <w:pPr>
        <w:numPr>
          <w:ilvl w:val="0"/>
          <w:numId w:val="1"/>
        </w:numPr>
        <w:spacing w:before="100" w:beforeAutospacing="1" w:after="100" w:afterAutospacing="1" w:line="240" w:lineRule="auto"/>
        <w:rPr>
          <w:rFonts w:ascii="Arial" w:hAnsi="Arial" w:cs="Arial"/>
        </w:rPr>
      </w:pPr>
      <w:r w:rsidRPr="006412D6">
        <w:rPr>
          <w:rFonts w:ascii="Arial" w:eastAsia="Times New Roman" w:hAnsi="Arial" w:cs="Arial"/>
          <w:kern w:val="0"/>
          <w:lang w:eastAsia="en-AE"/>
          <w14:ligatures w14:val="none"/>
        </w:rPr>
        <w:t>A place-based approach recognises that energy systems are deeply interconnected with local communities and their specific needs</w:t>
      </w:r>
      <w:r w:rsidR="004126F6" w:rsidRPr="006412D6">
        <w:rPr>
          <w:rFonts w:ascii="Arial" w:eastAsia="Times New Roman" w:hAnsi="Arial" w:cs="Arial"/>
          <w:kern w:val="0"/>
          <w:lang w:eastAsia="en-AE"/>
          <w14:ligatures w14:val="none"/>
        </w:rPr>
        <w:t>, challenges</w:t>
      </w:r>
      <w:r w:rsidRPr="006412D6">
        <w:rPr>
          <w:rFonts w:ascii="Arial" w:eastAsia="Times New Roman" w:hAnsi="Arial" w:cs="Arial"/>
          <w:kern w:val="0"/>
          <w:lang w:eastAsia="en-AE"/>
          <w14:ligatures w14:val="none"/>
        </w:rPr>
        <w:t xml:space="preserve"> and priorities. </w:t>
      </w:r>
      <w:r w:rsidR="592AD631" w:rsidRPr="00106020">
        <w:rPr>
          <w:rFonts w:ascii="Arial" w:eastAsia="Times New Roman" w:hAnsi="Arial" w:cs="Arial"/>
          <w:kern w:val="0"/>
          <w:lang w:eastAsia="en-AE"/>
          <w14:ligatures w14:val="none"/>
        </w:rPr>
        <w:t>The RESP can be connected through Local Area Energy Planning</w:t>
      </w:r>
      <w:r w:rsidR="05A4E7C2" w:rsidRPr="00106020">
        <w:rPr>
          <w:rFonts w:ascii="Arial" w:eastAsia="Times New Roman" w:hAnsi="Arial" w:cs="Arial"/>
          <w:kern w:val="0"/>
          <w:lang w:eastAsia="en-AE"/>
          <w14:ligatures w14:val="none"/>
        </w:rPr>
        <w:t xml:space="preserve"> (LAEP). </w:t>
      </w:r>
      <w:r w:rsidR="592AD631" w:rsidRPr="00106020">
        <w:rPr>
          <w:rFonts w:ascii="Arial" w:eastAsia="Times New Roman" w:hAnsi="Arial" w:cs="Arial"/>
          <w:kern w:val="0"/>
          <w:lang w:eastAsia="en-AE"/>
          <w14:ligatures w14:val="none"/>
        </w:rPr>
        <w:t xml:space="preserve">Cambridgeshire </w:t>
      </w:r>
      <w:r w:rsidR="66DFE0BD" w:rsidRPr="00106020">
        <w:rPr>
          <w:rFonts w:ascii="Arial" w:eastAsia="Times New Roman" w:hAnsi="Arial" w:cs="Arial"/>
          <w:kern w:val="0"/>
          <w:lang w:eastAsia="en-AE"/>
          <w14:ligatures w14:val="none"/>
        </w:rPr>
        <w:t xml:space="preserve">is developing its </w:t>
      </w:r>
      <w:r w:rsidR="592AD631" w:rsidRPr="00106020">
        <w:rPr>
          <w:rFonts w:ascii="Arial" w:eastAsia="Times New Roman" w:hAnsi="Arial" w:cs="Arial"/>
          <w:kern w:val="0"/>
          <w:lang w:eastAsia="en-AE"/>
          <w14:ligatures w14:val="none"/>
        </w:rPr>
        <w:t>LAEP</w:t>
      </w:r>
      <w:r w:rsidR="6811F267" w:rsidRPr="00106020">
        <w:rPr>
          <w:rFonts w:ascii="Arial" w:eastAsia="Times New Roman" w:hAnsi="Arial" w:cs="Arial"/>
          <w:kern w:val="0"/>
          <w:lang w:eastAsia="en-AE"/>
          <w14:ligatures w14:val="none"/>
        </w:rPr>
        <w:t>, led by Cambridgeshire County Council</w:t>
      </w:r>
      <w:r w:rsidR="00883008">
        <w:rPr>
          <w:rFonts w:ascii="Arial" w:eastAsia="Times New Roman" w:hAnsi="Arial" w:cs="Arial"/>
          <w:kern w:val="0"/>
          <w:lang w:eastAsia="en-AE"/>
          <w14:ligatures w14:val="none"/>
        </w:rPr>
        <w:t xml:space="preserve">, </w:t>
      </w:r>
      <w:r w:rsidR="6811F267" w:rsidRPr="00106020">
        <w:rPr>
          <w:rFonts w:ascii="Arial" w:eastAsia="Times New Roman" w:hAnsi="Arial" w:cs="Arial"/>
          <w:kern w:val="0"/>
          <w:lang w:eastAsia="en-AE"/>
          <w14:ligatures w14:val="none"/>
        </w:rPr>
        <w:t>in partnership with its Local Authorities</w:t>
      </w:r>
      <w:r w:rsidR="00883008">
        <w:rPr>
          <w:rFonts w:ascii="Arial" w:eastAsia="Times New Roman" w:hAnsi="Arial" w:cs="Arial"/>
          <w:kern w:val="0"/>
          <w:lang w:eastAsia="en-AE"/>
          <w14:ligatures w14:val="none"/>
        </w:rPr>
        <w:t xml:space="preserve"> and it will value </w:t>
      </w:r>
      <w:r w:rsidR="00AC0C00">
        <w:rPr>
          <w:rFonts w:ascii="Arial" w:eastAsia="Times New Roman" w:hAnsi="Arial" w:cs="Arial"/>
          <w:kern w:val="0"/>
          <w:lang w:eastAsia="en-AE"/>
          <w14:ligatures w14:val="none"/>
        </w:rPr>
        <w:t xml:space="preserve">dialogue on </w:t>
      </w:r>
      <w:r w:rsidR="6811F267" w:rsidRPr="00106020">
        <w:rPr>
          <w:rFonts w:ascii="Arial" w:eastAsia="Times New Roman" w:hAnsi="Arial" w:cs="Arial"/>
          <w:kern w:val="0"/>
          <w:lang w:eastAsia="en-AE"/>
          <w14:ligatures w14:val="none"/>
        </w:rPr>
        <w:t>important</w:t>
      </w:r>
      <w:r w:rsidR="00AC0C00">
        <w:rPr>
          <w:rFonts w:ascii="Arial" w:eastAsia="Times New Roman" w:hAnsi="Arial" w:cs="Arial"/>
          <w:kern w:val="0"/>
          <w:lang w:eastAsia="en-AE"/>
          <w14:ligatures w14:val="none"/>
        </w:rPr>
        <w:t xml:space="preserve"> aspects of</w:t>
      </w:r>
      <w:r w:rsidR="6811F267" w:rsidRPr="00106020">
        <w:rPr>
          <w:rFonts w:ascii="Arial" w:eastAsia="Times New Roman" w:hAnsi="Arial" w:cs="Arial"/>
          <w:kern w:val="0"/>
          <w:lang w:eastAsia="en-AE"/>
          <w14:ligatures w14:val="none"/>
        </w:rPr>
        <w:t xml:space="preserve"> land use planning for energy infrastructure </w:t>
      </w:r>
      <w:r w:rsidR="53E0653F" w:rsidRPr="00106020">
        <w:rPr>
          <w:rFonts w:ascii="Arial" w:eastAsia="Times New Roman" w:hAnsi="Arial" w:cs="Arial"/>
          <w:kern w:val="0"/>
          <w:lang w:eastAsia="en-AE"/>
          <w14:ligatures w14:val="none"/>
        </w:rPr>
        <w:t xml:space="preserve">so </w:t>
      </w:r>
      <w:r w:rsidR="00432ED1">
        <w:rPr>
          <w:rFonts w:ascii="Arial" w:eastAsia="Times New Roman" w:hAnsi="Arial" w:cs="Arial"/>
          <w:kern w:val="0"/>
          <w:lang w:eastAsia="en-AE"/>
          <w14:ligatures w14:val="none"/>
        </w:rPr>
        <w:t xml:space="preserve">this and </w:t>
      </w:r>
      <w:r w:rsidR="53E0653F" w:rsidRPr="00106020">
        <w:rPr>
          <w:rFonts w:ascii="Arial" w:eastAsia="Times New Roman" w:hAnsi="Arial" w:cs="Arial"/>
          <w:kern w:val="0"/>
          <w:lang w:eastAsia="en-AE"/>
          <w14:ligatures w14:val="none"/>
        </w:rPr>
        <w:t xml:space="preserve">growth can be managed sustainably and  benefit </w:t>
      </w:r>
      <w:r w:rsidR="00106020" w:rsidRPr="00106020">
        <w:rPr>
          <w:rFonts w:ascii="Arial" w:eastAsia="Times New Roman" w:hAnsi="Arial" w:cs="Arial"/>
          <w:kern w:val="0"/>
          <w:lang w:eastAsia="en-AE"/>
          <w14:ligatures w14:val="none"/>
        </w:rPr>
        <w:t>communities</w:t>
      </w:r>
      <w:r w:rsidR="53E0653F" w:rsidRPr="00106020">
        <w:rPr>
          <w:rFonts w:ascii="Arial" w:eastAsia="Times New Roman" w:hAnsi="Arial" w:cs="Arial"/>
          <w:kern w:val="0"/>
          <w:lang w:eastAsia="en-AE"/>
          <w14:ligatures w14:val="none"/>
        </w:rPr>
        <w:t xml:space="preserve"> and businesses.  The LAEP will help</w:t>
      </w:r>
      <w:r w:rsidRPr="006412D6">
        <w:rPr>
          <w:rFonts w:ascii="Arial" w:eastAsia="Times New Roman" w:hAnsi="Arial" w:cs="Arial"/>
          <w:kern w:val="0"/>
          <w:lang w:eastAsia="en-AE"/>
          <w14:ligatures w14:val="none"/>
        </w:rPr>
        <w:t xml:space="preserve"> the RESP to </w:t>
      </w:r>
      <w:r w:rsidR="70245609" w:rsidRPr="00106020">
        <w:rPr>
          <w:rFonts w:ascii="Arial" w:eastAsia="Times New Roman" w:hAnsi="Arial" w:cs="Arial"/>
          <w:kern w:val="0"/>
          <w:lang w:eastAsia="en-AE"/>
          <w14:ligatures w14:val="none"/>
        </w:rPr>
        <w:t xml:space="preserve">be tailored to </w:t>
      </w:r>
      <w:r w:rsidRPr="006412D6">
        <w:rPr>
          <w:rFonts w:ascii="Arial" w:eastAsia="Times New Roman" w:hAnsi="Arial" w:cs="Arial"/>
          <w:kern w:val="0"/>
          <w:lang w:eastAsia="en-AE"/>
          <w14:ligatures w14:val="none"/>
        </w:rPr>
        <w:t xml:space="preserve">the unique characteristics of each region and </w:t>
      </w:r>
      <w:r w:rsidRPr="006412D6">
        <w:rPr>
          <w:rFonts w:ascii="Arial" w:hAnsi="Arial" w:cs="Arial"/>
        </w:rPr>
        <w:t xml:space="preserve"> </w:t>
      </w:r>
      <w:r w:rsidR="00106020" w:rsidRPr="00106020">
        <w:rPr>
          <w:rFonts w:ascii="Arial" w:hAnsi="Arial" w:cs="Arial"/>
        </w:rPr>
        <w:t>consider</w:t>
      </w:r>
      <w:r w:rsidRPr="006412D6">
        <w:rPr>
          <w:rFonts w:ascii="Arial" w:hAnsi="Arial" w:cs="Arial"/>
        </w:rPr>
        <w:t xml:space="preserve"> local factors such as demographics, economic development, </w:t>
      </w:r>
      <w:r w:rsidR="65C764BA" w:rsidRPr="00106020">
        <w:rPr>
          <w:rFonts w:ascii="Arial" w:hAnsi="Arial" w:cs="Arial"/>
        </w:rPr>
        <w:t>climate risk</w:t>
      </w:r>
      <w:r w:rsidRPr="00106020">
        <w:rPr>
          <w:rFonts w:ascii="Arial" w:hAnsi="Arial" w:cs="Arial"/>
        </w:rPr>
        <w:t xml:space="preserve"> </w:t>
      </w:r>
      <w:r w:rsidRPr="006412D6">
        <w:rPr>
          <w:rFonts w:ascii="Arial" w:hAnsi="Arial" w:cs="Arial"/>
        </w:rPr>
        <w:t>and existing infrastructure</w:t>
      </w:r>
      <w:r w:rsidRPr="006412D6">
        <w:rPr>
          <w:rFonts w:ascii="Arial" w:eastAsia="Times New Roman" w:hAnsi="Arial" w:cs="Arial"/>
          <w:kern w:val="0"/>
          <w:lang w:eastAsia="en-AE"/>
          <w14:ligatures w14:val="none"/>
        </w:rPr>
        <w:t xml:space="preserve">, NESO can ensure that the plan is relevant, effective, and responsive to local concerns. </w:t>
      </w:r>
      <w:r w:rsidR="00AE69D3" w:rsidRPr="00106020">
        <w:rPr>
          <w:rFonts w:ascii="Arial" w:eastAsia="Times New Roman" w:hAnsi="Arial" w:cs="Arial"/>
          <w:kern w:val="0"/>
          <w:lang w:eastAsia="en-AE"/>
          <w14:ligatures w14:val="none"/>
        </w:rPr>
        <w:t xml:space="preserve">This </w:t>
      </w:r>
      <w:r w:rsidR="169F8AA4" w:rsidRPr="00106020">
        <w:rPr>
          <w:rFonts w:ascii="Arial" w:eastAsia="Times New Roman" w:hAnsi="Arial" w:cs="Arial"/>
          <w:kern w:val="0"/>
          <w:lang w:eastAsia="en-AE"/>
          <w14:ligatures w14:val="none"/>
        </w:rPr>
        <w:t xml:space="preserve">will help </w:t>
      </w:r>
      <w:r w:rsidR="00AE69D3" w:rsidRPr="00106020">
        <w:rPr>
          <w:rFonts w:ascii="Arial" w:eastAsia="Times New Roman" w:hAnsi="Arial" w:cs="Arial"/>
          <w:kern w:val="0"/>
          <w:lang w:eastAsia="en-AE"/>
          <w14:ligatures w14:val="none"/>
        </w:rPr>
        <w:t>f</w:t>
      </w:r>
      <w:r w:rsidRPr="00106020">
        <w:rPr>
          <w:rFonts w:ascii="Arial" w:eastAsia="Times New Roman" w:hAnsi="Arial" w:cs="Arial"/>
          <w:kern w:val="0"/>
          <w:lang w:eastAsia="en-AE"/>
          <w14:ligatures w14:val="none"/>
        </w:rPr>
        <w:t>oster stronger relationships with local communities and stakeholders</w:t>
      </w:r>
      <w:r w:rsidR="00AE69D3" w:rsidRPr="00106020">
        <w:rPr>
          <w:rFonts w:ascii="Arial" w:eastAsia="Times New Roman" w:hAnsi="Arial" w:cs="Arial"/>
          <w:kern w:val="0"/>
          <w:lang w:eastAsia="en-AE"/>
          <w14:ligatures w14:val="none"/>
        </w:rPr>
        <w:t xml:space="preserve">, </w:t>
      </w:r>
      <w:r w:rsidRPr="00106020">
        <w:rPr>
          <w:rFonts w:ascii="Arial" w:eastAsia="Times New Roman" w:hAnsi="Arial" w:cs="Arial"/>
          <w:kern w:val="0"/>
          <w:lang w:eastAsia="en-AE"/>
          <w14:ligatures w14:val="none"/>
        </w:rPr>
        <w:t xml:space="preserve"> </w:t>
      </w:r>
    </w:p>
    <w:p w14:paraId="0163EC5B" w14:textId="77777777" w:rsidR="00B21E51" w:rsidRPr="006412D6" w:rsidRDefault="00C15CAD" w:rsidP="008611C6">
      <w:pPr>
        <w:numPr>
          <w:ilvl w:val="0"/>
          <w:numId w:val="19"/>
        </w:numPr>
        <w:rPr>
          <w:rFonts w:ascii="Arial" w:hAnsi="Arial" w:cs="Arial"/>
        </w:rPr>
      </w:pPr>
      <w:r w:rsidRPr="00C15CAD">
        <w:rPr>
          <w:rFonts w:ascii="Arial" w:hAnsi="Arial" w:cs="Arial"/>
        </w:rPr>
        <w:t xml:space="preserve">Whole system perspective: </w:t>
      </w:r>
    </w:p>
    <w:p w14:paraId="77537034" w14:textId="23E418B7" w:rsidR="00B21E51" w:rsidRPr="006412D6" w:rsidRDefault="00B21E51" w:rsidP="00261825">
      <w:pPr>
        <w:spacing w:before="100" w:beforeAutospacing="1" w:after="100" w:afterAutospacing="1" w:line="240" w:lineRule="auto"/>
        <w:ind w:left="720"/>
        <w:rPr>
          <w:rFonts w:ascii="Arial" w:eastAsia="Times New Roman" w:hAnsi="Arial" w:cs="Arial"/>
          <w:kern w:val="0"/>
          <w:lang w:eastAsia="en-AE"/>
          <w14:ligatures w14:val="none"/>
        </w:rPr>
      </w:pPr>
      <w:r w:rsidRPr="006412D6">
        <w:rPr>
          <w:rFonts w:ascii="Arial" w:hAnsi="Arial" w:cs="Arial"/>
        </w:rPr>
        <w:t>Adopting a whole-system perspective is essential for understanding the complex interactions between different energy vectors and for ensuring that the RESP promotes a coordinated and integrated approach to decarbonisation.</w:t>
      </w:r>
      <w:r w:rsidR="00261825" w:rsidRPr="006412D6">
        <w:rPr>
          <w:rFonts w:ascii="Arial" w:hAnsi="Arial" w:cs="Arial"/>
        </w:rPr>
        <w:t xml:space="preserve"> It can help to </w:t>
      </w:r>
      <w:r w:rsidRPr="006412D6">
        <w:rPr>
          <w:rFonts w:ascii="Arial" w:eastAsia="Times New Roman" w:hAnsi="Arial" w:cs="Arial"/>
          <w:kern w:val="0"/>
          <w:lang w:eastAsia="en-AE"/>
          <w14:ligatures w14:val="none"/>
        </w:rPr>
        <w:t>identify synergies and avoid inefficiencies</w:t>
      </w:r>
      <w:r w:rsidR="00261825" w:rsidRPr="006412D6">
        <w:rPr>
          <w:rFonts w:ascii="Arial" w:eastAsia="Times New Roman" w:hAnsi="Arial" w:cs="Arial"/>
          <w:kern w:val="0"/>
          <w:lang w:eastAsia="en-AE"/>
          <w14:ligatures w14:val="none"/>
        </w:rPr>
        <w:t xml:space="preserve">, </w:t>
      </w:r>
      <w:r w:rsidRPr="006412D6">
        <w:rPr>
          <w:rFonts w:ascii="Arial" w:eastAsia="Times New Roman" w:hAnsi="Arial" w:cs="Arial"/>
          <w:kern w:val="0"/>
          <w:lang w:eastAsia="en-AE"/>
          <w14:ligatures w14:val="none"/>
        </w:rPr>
        <w:t>help to ensure that the energy system is resilient to disruptions</w:t>
      </w:r>
      <w:r w:rsidR="00A357E8">
        <w:rPr>
          <w:rFonts w:ascii="Arial" w:eastAsia="Times New Roman" w:hAnsi="Arial" w:cs="Arial"/>
          <w:kern w:val="0"/>
          <w:lang w:eastAsia="en-AE"/>
          <w14:ligatures w14:val="none"/>
        </w:rPr>
        <w:t xml:space="preserve"> and climate risk</w:t>
      </w:r>
      <w:r w:rsidR="003A78DA">
        <w:rPr>
          <w:rFonts w:ascii="Arial" w:eastAsia="Times New Roman" w:hAnsi="Arial" w:cs="Arial"/>
          <w:kern w:val="0"/>
          <w:lang w:eastAsia="en-AE"/>
          <w14:ligatures w14:val="none"/>
        </w:rPr>
        <w:t xml:space="preserve"> </w:t>
      </w:r>
      <w:r w:rsidR="00261825" w:rsidRPr="006412D6">
        <w:rPr>
          <w:rFonts w:ascii="Arial" w:eastAsia="Times New Roman" w:hAnsi="Arial" w:cs="Arial"/>
          <w:kern w:val="0"/>
          <w:lang w:eastAsia="en-AE"/>
          <w14:ligatures w14:val="none"/>
        </w:rPr>
        <w:t xml:space="preserve">and </w:t>
      </w:r>
      <w:r w:rsidRPr="006412D6">
        <w:rPr>
          <w:rFonts w:ascii="Arial" w:eastAsia="Times New Roman" w:hAnsi="Arial" w:cs="Arial"/>
          <w:kern w:val="0"/>
          <w:lang w:eastAsia="en-AE"/>
          <w14:ligatures w14:val="none"/>
        </w:rPr>
        <w:t>can help to ensure that the benefits of energy transition are distributed fairly across different sectors and regions.</w:t>
      </w:r>
    </w:p>
    <w:p w14:paraId="3DB3AE9C" w14:textId="2904ACEA" w:rsidR="00C15CAD" w:rsidRPr="006412D6" w:rsidRDefault="00C15CAD" w:rsidP="00261825">
      <w:pPr>
        <w:ind w:left="709"/>
        <w:rPr>
          <w:rFonts w:ascii="Arial" w:hAnsi="Arial" w:cs="Arial"/>
        </w:rPr>
      </w:pPr>
      <w:r w:rsidRPr="00C15CAD">
        <w:rPr>
          <w:rFonts w:ascii="Arial" w:hAnsi="Arial" w:cs="Arial"/>
        </w:rPr>
        <w:t xml:space="preserve">This principle is vital for effective energy planning. In Cambridgeshire, this could mean considering the interaction between the growing tech industry's energy needs, agricultural energy use, and </w:t>
      </w:r>
      <w:r w:rsidR="00E6706B">
        <w:rPr>
          <w:rFonts w:ascii="Arial" w:hAnsi="Arial" w:cs="Arial"/>
        </w:rPr>
        <w:t xml:space="preserve">business and </w:t>
      </w:r>
      <w:r w:rsidRPr="00C15CAD">
        <w:rPr>
          <w:rFonts w:ascii="Arial" w:hAnsi="Arial" w:cs="Arial"/>
        </w:rPr>
        <w:t xml:space="preserve">residential requirements. It </w:t>
      </w:r>
      <w:r w:rsidR="00E15D4A">
        <w:rPr>
          <w:rFonts w:ascii="Arial" w:hAnsi="Arial" w:cs="Arial"/>
        </w:rPr>
        <w:t>will</w:t>
      </w:r>
      <w:r w:rsidRPr="00C15CAD">
        <w:rPr>
          <w:rFonts w:ascii="Arial" w:hAnsi="Arial" w:cs="Arial"/>
        </w:rPr>
        <w:t xml:space="preserve"> also allow for integration of renewable energy sources like solar</w:t>
      </w:r>
      <w:r w:rsidR="00E15D4A">
        <w:rPr>
          <w:rFonts w:ascii="Arial" w:hAnsi="Arial" w:cs="Arial"/>
        </w:rPr>
        <w:t>,</w:t>
      </w:r>
      <w:r w:rsidRPr="00C15CAD">
        <w:rPr>
          <w:rFonts w:ascii="Arial" w:hAnsi="Arial" w:cs="Arial"/>
        </w:rPr>
        <w:t xml:space="preserve"> wind</w:t>
      </w:r>
      <w:r w:rsidR="00FD5C44">
        <w:rPr>
          <w:rFonts w:ascii="Arial" w:hAnsi="Arial" w:cs="Arial"/>
        </w:rPr>
        <w:t xml:space="preserve"> and heat</w:t>
      </w:r>
      <w:r w:rsidRPr="00C15CAD">
        <w:rPr>
          <w:rFonts w:ascii="Arial" w:hAnsi="Arial" w:cs="Arial"/>
        </w:rPr>
        <w:t xml:space="preserve">, which are </w:t>
      </w:r>
      <w:r w:rsidR="00AA5CC3">
        <w:rPr>
          <w:rFonts w:ascii="Arial" w:hAnsi="Arial" w:cs="Arial"/>
        </w:rPr>
        <w:t xml:space="preserve">key </w:t>
      </w:r>
      <w:r w:rsidRPr="00C15CAD">
        <w:rPr>
          <w:rFonts w:ascii="Arial" w:hAnsi="Arial" w:cs="Arial"/>
        </w:rPr>
        <w:t>to the region.</w:t>
      </w:r>
      <w:r w:rsidR="003E30D1" w:rsidRPr="006412D6">
        <w:rPr>
          <w:rFonts w:ascii="Arial" w:hAnsi="Arial" w:cs="Arial"/>
        </w:rPr>
        <w:t xml:space="preserve"> Cambridgeshire County Council has been working on integrating different aspects of the energy system. For instance, </w:t>
      </w:r>
      <w:r w:rsidR="00CE619F" w:rsidRPr="006412D6">
        <w:rPr>
          <w:rFonts w:ascii="Arial" w:hAnsi="Arial" w:cs="Arial"/>
        </w:rPr>
        <w:t>ou</w:t>
      </w:r>
      <w:r w:rsidR="0045281A" w:rsidRPr="006412D6">
        <w:rPr>
          <w:rFonts w:ascii="Arial" w:hAnsi="Arial" w:cs="Arial"/>
        </w:rPr>
        <w:t>r</w:t>
      </w:r>
      <w:r w:rsidR="003E30D1" w:rsidRPr="006412D6">
        <w:rPr>
          <w:rFonts w:ascii="Arial" w:hAnsi="Arial" w:cs="Arial"/>
        </w:rPr>
        <w:t xml:space="preserve"> </w:t>
      </w:r>
      <w:r w:rsidR="00406A21">
        <w:rPr>
          <w:rFonts w:ascii="Arial" w:hAnsi="Arial" w:cs="Arial"/>
        </w:rPr>
        <w:t>smart energy grids at St.</w:t>
      </w:r>
      <w:r w:rsidR="005A08D6">
        <w:rPr>
          <w:rFonts w:ascii="Arial" w:hAnsi="Arial" w:cs="Arial"/>
        </w:rPr>
        <w:t xml:space="preserve"> </w:t>
      </w:r>
      <w:r w:rsidR="00406A21">
        <w:rPr>
          <w:rFonts w:ascii="Arial" w:hAnsi="Arial" w:cs="Arial"/>
        </w:rPr>
        <w:t xml:space="preserve">Ives and </w:t>
      </w:r>
      <w:proofErr w:type="spellStart"/>
      <w:r w:rsidR="00406A21">
        <w:rPr>
          <w:rFonts w:ascii="Arial" w:hAnsi="Arial" w:cs="Arial"/>
        </w:rPr>
        <w:t>Babr</w:t>
      </w:r>
      <w:r w:rsidR="00B30160">
        <w:rPr>
          <w:rFonts w:ascii="Arial" w:hAnsi="Arial" w:cs="Arial"/>
        </w:rPr>
        <w:t>a</w:t>
      </w:r>
      <w:r w:rsidR="00406A21">
        <w:rPr>
          <w:rFonts w:ascii="Arial" w:hAnsi="Arial" w:cs="Arial"/>
        </w:rPr>
        <w:t>ham</w:t>
      </w:r>
      <w:proofErr w:type="spellEnd"/>
      <w:r w:rsidR="00406A21">
        <w:rPr>
          <w:rFonts w:ascii="Arial" w:hAnsi="Arial" w:cs="Arial"/>
        </w:rPr>
        <w:t xml:space="preserve"> park and Rides </w:t>
      </w:r>
      <w:r w:rsidR="000A7E93">
        <w:rPr>
          <w:rFonts w:ascii="Arial" w:hAnsi="Arial" w:cs="Arial"/>
        </w:rPr>
        <w:t xml:space="preserve"> bring together </w:t>
      </w:r>
      <w:r w:rsidR="004222FC">
        <w:rPr>
          <w:rFonts w:ascii="Arial" w:hAnsi="Arial" w:cs="Arial"/>
        </w:rPr>
        <w:t>electricity</w:t>
      </w:r>
      <w:r w:rsidR="007C046A">
        <w:rPr>
          <w:rFonts w:ascii="Arial" w:hAnsi="Arial" w:cs="Arial"/>
        </w:rPr>
        <w:t xml:space="preserve"> ge</w:t>
      </w:r>
      <w:r w:rsidR="005C493C">
        <w:rPr>
          <w:rFonts w:ascii="Arial" w:hAnsi="Arial" w:cs="Arial"/>
        </w:rPr>
        <w:t>neration</w:t>
      </w:r>
      <w:r w:rsidR="00F87581">
        <w:rPr>
          <w:rFonts w:ascii="Arial" w:hAnsi="Arial" w:cs="Arial"/>
        </w:rPr>
        <w:t>,</w:t>
      </w:r>
      <w:r w:rsidR="005C493C">
        <w:rPr>
          <w:rFonts w:ascii="Arial" w:hAnsi="Arial" w:cs="Arial"/>
        </w:rPr>
        <w:t xml:space="preserve"> local demand,</w:t>
      </w:r>
      <w:r w:rsidR="00F87581">
        <w:rPr>
          <w:rFonts w:ascii="Arial" w:hAnsi="Arial" w:cs="Arial"/>
        </w:rPr>
        <w:t xml:space="preserve"> storage, </w:t>
      </w:r>
      <w:r w:rsidR="00FB6A82">
        <w:rPr>
          <w:rFonts w:ascii="Arial" w:hAnsi="Arial" w:cs="Arial"/>
        </w:rPr>
        <w:t xml:space="preserve">EV charging for </w:t>
      </w:r>
      <w:r w:rsidR="00F87581">
        <w:rPr>
          <w:rFonts w:ascii="Arial" w:hAnsi="Arial" w:cs="Arial"/>
        </w:rPr>
        <w:t>transport</w:t>
      </w:r>
      <w:r w:rsidR="005C493C">
        <w:rPr>
          <w:rFonts w:ascii="Arial" w:hAnsi="Arial" w:cs="Arial"/>
        </w:rPr>
        <w:t xml:space="preserve"> </w:t>
      </w:r>
      <w:r w:rsidR="00FB6A82">
        <w:rPr>
          <w:rFonts w:ascii="Arial" w:hAnsi="Arial" w:cs="Arial"/>
        </w:rPr>
        <w:t>into a microgrid</w:t>
      </w:r>
      <w:r w:rsidR="00242C3E">
        <w:rPr>
          <w:rFonts w:ascii="Arial" w:hAnsi="Arial" w:cs="Arial"/>
        </w:rPr>
        <w:t>,</w:t>
      </w:r>
      <w:r w:rsidR="00FB6A82">
        <w:rPr>
          <w:rFonts w:ascii="Arial" w:hAnsi="Arial" w:cs="Arial"/>
        </w:rPr>
        <w:t xml:space="preserve"> behind the meter solution</w:t>
      </w:r>
      <w:r w:rsidR="00242C3E">
        <w:rPr>
          <w:rFonts w:ascii="Arial" w:hAnsi="Arial" w:cs="Arial"/>
        </w:rPr>
        <w:t xml:space="preserve">, which can </w:t>
      </w:r>
      <w:r w:rsidR="00FB6A82">
        <w:rPr>
          <w:rFonts w:ascii="Arial" w:hAnsi="Arial" w:cs="Arial"/>
        </w:rPr>
        <w:t xml:space="preserve">support </w:t>
      </w:r>
      <w:r w:rsidR="00242C3E">
        <w:rPr>
          <w:rFonts w:ascii="Arial" w:hAnsi="Arial" w:cs="Arial"/>
        </w:rPr>
        <w:t>the grid and local resilience. In addition</w:t>
      </w:r>
      <w:r w:rsidR="00873BD5">
        <w:rPr>
          <w:rFonts w:ascii="Arial" w:hAnsi="Arial" w:cs="Arial"/>
        </w:rPr>
        <w:t xml:space="preserve"> </w:t>
      </w:r>
      <w:r w:rsidR="003E30D1" w:rsidRPr="006412D6">
        <w:rPr>
          <w:rFonts w:ascii="Arial" w:hAnsi="Arial" w:cs="Arial"/>
        </w:rPr>
        <w:t xml:space="preserve">the Swaffham Prior Community Heat Project demonstrates </w:t>
      </w:r>
      <w:r w:rsidR="00873BD5">
        <w:rPr>
          <w:rFonts w:ascii="Arial" w:hAnsi="Arial" w:cs="Arial"/>
        </w:rPr>
        <w:t>decarbonisation</w:t>
      </w:r>
      <w:r w:rsidR="00941CEF">
        <w:rPr>
          <w:rFonts w:ascii="Arial" w:hAnsi="Arial" w:cs="Arial"/>
        </w:rPr>
        <w:t xml:space="preserve"> of oil dependent, off gas </w:t>
      </w:r>
      <w:r w:rsidR="00873BD5">
        <w:rPr>
          <w:rFonts w:ascii="Arial" w:hAnsi="Arial" w:cs="Arial"/>
        </w:rPr>
        <w:t>rural communities</w:t>
      </w:r>
      <w:r w:rsidR="00941CEF">
        <w:rPr>
          <w:rFonts w:ascii="Arial" w:hAnsi="Arial" w:cs="Arial"/>
        </w:rPr>
        <w:t xml:space="preserve"> </w:t>
      </w:r>
      <w:r w:rsidR="000419DF">
        <w:rPr>
          <w:rFonts w:ascii="Arial" w:hAnsi="Arial" w:cs="Arial"/>
        </w:rPr>
        <w:t xml:space="preserve">through local solutions using solar power and </w:t>
      </w:r>
      <w:r w:rsidR="00873BD5">
        <w:rPr>
          <w:rFonts w:ascii="Arial" w:hAnsi="Arial" w:cs="Arial"/>
        </w:rPr>
        <w:t xml:space="preserve">geothermal solutions together </w:t>
      </w:r>
      <w:r w:rsidR="00B30160">
        <w:rPr>
          <w:rFonts w:ascii="Arial" w:hAnsi="Arial" w:cs="Arial"/>
        </w:rPr>
        <w:t xml:space="preserve">to </w:t>
      </w:r>
      <w:r w:rsidR="00873BD5">
        <w:rPr>
          <w:rFonts w:ascii="Arial" w:hAnsi="Arial" w:cs="Arial"/>
        </w:rPr>
        <w:t>inform heat zoning for hard to treat rural areas</w:t>
      </w:r>
      <w:r w:rsidR="003E30D1" w:rsidRPr="006412D6">
        <w:rPr>
          <w:rFonts w:ascii="Arial" w:hAnsi="Arial" w:cs="Arial"/>
        </w:rPr>
        <w:t>.</w:t>
      </w:r>
    </w:p>
    <w:p w14:paraId="04C9AF41" w14:textId="77777777" w:rsidR="000721A0" w:rsidRPr="00C15CAD" w:rsidRDefault="000721A0" w:rsidP="000721A0">
      <w:pPr>
        <w:rPr>
          <w:rFonts w:ascii="Arial" w:hAnsi="Arial" w:cs="Arial"/>
        </w:rPr>
      </w:pPr>
    </w:p>
    <w:p w14:paraId="0A8BFB57" w14:textId="77777777" w:rsidR="00261825" w:rsidRPr="006412D6" w:rsidRDefault="00C15CAD" w:rsidP="008611C6">
      <w:pPr>
        <w:numPr>
          <w:ilvl w:val="0"/>
          <w:numId w:val="19"/>
        </w:numPr>
        <w:rPr>
          <w:rFonts w:ascii="Arial" w:hAnsi="Arial" w:cs="Arial"/>
        </w:rPr>
      </w:pPr>
      <w:r w:rsidRPr="00C15CAD">
        <w:rPr>
          <w:rFonts w:ascii="Arial" w:hAnsi="Arial" w:cs="Arial"/>
        </w:rPr>
        <w:t xml:space="preserve">Vision-led planning: </w:t>
      </w:r>
    </w:p>
    <w:p w14:paraId="6A882A79" w14:textId="014683BF" w:rsidR="00261825" w:rsidRPr="006412D6" w:rsidRDefault="00261825" w:rsidP="00F35FC2">
      <w:pPr>
        <w:spacing w:before="100" w:beforeAutospacing="1" w:after="100" w:afterAutospacing="1" w:line="240" w:lineRule="auto"/>
        <w:ind w:left="720"/>
        <w:rPr>
          <w:rFonts w:ascii="Arial" w:eastAsia="Times New Roman" w:hAnsi="Arial" w:cs="Arial"/>
          <w:kern w:val="0"/>
          <w:lang w:eastAsia="en-AE"/>
          <w14:ligatures w14:val="none"/>
        </w:rPr>
      </w:pPr>
      <w:r w:rsidRPr="006412D6">
        <w:rPr>
          <w:rFonts w:ascii="Arial" w:hAnsi="Arial" w:cs="Arial"/>
        </w:rPr>
        <w:t>A clear long-term vision is necessary to provide a guiding framework for the development of the RESP. By setting ambitious but achievable goals, NESO can inspire stakeholders and drive progress towards a net-zero future.</w:t>
      </w:r>
      <w:r w:rsidR="00F35FC2" w:rsidRPr="006412D6">
        <w:rPr>
          <w:rFonts w:ascii="Arial" w:hAnsi="Arial" w:cs="Arial"/>
        </w:rPr>
        <w:t xml:space="preserve"> </w:t>
      </w:r>
      <w:r w:rsidRPr="006412D6">
        <w:rPr>
          <w:rFonts w:ascii="Arial" w:eastAsia="Times New Roman" w:hAnsi="Arial" w:cs="Arial"/>
          <w:kern w:val="0"/>
          <w:lang w:eastAsia="en-AE"/>
          <w14:ligatures w14:val="none"/>
        </w:rPr>
        <w:t xml:space="preserve">A clear vision </w:t>
      </w:r>
      <w:r w:rsidR="00603AD0">
        <w:rPr>
          <w:rFonts w:ascii="Arial" w:eastAsia="Times New Roman" w:hAnsi="Arial" w:cs="Arial"/>
          <w:kern w:val="0"/>
          <w:lang w:eastAsia="en-AE"/>
          <w14:ligatures w14:val="none"/>
        </w:rPr>
        <w:t>will</w:t>
      </w:r>
      <w:r w:rsidRPr="006412D6">
        <w:rPr>
          <w:rFonts w:ascii="Arial" w:eastAsia="Times New Roman" w:hAnsi="Arial" w:cs="Arial"/>
          <w:kern w:val="0"/>
          <w:lang w:eastAsia="en-AE"/>
          <w14:ligatures w14:val="none"/>
        </w:rPr>
        <w:t xml:space="preserve"> help to prioritise initiatives and allocate resources effectively.</w:t>
      </w:r>
      <w:r w:rsidR="00F35FC2" w:rsidRPr="006412D6">
        <w:rPr>
          <w:rFonts w:ascii="Arial" w:eastAsia="Times New Roman" w:hAnsi="Arial" w:cs="Arial"/>
          <w:kern w:val="0"/>
          <w:lang w:eastAsia="en-AE"/>
          <w14:ligatures w14:val="none"/>
        </w:rPr>
        <w:t xml:space="preserve"> </w:t>
      </w:r>
      <w:r w:rsidRPr="006412D6">
        <w:rPr>
          <w:rFonts w:ascii="Arial" w:eastAsia="Times New Roman" w:hAnsi="Arial" w:cs="Arial"/>
          <w:kern w:val="0"/>
          <w:lang w:eastAsia="en-AE"/>
          <w14:ligatures w14:val="none"/>
        </w:rPr>
        <w:t>A shared vision can foster collaboration and support from various stakeholders.</w:t>
      </w:r>
      <w:r w:rsidR="00F35FC2" w:rsidRPr="006412D6">
        <w:rPr>
          <w:rFonts w:ascii="Arial" w:eastAsia="Times New Roman" w:hAnsi="Arial" w:cs="Arial"/>
          <w:kern w:val="0"/>
          <w:lang w:eastAsia="en-AE"/>
          <w14:ligatures w14:val="none"/>
        </w:rPr>
        <w:t xml:space="preserve"> </w:t>
      </w:r>
      <w:r w:rsidRPr="006412D6">
        <w:rPr>
          <w:rFonts w:ascii="Arial" w:eastAsia="Times New Roman" w:hAnsi="Arial" w:cs="Arial"/>
          <w:kern w:val="0"/>
          <w:lang w:eastAsia="en-AE"/>
          <w14:ligatures w14:val="none"/>
        </w:rPr>
        <w:t xml:space="preserve">A long-term perspective </w:t>
      </w:r>
      <w:r w:rsidR="00B00A80">
        <w:rPr>
          <w:rFonts w:ascii="Arial" w:eastAsia="Times New Roman" w:hAnsi="Arial" w:cs="Arial"/>
          <w:kern w:val="0"/>
          <w:lang w:eastAsia="en-AE"/>
          <w14:ligatures w14:val="none"/>
        </w:rPr>
        <w:t xml:space="preserve">is vital to </w:t>
      </w:r>
      <w:r w:rsidRPr="006412D6">
        <w:rPr>
          <w:rFonts w:ascii="Arial" w:eastAsia="Times New Roman" w:hAnsi="Arial" w:cs="Arial"/>
          <w:kern w:val="0"/>
          <w:lang w:eastAsia="en-AE"/>
          <w14:ligatures w14:val="none"/>
        </w:rPr>
        <w:t>help the RESP withstand short-term fluctuations and uncertainties.</w:t>
      </w:r>
    </w:p>
    <w:p w14:paraId="313E6772" w14:textId="122DC761" w:rsidR="00C15CAD" w:rsidRPr="00C15CAD" w:rsidRDefault="00C15CAD" w:rsidP="00261825">
      <w:pPr>
        <w:ind w:left="720"/>
        <w:rPr>
          <w:rFonts w:ascii="Arial" w:hAnsi="Arial" w:cs="Arial"/>
        </w:rPr>
      </w:pPr>
      <w:r w:rsidRPr="00C15CAD">
        <w:rPr>
          <w:rFonts w:ascii="Arial" w:hAnsi="Arial" w:cs="Arial"/>
        </w:rPr>
        <w:t>This principle is important for Cambridgeshire, especially given its ambitio</w:t>
      </w:r>
      <w:r w:rsidR="004401B4">
        <w:rPr>
          <w:rFonts w:ascii="Arial" w:hAnsi="Arial" w:cs="Arial"/>
        </w:rPr>
        <w:t>ns for growth and</w:t>
      </w:r>
      <w:r w:rsidRPr="00C15CAD">
        <w:rPr>
          <w:rFonts w:ascii="Arial" w:hAnsi="Arial" w:cs="Arial"/>
        </w:rPr>
        <w:t xml:space="preserve"> climate</w:t>
      </w:r>
      <w:r w:rsidR="003E30D1" w:rsidRPr="006412D6">
        <w:rPr>
          <w:rFonts w:ascii="Arial" w:hAnsi="Arial" w:cs="Arial"/>
        </w:rPr>
        <w:t>.</w:t>
      </w:r>
    </w:p>
    <w:p w14:paraId="71215A95" w14:textId="77777777" w:rsidR="00BB2497" w:rsidRPr="006412D6" w:rsidRDefault="00C15CAD" w:rsidP="008611C6">
      <w:pPr>
        <w:numPr>
          <w:ilvl w:val="0"/>
          <w:numId w:val="19"/>
        </w:numPr>
        <w:rPr>
          <w:rFonts w:ascii="Arial" w:hAnsi="Arial" w:cs="Arial"/>
        </w:rPr>
      </w:pPr>
      <w:r w:rsidRPr="00C15CAD">
        <w:rPr>
          <w:rFonts w:ascii="Arial" w:hAnsi="Arial" w:cs="Arial"/>
        </w:rPr>
        <w:t xml:space="preserve">Proactive and adaptive approach: </w:t>
      </w:r>
    </w:p>
    <w:p w14:paraId="5884578B" w14:textId="10D8DEA4" w:rsidR="00BB2497" w:rsidRPr="006412D6" w:rsidRDefault="00BB2497" w:rsidP="00BB2497">
      <w:pPr>
        <w:spacing w:before="100" w:beforeAutospacing="1" w:after="100" w:afterAutospacing="1" w:line="240" w:lineRule="auto"/>
        <w:ind w:left="720"/>
        <w:rPr>
          <w:rFonts w:ascii="Arial" w:eastAsia="Times New Roman" w:hAnsi="Arial" w:cs="Arial"/>
          <w:kern w:val="0"/>
          <w:lang w:eastAsia="en-AE"/>
          <w14:ligatures w14:val="none"/>
        </w:rPr>
      </w:pPr>
      <w:r w:rsidRPr="006412D6">
        <w:rPr>
          <w:rFonts w:ascii="Arial" w:hAnsi="Arial" w:cs="Arial"/>
        </w:rPr>
        <w:t xml:space="preserve">A proactive approach is essential for ensuring that the RESP is able to anticipate future challenges and opportunities. By investing in infrastructure and technologies ahead of need, NESO can help to ensure a smooth and efficient transition to a clean energy economy. </w:t>
      </w:r>
      <w:r w:rsidRPr="006412D6">
        <w:rPr>
          <w:rFonts w:ascii="Arial" w:eastAsia="Times New Roman" w:hAnsi="Arial" w:cs="Arial"/>
          <w:kern w:val="0"/>
          <w:lang w:eastAsia="en-AE"/>
          <w14:ligatures w14:val="none"/>
        </w:rPr>
        <w:t>By identifying potential risks early on, NESO can develop strategies to mitigate them</w:t>
      </w:r>
      <w:r w:rsidR="008B2D34">
        <w:rPr>
          <w:rFonts w:ascii="Arial" w:eastAsia="Times New Roman" w:hAnsi="Arial" w:cs="Arial"/>
          <w:kern w:val="0"/>
          <w:lang w:eastAsia="en-AE"/>
          <w14:ligatures w14:val="none"/>
        </w:rPr>
        <w:t xml:space="preserve"> and this </w:t>
      </w:r>
      <w:r w:rsidRPr="006412D6">
        <w:rPr>
          <w:rFonts w:ascii="Arial" w:eastAsia="Times New Roman" w:hAnsi="Arial" w:cs="Arial"/>
          <w:kern w:val="0"/>
          <w:lang w:eastAsia="en-AE"/>
          <w14:ligatures w14:val="none"/>
        </w:rPr>
        <w:t>can lead to more efficient and cost-effective investments.</w:t>
      </w:r>
    </w:p>
    <w:p w14:paraId="421352E9" w14:textId="66277D00" w:rsidR="00C15CAD" w:rsidRPr="00C15CAD" w:rsidRDefault="00C15CAD" w:rsidP="00BB2497">
      <w:pPr>
        <w:ind w:left="720"/>
        <w:rPr>
          <w:rFonts w:ascii="Arial" w:hAnsi="Arial" w:cs="Arial"/>
        </w:rPr>
      </w:pPr>
      <w:r w:rsidRPr="00C15CAD">
        <w:rPr>
          <w:rFonts w:ascii="Arial" w:hAnsi="Arial" w:cs="Arial"/>
        </w:rPr>
        <w:t xml:space="preserve">This principle is particularly relevant given the rapid pace of technological change, especially in sectors like cleantech. </w:t>
      </w:r>
      <w:r w:rsidR="00315020">
        <w:rPr>
          <w:rFonts w:ascii="Arial" w:hAnsi="Arial" w:cs="Arial"/>
        </w:rPr>
        <w:t>It</w:t>
      </w:r>
      <w:r w:rsidR="00E52F54">
        <w:rPr>
          <w:rFonts w:ascii="Arial" w:hAnsi="Arial" w:cs="Arial"/>
        </w:rPr>
        <w:t xml:space="preserve"> </w:t>
      </w:r>
      <w:r w:rsidR="00EE4EBD">
        <w:rPr>
          <w:rFonts w:ascii="Arial" w:hAnsi="Arial" w:cs="Arial"/>
        </w:rPr>
        <w:t xml:space="preserve">will </w:t>
      </w:r>
      <w:r w:rsidR="00EE4EBD" w:rsidRPr="00C15CAD">
        <w:rPr>
          <w:rFonts w:ascii="Arial" w:hAnsi="Arial" w:cs="Arial"/>
        </w:rPr>
        <w:t>allow</w:t>
      </w:r>
      <w:r w:rsidRPr="00C15CAD">
        <w:rPr>
          <w:rFonts w:ascii="Arial" w:hAnsi="Arial" w:cs="Arial"/>
        </w:rPr>
        <w:t xml:space="preserve"> the region to plan for future needs while remaining flexible to new innovations or changes in demand.</w:t>
      </w:r>
      <w:r w:rsidR="003E30D1" w:rsidRPr="006412D6">
        <w:rPr>
          <w:rFonts w:ascii="Arial" w:hAnsi="Arial" w:cs="Arial"/>
        </w:rPr>
        <w:t xml:space="preserve"> The Council has shown a proactive stance through </w:t>
      </w:r>
      <w:r w:rsidR="009E13AB">
        <w:rPr>
          <w:rFonts w:ascii="Arial" w:hAnsi="Arial" w:cs="Arial"/>
        </w:rPr>
        <w:t xml:space="preserve">its </w:t>
      </w:r>
      <w:r w:rsidR="003E30D1" w:rsidRPr="006412D6">
        <w:rPr>
          <w:rFonts w:ascii="Arial" w:hAnsi="Arial" w:cs="Arial"/>
        </w:rPr>
        <w:t xml:space="preserve">Climate </w:t>
      </w:r>
      <w:r w:rsidR="009E13AB">
        <w:rPr>
          <w:rFonts w:ascii="Arial" w:hAnsi="Arial" w:cs="Arial"/>
        </w:rPr>
        <w:t xml:space="preserve">ambitions to support local renewables infrastructure that supports </w:t>
      </w:r>
      <w:r w:rsidR="00072F3E">
        <w:rPr>
          <w:rFonts w:ascii="Arial" w:hAnsi="Arial" w:cs="Arial"/>
        </w:rPr>
        <w:t>local supply and demand through its</w:t>
      </w:r>
      <w:r w:rsidR="003E30D1" w:rsidRPr="006412D6">
        <w:rPr>
          <w:rFonts w:ascii="Arial" w:hAnsi="Arial" w:cs="Arial"/>
        </w:rPr>
        <w:t xml:space="preserve"> investment</w:t>
      </w:r>
      <w:r w:rsidR="00072F3E">
        <w:rPr>
          <w:rFonts w:ascii="Arial" w:hAnsi="Arial" w:cs="Arial"/>
        </w:rPr>
        <w:t xml:space="preserve">s </w:t>
      </w:r>
      <w:r w:rsidR="00EE4EBD">
        <w:rPr>
          <w:rFonts w:ascii="Arial" w:hAnsi="Arial" w:cs="Arial"/>
        </w:rPr>
        <w:t xml:space="preserve">in </w:t>
      </w:r>
      <w:r w:rsidR="00EE4EBD" w:rsidRPr="006412D6">
        <w:rPr>
          <w:rFonts w:ascii="Arial" w:hAnsi="Arial" w:cs="Arial"/>
        </w:rPr>
        <w:t>North</w:t>
      </w:r>
      <w:r w:rsidR="003E30D1" w:rsidRPr="006412D6">
        <w:rPr>
          <w:rFonts w:ascii="Arial" w:hAnsi="Arial" w:cs="Arial"/>
        </w:rPr>
        <w:t xml:space="preserve"> Angle Solar Farm</w:t>
      </w:r>
      <w:r w:rsidR="00B12089">
        <w:rPr>
          <w:rFonts w:ascii="Arial" w:hAnsi="Arial" w:cs="Arial"/>
        </w:rPr>
        <w:t xml:space="preserve"> supplying clean electricity to the energy centre at Swaffham Prior to power its heat pumps. Th</w:t>
      </w:r>
      <w:r w:rsidR="0036538E">
        <w:rPr>
          <w:rFonts w:ascii="Arial" w:hAnsi="Arial" w:cs="Arial"/>
        </w:rPr>
        <w:t xml:space="preserve">e RESP needs to also think about the benefits to local communities of the energy infrastructure or it will </w:t>
      </w:r>
      <w:r w:rsidR="00BC31C9">
        <w:rPr>
          <w:rFonts w:ascii="Arial" w:hAnsi="Arial" w:cs="Arial"/>
        </w:rPr>
        <w:t xml:space="preserve">struggle with acceptance. </w:t>
      </w:r>
    </w:p>
    <w:p w14:paraId="01794013" w14:textId="73628734" w:rsidR="00FB294A" w:rsidRPr="006412D6" w:rsidRDefault="00150E9D" w:rsidP="008F2790">
      <w:pPr>
        <w:rPr>
          <w:rFonts w:ascii="Arial" w:hAnsi="Arial" w:cs="Arial"/>
          <w:color w:val="0070C0"/>
        </w:rPr>
      </w:pPr>
      <w:r w:rsidRPr="006412D6">
        <w:rPr>
          <w:rFonts w:ascii="Arial" w:hAnsi="Arial" w:cs="Arial"/>
        </w:rPr>
        <w:br/>
      </w:r>
    </w:p>
    <w:p w14:paraId="4BBE489D" w14:textId="164C2021" w:rsidR="008F2790" w:rsidRPr="006412D6" w:rsidRDefault="008F2790" w:rsidP="008F2790">
      <w:pPr>
        <w:rPr>
          <w:rFonts w:ascii="Arial" w:hAnsi="Arial" w:cs="Arial"/>
          <w:b/>
        </w:rPr>
      </w:pPr>
      <w:r w:rsidRPr="006412D6">
        <w:rPr>
          <w:rFonts w:ascii="Arial" w:hAnsi="Arial" w:cs="Arial"/>
          <w:b/>
        </w:rPr>
        <w:t>Q2. Do you agree that the RESP should include a long-term regional vision, alongside a series of short-term and long-term directive net zero pathways? Please provide your reasoning.</w:t>
      </w:r>
    </w:p>
    <w:p w14:paraId="1D1C0FB2" w14:textId="3C2F6A1C" w:rsidR="006E4F49" w:rsidRPr="006412D6" w:rsidRDefault="006E4F49" w:rsidP="006E4F49">
      <w:pPr>
        <w:spacing w:before="100" w:beforeAutospacing="1" w:after="100" w:afterAutospacing="1" w:line="240" w:lineRule="auto"/>
        <w:rPr>
          <w:rFonts w:ascii="Arial" w:hAnsi="Arial" w:cs="Arial"/>
        </w:rPr>
      </w:pPr>
      <w:r w:rsidRPr="006E4F49">
        <w:rPr>
          <w:rFonts w:ascii="Arial" w:hAnsi="Arial" w:cs="Arial"/>
        </w:rPr>
        <w:t xml:space="preserve">Yes, </w:t>
      </w:r>
      <w:r w:rsidRPr="006412D6">
        <w:rPr>
          <w:rFonts w:ascii="Arial" w:hAnsi="Arial" w:cs="Arial"/>
        </w:rPr>
        <w:t>we</w:t>
      </w:r>
      <w:r w:rsidRPr="006E4F49">
        <w:rPr>
          <w:rFonts w:ascii="Arial" w:hAnsi="Arial" w:cs="Arial"/>
        </w:rPr>
        <w:t xml:space="preserve"> agree that the RESP should include a long-term regional vision alongside short-term and long-term directive net-zero pathways.</w:t>
      </w:r>
    </w:p>
    <w:p w14:paraId="3E82E927" w14:textId="5EED92D3" w:rsidR="00DF6041" w:rsidRPr="006412D6" w:rsidRDefault="00DF6041" w:rsidP="00F745B4">
      <w:pPr>
        <w:spacing w:before="100" w:beforeAutospacing="1" w:after="100" w:afterAutospacing="1" w:line="240" w:lineRule="auto"/>
        <w:rPr>
          <w:rFonts w:ascii="Arial" w:hAnsi="Arial" w:cs="Arial"/>
        </w:rPr>
      </w:pPr>
      <w:r w:rsidRPr="006412D6">
        <w:rPr>
          <w:rFonts w:ascii="Arial" w:hAnsi="Arial" w:cs="Arial"/>
        </w:rPr>
        <w:t>A long-term regional vision provides a clear and ambitious goal for the region's energy future</w:t>
      </w:r>
      <w:r w:rsidR="00432ED1">
        <w:rPr>
          <w:rFonts w:ascii="Arial" w:hAnsi="Arial" w:cs="Arial"/>
        </w:rPr>
        <w:t xml:space="preserve"> which can then be reflected into Local Growth Plans</w:t>
      </w:r>
      <w:r w:rsidR="001B1B47">
        <w:rPr>
          <w:rFonts w:ascii="Arial" w:hAnsi="Arial" w:cs="Arial"/>
        </w:rPr>
        <w:t>; Local Plans, LAEPS and climate ambitions to align ambitions</w:t>
      </w:r>
      <w:r w:rsidR="00075FF3">
        <w:rPr>
          <w:rFonts w:ascii="Arial" w:hAnsi="Arial" w:cs="Arial"/>
        </w:rPr>
        <w:t>,</w:t>
      </w:r>
      <w:r w:rsidR="001B1B47">
        <w:rPr>
          <w:rFonts w:ascii="Arial" w:hAnsi="Arial" w:cs="Arial"/>
        </w:rPr>
        <w:t xml:space="preserve"> funding</w:t>
      </w:r>
      <w:r w:rsidR="002C52CE">
        <w:rPr>
          <w:rFonts w:ascii="Arial" w:hAnsi="Arial" w:cs="Arial"/>
        </w:rPr>
        <w:t xml:space="preserve"> and </w:t>
      </w:r>
      <w:r w:rsidRPr="006412D6">
        <w:rPr>
          <w:rFonts w:ascii="Arial" w:hAnsi="Arial" w:cs="Arial"/>
        </w:rPr>
        <w:t>attract investment.</w:t>
      </w:r>
      <w:r w:rsidR="00F745B4" w:rsidRPr="006412D6">
        <w:rPr>
          <w:rFonts w:ascii="Arial" w:hAnsi="Arial" w:cs="Arial"/>
        </w:rPr>
        <w:t xml:space="preserve"> </w:t>
      </w:r>
      <w:r w:rsidRPr="006412D6">
        <w:rPr>
          <w:rFonts w:ascii="Arial" w:hAnsi="Arial" w:cs="Arial"/>
        </w:rPr>
        <w:t>A series of pathways allows for flexibility in response to changing circumstances, such as technological advancements, policy changes, or economic conditions.</w:t>
      </w:r>
      <w:r w:rsidR="00F745B4" w:rsidRPr="006412D6">
        <w:rPr>
          <w:rFonts w:ascii="Arial" w:hAnsi="Arial" w:cs="Arial"/>
        </w:rPr>
        <w:t xml:space="preserve"> </w:t>
      </w:r>
      <w:r w:rsidRPr="006412D6">
        <w:rPr>
          <w:rFonts w:ascii="Arial" w:hAnsi="Arial" w:cs="Arial"/>
        </w:rPr>
        <w:t>Having both short-term and long-term pathways enables regular monitoring and evaluation of progress towards the overall vision.</w:t>
      </w:r>
      <w:r w:rsidR="00F745B4" w:rsidRPr="006412D6">
        <w:rPr>
          <w:rFonts w:ascii="Arial" w:hAnsi="Arial" w:cs="Arial"/>
        </w:rPr>
        <w:t xml:space="preserve"> </w:t>
      </w:r>
      <w:r w:rsidRPr="006412D6">
        <w:rPr>
          <w:rFonts w:ascii="Arial" w:hAnsi="Arial" w:cs="Arial"/>
        </w:rPr>
        <w:t>Clear pathways provide investors with greater certainty about the region's energy future, encouraging them to support projects and initiatives that contribute to the net-zero goals.</w:t>
      </w:r>
      <w:r w:rsidR="00F745B4" w:rsidRPr="006412D6">
        <w:rPr>
          <w:rFonts w:ascii="Arial" w:hAnsi="Arial" w:cs="Arial"/>
        </w:rPr>
        <w:t xml:space="preserve"> </w:t>
      </w:r>
      <w:r w:rsidR="009A0DBF" w:rsidRPr="006412D6">
        <w:rPr>
          <w:rFonts w:ascii="Arial" w:hAnsi="Arial" w:cs="Arial"/>
        </w:rPr>
        <w:t>Finally, t</w:t>
      </w:r>
      <w:r w:rsidRPr="006412D6">
        <w:rPr>
          <w:rFonts w:ascii="Arial" w:hAnsi="Arial" w:cs="Arial"/>
        </w:rPr>
        <w:t>he development of these pathways can foster collaboration and engagement with various stakeholders, ensuring that the RESP is responsive to local needs and priorities.</w:t>
      </w:r>
    </w:p>
    <w:p w14:paraId="62B7D96C" w14:textId="76ED7D0D" w:rsidR="006E4F49" w:rsidRPr="006E4F49" w:rsidRDefault="00EE4EBD" w:rsidP="006E4F49">
      <w:pPr>
        <w:spacing w:before="100" w:beforeAutospacing="1" w:after="100" w:afterAutospacing="1" w:line="240" w:lineRule="auto"/>
        <w:rPr>
          <w:rFonts w:ascii="Arial" w:hAnsi="Arial" w:cs="Arial"/>
        </w:rPr>
      </w:pPr>
      <w:r w:rsidRPr="006E4F49">
        <w:rPr>
          <w:rFonts w:ascii="Arial" w:hAnsi="Arial" w:cs="Arial"/>
        </w:rPr>
        <w:t>Cambridgeshire</w:t>
      </w:r>
      <w:r w:rsidR="006E4F49" w:rsidRPr="006E4F49">
        <w:rPr>
          <w:rFonts w:ascii="Arial" w:hAnsi="Arial" w:cs="Arial"/>
        </w:rPr>
        <w:t xml:space="preserve"> is likely to experience significant energy-related challenges and opportunities due to factors such as rapid </w:t>
      </w:r>
      <w:r w:rsidR="00A7370B">
        <w:rPr>
          <w:rFonts w:ascii="Arial" w:hAnsi="Arial" w:cs="Arial"/>
        </w:rPr>
        <w:t xml:space="preserve">growth </w:t>
      </w:r>
      <w:r w:rsidR="0039739D">
        <w:rPr>
          <w:rFonts w:ascii="Arial" w:hAnsi="Arial" w:cs="Arial"/>
        </w:rPr>
        <w:t>to support its internationally significant biotech and tech clusters</w:t>
      </w:r>
      <w:r w:rsidR="008B25D3">
        <w:rPr>
          <w:rFonts w:ascii="Arial" w:hAnsi="Arial" w:cs="Arial"/>
        </w:rPr>
        <w:t xml:space="preserve"> and the shift to a low carbon economy through the decarbonisation of transport and buildings</w:t>
      </w:r>
      <w:r w:rsidR="00B304B4">
        <w:rPr>
          <w:rFonts w:ascii="Arial" w:hAnsi="Arial" w:cs="Arial"/>
        </w:rPr>
        <w:t xml:space="preserve">. </w:t>
      </w:r>
      <w:r w:rsidR="006E4F49" w:rsidRPr="006E4F49">
        <w:rPr>
          <w:rFonts w:ascii="Arial" w:hAnsi="Arial" w:cs="Arial"/>
        </w:rPr>
        <w:t>The RESP, with its focus on strategic planning, technical coordination, and place-based engagement, can provide a valuable framework for addressing these issues.</w:t>
      </w:r>
    </w:p>
    <w:p w14:paraId="421CE81D" w14:textId="5BAC81E4" w:rsidR="006E4F49" w:rsidRPr="006E4F49" w:rsidRDefault="00DE5441" w:rsidP="006E4F49">
      <w:pPr>
        <w:spacing w:before="100" w:beforeAutospacing="1" w:after="100" w:afterAutospacing="1" w:line="240" w:lineRule="auto"/>
        <w:rPr>
          <w:rFonts w:ascii="Arial" w:hAnsi="Arial" w:cs="Arial"/>
        </w:rPr>
      </w:pPr>
      <w:r w:rsidRPr="006412D6">
        <w:rPr>
          <w:rFonts w:ascii="Arial" w:hAnsi="Arial" w:cs="Arial"/>
        </w:rPr>
        <w:t>Some p</w:t>
      </w:r>
      <w:r w:rsidR="006E4F49" w:rsidRPr="006E4F49">
        <w:rPr>
          <w:rFonts w:ascii="Arial" w:hAnsi="Arial" w:cs="Arial"/>
        </w:rPr>
        <w:t xml:space="preserve">otential </w:t>
      </w:r>
      <w:r w:rsidRPr="006412D6">
        <w:rPr>
          <w:rFonts w:ascii="Arial" w:hAnsi="Arial" w:cs="Arial"/>
        </w:rPr>
        <w:t>a</w:t>
      </w:r>
      <w:r w:rsidR="006E4F49" w:rsidRPr="006E4F49">
        <w:rPr>
          <w:rFonts w:ascii="Arial" w:hAnsi="Arial" w:cs="Arial"/>
        </w:rPr>
        <w:t xml:space="preserve">ffects and </w:t>
      </w:r>
      <w:r w:rsidRPr="006412D6">
        <w:rPr>
          <w:rFonts w:ascii="Arial" w:hAnsi="Arial" w:cs="Arial"/>
        </w:rPr>
        <w:t>i</w:t>
      </w:r>
      <w:r w:rsidR="006E4F49" w:rsidRPr="006E4F49">
        <w:rPr>
          <w:rFonts w:ascii="Arial" w:hAnsi="Arial" w:cs="Arial"/>
        </w:rPr>
        <w:t>mplications for Cambridgeshire</w:t>
      </w:r>
      <w:r w:rsidRPr="006412D6">
        <w:rPr>
          <w:rFonts w:ascii="Arial" w:hAnsi="Arial" w:cs="Arial"/>
        </w:rPr>
        <w:t xml:space="preserve"> include:</w:t>
      </w:r>
    </w:p>
    <w:p w14:paraId="6A017F3E" w14:textId="0FE34500" w:rsidR="006E4F49" w:rsidRPr="006E4F49" w:rsidRDefault="006E4F49" w:rsidP="008611C6">
      <w:pPr>
        <w:numPr>
          <w:ilvl w:val="0"/>
          <w:numId w:val="20"/>
        </w:numPr>
        <w:spacing w:before="100" w:beforeAutospacing="1" w:after="100" w:afterAutospacing="1" w:line="240" w:lineRule="auto"/>
        <w:rPr>
          <w:rFonts w:ascii="Arial" w:hAnsi="Arial" w:cs="Arial"/>
        </w:rPr>
      </w:pPr>
      <w:r w:rsidRPr="006E4F49">
        <w:rPr>
          <w:rFonts w:ascii="Arial" w:hAnsi="Arial" w:cs="Arial"/>
        </w:rPr>
        <w:t>The RESP c</w:t>
      </w:r>
      <w:r w:rsidR="006B6BCA" w:rsidRPr="006412D6">
        <w:rPr>
          <w:rFonts w:ascii="Arial" w:hAnsi="Arial" w:cs="Arial"/>
        </w:rPr>
        <w:t>ould</w:t>
      </w:r>
      <w:r w:rsidRPr="006E4F49">
        <w:rPr>
          <w:rFonts w:ascii="Arial" w:hAnsi="Arial" w:cs="Arial"/>
        </w:rPr>
        <w:t xml:space="preserve"> help identify specific areas within Cambridgeshire that require new or upgraded </w:t>
      </w:r>
      <w:r w:rsidR="00B304B4">
        <w:rPr>
          <w:rFonts w:ascii="Arial" w:hAnsi="Arial" w:cs="Arial"/>
        </w:rPr>
        <w:t xml:space="preserve">grid scale </w:t>
      </w:r>
      <w:r w:rsidRPr="006E4F49">
        <w:rPr>
          <w:rFonts w:ascii="Arial" w:hAnsi="Arial" w:cs="Arial"/>
        </w:rPr>
        <w:t>energy infrastructure</w:t>
      </w:r>
      <w:r w:rsidR="001B4F30">
        <w:rPr>
          <w:rFonts w:ascii="Arial" w:hAnsi="Arial" w:cs="Arial"/>
        </w:rPr>
        <w:t xml:space="preserve"> to support community energy as well as wider </w:t>
      </w:r>
      <w:r w:rsidRPr="006E4F49">
        <w:rPr>
          <w:rFonts w:ascii="Arial" w:hAnsi="Arial" w:cs="Arial"/>
        </w:rPr>
        <w:t>investments in renewable energy generation, smart grids, energy storage facilities</w:t>
      </w:r>
      <w:r w:rsidR="0030138B">
        <w:rPr>
          <w:rFonts w:ascii="Arial" w:hAnsi="Arial" w:cs="Arial"/>
        </w:rPr>
        <w:t>.</w:t>
      </w:r>
      <w:r w:rsidR="00EE4EBD">
        <w:rPr>
          <w:rFonts w:ascii="Arial" w:hAnsi="Arial" w:cs="Arial"/>
        </w:rPr>
        <w:t xml:space="preserve"> </w:t>
      </w:r>
      <w:r w:rsidR="0030138B">
        <w:rPr>
          <w:rFonts w:ascii="Arial" w:hAnsi="Arial" w:cs="Arial"/>
        </w:rPr>
        <w:t xml:space="preserve">Grid connections at the distribution and transmission level are </w:t>
      </w:r>
      <w:r w:rsidR="00E878A5">
        <w:rPr>
          <w:rFonts w:ascii="Arial" w:hAnsi="Arial" w:cs="Arial"/>
        </w:rPr>
        <w:t>very challenging and costly in Cambridgeshire and a major barrier to decarbonisation at scale.</w:t>
      </w:r>
    </w:p>
    <w:p w14:paraId="567B5E24" w14:textId="2D2234A7" w:rsidR="006E4F49" w:rsidRPr="006E4F49" w:rsidRDefault="006E4F49" w:rsidP="008611C6">
      <w:pPr>
        <w:numPr>
          <w:ilvl w:val="0"/>
          <w:numId w:val="20"/>
        </w:numPr>
        <w:spacing w:before="100" w:beforeAutospacing="1" w:after="100" w:afterAutospacing="1" w:line="240" w:lineRule="auto"/>
        <w:rPr>
          <w:rFonts w:ascii="Arial" w:hAnsi="Arial" w:cs="Arial"/>
        </w:rPr>
      </w:pPr>
      <w:r w:rsidRPr="006E4F49">
        <w:rPr>
          <w:rFonts w:ascii="Arial" w:hAnsi="Arial" w:cs="Arial"/>
        </w:rPr>
        <w:t xml:space="preserve">The RESP can support economic development by ensuring that the region has a reliable </w:t>
      </w:r>
      <w:r w:rsidR="00E878A5">
        <w:rPr>
          <w:rFonts w:ascii="Arial" w:hAnsi="Arial" w:cs="Arial"/>
        </w:rPr>
        <w:t xml:space="preserve">energy infrastructure </w:t>
      </w:r>
      <w:r w:rsidR="00BE1754">
        <w:rPr>
          <w:rFonts w:ascii="Arial" w:hAnsi="Arial" w:cs="Arial"/>
        </w:rPr>
        <w:t xml:space="preserve">that facilitates access to energy supplies and promotes </w:t>
      </w:r>
      <w:r w:rsidR="00785FC5">
        <w:rPr>
          <w:rFonts w:ascii="Arial" w:hAnsi="Arial" w:cs="Arial"/>
        </w:rPr>
        <w:t>and prioritises local energy schemes for connections</w:t>
      </w:r>
      <w:r w:rsidRPr="006E4F49">
        <w:rPr>
          <w:rFonts w:ascii="Arial" w:hAnsi="Arial" w:cs="Arial"/>
        </w:rPr>
        <w:t>. This can attract businesses, create jobs, and boost the local economy.</w:t>
      </w:r>
    </w:p>
    <w:p w14:paraId="55D76524" w14:textId="03C6D565" w:rsidR="006E4F49" w:rsidRPr="006E4F49" w:rsidRDefault="006E4F49" w:rsidP="008611C6">
      <w:pPr>
        <w:numPr>
          <w:ilvl w:val="0"/>
          <w:numId w:val="20"/>
        </w:numPr>
        <w:spacing w:before="100" w:beforeAutospacing="1" w:after="100" w:afterAutospacing="1" w:line="240" w:lineRule="auto"/>
        <w:rPr>
          <w:rFonts w:ascii="Arial" w:hAnsi="Arial" w:cs="Arial"/>
        </w:rPr>
      </w:pPr>
      <w:r w:rsidRPr="006E4F49">
        <w:rPr>
          <w:rFonts w:ascii="Arial" w:hAnsi="Arial" w:cs="Arial"/>
        </w:rPr>
        <w:t xml:space="preserve">By promoting </w:t>
      </w:r>
      <w:r w:rsidR="00290D3E">
        <w:rPr>
          <w:rFonts w:ascii="Arial" w:hAnsi="Arial" w:cs="Arial"/>
        </w:rPr>
        <w:t>and facilitating</w:t>
      </w:r>
      <w:r w:rsidRPr="006E4F49">
        <w:rPr>
          <w:rFonts w:ascii="Arial" w:hAnsi="Arial" w:cs="Arial"/>
        </w:rPr>
        <w:t xml:space="preserve"> the adoption of renewable energy sources and energy-efficient technologies, the RESP can help Cambridgeshire reduce its carbon footprint and contribute to broader environmental goals.</w:t>
      </w:r>
    </w:p>
    <w:p w14:paraId="434FFCA8" w14:textId="10A42075" w:rsidR="006E4F49" w:rsidRPr="006E4F49" w:rsidRDefault="006E4F49" w:rsidP="008611C6">
      <w:pPr>
        <w:numPr>
          <w:ilvl w:val="0"/>
          <w:numId w:val="20"/>
        </w:numPr>
        <w:spacing w:before="100" w:beforeAutospacing="1" w:after="100" w:afterAutospacing="1" w:line="240" w:lineRule="auto"/>
        <w:rPr>
          <w:rFonts w:ascii="Arial" w:hAnsi="Arial" w:cs="Arial"/>
        </w:rPr>
      </w:pPr>
      <w:r w:rsidRPr="006E4F49">
        <w:rPr>
          <w:rFonts w:ascii="Arial" w:hAnsi="Arial" w:cs="Arial"/>
        </w:rPr>
        <w:t>The RESP's emphasis on place-based engagement can foster stronger relationships between local communities, energy providers, and government agencies</w:t>
      </w:r>
      <w:r w:rsidR="00290D3E">
        <w:rPr>
          <w:rFonts w:ascii="Arial" w:hAnsi="Arial" w:cs="Arial"/>
        </w:rPr>
        <w:t xml:space="preserve"> which </w:t>
      </w:r>
      <w:r w:rsidRPr="006E4F49">
        <w:rPr>
          <w:rFonts w:ascii="Arial" w:hAnsi="Arial" w:cs="Arial"/>
        </w:rPr>
        <w:t>can lead to more informed decision-making and increased public support for energy initiatives.</w:t>
      </w:r>
    </w:p>
    <w:p w14:paraId="6E9C860E" w14:textId="0F9230AB" w:rsidR="006E4F49" w:rsidRPr="006E4F49" w:rsidRDefault="006E4F49" w:rsidP="008611C6">
      <w:pPr>
        <w:numPr>
          <w:ilvl w:val="0"/>
          <w:numId w:val="20"/>
        </w:numPr>
        <w:spacing w:before="100" w:beforeAutospacing="1" w:after="100" w:afterAutospacing="1" w:line="240" w:lineRule="auto"/>
        <w:rPr>
          <w:rFonts w:ascii="Arial" w:hAnsi="Arial" w:cs="Arial"/>
        </w:rPr>
      </w:pPr>
      <w:r w:rsidRPr="006E4F49">
        <w:rPr>
          <w:rFonts w:ascii="Arial" w:hAnsi="Arial" w:cs="Arial"/>
        </w:rPr>
        <w:t xml:space="preserve">The RESP can </w:t>
      </w:r>
      <w:r w:rsidR="00290D3E">
        <w:rPr>
          <w:rFonts w:ascii="Arial" w:hAnsi="Arial" w:cs="Arial"/>
        </w:rPr>
        <w:t xml:space="preserve">support local resilience </w:t>
      </w:r>
      <w:r w:rsidR="00ED6B58">
        <w:rPr>
          <w:rFonts w:ascii="Arial" w:hAnsi="Arial" w:cs="Arial"/>
        </w:rPr>
        <w:t xml:space="preserve">to </w:t>
      </w:r>
      <w:r w:rsidRPr="006E4F49">
        <w:rPr>
          <w:rFonts w:ascii="Arial" w:hAnsi="Arial" w:cs="Arial"/>
        </w:rPr>
        <w:t>withstand disruptions, such as extreme weather events or supply chain issues.</w:t>
      </w:r>
    </w:p>
    <w:p w14:paraId="4E1C4C9B" w14:textId="73562365" w:rsidR="00DE76D7" w:rsidRPr="006412D6" w:rsidRDefault="00DE76D7" w:rsidP="00DE76D7">
      <w:pPr>
        <w:rPr>
          <w:rFonts w:ascii="Arial" w:hAnsi="Arial" w:cs="Arial"/>
        </w:rPr>
      </w:pPr>
      <w:r w:rsidRPr="006412D6">
        <w:rPr>
          <w:rFonts w:ascii="Arial" w:hAnsi="Arial" w:cs="Arial"/>
        </w:rPr>
        <w:t>However, to achieve th</w:t>
      </w:r>
      <w:r w:rsidR="00ED6B58">
        <w:rPr>
          <w:rFonts w:ascii="Arial" w:hAnsi="Arial" w:cs="Arial"/>
        </w:rPr>
        <w:t>e</w:t>
      </w:r>
      <w:r w:rsidRPr="006412D6">
        <w:rPr>
          <w:rFonts w:ascii="Arial" w:hAnsi="Arial" w:cs="Arial"/>
        </w:rPr>
        <w:t xml:space="preserve"> benefits, </w:t>
      </w:r>
      <w:r w:rsidR="009D5C46">
        <w:rPr>
          <w:rFonts w:ascii="Arial" w:hAnsi="Arial" w:cs="Arial"/>
        </w:rPr>
        <w:t xml:space="preserve">the RESP </w:t>
      </w:r>
      <w:r w:rsidR="00A168B2">
        <w:rPr>
          <w:rFonts w:ascii="Arial" w:hAnsi="Arial" w:cs="Arial"/>
        </w:rPr>
        <w:t>will face challenges including</w:t>
      </w:r>
      <w:r w:rsidRPr="006412D6">
        <w:rPr>
          <w:rFonts w:ascii="Arial" w:hAnsi="Arial" w:cs="Arial"/>
        </w:rPr>
        <w:t>:</w:t>
      </w:r>
    </w:p>
    <w:p w14:paraId="295951FE" w14:textId="07328F95" w:rsidR="00CC7B4C" w:rsidRPr="006412D6" w:rsidRDefault="00A168B2" w:rsidP="008611C6">
      <w:pPr>
        <w:numPr>
          <w:ilvl w:val="0"/>
          <w:numId w:val="21"/>
        </w:numPr>
        <w:spacing w:before="100" w:beforeAutospacing="1" w:after="100" w:afterAutospacing="1" w:line="240" w:lineRule="auto"/>
        <w:rPr>
          <w:rFonts w:ascii="Arial" w:hAnsi="Arial" w:cs="Arial"/>
        </w:rPr>
      </w:pPr>
      <w:r>
        <w:rPr>
          <w:rFonts w:ascii="Arial" w:hAnsi="Arial" w:cs="Arial"/>
          <w:b/>
          <w:bCs/>
        </w:rPr>
        <w:t xml:space="preserve">Managing </w:t>
      </w:r>
      <w:r w:rsidR="00CC7B4C" w:rsidRPr="006412D6">
        <w:rPr>
          <w:rFonts w:ascii="Arial" w:hAnsi="Arial" w:cs="Arial"/>
          <w:b/>
          <w:bCs/>
        </w:rPr>
        <w:t>Divergent Interests:</w:t>
      </w:r>
      <w:r w:rsidR="00CC7B4C" w:rsidRPr="006412D6">
        <w:rPr>
          <w:rFonts w:ascii="Arial" w:hAnsi="Arial" w:cs="Arial"/>
        </w:rPr>
        <w:t xml:space="preserve"> Different stakeholders</w:t>
      </w:r>
      <w:r w:rsidR="007B5427">
        <w:rPr>
          <w:rFonts w:ascii="Arial" w:hAnsi="Arial" w:cs="Arial"/>
        </w:rPr>
        <w:t xml:space="preserve"> </w:t>
      </w:r>
      <w:r w:rsidR="00CC7B4C" w:rsidRPr="006412D6">
        <w:rPr>
          <w:rFonts w:ascii="Arial" w:hAnsi="Arial" w:cs="Arial"/>
        </w:rPr>
        <w:t>may have conflicting interests and priorities</w:t>
      </w:r>
      <w:r w:rsidR="007B5427">
        <w:rPr>
          <w:rFonts w:ascii="Arial" w:hAnsi="Arial" w:cs="Arial"/>
        </w:rPr>
        <w:t xml:space="preserve"> making it </w:t>
      </w:r>
      <w:r w:rsidR="00CC7B4C" w:rsidRPr="006412D6">
        <w:rPr>
          <w:rFonts w:ascii="Arial" w:hAnsi="Arial" w:cs="Arial"/>
        </w:rPr>
        <w:t xml:space="preserve">difficult to reach consensus on a shared </w:t>
      </w:r>
      <w:proofErr w:type="spellStart"/>
      <w:r w:rsidR="00CC7B4C" w:rsidRPr="006412D6">
        <w:rPr>
          <w:rFonts w:ascii="Arial" w:hAnsi="Arial" w:cs="Arial"/>
        </w:rPr>
        <w:t>vision.</w:t>
      </w:r>
      <w:r w:rsidR="00F62500">
        <w:rPr>
          <w:rFonts w:ascii="Arial" w:hAnsi="Arial" w:cs="Arial"/>
        </w:rPr>
        <w:t>The</w:t>
      </w:r>
      <w:proofErr w:type="spellEnd"/>
      <w:r w:rsidR="00F62500">
        <w:rPr>
          <w:rFonts w:ascii="Arial" w:hAnsi="Arial" w:cs="Arial"/>
        </w:rPr>
        <w:t xml:space="preserve"> </w:t>
      </w:r>
      <w:r w:rsidR="000458B2">
        <w:rPr>
          <w:rFonts w:ascii="Arial" w:hAnsi="Arial" w:cs="Arial"/>
        </w:rPr>
        <w:t xml:space="preserve">RESP area has Cambridgeshire as only one of its areas. </w:t>
      </w:r>
    </w:p>
    <w:p w14:paraId="62AB3791" w14:textId="10E10049" w:rsidR="00CC7B4C" w:rsidRPr="006412D6" w:rsidRDefault="007B5427" w:rsidP="008611C6">
      <w:pPr>
        <w:numPr>
          <w:ilvl w:val="0"/>
          <w:numId w:val="21"/>
        </w:numPr>
        <w:spacing w:before="100" w:beforeAutospacing="1" w:after="100" w:afterAutospacing="1" w:line="240" w:lineRule="auto"/>
        <w:rPr>
          <w:rFonts w:ascii="Arial" w:hAnsi="Arial" w:cs="Arial"/>
        </w:rPr>
      </w:pPr>
      <w:r>
        <w:rPr>
          <w:rFonts w:ascii="Arial" w:hAnsi="Arial" w:cs="Arial"/>
          <w:b/>
          <w:bCs/>
        </w:rPr>
        <w:t xml:space="preserve">Future </w:t>
      </w:r>
      <w:r w:rsidR="00EE4EBD">
        <w:rPr>
          <w:rFonts w:ascii="Arial" w:hAnsi="Arial" w:cs="Arial"/>
          <w:b/>
          <w:bCs/>
        </w:rPr>
        <w:t>uncertainty:</w:t>
      </w:r>
      <w:r w:rsidR="00CC7B4C" w:rsidRPr="006412D6">
        <w:rPr>
          <w:rFonts w:ascii="Arial" w:hAnsi="Arial" w:cs="Arial"/>
        </w:rPr>
        <w:t xml:space="preserve"> The future is inherently uncertain, and predicting long-term trends can be challenging. This can make it difficult to agree on a vision that is both ambitious and realistic.</w:t>
      </w:r>
    </w:p>
    <w:p w14:paraId="5D7F9BA7" w14:textId="5EF10C69" w:rsidR="00CC7B4C" w:rsidRPr="006412D6" w:rsidRDefault="00CC7B4C" w:rsidP="008611C6">
      <w:pPr>
        <w:numPr>
          <w:ilvl w:val="0"/>
          <w:numId w:val="21"/>
        </w:numPr>
        <w:spacing w:before="100" w:beforeAutospacing="1" w:after="100" w:afterAutospacing="1" w:line="240" w:lineRule="auto"/>
        <w:rPr>
          <w:rFonts w:ascii="Arial" w:hAnsi="Arial" w:cs="Arial"/>
        </w:rPr>
      </w:pPr>
      <w:r w:rsidRPr="006412D6">
        <w:rPr>
          <w:rFonts w:ascii="Arial" w:hAnsi="Arial" w:cs="Arial"/>
          <w:b/>
          <w:bCs/>
        </w:rPr>
        <w:t>Inequitable Distribution of Benefits:</w:t>
      </w:r>
      <w:r w:rsidRPr="006412D6">
        <w:rPr>
          <w:rFonts w:ascii="Arial" w:hAnsi="Arial" w:cs="Arial"/>
        </w:rPr>
        <w:t xml:space="preserve"> </w:t>
      </w:r>
      <w:r w:rsidR="005C324D">
        <w:rPr>
          <w:rFonts w:ascii="Arial" w:hAnsi="Arial" w:cs="Arial"/>
        </w:rPr>
        <w:t>Ensuring t</w:t>
      </w:r>
      <w:r w:rsidRPr="006412D6">
        <w:rPr>
          <w:rFonts w:ascii="Arial" w:hAnsi="Arial" w:cs="Arial"/>
        </w:rPr>
        <w:t xml:space="preserve">he benefits and costs of energy projects and policies </w:t>
      </w:r>
      <w:r w:rsidR="005C324D">
        <w:rPr>
          <w:rFonts w:ascii="Arial" w:hAnsi="Arial" w:cs="Arial"/>
        </w:rPr>
        <w:t xml:space="preserve">provide a Just Transition </w:t>
      </w:r>
      <w:r w:rsidR="007F2009">
        <w:rPr>
          <w:rFonts w:ascii="Arial" w:hAnsi="Arial" w:cs="Arial"/>
        </w:rPr>
        <w:t xml:space="preserve">and don’t create future ‘public’ costs elsewhere </w:t>
      </w:r>
      <w:proofErr w:type="spellStart"/>
      <w:r w:rsidR="007F2009">
        <w:rPr>
          <w:rFonts w:ascii="Arial" w:hAnsi="Arial" w:cs="Arial"/>
        </w:rPr>
        <w:t>e.g</w:t>
      </w:r>
      <w:proofErr w:type="spellEnd"/>
      <w:r w:rsidR="007F2009">
        <w:rPr>
          <w:rFonts w:ascii="Arial" w:hAnsi="Arial" w:cs="Arial"/>
        </w:rPr>
        <w:t xml:space="preserve"> fuel poverty</w:t>
      </w:r>
      <w:r w:rsidR="00AB6441">
        <w:rPr>
          <w:rFonts w:ascii="Arial" w:hAnsi="Arial" w:cs="Arial"/>
        </w:rPr>
        <w:t>; building in flood plains</w:t>
      </w:r>
    </w:p>
    <w:p w14:paraId="038337AE" w14:textId="42558AE9" w:rsidR="00CC7B4C" w:rsidRPr="006412D6" w:rsidRDefault="00CC7B4C" w:rsidP="008611C6">
      <w:pPr>
        <w:numPr>
          <w:ilvl w:val="0"/>
          <w:numId w:val="21"/>
        </w:numPr>
        <w:spacing w:before="100" w:beforeAutospacing="1" w:after="100" w:afterAutospacing="1" w:line="240" w:lineRule="auto"/>
        <w:rPr>
          <w:rFonts w:ascii="Arial" w:hAnsi="Arial" w:cs="Arial"/>
        </w:rPr>
      </w:pPr>
      <w:r w:rsidRPr="006412D6">
        <w:rPr>
          <w:rFonts w:ascii="Arial" w:hAnsi="Arial" w:cs="Arial"/>
          <w:b/>
          <w:bCs/>
        </w:rPr>
        <w:t>Trust:</w:t>
      </w:r>
      <w:r w:rsidRPr="006412D6">
        <w:rPr>
          <w:rFonts w:ascii="Arial" w:hAnsi="Arial" w:cs="Arial"/>
        </w:rPr>
        <w:t xml:space="preserve"> Building trust among diverse stakeholders </w:t>
      </w:r>
      <w:r w:rsidR="00AB6441">
        <w:rPr>
          <w:rFonts w:ascii="Arial" w:hAnsi="Arial" w:cs="Arial"/>
        </w:rPr>
        <w:t xml:space="preserve">is </w:t>
      </w:r>
      <w:r w:rsidRPr="006412D6">
        <w:rPr>
          <w:rFonts w:ascii="Arial" w:hAnsi="Arial" w:cs="Arial"/>
        </w:rPr>
        <w:t>difficult</w:t>
      </w:r>
    </w:p>
    <w:p w14:paraId="5BFBB1CD" w14:textId="54486BDF" w:rsidR="00CC7B4C" w:rsidRPr="006412D6" w:rsidRDefault="00CC7B4C" w:rsidP="008611C6">
      <w:pPr>
        <w:numPr>
          <w:ilvl w:val="0"/>
          <w:numId w:val="21"/>
        </w:numPr>
        <w:spacing w:before="100" w:beforeAutospacing="1" w:after="100" w:afterAutospacing="1" w:line="240" w:lineRule="auto"/>
        <w:rPr>
          <w:rFonts w:ascii="Arial" w:hAnsi="Arial" w:cs="Arial"/>
        </w:rPr>
      </w:pPr>
      <w:r w:rsidRPr="006412D6">
        <w:rPr>
          <w:rFonts w:ascii="Arial" w:hAnsi="Arial" w:cs="Arial"/>
          <w:b/>
          <w:bCs/>
        </w:rPr>
        <w:t>Limited Resources:</w:t>
      </w:r>
      <w:r w:rsidRPr="006412D6">
        <w:rPr>
          <w:rFonts w:ascii="Arial" w:hAnsi="Arial" w:cs="Arial"/>
        </w:rPr>
        <w:t xml:space="preserve"> Limited funding and staffing </w:t>
      </w:r>
      <w:r w:rsidR="00C57428">
        <w:rPr>
          <w:rFonts w:ascii="Arial" w:hAnsi="Arial" w:cs="Arial"/>
        </w:rPr>
        <w:t xml:space="preserve">throughout the system, for example in Local Authorities, could </w:t>
      </w:r>
      <w:r w:rsidRPr="006412D6">
        <w:rPr>
          <w:rFonts w:ascii="Arial" w:hAnsi="Arial" w:cs="Arial"/>
        </w:rPr>
        <w:t xml:space="preserve">hinder </w:t>
      </w:r>
      <w:r w:rsidR="00EE4EBD" w:rsidRPr="006412D6">
        <w:rPr>
          <w:rFonts w:ascii="Arial" w:hAnsi="Arial" w:cs="Arial"/>
        </w:rPr>
        <w:t>progress.</w:t>
      </w:r>
      <w:r w:rsidR="00C57428">
        <w:rPr>
          <w:rFonts w:ascii="Arial" w:hAnsi="Arial" w:cs="Arial"/>
        </w:rPr>
        <w:t xml:space="preserve"> For </w:t>
      </w:r>
      <w:r w:rsidR="00EE4EBD">
        <w:rPr>
          <w:rFonts w:ascii="Arial" w:hAnsi="Arial" w:cs="Arial"/>
        </w:rPr>
        <w:t>example,</w:t>
      </w:r>
      <w:r w:rsidR="00C57428">
        <w:rPr>
          <w:rFonts w:ascii="Arial" w:hAnsi="Arial" w:cs="Arial"/>
        </w:rPr>
        <w:t xml:space="preserve"> NSIPs, </w:t>
      </w:r>
      <w:r w:rsidR="00F62500">
        <w:rPr>
          <w:rFonts w:ascii="Arial" w:hAnsi="Arial" w:cs="Arial"/>
        </w:rPr>
        <w:t>development control</w:t>
      </w:r>
      <w:r w:rsidRPr="006412D6">
        <w:rPr>
          <w:rFonts w:ascii="Arial" w:hAnsi="Arial" w:cs="Arial"/>
        </w:rPr>
        <w:t>.</w:t>
      </w:r>
    </w:p>
    <w:p w14:paraId="61E0EA06" w14:textId="795F1E61" w:rsidR="00CC7B4C" w:rsidRPr="006412D6" w:rsidRDefault="00CC7B4C" w:rsidP="008611C6">
      <w:pPr>
        <w:numPr>
          <w:ilvl w:val="0"/>
          <w:numId w:val="21"/>
        </w:numPr>
        <w:spacing w:before="100" w:beforeAutospacing="1" w:after="100" w:afterAutospacing="1" w:line="240" w:lineRule="auto"/>
        <w:rPr>
          <w:rFonts w:ascii="Arial" w:hAnsi="Arial" w:cs="Arial"/>
        </w:rPr>
      </w:pPr>
      <w:r w:rsidRPr="006412D6">
        <w:rPr>
          <w:rFonts w:ascii="Arial" w:hAnsi="Arial" w:cs="Arial"/>
          <w:b/>
          <w:bCs/>
        </w:rPr>
        <w:t xml:space="preserve">Political </w:t>
      </w:r>
      <w:r w:rsidR="00EE4EBD">
        <w:rPr>
          <w:rFonts w:ascii="Arial" w:hAnsi="Arial" w:cs="Arial"/>
          <w:b/>
          <w:bCs/>
        </w:rPr>
        <w:t>priorities:</w:t>
      </w:r>
      <w:r w:rsidRPr="006412D6">
        <w:rPr>
          <w:rFonts w:ascii="Arial" w:hAnsi="Arial" w:cs="Arial"/>
        </w:rPr>
        <w:t xml:space="preserve"> Political pressures and changes can disrupt the process of developing a shared vision</w:t>
      </w:r>
      <w:r w:rsidR="007B697A">
        <w:rPr>
          <w:rFonts w:ascii="Arial" w:hAnsi="Arial" w:cs="Arial"/>
        </w:rPr>
        <w:t xml:space="preserve"> that is meaningful </w:t>
      </w:r>
      <w:r w:rsidR="00183BD7">
        <w:rPr>
          <w:rFonts w:ascii="Arial" w:hAnsi="Arial" w:cs="Arial"/>
        </w:rPr>
        <w:t xml:space="preserve">and not banal. </w:t>
      </w:r>
    </w:p>
    <w:p w14:paraId="0C7EDF3F" w14:textId="5C312ACD" w:rsidR="00CC7B4C" w:rsidRPr="006412D6" w:rsidRDefault="00CC7B4C" w:rsidP="00CC7B4C">
      <w:pPr>
        <w:pStyle w:val="NormalWeb"/>
        <w:rPr>
          <w:rFonts w:ascii="Arial" w:hAnsi="Arial" w:cs="Arial"/>
          <w:kern w:val="2"/>
          <w:sz w:val="22"/>
          <w:szCs w:val="22"/>
          <w:lang w:eastAsia="en-US"/>
          <w14:ligatures w14:val="standardContextual"/>
        </w:rPr>
      </w:pPr>
      <w:r w:rsidRPr="006412D6">
        <w:rPr>
          <w:rFonts w:ascii="Arial" w:hAnsi="Arial" w:cs="Arial"/>
          <w:kern w:val="2"/>
          <w:sz w:val="22"/>
          <w:szCs w:val="22"/>
          <w:lang w:eastAsia="en-US"/>
          <w14:ligatures w14:val="standardContextual"/>
        </w:rPr>
        <w:t>Overcoming these challenges requires effective leadership, open communication, and a willingness to compromise</w:t>
      </w:r>
    </w:p>
    <w:p w14:paraId="6E917318" w14:textId="77777777" w:rsidR="00EE4EBD" w:rsidRDefault="00EE4EBD" w:rsidP="008F2790">
      <w:pPr>
        <w:rPr>
          <w:rFonts w:ascii="Arial" w:hAnsi="Arial" w:cs="Arial"/>
          <w:b/>
        </w:rPr>
      </w:pPr>
    </w:p>
    <w:p w14:paraId="34345593" w14:textId="511D5D4F" w:rsidR="008F2790" w:rsidRPr="006412D6" w:rsidRDefault="008F2790" w:rsidP="008F2790">
      <w:pPr>
        <w:rPr>
          <w:rFonts w:ascii="Arial" w:hAnsi="Arial" w:cs="Arial"/>
          <w:b/>
        </w:rPr>
      </w:pPr>
      <w:r w:rsidRPr="006412D6">
        <w:rPr>
          <w:rFonts w:ascii="Arial" w:hAnsi="Arial" w:cs="Arial"/>
          <w:b/>
        </w:rPr>
        <w:t>Q3. Do you agree there should be an annual data refresh with a full RESP update every three years? Please provide your reasoning.</w:t>
      </w:r>
    </w:p>
    <w:p w14:paraId="28E5FFE1" w14:textId="77777777" w:rsidR="008310B7" w:rsidRDefault="005343BB" w:rsidP="005343BB">
      <w:pPr>
        <w:rPr>
          <w:rFonts w:ascii="Arial" w:hAnsi="Arial" w:cs="Arial"/>
        </w:rPr>
      </w:pPr>
      <w:r w:rsidRPr="005343BB">
        <w:rPr>
          <w:rFonts w:ascii="Arial" w:hAnsi="Arial" w:cs="Arial"/>
        </w:rPr>
        <w:t xml:space="preserve">Yes, </w:t>
      </w:r>
      <w:r w:rsidR="00CA6640" w:rsidRPr="006412D6">
        <w:rPr>
          <w:rFonts w:ascii="Arial" w:hAnsi="Arial" w:cs="Arial"/>
        </w:rPr>
        <w:t xml:space="preserve">we </w:t>
      </w:r>
      <w:r w:rsidRPr="005343BB">
        <w:rPr>
          <w:rFonts w:ascii="Arial" w:hAnsi="Arial" w:cs="Arial"/>
        </w:rPr>
        <w:t>agree that there should be an annual data refresh</w:t>
      </w:r>
      <w:r w:rsidR="008310B7">
        <w:rPr>
          <w:rFonts w:ascii="Arial" w:hAnsi="Arial" w:cs="Arial"/>
        </w:rPr>
        <w:t xml:space="preserve">. </w:t>
      </w:r>
    </w:p>
    <w:p w14:paraId="45D76495" w14:textId="2F1379DC" w:rsidR="0081123B" w:rsidRDefault="00EE4EBD" w:rsidP="005343BB">
      <w:pPr>
        <w:rPr>
          <w:rFonts w:ascii="Arial" w:hAnsi="Arial" w:cs="Arial"/>
        </w:rPr>
      </w:pPr>
      <w:r>
        <w:rPr>
          <w:rFonts w:ascii="Arial" w:hAnsi="Arial" w:cs="Arial"/>
        </w:rPr>
        <w:t xml:space="preserve">A </w:t>
      </w:r>
      <w:r w:rsidRPr="005343BB">
        <w:rPr>
          <w:rFonts w:ascii="Arial" w:hAnsi="Arial" w:cs="Arial"/>
        </w:rPr>
        <w:t>full</w:t>
      </w:r>
      <w:r w:rsidR="005343BB" w:rsidRPr="005343BB">
        <w:rPr>
          <w:rFonts w:ascii="Arial" w:hAnsi="Arial" w:cs="Arial"/>
        </w:rPr>
        <w:t xml:space="preserve"> RESP update </w:t>
      </w:r>
      <w:r w:rsidR="008310B7">
        <w:rPr>
          <w:rFonts w:ascii="Arial" w:hAnsi="Arial" w:cs="Arial"/>
        </w:rPr>
        <w:t xml:space="preserve">could be </w:t>
      </w:r>
      <w:r w:rsidR="005343BB" w:rsidRPr="005343BB">
        <w:rPr>
          <w:rFonts w:ascii="Arial" w:hAnsi="Arial" w:cs="Arial"/>
        </w:rPr>
        <w:t>every three years</w:t>
      </w:r>
      <w:r w:rsidR="008310B7">
        <w:rPr>
          <w:rFonts w:ascii="Arial" w:hAnsi="Arial" w:cs="Arial"/>
        </w:rPr>
        <w:t xml:space="preserve"> but every 5 years may be better considering </w:t>
      </w:r>
      <w:r w:rsidR="0081123B">
        <w:rPr>
          <w:rFonts w:ascii="Arial" w:hAnsi="Arial" w:cs="Arial"/>
        </w:rPr>
        <w:t>a full update could take up to a year to deliver</w:t>
      </w:r>
      <w:r w:rsidR="005343BB" w:rsidRPr="005343BB">
        <w:rPr>
          <w:rFonts w:ascii="Arial" w:hAnsi="Arial" w:cs="Arial"/>
        </w:rPr>
        <w:t>.</w:t>
      </w:r>
      <w:r w:rsidR="0081123B">
        <w:rPr>
          <w:rFonts w:ascii="Arial" w:hAnsi="Arial" w:cs="Arial"/>
        </w:rPr>
        <w:t xml:space="preserve"> </w:t>
      </w:r>
    </w:p>
    <w:p w14:paraId="484AF7BF" w14:textId="28C9192C" w:rsidR="005343BB" w:rsidRPr="006412D6" w:rsidRDefault="006D1D79" w:rsidP="005343BB">
      <w:pPr>
        <w:rPr>
          <w:rFonts w:ascii="Arial" w:hAnsi="Arial" w:cs="Arial"/>
        </w:rPr>
      </w:pPr>
      <w:r>
        <w:rPr>
          <w:rFonts w:ascii="Arial" w:hAnsi="Arial" w:cs="Arial"/>
        </w:rPr>
        <w:t xml:space="preserve"> </w:t>
      </w:r>
      <w:r w:rsidR="00356124">
        <w:rPr>
          <w:rFonts w:ascii="Arial" w:hAnsi="Arial" w:cs="Arial"/>
        </w:rPr>
        <w:t>However, we consider the vision should be suffic</w:t>
      </w:r>
      <w:r>
        <w:rPr>
          <w:rFonts w:ascii="Arial" w:hAnsi="Arial" w:cs="Arial"/>
        </w:rPr>
        <w:t xml:space="preserve">iently long term so as not to need updating regularly. </w:t>
      </w:r>
    </w:p>
    <w:p w14:paraId="44FA80BC" w14:textId="6E817970" w:rsidR="00E64FCF" w:rsidRPr="006412D6" w:rsidRDefault="00E64FCF" w:rsidP="00E64FCF">
      <w:pPr>
        <w:pStyle w:val="gmail-first-token"/>
        <w:rPr>
          <w:rStyle w:val="Strong"/>
          <w:rFonts w:ascii="Arial" w:hAnsi="Arial" w:cs="Arial"/>
          <w:b w:val="0"/>
          <w:bCs w:val="0"/>
          <w:sz w:val="22"/>
          <w:szCs w:val="22"/>
        </w:rPr>
      </w:pPr>
      <w:r w:rsidRPr="006412D6">
        <w:rPr>
          <w:rStyle w:val="Strong"/>
          <w:rFonts w:ascii="Arial" w:hAnsi="Arial" w:cs="Arial"/>
          <w:b w:val="0"/>
          <w:bCs w:val="0"/>
          <w:sz w:val="22"/>
          <w:szCs w:val="22"/>
        </w:rPr>
        <w:t xml:space="preserve">Benefits of an annual data </w:t>
      </w:r>
      <w:r w:rsidR="00EE4EBD" w:rsidRPr="006412D6">
        <w:rPr>
          <w:rStyle w:val="Strong"/>
          <w:rFonts w:ascii="Arial" w:hAnsi="Arial" w:cs="Arial"/>
          <w:b w:val="0"/>
          <w:bCs w:val="0"/>
          <w:sz w:val="22"/>
          <w:szCs w:val="22"/>
        </w:rPr>
        <w:t xml:space="preserve">refresh </w:t>
      </w:r>
      <w:r w:rsidR="00EE4EBD">
        <w:rPr>
          <w:rStyle w:val="Strong"/>
          <w:rFonts w:ascii="Arial" w:hAnsi="Arial" w:cs="Arial"/>
          <w:b w:val="0"/>
          <w:bCs w:val="0"/>
          <w:sz w:val="22"/>
          <w:szCs w:val="22"/>
        </w:rPr>
        <w:t>and</w:t>
      </w:r>
      <w:r w:rsidR="001B4ADB">
        <w:rPr>
          <w:rStyle w:val="Strong"/>
          <w:rFonts w:ascii="Arial" w:hAnsi="Arial" w:cs="Arial"/>
          <w:b w:val="0"/>
          <w:bCs w:val="0"/>
          <w:sz w:val="22"/>
          <w:szCs w:val="22"/>
        </w:rPr>
        <w:t xml:space="preserve"> </w:t>
      </w:r>
      <w:r w:rsidRPr="006412D6">
        <w:rPr>
          <w:rStyle w:val="Strong"/>
          <w:rFonts w:ascii="Arial" w:hAnsi="Arial" w:cs="Arial"/>
          <w:b w:val="0"/>
          <w:bCs w:val="0"/>
          <w:sz w:val="22"/>
          <w:szCs w:val="22"/>
        </w:rPr>
        <w:t xml:space="preserve">a full RESP update every three </w:t>
      </w:r>
      <w:r w:rsidR="001B4ADB">
        <w:rPr>
          <w:rStyle w:val="Strong"/>
          <w:rFonts w:ascii="Arial" w:hAnsi="Arial" w:cs="Arial"/>
          <w:b w:val="0"/>
          <w:bCs w:val="0"/>
          <w:sz w:val="22"/>
          <w:szCs w:val="22"/>
        </w:rPr>
        <w:t>to 5 year</w:t>
      </w:r>
      <w:r w:rsidRPr="006412D6">
        <w:rPr>
          <w:rStyle w:val="Strong"/>
          <w:rFonts w:ascii="Arial" w:hAnsi="Arial" w:cs="Arial"/>
          <w:b w:val="0"/>
          <w:bCs w:val="0"/>
          <w:sz w:val="22"/>
          <w:szCs w:val="22"/>
        </w:rPr>
        <w:t xml:space="preserve"> include:</w:t>
      </w:r>
    </w:p>
    <w:p w14:paraId="59298B9B" w14:textId="77777777" w:rsidR="00E64FCF" w:rsidRPr="006412D6" w:rsidRDefault="00E64FCF" w:rsidP="008611C6">
      <w:pPr>
        <w:pStyle w:val="gmail-first-token"/>
        <w:numPr>
          <w:ilvl w:val="0"/>
          <w:numId w:val="2"/>
        </w:numPr>
        <w:rPr>
          <w:rFonts w:ascii="Arial" w:hAnsi="Arial" w:cs="Arial"/>
          <w:sz w:val="22"/>
          <w:szCs w:val="22"/>
        </w:rPr>
      </w:pPr>
      <w:r w:rsidRPr="006412D6">
        <w:rPr>
          <w:rFonts w:ascii="Arial" w:hAnsi="Arial" w:cs="Arial"/>
          <w:sz w:val="22"/>
          <w:szCs w:val="22"/>
        </w:rPr>
        <w:t>The energy landscape is rapidly evolving, with advancements in technology, changes in policy, and shifts in consumer behaviour. Annual data refreshes allow the RESP to stay current with these developments, ensuring it remains relevant and adaptable to changing circumstances.</w:t>
      </w:r>
    </w:p>
    <w:p w14:paraId="29DD94F3" w14:textId="3DFF6B80" w:rsidR="00E64FCF" w:rsidRPr="006412D6" w:rsidRDefault="00E64FCF" w:rsidP="008611C6">
      <w:pPr>
        <w:pStyle w:val="ListParagraph"/>
        <w:numPr>
          <w:ilvl w:val="1"/>
          <w:numId w:val="2"/>
        </w:numPr>
        <w:spacing w:before="100" w:beforeAutospacing="1" w:after="100" w:afterAutospacing="1" w:line="240" w:lineRule="auto"/>
        <w:ind w:left="709"/>
        <w:rPr>
          <w:rFonts w:ascii="Arial" w:hAnsi="Arial" w:cs="Arial"/>
        </w:rPr>
      </w:pPr>
      <w:r w:rsidRPr="006412D6">
        <w:rPr>
          <w:rFonts w:ascii="Arial" w:hAnsi="Arial" w:cs="Arial"/>
        </w:rPr>
        <w:t>Regular updates provide investors</w:t>
      </w:r>
      <w:r w:rsidR="00083EC9" w:rsidRPr="006412D6">
        <w:rPr>
          <w:rFonts w:ascii="Arial" w:hAnsi="Arial" w:cs="Arial"/>
        </w:rPr>
        <w:t>, policymakers and stakeholders</w:t>
      </w:r>
      <w:r w:rsidRPr="006412D6">
        <w:rPr>
          <w:rFonts w:ascii="Arial" w:hAnsi="Arial" w:cs="Arial"/>
        </w:rPr>
        <w:t xml:space="preserve"> with a clear and up-to-date picture of the region's energy needs</w:t>
      </w:r>
      <w:r w:rsidR="00083EC9" w:rsidRPr="006412D6">
        <w:rPr>
          <w:rFonts w:ascii="Arial" w:hAnsi="Arial" w:cs="Arial"/>
        </w:rPr>
        <w:t>, and with the most recent data and insights</w:t>
      </w:r>
      <w:r w:rsidRPr="006412D6">
        <w:rPr>
          <w:rFonts w:ascii="Arial" w:hAnsi="Arial" w:cs="Arial"/>
        </w:rPr>
        <w:t xml:space="preserve">. </w:t>
      </w:r>
      <w:r w:rsidR="00083EC9" w:rsidRPr="006412D6">
        <w:rPr>
          <w:rFonts w:ascii="Arial" w:hAnsi="Arial" w:cs="Arial"/>
        </w:rPr>
        <w:t xml:space="preserve">This enables them to make informed decisions about energy investment and strategies, which </w:t>
      </w:r>
      <w:r w:rsidRPr="006412D6">
        <w:rPr>
          <w:rFonts w:ascii="Arial" w:hAnsi="Arial" w:cs="Arial"/>
        </w:rPr>
        <w:t>can boost confidence in the region's energy future and attract investment.</w:t>
      </w:r>
    </w:p>
    <w:p w14:paraId="49EF9445" w14:textId="0717ED57" w:rsidR="00FF7171" w:rsidRPr="006412D6" w:rsidRDefault="00FF7171" w:rsidP="008611C6">
      <w:pPr>
        <w:pStyle w:val="ListParagraph"/>
        <w:numPr>
          <w:ilvl w:val="1"/>
          <w:numId w:val="2"/>
        </w:numPr>
        <w:spacing w:before="100" w:beforeAutospacing="1" w:after="100" w:afterAutospacing="1" w:line="240" w:lineRule="auto"/>
        <w:ind w:left="709"/>
        <w:rPr>
          <w:rFonts w:ascii="Arial" w:hAnsi="Arial" w:cs="Arial"/>
        </w:rPr>
      </w:pPr>
      <w:r w:rsidRPr="005343BB">
        <w:rPr>
          <w:rFonts w:ascii="Arial" w:hAnsi="Arial" w:cs="Arial"/>
        </w:rPr>
        <w:t>By identifying emerging trends and potential challenges early on, the RESP can help mitigate risks and ensure that the region is well-prepared for future energy-related issues.</w:t>
      </w:r>
    </w:p>
    <w:p w14:paraId="4B84F3FC" w14:textId="13511134" w:rsidR="005343BB" w:rsidRPr="006412D6" w:rsidRDefault="00E64FCF" w:rsidP="008611C6">
      <w:pPr>
        <w:pStyle w:val="ListParagraph"/>
        <w:numPr>
          <w:ilvl w:val="1"/>
          <w:numId w:val="2"/>
        </w:numPr>
        <w:spacing w:before="100" w:beforeAutospacing="1" w:after="100" w:afterAutospacing="1" w:line="240" w:lineRule="auto"/>
        <w:ind w:left="709"/>
        <w:rPr>
          <w:rFonts w:ascii="Arial" w:hAnsi="Arial" w:cs="Arial"/>
        </w:rPr>
      </w:pPr>
      <w:r w:rsidRPr="006412D6">
        <w:rPr>
          <w:rFonts w:ascii="Arial" w:hAnsi="Arial" w:cs="Arial"/>
        </w:rPr>
        <w:t xml:space="preserve">A </w:t>
      </w:r>
      <w:r w:rsidR="001B4ADB" w:rsidRPr="00E71E2B">
        <w:rPr>
          <w:rFonts w:ascii="Arial" w:hAnsi="Arial" w:cs="Arial"/>
        </w:rPr>
        <w:t>5</w:t>
      </w:r>
      <w:r w:rsidRPr="006412D6">
        <w:rPr>
          <w:rFonts w:ascii="Arial" w:hAnsi="Arial" w:cs="Arial"/>
        </w:rPr>
        <w:t>-year update cycle allows for a comprehensive review of the RESP, ensuring that it aligns with long-term strategic goals</w:t>
      </w:r>
      <w:r w:rsidR="00777450" w:rsidRPr="00E71E2B">
        <w:rPr>
          <w:rFonts w:ascii="Arial" w:hAnsi="Arial" w:cs="Arial"/>
        </w:rPr>
        <w:t>, LAEPs</w:t>
      </w:r>
      <w:r w:rsidRPr="006412D6">
        <w:rPr>
          <w:rFonts w:ascii="Arial" w:hAnsi="Arial" w:cs="Arial"/>
        </w:rPr>
        <w:t xml:space="preserve"> and addresses emerging challenges.</w:t>
      </w:r>
      <w:r w:rsidR="00E71E2B">
        <w:rPr>
          <w:rFonts w:ascii="Arial" w:hAnsi="Arial" w:cs="Arial"/>
        </w:rPr>
        <w:t xml:space="preserve"> </w:t>
      </w:r>
      <w:r w:rsidR="00E71E2B" w:rsidRPr="00E71E2B">
        <w:rPr>
          <w:rFonts w:ascii="Arial" w:hAnsi="Arial" w:cs="Arial"/>
        </w:rPr>
        <w:t xml:space="preserve">This would strike the balance </w:t>
      </w:r>
      <w:r w:rsidR="005343BB" w:rsidRPr="006412D6">
        <w:rPr>
          <w:rFonts w:ascii="Arial" w:hAnsi="Arial" w:cs="Arial"/>
        </w:rPr>
        <w:t xml:space="preserve">between providing regular updates and maintaining efficiency. While annual data refreshes are essential, a full RESP update every </w:t>
      </w:r>
      <w:r w:rsidR="00E71E2B">
        <w:rPr>
          <w:rFonts w:ascii="Arial" w:hAnsi="Arial" w:cs="Arial"/>
        </w:rPr>
        <w:t>five</w:t>
      </w:r>
      <w:r w:rsidR="005343BB" w:rsidRPr="006412D6">
        <w:rPr>
          <w:rFonts w:ascii="Arial" w:hAnsi="Arial" w:cs="Arial"/>
        </w:rPr>
        <w:t xml:space="preserve"> years can help optimi</w:t>
      </w:r>
      <w:r w:rsidR="00FF7171" w:rsidRPr="006412D6">
        <w:rPr>
          <w:rFonts w:ascii="Arial" w:hAnsi="Arial" w:cs="Arial"/>
        </w:rPr>
        <w:t>s</w:t>
      </w:r>
      <w:r w:rsidR="005343BB" w:rsidRPr="006412D6">
        <w:rPr>
          <w:rFonts w:ascii="Arial" w:hAnsi="Arial" w:cs="Arial"/>
        </w:rPr>
        <w:t>e resource allocation and minimi</w:t>
      </w:r>
      <w:r w:rsidR="005F0FA1">
        <w:rPr>
          <w:rFonts w:ascii="Arial" w:hAnsi="Arial" w:cs="Arial"/>
        </w:rPr>
        <w:t>s</w:t>
      </w:r>
      <w:r w:rsidR="005343BB" w:rsidRPr="006412D6">
        <w:rPr>
          <w:rFonts w:ascii="Arial" w:hAnsi="Arial" w:cs="Arial"/>
        </w:rPr>
        <w:t>e costs.</w:t>
      </w:r>
    </w:p>
    <w:p w14:paraId="4193404A" w14:textId="280DB02A" w:rsidR="00B54B96" w:rsidRPr="006412D6" w:rsidRDefault="00B54B96" w:rsidP="00B54B96">
      <w:pPr>
        <w:pStyle w:val="NormalWeb"/>
        <w:rPr>
          <w:rFonts w:ascii="Arial" w:hAnsi="Arial" w:cs="Arial"/>
          <w:sz w:val="22"/>
          <w:szCs w:val="22"/>
        </w:rPr>
      </w:pPr>
      <w:r w:rsidRPr="006412D6">
        <w:rPr>
          <w:rFonts w:ascii="Arial" w:hAnsi="Arial" w:cs="Arial"/>
          <w:sz w:val="22"/>
          <w:szCs w:val="22"/>
        </w:rPr>
        <w:t xml:space="preserve">While more frequent updates might be beneficial in some cases, a balance between agility and stability is important. </w:t>
      </w:r>
    </w:p>
    <w:p w14:paraId="5B5A61E2" w14:textId="6665E00E" w:rsidR="005343BB" w:rsidRPr="005343BB" w:rsidRDefault="00963189" w:rsidP="005343BB">
      <w:pPr>
        <w:rPr>
          <w:rFonts w:ascii="Arial" w:hAnsi="Arial" w:cs="Arial"/>
        </w:rPr>
      </w:pPr>
      <w:r>
        <w:rPr>
          <w:rFonts w:ascii="Arial" w:hAnsi="Arial" w:cs="Arial"/>
        </w:rPr>
        <w:t>T</w:t>
      </w:r>
      <w:r w:rsidR="005343BB" w:rsidRPr="005343BB">
        <w:rPr>
          <w:rFonts w:ascii="Arial" w:hAnsi="Arial" w:cs="Arial"/>
        </w:rPr>
        <w:t>he general principle of annual data refreshes and  RESP updates is sound, there are specific factors to consider for Cambridgeshire:</w:t>
      </w:r>
    </w:p>
    <w:p w14:paraId="356A02F4" w14:textId="7DD971BF" w:rsidR="005343BB" w:rsidRPr="005343BB" w:rsidRDefault="00EE4EBD" w:rsidP="008611C6">
      <w:pPr>
        <w:numPr>
          <w:ilvl w:val="0"/>
          <w:numId w:val="22"/>
        </w:numPr>
        <w:rPr>
          <w:rFonts w:ascii="Arial" w:hAnsi="Arial" w:cs="Arial"/>
        </w:rPr>
      </w:pPr>
      <w:r>
        <w:rPr>
          <w:rFonts w:ascii="Arial" w:hAnsi="Arial" w:cs="Arial"/>
        </w:rPr>
        <w:t>Growth:</w:t>
      </w:r>
      <w:r w:rsidR="005343BB" w:rsidRPr="005343BB">
        <w:rPr>
          <w:rFonts w:ascii="Arial" w:hAnsi="Arial" w:cs="Arial"/>
        </w:rPr>
        <w:t xml:space="preserve"> Given Cambridgeshire's rapid </w:t>
      </w:r>
      <w:r w:rsidR="00D061E4">
        <w:rPr>
          <w:rFonts w:ascii="Arial" w:hAnsi="Arial" w:cs="Arial"/>
        </w:rPr>
        <w:t xml:space="preserve">growth </w:t>
      </w:r>
      <w:r w:rsidR="002B1EFA">
        <w:rPr>
          <w:rFonts w:ascii="Arial" w:hAnsi="Arial" w:cs="Arial"/>
        </w:rPr>
        <w:t>coordination of the full RESP  updates with other key strategies and plans is essentia</w:t>
      </w:r>
      <w:r w:rsidR="00957783">
        <w:rPr>
          <w:rFonts w:ascii="Arial" w:hAnsi="Arial" w:cs="Arial"/>
        </w:rPr>
        <w:t xml:space="preserve">l. </w:t>
      </w:r>
      <w:proofErr w:type="spellStart"/>
      <w:r w:rsidR="00957783">
        <w:rPr>
          <w:rFonts w:ascii="Arial" w:hAnsi="Arial" w:cs="Arial"/>
        </w:rPr>
        <w:t>E.g</w:t>
      </w:r>
      <w:proofErr w:type="spellEnd"/>
      <w:r w:rsidR="00957783">
        <w:rPr>
          <w:rFonts w:ascii="Arial" w:hAnsi="Arial" w:cs="Arial"/>
        </w:rPr>
        <w:t xml:space="preserve"> Transport Plans, Local Growth plans, Local Plans</w:t>
      </w:r>
      <w:r w:rsidR="005343BB" w:rsidRPr="005343BB">
        <w:rPr>
          <w:rFonts w:ascii="Arial" w:hAnsi="Arial" w:cs="Arial"/>
        </w:rPr>
        <w:t>.</w:t>
      </w:r>
    </w:p>
    <w:p w14:paraId="021A24A8" w14:textId="4DEBEFA3" w:rsidR="005343BB" w:rsidRPr="005343BB" w:rsidRDefault="00021A3A" w:rsidP="008611C6">
      <w:pPr>
        <w:numPr>
          <w:ilvl w:val="0"/>
          <w:numId w:val="22"/>
        </w:numPr>
        <w:rPr>
          <w:rFonts w:ascii="Arial" w:hAnsi="Arial" w:cs="Arial"/>
        </w:rPr>
      </w:pPr>
      <w:r>
        <w:rPr>
          <w:rFonts w:ascii="Arial" w:hAnsi="Arial" w:cs="Arial"/>
        </w:rPr>
        <w:t>LAEPS</w:t>
      </w:r>
      <w:r w:rsidR="00594B40">
        <w:rPr>
          <w:rFonts w:ascii="Arial" w:hAnsi="Arial" w:cs="Arial"/>
        </w:rPr>
        <w:t>, NSIPs</w:t>
      </w:r>
      <w:r>
        <w:rPr>
          <w:rFonts w:ascii="Arial" w:hAnsi="Arial" w:cs="Arial"/>
        </w:rPr>
        <w:t xml:space="preserve"> and </w:t>
      </w:r>
      <w:r w:rsidR="002262E8">
        <w:rPr>
          <w:rFonts w:ascii="Arial" w:hAnsi="Arial" w:cs="Arial"/>
        </w:rPr>
        <w:t xml:space="preserve">Land Use </w:t>
      </w:r>
      <w:r w:rsidR="00EE4EBD">
        <w:rPr>
          <w:rFonts w:ascii="Arial" w:hAnsi="Arial" w:cs="Arial"/>
        </w:rPr>
        <w:t>Planning:</w:t>
      </w:r>
      <w:r w:rsidR="00907F38">
        <w:rPr>
          <w:rFonts w:ascii="Arial" w:hAnsi="Arial" w:cs="Arial"/>
        </w:rPr>
        <w:t xml:space="preserve"> Planning for and managing grid scale infrastructure investment </w:t>
      </w:r>
      <w:r w:rsidR="0065565E">
        <w:rPr>
          <w:rFonts w:ascii="Arial" w:hAnsi="Arial" w:cs="Arial"/>
        </w:rPr>
        <w:t xml:space="preserve">needs long lead times. It will be best if LAEPs can align on a 5 yearly cycle (or whatever is agreed) </w:t>
      </w:r>
      <w:r w:rsidR="00BC4BE3">
        <w:rPr>
          <w:rFonts w:ascii="Arial" w:hAnsi="Arial" w:cs="Arial"/>
        </w:rPr>
        <w:t>and that there is strong coordination with Local Plans</w:t>
      </w:r>
      <w:r w:rsidR="00594B40">
        <w:rPr>
          <w:rFonts w:ascii="Arial" w:hAnsi="Arial" w:cs="Arial"/>
        </w:rPr>
        <w:t xml:space="preserve"> and consultations on NSIPs </w:t>
      </w:r>
    </w:p>
    <w:p w14:paraId="3FFCE23A" w14:textId="40748C4D" w:rsidR="005343BB" w:rsidRPr="00A10632" w:rsidRDefault="005343BB" w:rsidP="008611C6">
      <w:pPr>
        <w:pStyle w:val="ListParagraph"/>
        <w:numPr>
          <w:ilvl w:val="0"/>
          <w:numId w:val="22"/>
        </w:numPr>
        <w:rPr>
          <w:rFonts w:ascii="Arial" w:hAnsi="Arial" w:cs="Arial"/>
        </w:rPr>
      </w:pPr>
      <w:r w:rsidRPr="00A10632">
        <w:rPr>
          <w:rFonts w:ascii="Arial" w:hAnsi="Arial" w:cs="Arial"/>
        </w:rPr>
        <w:t xml:space="preserve">Climate Change: As a coastal region, Cambridgeshire </w:t>
      </w:r>
      <w:r w:rsidR="00594B40">
        <w:rPr>
          <w:rFonts w:ascii="Arial" w:hAnsi="Arial" w:cs="Arial"/>
        </w:rPr>
        <w:t xml:space="preserve">in the long term </w:t>
      </w:r>
      <w:r w:rsidRPr="00A10632">
        <w:rPr>
          <w:rFonts w:ascii="Arial" w:hAnsi="Arial" w:cs="Arial"/>
        </w:rPr>
        <w:t xml:space="preserve">is particularly vulnerable to </w:t>
      </w:r>
      <w:r w:rsidR="00594B40">
        <w:rPr>
          <w:rFonts w:ascii="Arial" w:hAnsi="Arial" w:cs="Arial"/>
        </w:rPr>
        <w:t xml:space="preserve">sea level </w:t>
      </w:r>
      <w:r w:rsidR="00EE4EBD">
        <w:rPr>
          <w:rFonts w:ascii="Arial" w:hAnsi="Arial" w:cs="Arial"/>
        </w:rPr>
        <w:t>rise.</w:t>
      </w:r>
      <w:r w:rsidR="00733DD5">
        <w:rPr>
          <w:rFonts w:ascii="Arial" w:hAnsi="Arial" w:cs="Arial"/>
        </w:rPr>
        <w:t xml:space="preserve"> It is also an area that is </w:t>
      </w:r>
      <w:r w:rsidR="000A1E64">
        <w:rPr>
          <w:rFonts w:ascii="Arial" w:hAnsi="Arial" w:cs="Arial"/>
        </w:rPr>
        <w:t>low lying and dependent on pumped water drainage systems that require electricity</w:t>
      </w:r>
      <w:r w:rsidR="00DB459A">
        <w:rPr>
          <w:rFonts w:ascii="Arial" w:hAnsi="Arial" w:cs="Arial"/>
        </w:rPr>
        <w:t xml:space="preserve">. It has some vulnerabilities </w:t>
      </w:r>
      <w:r w:rsidR="00A0364A">
        <w:rPr>
          <w:rFonts w:ascii="Arial" w:hAnsi="Arial" w:cs="Arial"/>
        </w:rPr>
        <w:t xml:space="preserve">on surface water management and managing flood risk whilst also being one of the driest areas of the UK. </w:t>
      </w:r>
      <w:r w:rsidR="002A74B2">
        <w:rPr>
          <w:rFonts w:ascii="Arial" w:hAnsi="Arial" w:cs="Arial"/>
        </w:rPr>
        <w:t xml:space="preserve">The impacts of climate change on energy </w:t>
      </w:r>
      <w:r w:rsidR="0018583E">
        <w:rPr>
          <w:rFonts w:ascii="Arial" w:hAnsi="Arial" w:cs="Arial"/>
        </w:rPr>
        <w:t xml:space="preserve">infrastructure both existing and future is very important. </w:t>
      </w:r>
    </w:p>
    <w:p w14:paraId="6B767941" w14:textId="77777777" w:rsidR="008A15D9" w:rsidRDefault="008A15D9" w:rsidP="008A15D9">
      <w:pPr>
        <w:pStyle w:val="ListParagraph"/>
        <w:spacing w:before="100" w:beforeAutospacing="1" w:after="100" w:afterAutospacing="1" w:line="240" w:lineRule="auto"/>
        <w:rPr>
          <w:rFonts w:ascii="Arial" w:eastAsia="Times New Roman" w:hAnsi="Arial" w:cs="Arial"/>
          <w:kern w:val="0"/>
          <w:lang w:eastAsia="en-AE"/>
          <w14:ligatures w14:val="none"/>
        </w:rPr>
      </w:pPr>
    </w:p>
    <w:p w14:paraId="73ACD2FC" w14:textId="77777777" w:rsidR="009D5F31" w:rsidRPr="006412D6" w:rsidRDefault="009D5F31" w:rsidP="008F2790">
      <w:pPr>
        <w:rPr>
          <w:rFonts w:ascii="Arial" w:hAnsi="Arial" w:cs="Arial"/>
          <w:b/>
        </w:rPr>
      </w:pPr>
    </w:p>
    <w:p w14:paraId="02FFCE57" w14:textId="48941314" w:rsidR="008F2790" w:rsidRPr="006412D6" w:rsidRDefault="008F2790" w:rsidP="008F2790">
      <w:pPr>
        <w:rPr>
          <w:rFonts w:ascii="Arial" w:hAnsi="Arial" w:cs="Arial"/>
          <w:b/>
        </w:rPr>
      </w:pPr>
      <w:r w:rsidRPr="006412D6">
        <w:rPr>
          <w:rFonts w:ascii="Arial" w:hAnsi="Arial" w:cs="Arial"/>
          <w:b/>
        </w:rPr>
        <w:t>Q4. Do you agree the RESP should inform the identification of system need in the three areas proposed? Please provide your reasoning, referring to each area in turn.</w:t>
      </w:r>
    </w:p>
    <w:p w14:paraId="328B2579" w14:textId="320314FB" w:rsidR="00D84419" w:rsidRPr="006412D6" w:rsidRDefault="00CE76A8" w:rsidP="00D84419">
      <w:pPr>
        <w:rPr>
          <w:rFonts w:ascii="Arial" w:hAnsi="Arial" w:cs="Arial"/>
        </w:rPr>
      </w:pPr>
      <w:r w:rsidRPr="006412D6">
        <w:rPr>
          <w:rFonts w:ascii="Arial" w:hAnsi="Arial" w:cs="Arial"/>
        </w:rPr>
        <w:t>Yes, we agree that the RESP should inform the identification of system need in the three areas proposed</w:t>
      </w:r>
      <w:r w:rsidR="009C0750">
        <w:rPr>
          <w:rFonts w:ascii="Arial" w:hAnsi="Arial" w:cs="Arial"/>
        </w:rPr>
        <w:t xml:space="preserve"> and in addition includes the identification and prioritisation of community energy in the system or this will not happen</w:t>
      </w:r>
      <w:r w:rsidRPr="006412D6">
        <w:rPr>
          <w:rFonts w:ascii="Arial" w:hAnsi="Arial" w:cs="Arial"/>
        </w:rPr>
        <w:t xml:space="preserve">.  </w:t>
      </w:r>
      <w:r w:rsidR="009C4D0F">
        <w:rPr>
          <w:rFonts w:ascii="Arial" w:hAnsi="Arial" w:cs="Arial"/>
        </w:rPr>
        <w:t xml:space="preserve"> The following is an additiona</w:t>
      </w:r>
      <w:r w:rsidR="002B5FD7">
        <w:rPr>
          <w:rFonts w:ascii="Arial" w:hAnsi="Arial" w:cs="Arial"/>
        </w:rPr>
        <w:t>l area for inclusion:</w:t>
      </w:r>
    </w:p>
    <w:p w14:paraId="2EFCFC4A" w14:textId="77777777" w:rsidR="002B5FD7" w:rsidRDefault="002B5FD7" w:rsidP="002B5FD7">
      <w:pPr>
        <w:rPr>
          <w:rFonts w:ascii="Arial" w:hAnsi="Arial" w:cs="Arial"/>
        </w:rPr>
      </w:pPr>
      <w:r>
        <w:rPr>
          <w:rFonts w:ascii="Arial" w:hAnsi="Arial" w:cs="Arial"/>
        </w:rPr>
        <w:t xml:space="preserve">NEW area 4. Facilitates Community Energy </w:t>
      </w:r>
    </w:p>
    <w:p w14:paraId="3A677767" w14:textId="257BA254" w:rsidR="002B5FD7" w:rsidRPr="00E76E16" w:rsidRDefault="002B5FD7" w:rsidP="002B5FD7">
      <w:pPr>
        <w:rPr>
          <w:rFonts w:ascii="Arial" w:hAnsi="Arial" w:cs="Arial"/>
        </w:rPr>
      </w:pPr>
      <w:r>
        <w:rPr>
          <w:rFonts w:ascii="Arial" w:hAnsi="Arial" w:cs="Arial"/>
        </w:rPr>
        <w:t>For an efficient energy system you need communities to engage and benefit from the system. Currently there are significant concerns that energy system transformation will benefit the few,</w:t>
      </w:r>
      <w:r w:rsidR="00F22C75">
        <w:rPr>
          <w:rFonts w:ascii="Arial" w:hAnsi="Arial" w:cs="Arial"/>
        </w:rPr>
        <w:t xml:space="preserve"> </w:t>
      </w:r>
      <w:proofErr w:type="spellStart"/>
      <w:r>
        <w:rPr>
          <w:rFonts w:ascii="Arial" w:hAnsi="Arial" w:cs="Arial"/>
        </w:rPr>
        <w:t>ie</w:t>
      </w:r>
      <w:proofErr w:type="spellEnd"/>
      <w:r>
        <w:rPr>
          <w:rFonts w:ascii="Arial" w:hAnsi="Arial" w:cs="Arial"/>
        </w:rPr>
        <w:t xml:space="preserve"> those with the knowledge and funding to invest. This will prevent </w:t>
      </w:r>
      <w:r w:rsidR="00F22C75">
        <w:rPr>
          <w:rFonts w:ascii="Arial" w:hAnsi="Arial" w:cs="Arial"/>
        </w:rPr>
        <w:t>place-based</w:t>
      </w:r>
      <w:r>
        <w:rPr>
          <w:rFonts w:ascii="Arial" w:hAnsi="Arial" w:cs="Arial"/>
        </w:rPr>
        <w:t xml:space="preserve"> benefits to be achieved. Greater thought and support from the RESP to support this sector will pay dividends and engagement with more communities will bring wider support for the system changes needed. </w:t>
      </w:r>
    </w:p>
    <w:p w14:paraId="32F53EC9" w14:textId="77777777" w:rsidR="002B5FD7" w:rsidRPr="006412D6" w:rsidRDefault="002B5FD7" w:rsidP="00D84419">
      <w:pPr>
        <w:rPr>
          <w:rFonts w:ascii="Arial" w:hAnsi="Arial" w:cs="Arial"/>
        </w:rPr>
      </w:pPr>
    </w:p>
    <w:p w14:paraId="15353A0B" w14:textId="77777777" w:rsidR="005C0A2B" w:rsidRPr="006412D6" w:rsidRDefault="005C0A2B" w:rsidP="005C0A2B">
      <w:pPr>
        <w:rPr>
          <w:rFonts w:ascii="Arial" w:hAnsi="Arial" w:cs="Arial"/>
          <w:b/>
          <w:bCs/>
        </w:rPr>
      </w:pPr>
      <w:r w:rsidRPr="006412D6">
        <w:rPr>
          <w:rFonts w:ascii="Arial" w:hAnsi="Arial" w:cs="Arial"/>
          <w:b/>
          <w:bCs/>
        </w:rPr>
        <w:t>1. Providing Consistent Assumptions:</w:t>
      </w:r>
    </w:p>
    <w:p w14:paraId="5B5D7DD7" w14:textId="6FA41A87" w:rsidR="00686300" w:rsidRPr="00686300" w:rsidRDefault="005C0A2B" w:rsidP="001A4DB5">
      <w:pPr>
        <w:ind w:left="720"/>
        <w:rPr>
          <w:rFonts w:ascii="Arial" w:hAnsi="Arial" w:cs="Arial"/>
        </w:rPr>
      </w:pPr>
      <w:r w:rsidRPr="006412D6">
        <w:rPr>
          <w:rFonts w:ascii="Arial" w:hAnsi="Arial" w:cs="Arial"/>
        </w:rPr>
        <w:t>Consistent assumptions are crucial for accurate</w:t>
      </w:r>
      <w:r w:rsidR="00DD55D3" w:rsidRPr="006412D6">
        <w:rPr>
          <w:rFonts w:ascii="Arial" w:hAnsi="Arial" w:cs="Arial"/>
        </w:rPr>
        <w:t>, coordinated</w:t>
      </w:r>
      <w:r w:rsidRPr="006412D6">
        <w:rPr>
          <w:rFonts w:ascii="Arial" w:hAnsi="Arial" w:cs="Arial"/>
        </w:rPr>
        <w:t xml:space="preserve"> and comparable network planning across different regions. Inconsistent assumptions can lead to discrepancies in load forecasting and investment planning</w:t>
      </w:r>
      <w:r w:rsidR="00DD55D3" w:rsidRPr="006412D6">
        <w:rPr>
          <w:rFonts w:ascii="Arial" w:hAnsi="Arial" w:cs="Arial"/>
        </w:rPr>
        <w:t>, and hinder the development of a coherent regional energy strategy</w:t>
      </w:r>
      <w:r w:rsidRPr="006412D6">
        <w:rPr>
          <w:rFonts w:ascii="Arial" w:hAnsi="Arial" w:cs="Arial"/>
        </w:rPr>
        <w:t>.</w:t>
      </w:r>
      <w:r w:rsidR="001A4DB5" w:rsidRPr="006412D6">
        <w:rPr>
          <w:rFonts w:ascii="Arial" w:hAnsi="Arial" w:cs="Arial"/>
        </w:rPr>
        <w:t xml:space="preserve"> </w:t>
      </w:r>
      <w:r w:rsidR="00686300" w:rsidRPr="00686300">
        <w:rPr>
          <w:rFonts w:ascii="Arial" w:hAnsi="Arial" w:cs="Arial"/>
        </w:rPr>
        <w:t>Consistent assumptions can help identify system-wide trends and opportunities, improve the accuracy of load forecasting</w:t>
      </w:r>
      <w:r w:rsidR="00A95313">
        <w:rPr>
          <w:rFonts w:ascii="Arial" w:hAnsi="Arial" w:cs="Arial"/>
        </w:rPr>
        <w:t xml:space="preserve"> and</w:t>
      </w:r>
      <w:r w:rsidR="00686300" w:rsidRPr="00686300">
        <w:rPr>
          <w:rFonts w:ascii="Arial" w:hAnsi="Arial" w:cs="Arial"/>
        </w:rPr>
        <w:t xml:space="preserve"> </w:t>
      </w:r>
      <w:r w:rsidR="002F664F">
        <w:rPr>
          <w:rFonts w:ascii="Arial" w:hAnsi="Arial" w:cs="Arial"/>
        </w:rPr>
        <w:t>inform Local Area Energy Planning</w:t>
      </w:r>
      <w:r w:rsidR="00A95313">
        <w:rPr>
          <w:rFonts w:ascii="Arial" w:hAnsi="Arial" w:cs="Arial"/>
        </w:rPr>
        <w:t>.</w:t>
      </w:r>
    </w:p>
    <w:p w14:paraId="12A6C4A0" w14:textId="77777777" w:rsidR="001A4DB5" w:rsidRPr="006412D6" w:rsidRDefault="001A4DB5" w:rsidP="001A4DB5">
      <w:pPr>
        <w:rPr>
          <w:rFonts w:ascii="Arial" w:hAnsi="Arial" w:cs="Arial"/>
          <w:b/>
          <w:bCs/>
        </w:rPr>
      </w:pPr>
      <w:r w:rsidRPr="006412D6">
        <w:rPr>
          <w:rFonts w:ascii="Arial" w:hAnsi="Arial" w:cs="Arial"/>
          <w:b/>
          <w:bCs/>
        </w:rPr>
        <w:t>2. Setting Out the Spatial Context for Capacity Needs:</w:t>
      </w:r>
    </w:p>
    <w:p w14:paraId="2849B338" w14:textId="10EC3DB0" w:rsidR="00652C94" w:rsidRPr="006412D6" w:rsidRDefault="001A4DB5" w:rsidP="00652C94">
      <w:pPr>
        <w:ind w:left="720"/>
        <w:rPr>
          <w:rFonts w:ascii="Arial" w:hAnsi="Arial" w:cs="Arial"/>
        </w:rPr>
      </w:pPr>
      <w:r w:rsidRPr="006412D6">
        <w:rPr>
          <w:rFonts w:ascii="Arial" w:hAnsi="Arial" w:cs="Arial"/>
        </w:rPr>
        <w:t>A spatial view of demand and generation growth is essential for identifying areas where network capacity constraints may arise</w:t>
      </w:r>
      <w:r w:rsidR="00A83F63" w:rsidRPr="006412D6">
        <w:rPr>
          <w:rFonts w:ascii="Arial" w:hAnsi="Arial" w:cs="Arial"/>
        </w:rPr>
        <w:t xml:space="preserve"> and for understanding the location-specific needs for network capacity</w:t>
      </w:r>
      <w:r w:rsidR="00240570">
        <w:rPr>
          <w:rFonts w:ascii="Arial" w:hAnsi="Arial" w:cs="Arial"/>
        </w:rPr>
        <w:t xml:space="preserve"> and to inform forward planning</w:t>
      </w:r>
      <w:r w:rsidR="001607FC">
        <w:rPr>
          <w:rFonts w:ascii="Arial" w:hAnsi="Arial" w:cs="Arial"/>
        </w:rPr>
        <w:t>.</w:t>
      </w:r>
      <w:r w:rsidR="00652C94" w:rsidRPr="006412D6">
        <w:rPr>
          <w:rFonts w:ascii="Arial" w:hAnsi="Arial" w:cs="Arial"/>
        </w:rPr>
        <w:t xml:space="preserve"> Other benefits include: </w:t>
      </w:r>
    </w:p>
    <w:p w14:paraId="6855BECB" w14:textId="4AEE052F" w:rsidR="001A4DB5" w:rsidRPr="006412D6" w:rsidRDefault="001A4DB5" w:rsidP="008611C6">
      <w:pPr>
        <w:pStyle w:val="ListParagraph"/>
        <w:numPr>
          <w:ilvl w:val="0"/>
          <w:numId w:val="2"/>
        </w:numPr>
        <w:rPr>
          <w:rFonts w:ascii="Arial" w:hAnsi="Arial" w:cs="Arial"/>
        </w:rPr>
      </w:pPr>
      <w:r w:rsidRPr="006412D6">
        <w:rPr>
          <w:rFonts w:ascii="Arial" w:hAnsi="Arial" w:cs="Arial"/>
        </w:rPr>
        <w:t>Enables targeted network upgrades and expansions.</w:t>
      </w:r>
    </w:p>
    <w:p w14:paraId="3C854D75" w14:textId="779E5E66" w:rsidR="001A4DB5" w:rsidRPr="006412D6" w:rsidRDefault="001A4DB5" w:rsidP="008611C6">
      <w:pPr>
        <w:pStyle w:val="ListParagraph"/>
        <w:numPr>
          <w:ilvl w:val="0"/>
          <w:numId w:val="2"/>
        </w:numPr>
        <w:rPr>
          <w:rFonts w:ascii="Arial" w:hAnsi="Arial" w:cs="Arial"/>
        </w:rPr>
      </w:pPr>
      <w:r w:rsidRPr="006412D6">
        <w:rPr>
          <w:rFonts w:ascii="Arial" w:hAnsi="Arial" w:cs="Arial"/>
        </w:rPr>
        <w:t>Optimises inv</w:t>
      </w:r>
      <w:r w:rsidR="00652C94" w:rsidRPr="006412D6">
        <w:rPr>
          <w:rFonts w:ascii="Arial" w:hAnsi="Arial" w:cs="Arial"/>
        </w:rPr>
        <w:t>e</w:t>
      </w:r>
      <w:r w:rsidRPr="006412D6">
        <w:rPr>
          <w:rFonts w:ascii="Arial" w:hAnsi="Arial" w:cs="Arial"/>
        </w:rPr>
        <w:t>stment decisions based on specific geographic needs.</w:t>
      </w:r>
    </w:p>
    <w:p w14:paraId="0C7776AD" w14:textId="50835B42" w:rsidR="00686300" w:rsidRPr="006412D6" w:rsidRDefault="00686300" w:rsidP="008611C6">
      <w:pPr>
        <w:pStyle w:val="ListParagraph"/>
        <w:numPr>
          <w:ilvl w:val="0"/>
          <w:numId w:val="2"/>
        </w:numPr>
        <w:rPr>
          <w:rFonts w:ascii="Arial" w:hAnsi="Arial" w:cs="Arial"/>
        </w:rPr>
      </w:pPr>
      <w:r w:rsidRPr="006412D6">
        <w:rPr>
          <w:rFonts w:ascii="Arial" w:hAnsi="Arial" w:cs="Arial"/>
        </w:rPr>
        <w:t>A spatial context can help optimi</w:t>
      </w:r>
      <w:r w:rsidR="00652C94" w:rsidRPr="006412D6">
        <w:rPr>
          <w:rFonts w:ascii="Arial" w:hAnsi="Arial" w:cs="Arial"/>
        </w:rPr>
        <w:t>s</w:t>
      </w:r>
      <w:r w:rsidRPr="006412D6">
        <w:rPr>
          <w:rFonts w:ascii="Arial" w:hAnsi="Arial" w:cs="Arial"/>
        </w:rPr>
        <w:t>e network planning, reduce costs, and ensure that energy infrastructure is developed where it is most needed.</w:t>
      </w:r>
    </w:p>
    <w:p w14:paraId="1A1AE02E" w14:textId="77777777" w:rsidR="00652C94" w:rsidRPr="006412D6" w:rsidRDefault="00652C94" w:rsidP="00652C94">
      <w:pPr>
        <w:rPr>
          <w:rFonts w:ascii="Arial" w:hAnsi="Arial" w:cs="Arial"/>
          <w:b/>
          <w:bCs/>
        </w:rPr>
      </w:pPr>
      <w:r w:rsidRPr="006412D6">
        <w:rPr>
          <w:rFonts w:ascii="Arial" w:hAnsi="Arial" w:cs="Arial"/>
          <w:b/>
          <w:bCs/>
        </w:rPr>
        <w:t>3. Informing Strategic Network Investment:</w:t>
      </w:r>
    </w:p>
    <w:p w14:paraId="141708D3" w14:textId="1A583C3D" w:rsidR="00652C94" w:rsidRPr="006412D6" w:rsidRDefault="00A44283" w:rsidP="00652C94">
      <w:pPr>
        <w:ind w:left="720"/>
        <w:rPr>
          <w:rFonts w:ascii="Arial" w:hAnsi="Arial" w:cs="Arial"/>
        </w:rPr>
      </w:pPr>
      <w:r w:rsidRPr="00686300">
        <w:rPr>
          <w:rFonts w:ascii="Arial" w:hAnsi="Arial" w:cs="Arial"/>
        </w:rPr>
        <w:t>The RESP should play a proactive role in identifying strategic investments that align with the long-term vision for the region. This can help accelerate decarboni</w:t>
      </w:r>
      <w:r w:rsidRPr="006412D6">
        <w:rPr>
          <w:rFonts w:ascii="Arial" w:hAnsi="Arial" w:cs="Arial"/>
        </w:rPr>
        <w:t>s</w:t>
      </w:r>
      <w:r w:rsidRPr="00686300">
        <w:rPr>
          <w:rFonts w:ascii="Arial" w:hAnsi="Arial" w:cs="Arial"/>
        </w:rPr>
        <w:t>ation and ensure that the energy system is prepared for future challenges.</w:t>
      </w:r>
      <w:r w:rsidRPr="006412D6">
        <w:rPr>
          <w:rFonts w:ascii="Arial" w:hAnsi="Arial" w:cs="Arial"/>
        </w:rPr>
        <w:t xml:space="preserve"> It</w:t>
      </w:r>
      <w:r w:rsidR="00652C94" w:rsidRPr="006412D6">
        <w:rPr>
          <w:rFonts w:ascii="Arial" w:hAnsi="Arial" w:cs="Arial"/>
        </w:rPr>
        <w:t xml:space="preserve"> should provide a long-term perspective on system needs, guiding strategic investments that anticipate future demand and support decarbonisation goals.</w:t>
      </w:r>
      <w:r w:rsidRPr="006412D6">
        <w:rPr>
          <w:rFonts w:ascii="Arial" w:hAnsi="Arial" w:cs="Arial"/>
        </w:rPr>
        <w:t xml:space="preserve"> Some benefits include: </w:t>
      </w:r>
    </w:p>
    <w:p w14:paraId="52BA3E66" w14:textId="77777777" w:rsidR="00652C94" w:rsidRPr="006412D6" w:rsidRDefault="00652C94" w:rsidP="008611C6">
      <w:pPr>
        <w:pStyle w:val="ListParagraph"/>
        <w:numPr>
          <w:ilvl w:val="0"/>
          <w:numId w:val="24"/>
        </w:numPr>
        <w:rPr>
          <w:rFonts w:ascii="Arial" w:hAnsi="Arial" w:cs="Arial"/>
        </w:rPr>
      </w:pPr>
      <w:r w:rsidRPr="006412D6">
        <w:rPr>
          <w:rFonts w:ascii="Arial" w:hAnsi="Arial" w:cs="Arial"/>
        </w:rPr>
        <w:t>Ensures that network infrastructure is adequately prepared for future challenges.</w:t>
      </w:r>
    </w:p>
    <w:p w14:paraId="4DF8AE4A" w14:textId="77777777" w:rsidR="00652C94" w:rsidRPr="006412D6" w:rsidRDefault="00652C94" w:rsidP="008611C6">
      <w:pPr>
        <w:pStyle w:val="ListParagraph"/>
        <w:numPr>
          <w:ilvl w:val="0"/>
          <w:numId w:val="24"/>
        </w:numPr>
        <w:rPr>
          <w:rFonts w:ascii="Arial" w:hAnsi="Arial" w:cs="Arial"/>
        </w:rPr>
      </w:pPr>
      <w:r w:rsidRPr="006412D6">
        <w:rPr>
          <w:rFonts w:ascii="Arial" w:hAnsi="Arial" w:cs="Arial"/>
        </w:rPr>
        <w:t>Promotes a more sustainable and resilient energy system.</w:t>
      </w:r>
    </w:p>
    <w:p w14:paraId="5843218D" w14:textId="77777777" w:rsidR="00652C94" w:rsidRPr="006412D6" w:rsidRDefault="00652C94" w:rsidP="008611C6">
      <w:pPr>
        <w:pStyle w:val="ListParagraph"/>
        <w:numPr>
          <w:ilvl w:val="0"/>
          <w:numId w:val="24"/>
        </w:numPr>
        <w:rPr>
          <w:rFonts w:ascii="Arial" w:hAnsi="Arial" w:cs="Arial"/>
        </w:rPr>
      </w:pPr>
      <w:r w:rsidRPr="006412D6">
        <w:rPr>
          <w:rFonts w:ascii="Arial" w:hAnsi="Arial" w:cs="Arial"/>
        </w:rPr>
        <w:t>Aligns investment decisions with regional decarbonisation objectives.</w:t>
      </w:r>
    </w:p>
    <w:p w14:paraId="36C1E050" w14:textId="77777777" w:rsidR="004F22B4" w:rsidRPr="006412D6" w:rsidRDefault="004F22B4" w:rsidP="008F2790">
      <w:pPr>
        <w:rPr>
          <w:rFonts w:ascii="Arial" w:hAnsi="Arial" w:cs="Arial"/>
          <w:color w:val="FF0000"/>
        </w:rPr>
      </w:pPr>
    </w:p>
    <w:p w14:paraId="2B421335" w14:textId="77777777" w:rsidR="008F2790" w:rsidRPr="006412D6" w:rsidRDefault="008F2790" w:rsidP="008F2790">
      <w:pPr>
        <w:rPr>
          <w:rFonts w:ascii="Arial" w:hAnsi="Arial" w:cs="Arial"/>
          <w:b/>
        </w:rPr>
      </w:pPr>
      <w:r w:rsidRPr="006412D6">
        <w:rPr>
          <w:rFonts w:ascii="Arial" w:hAnsi="Arial" w:cs="Arial"/>
          <w:b/>
        </w:rPr>
        <w:t>Q5. Do you agree technical coordination should support the resolution of inconsistencies between the RESPs and network company plans? Please provide your reasoning.</w:t>
      </w:r>
    </w:p>
    <w:p w14:paraId="77B380A2" w14:textId="7A965651" w:rsidR="0098489E" w:rsidRPr="006412D6" w:rsidRDefault="0098489E" w:rsidP="0098489E">
      <w:pPr>
        <w:rPr>
          <w:rFonts w:ascii="Arial" w:hAnsi="Arial" w:cs="Arial"/>
        </w:rPr>
      </w:pPr>
      <w:r w:rsidRPr="006412D6">
        <w:rPr>
          <w:rFonts w:ascii="Arial" w:hAnsi="Arial" w:cs="Arial"/>
        </w:rPr>
        <w:t>Yes, we agree that technical coordination should support the resolution of inconsistencies between the RESPs</w:t>
      </w:r>
      <w:r w:rsidR="002B5FD7">
        <w:rPr>
          <w:rFonts w:ascii="Arial" w:hAnsi="Arial" w:cs="Arial"/>
        </w:rPr>
        <w:t>,</w:t>
      </w:r>
      <w:r w:rsidRPr="006412D6">
        <w:rPr>
          <w:rFonts w:ascii="Arial" w:hAnsi="Arial" w:cs="Arial"/>
        </w:rPr>
        <w:t xml:space="preserve"> network company plans</w:t>
      </w:r>
      <w:r w:rsidR="002B5FD7">
        <w:rPr>
          <w:rFonts w:ascii="Arial" w:hAnsi="Arial" w:cs="Arial"/>
        </w:rPr>
        <w:t xml:space="preserve"> and Local Area Energy Plans</w:t>
      </w:r>
      <w:r w:rsidRPr="006412D6">
        <w:rPr>
          <w:rFonts w:ascii="Arial" w:hAnsi="Arial" w:cs="Arial"/>
        </w:rPr>
        <w:t>.</w:t>
      </w:r>
    </w:p>
    <w:p w14:paraId="53BBF09B" w14:textId="747A691E" w:rsidR="00BA3773" w:rsidRPr="006412D6" w:rsidRDefault="00BA3773" w:rsidP="008611C6">
      <w:pPr>
        <w:pStyle w:val="ListParagraph"/>
        <w:numPr>
          <w:ilvl w:val="0"/>
          <w:numId w:val="4"/>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Ensuring consistency between the RESPs</w:t>
      </w:r>
      <w:r w:rsidR="002B5FD7">
        <w:rPr>
          <w:rFonts w:ascii="Arial" w:eastAsia="Times New Roman" w:hAnsi="Arial" w:cs="Arial"/>
          <w:kern w:val="0"/>
          <w:lang w:eastAsia="en-AE"/>
          <w14:ligatures w14:val="none"/>
        </w:rPr>
        <w:t>,</w:t>
      </w:r>
      <w:r w:rsidRPr="006412D6">
        <w:rPr>
          <w:rFonts w:ascii="Arial" w:eastAsia="Times New Roman" w:hAnsi="Arial" w:cs="Arial"/>
          <w:kern w:val="0"/>
          <w:lang w:eastAsia="en-AE"/>
          <w14:ligatures w14:val="none"/>
        </w:rPr>
        <w:t xml:space="preserve"> network company plans </w:t>
      </w:r>
      <w:r w:rsidR="002B5FD7">
        <w:rPr>
          <w:rFonts w:ascii="Arial" w:eastAsia="Times New Roman" w:hAnsi="Arial" w:cs="Arial"/>
          <w:kern w:val="0"/>
          <w:lang w:eastAsia="en-AE"/>
          <w14:ligatures w14:val="none"/>
        </w:rPr>
        <w:t>and in addition Local Area Energy Plans</w:t>
      </w:r>
      <w:r w:rsidRPr="006412D6">
        <w:rPr>
          <w:rFonts w:ascii="Arial" w:eastAsia="Times New Roman" w:hAnsi="Arial" w:cs="Arial"/>
          <w:kern w:val="0"/>
          <w:lang w:eastAsia="en-AE"/>
          <w14:ligatures w14:val="none"/>
        </w:rPr>
        <w:t xml:space="preserve"> is essential for achieving a coordinated and integrated energy system. Inconsistent plans can lead to inefficiencies, delays, and increased costs.</w:t>
      </w:r>
    </w:p>
    <w:p w14:paraId="3B19D93D" w14:textId="0FCEA5EA" w:rsidR="00BA3773" w:rsidRPr="006412D6" w:rsidRDefault="00BA3773" w:rsidP="008611C6">
      <w:pPr>
        <w:pStyle w:val="ListParagraph"/>
        <w:numPr>
          <w:ilvl w:val="0"/>
          <w:numId w:val="4"/>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Technical coordination can facilitate collaboration between different stakeholders, including network companies, local authorities, and other relevant parties, ensuring that their interests are balanced and that the energy system is developed in a fair and equitable manner.</w:t>
      </w:r>
    </w:p>
    <w:p w14:paraId="69AFD086" w14:textId="1E0CFA03" w:rsidR="00BA3773" w:rsidRPr="006412D6" w:rsidRDefault="00BA3773" w:rsidP="008611C6">
      <w:pPr>
        <w:pStyle w:val="ListParagraph"/>
        <w:numPr>
          <w:ilvl w:val="0"/>
          <w:numId w:val="4"/>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By resolving inconsistencies between the RESPs and network company plans, technical coordination can help to ensure that the energy system is robust and reliable.</w:t>
      </w:r>
    </w:p>
    <w:p w14:paraId="59206C5E" w14:textId="77777777" w:rsidR="001607EE" w:rsidRPr="006412D6" w:rsidRDefault="001607EE" w:rsidP="001607EE">
      <w:pPr>
        <w:pStyle w:val="ListParagraph"/>
        <w:rPr>
          <w:rFonts w:ascii="Arial" w:hAnsi="Arial" w:cs="Arial"/>
        </w:rPr>
      </w:pPr>
    </w:p>
    <w:p w14:paraId="279FC8F0" w14:textId="099AA910" w:rsidR="001607EE" w:rsidRPr="006412D6" w:rsidRDefault="001607EE" w:rsidP="001607EE">
      <w:pPr>
        <w:pStyle w:val="ListParagraph"/>
        <w:rPr>
          <w:rFonts w:ascii="Arial" w:hAnsi="Arial" w:cs="Arial"/>
        </w:rPr>
      </w:pPr>
      <w:r w:rsidRPr="006412D6">
        <w:rPr>
          <w:rFonts w:ascii="Arial" w:hAnsi="Arial" w:cs="Arial"/>
        </w:rPr>
        <w:t xml:space="preserve">It’s not clear the specified technical coordination would happen between NESO and networks, or whether local authorities have a role in technical coordination. Local authorities would like to feel represented in these </w:t>
      </w:r>
      <w:r w:rsidR="00F22C75" w:rsidRPr="006412D6">
        <w:rPr>
          <w:rFonts w:ascii="Arial" w:hAnsi="Arial" w:cs="Arial"/>
        </w:rPr>
        <w:t>conversations</w:t>
      </w:r>
      <w:r w:rsidR="00F22C75">
        <w:rPr>
          <w:rFonts w:ascii="Arial" w:hAnsi="Arial" w:cs="Arial"/>
        </w:rPr>
        <w:t>.</w:t>
      </w:r>
      <w:r w:rsidRPr="006412D6">
        <w:rPr>
          <w:rFonts w:ascii="Arial" w:hAnsi="Arial" w:cs="Arial"/>
        </w:rPr>
        <w:t xml:space="preserve"> </w:t>
      </w:r>
    </w:p>
    <w:p w14:paraId="37EC5C2E" w14:textId="77777777" w:rsidR="001607EE" w:rsidRPr="006412D6" w:rsidRDefault="001607EE" w:rsidP="001607EE">
      <w:pPr>
        <w:pStyle w:val="ListParagraph"/>
        <w:rPr>
          <w:rFonts w:ascii="Arial" w:hAnsi="Arial" w:cs="Arial"/>
        </w:rPr>
      </w:pPr>
    </w:p>
    <w:p w14:paraId="01992502" w14:textId="61F7F5C2" w:rsidR="001607EE" w:rsidRPr="006412D6" w:rsidRDefault="001607EE" w:rsidP="001607EE">
      <w:pPr>
        <w:pStyle w:val="ListParagraph"/>
        <w:rPr>
          <w:rFonts w:ascii="Arial" w:hAnsi="Arial" w:cs="Arial"/>
        </w:rPr>
      </w:pPr>
      <w:r w:rsidRPr="006412D6">
        <w:rPr>
          <w:rFonts w:ascii="Arial" w:hAnsi="Arial" w:cs="Arial"/>
        </w:rPr>
        <w:t xml:space="preserve">Ofgem should provide clarity on whether local authorities </w:t>
      </w:r>
      <w:r w:rsidR="00E00524">
        <w:rPr>
          <w:rFonts w:ascii="Arial" w:hAnsi="Arial" w:cs="Arial"/>
        </w:rPr>
        <w:t xml:space="preserve">can and should </w:t>
      </w:r>
      <w:r w:rsidRPr="006412D6">
        <w:rPr>
          <w:rFonts w:ascii="Arial" w:hAnsi="Arial" w:cs="Arial"/>
        </w:rPr>
        <w:t xml:space="preserve">play a role in the technical coordination conversations. </w:t>
      </w:r>
    </w:p>
    <w:p w14:paraId="37C8A647" w14:textId="77777777" w:rsidR="001607EE" w:rsidRPr="006412D6" w:rsidRDefault="001607EE" w:rsidP="0087607C">
      <w:pPr>
        <w:rPr>
          <w:rFonts w:ascii="Arial" w:hAnsi="Arial" w:cs="Arial"/>
        </w:rPr>
      </w:pPr>
    </w:p>
    <w:p w14:paraId="6C28C2C4" w14:textId="249D0B56" w:rsidR="0087607C" w:rsidRPr="0087607C" w:rsidRDefault="0087607C" w:rsidP="0087607C">
      <w:pPr>
        <w:rPr>
          <w:rFonts w:ascii="Arial" w:hAnsi="Arial" w:cs="Arial"/>
        </w:rPr>
      </w:pPr>
      <w:r w:rsidRPr="0087607C">
        <w:rPr>
          <w:rFonts w:ascii="Arial" w:hAnsi="Arial" w:cs="Arial"/>
        </w:rPr>
        <w:t>Local authorities can play a crucial role in technical coordination by:</w:t>
      </w:r>
    </w:p>
    <w:p w14:paraId="72C4D369" w14:textId="4F8CD169" w:rsidR="0087607C" w:rsidRPr="0087607C" w:rsidRDefault="0087607C" w:rsidP="008611C6">
      <w:pPr>
        <w:numPr>
          <w:ilvl w:val="0"/>
          <w:numId w:val="25"/>
        </w:numPr>
        <w:rPr>
          <w:rFonts w:ascii="Arial" w:hAnsi="Arial" w:cs="Arial"/>
        </w:rPr>
      </w:pPr>
      <w:r w:rsidRPr="0087607C">
        <w:rPr>
          <w:rFonts w:ascii="Arial" w:hAnsi="Arial" w:cs="Arial"/>
          <w:b/>
          <w:bCs/>
        </w:rPr>
        <w:t>Providing Local Insights:</w:t>
      </w:r>
      <w:r w:rsidRPr="0087607C">
        <w:rPr>
          <w:rFonts w:ascii="Arial" w:hAnsi="Arial" w:cs="Arial"/>
        </w:rPr>
        <w:t xml:space="preserve"> Local authorities have a deep understanding of their communities and can provide valuable insights into local energy needs, priorities, and challenges</w:t>
      </w:r>
      <w:r w:rsidR="00E00524">
        <w:rPr>
          <w:rFonts w:ascii="Arial" w:hAnsi="Arial" w:cs="Arial"/>
        </w:rPr>
        <w:t xml:space="preserve"> through Local Area Energy Planning</w:t>
      </w:r>
      <w:r w:rsidRPr="0087607C">
        <w:rPr>
          <w:rFonts w:ascii="Arial" w:hAnsi="Arial" w:cs="Arial"/>
        </w:rPr>
        <w:t xml:space="preserve">. </w:t>
      </w:r>
    </w:p>
    <w:p w14:paraId="03EF46E1" w14:textId="0CACB970" w:rsidR="0087607C" w:rsidRPr="0087607C" w:rsidRDefault="0087607C" w:rsidP="008611C6">
      <w:pPr>
        <w:numPr>
          <w:ilvl w:val="0"/>
          <w:numId w:val="25"/>
        </w:numPr>
        <w:rPr>
          <w:rFonts w:ascii="Arial" w:hAnsi="Arial" w:cs="Arial"/>
        </w:rPr>
      </w:pPr>
      <w:r w:rsidRPr="0087607C">
        <w:rPr>
          <w:rFonts w:ascii="Arial" w:hAnsi="Arial" w:cs="Arial"/>
          <w:b/>
          <w:bCs/>
        </w:rPr>
        <w:t>Facilitating Stakeholder Engagement:</w:t>
      </w:r>
      <w:r w:rsidRPr="0087607C">
        <w:rPr>
          <w:rFonts w:ascii="Arial" w:hAnsi="Arial" w:cs="Arial"/>
        </w:rPr>
        <w:t xml:space="preserve"> Local authorities can facilitate engagement between various stakeholders, including community groups, businesses, and energy providers</w:t>
      </w:r>
      <w:r w:rsidR="00BC099E">
        <w:rPr>
          <w:rFonts w:ascii="Arial" w:hAnsi="Arial" w:cs="Arial"/>
        </w:rPr>
        <w:t xml:space="preserve"> and </w:t>
      </w:r>
      <w:r w:rsidRPr="0087607C">
        <w:rPr>
          <w:rFonts w:ascii="Arial" w:hAnsi="Arial" w:cs="Arial"/>
        </w:rPr>
        <w:t>build consensus and support for the energy transition</w:t>
      </w:r>
      <w:r w:rsidR="00BC099E">
        <w:rPr>
          <w:rFonts w:ascii="Arial" w:hAnsi="Arial" w:cs="Arial"/>
        </w:rPr>
        <w:t xml:space="preserve"> if they are part of the process</w:t>
      </w:r>
      <w:r w:rsidRPr="0087607C">
        <w:rPr>
          <w:rFonts w:ascii="Arial" w:hAnsi="Arial" w:cs="Arial"/>
        </w:rPr>
        <w:t>.</w:t>
      </w:r>
    </w:p>
    <w:p w14:paraId="5506F42C" w14:textId="16A25328" w:rsidR="0087607C" w:rsidRPr="0087607C" w:rsidRDefault="0087607C" w:rsidP="008611C6">
      <w:pPr>
        <w:numPr>
          <w:ilvl w:val="0"/>
          <w:numId w:val="25"/>
        </w:numPr>
        <w:rPr>
          <w:rFonts w:ascii="Arial" w:hAnsi="Arial" w:cs="Arial"/>
        </w:rPr>
      </w:pPr>
      <w:r w:rsidRPr="0087607C">
        <w:rPr>
          <w:rFonts w:ascii="Arial" w:hAnsi="Arial" w:cs="Arial"/>
          <w:b/>
          <w:bCs/>
        </w:rPr>
        <w:t>Promoting Sustainable Development:</w:t>
      </w:r>
      <w:r w:rsidRPr="0087607C">
        <w:rPr>
          <w:rFonts w:ascii="Arial" w:hAnsi="Arial" w:cs="Arial"/>
        </w:rPr>
        <w:t xml:space="preserve"> Local authorities promote sustainable development </w:t>
      </w:r>
      <w:r w:rsidR="00A10DFE">
        <w:rPr>
          <w:rFonts w:ascii="Arial" w:hAnsi="Arial" w:cs="Arial"/>
        </w:rPr>
        <w:t xml:space="preserve">through land use planning, climate ambitions and other plans and </w:t>
      </w:r>
      <w:r w:rsidR="0026360D">
        <w:rPr>
          <w:rFonts w:ascii="Arial" w:hAnsi="Arial" w:cs="Arial"/>
        </w:rPr>
        <w:t>strategies</w:t>
      </w:r>
      <w:r w:rsidR="00A10DFE">
        <w:rPr>
          <w:rFonts w:ascii="Arial" w:hAnsi="Arial" w:cs="Arial"/>
        </w:rPr>
        <w:t xml:space="preserve"> that can feed into the </w:t>
      </w:r>
      <w:r w:rsidR="0026360D">
        <w:rPr>
          <w:rFonts w:ascii="Arial" w:hAnsi="Arial" w:cs="Arial"/>
        </w:rPr>
        <w:t xml:space="preserve">discussions. </w:t>
      </w:r>
    </w:p>
    <w:p w14:paraId="06D2112F" w14:textId="77777777" w:rsidR="0087607C" w:rsidRPr="0087607C" w:rsidRDefault="0087607C" w:rsidP="0087607C">
      <w:pPr>
        <w:rPr>
          <w:rFonts w:ascii="Arial" w:hAnsi="Arial" w:cs="Arial"/>
        </w:rPr>
      </w:pPr>
      <w:r w:rsidRPr="0087607C">
        <w:rPr>
          <w:rFonts w:ascii="Arial" w:hAnsi="Arial" w:cs="Arial"/>
          <w:b/>
          <w:bCs/>
        </w:rPr>
        <w:t>Specific ways local authorities could be involved in technical coordination include:</w:t>
      </w:r>
    </w:p>
    <w:p w14:paraId="43E9D958" w14:textId="4145D02A" w:rsidR="0087607C" w:rsidRPr="0087607C" w:rsidRDefault="0087607C" w:rsidP="008611C6">
      <w:pPr>
        <w:numPr>
          <w:ilvl w:val="0"/>
          <w:numId w:val="26"/>
        </w:numPr>
        <w:rPr>
          <w:rFonts w:ascii="Arial" w:hAnsi="Arial" w:cs="Arial"/>
        </w:rPr>
      </w:pPr>
      <w:r w:rsidRPr="0087607C">
        <w:rPr>
          <w:rFonts w:ascii="Arial" w:hAnsi="Arial" w:cs="Arial"/>
          <w:b/>
          <w:bCs/>
        </w:rPr>
        <w:t>Participating in RESP development:</w:t>
      </w:r>
      <w:r w:rsidRPr="0087607C">
        <w:rPr>
          <w:rFonts w:ascii="Arial" w:hAnsi="Arial" w:cs="Arial"/>
        </w:rPr>
        <w:t xml:space="preserve"> Local authorities can contribute to the development of RESPs </w:t>
      </w:r>
      <w:r w:rsidR="0026360D">
        <w:rPr>
          <w:rFonts w:ascii="Arial" w:hAnsi="Arial" w:cs="Arial"/>
        </w:rPr>
        <w:t>through Local Area Energy Plans being part of the RESP process.</w:t>
      </w:r>
    </w:p>
    <w:p w14:paraId="2DC21427" w14:textId="423014AD" w:rsidR="0087607C" w:rsidRPr="0087607C" w:rsidRDefault="0087607C" w:rsidP="008611C6">
      <w:pPr>
        <w:numPr>
          <w:ilvl w:val="0"/>
          <w:numId w:val="26"/>
        </w:numPr>
        <w:rPr>
          <w:rFonts w:ascii="Arial" w:hAnsi="Arial" w:cs="Arial"/>
        </w:rPr>
      </w:pPr>
      <w:r w:rsidRPr="0087607C">
        <w:rPr>
          <w:rFonts w:ascii="Arial" w:hAnsi="Arial" w:cs="Arial"/>
          <w:b/>
          <w:bCs/>
        </w:rPr>
        <w:t>Supporting community energy initiatives:</w:t>
      </w:r>
      <w:r w:rsidRPr="0087607C">
        <w:rPr>
          <w:rFonts w:ascii="Arial" w:hAnsi="Arial" w:cs="Arial"/>
        </w:rPr>
        <w:t xml:space="preserve"> Local authorities can </w:t>
      </w:r>
      <w:r w:rsidR="00F22C75">
        <w:rPr>
          <w:rFonts w:ascii="Arial" w:hAnsi="Arial" w:cs="Arial"/>
        </w:rPr>
        <w:t xml:space="preserve">promote </w:t>
      </w:r>
      <w:r w:rsidR="00F22C75" w:rsidRPr="0087607C">
        <w:rPr>
          <w:rFonts w:ascii="Arial" w:hAnsi="Arial" w:cs="Arial"/>
        </w:rPr>
        <w:t>community</w:t>
      </w:r>
      <w:r w:rsidRPr="0087607C">
        <w:rPr>
          <w:rFonts w:ascii="Arial" w:hAnsi="Arial" w:cs="Arial"/>
        </w:rPr>
        <w:t>-led energy projects</w:t>
      </w:r>
      <w:r w:rsidR="00232477">
        <w:rPr>
          <w:rFonts w:ascii="Arial" w:hAnsi="Arial" w:cs="Arial"/>
        </w:rPr>
        <w:t xml:space="preserve"> that can help demand</w:t>
      </w:r>
      <w:r w:rsidR="006717B6">
        <w:rPr>
          <w:rFonts w:ascii="Arial" w:hAnsi="Arial" w:cs="Arial"/>
        </w:rPr>
        <w:t xml:space="preserve"> management and generation capacity</w:t>
      </w:r>
      <w:r w:rsidR="00232477">
        <w:rPr>
          <w:rFonts w:ascii="Arial" w:hAnsi="Arial" w:cs="Arial"/>
        </w:rPr>
        <w:t xml:space="preserve"> </w:t>
      </w:r>
      <w:r w:rsidRPr="0087607C">
        <w:rPr>
          <w:rFonts w:ascii="Arial" w:hAnsi="Arial" w:cs="Arial"/>
        </w:rPr>
        <w:t>.</w:t>
      </w:r>
    </w:p>
    <w:p w14:paraId="098BDC3C" w14:textId="2F929C41" w:rsidR="0087607C" w:rsidRPr="0087607C" w:rsidRDefault="0087607C" w:rsidP="008611C6">
      <w:pPr>
        <w:numPr>
          <w:ilvl w:val="0"/>
          <w:numId w:val="26"/>
        </w:numPr>
        <w:rPr>
          <w:rFonts w:ascii="Arial" w:hAnsi="Arial" w:cs="Arial"/>
        </w:rPr>
      </w:pPr>
      <w:r w:rsidRPr="0087607C">
        <w:rPr>
          <w:rFonts w:ascii="Arial" w:hAnsi="Arial" w:cs="Arial"/>
          <w:b/>
          <w:bCs/>
        </w:rPr>
        <w:t>Promoting energy efficiency:</w:t>
      </w:r>
      <w:r w:rsidRPr="0087607C">
        <w:rPr>
          <w:rFonts w:ascii="Arial" w:hAnsi="Arial" w:cs="Arial"/>
        </w:rPr>
        <w:t xml:space="preserve"> Local authorities can implement policies and programs to promote energy efficiency in buildings, transportation, and industry.</w:t>
      </w:r>
    </w:p>
    <w:p w14:paraId="751AF536" w14:textId="455E730C" w:rsidR="00BA3773" w:rsidRPr="006412D6" w:rsidRDefault="00BA3773" w:rsidP="008F2790">
      <w:pPr>
        <w:rPr>
          <w:rFonts w:ascii="Arial" w:hAnsi="Arial" w:cs="Arial"/>
          <w:color w:val="FF0000"/>
        </w:rPr>
      </w:pPr>
    </w:p>
    <w:p w14:paraId="183EDFD8" w14:textId="20E798FF" w:rsidR="008F2790" w:rsidRPr="006412D6" w:rsidRDefault="008F2790" w:rsidP="008F2790">
      <w:pPr>
        <w:rPr>
          <w:rFonts w:ascii="Arial" w:hAnsi="Arial" w:cs="Arial"/>
          <w:b/>
        </w:rPr>
      </w:pPr>
      <w:r w:rsidRPr="006412D6">
        <w:rPr>
          <w:rFonts w:ascii="Arial" w:hAnsi="Arial" w:cs="Arial"/>
          <w:b/>
        </w:rPr>
        <w:t>Q6. What are your views on the three building blocks which come together to form the RESP in line with our vision? Are there any key components missing?</w:t>
      </w:r>
    </w:p>
    <w:p w14:paraId="78393647" w14:textId="77777777" w:rsidR="0004639A" w:rsidRPr="006412D6" w:rsidRDefault="0004639A" w:rsidP="0004639A">
      <w:p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The three building blocks proposed for the RESP are:</w:t>
      </w:r>
    </w:p>
    <w:p w14:paraId="45E4424C" w14:textId="4C08FC5C" w:rsidR="0004639A" w:rsidRPr="006412D6" w:rsidRDefault="00B96210" w:rsidP="008611C6">
      <w:pPr>
        <w:numPr>
          <w:ilvl w:val="0"/>
          <w:numId w:val="5"/>
        </w:numPr>
        <w:spacing w:before="100" w:beforeAutospacing="1" w:after="100" w:afterAutospacing="1" w:line="240" w:lineRule="auto"/>
        <w:rPr>
          <w:rFonts w:ascii="Arial" w:eastAsia="Times New Roman" w:hAnsi="Arial" w:cs="Arial"/>
          <w:kern w:val="0"/>
          <w:lang w:eastAsia="en-AE"/>
          <w14:ligatures w14:val="none"/>
        </w:rPr>
      </w:pPr>
      <w:r w:rsidRPr="00E31818">
        <w:rPr>
          <w:rFonts w:ascii="Arial" w:eastAsia="Times New Roman" w:hAnsi="Arial" w:cs="Arial"/>
          <w:b/>
          <w:bCs/>
          <w:kern w:val="0"/>
          <w:lang w:eastAsia="en-AE"/>
          <w14:ligatures w14:val="none"/>
        </w:rPr>
        <w:t>Modelling</w:t>
      </w:r>
      <w:r w:rsidR="0004639A" w:rsidRPr="00E31818">
        <w:rPr>
          <w:rFonts w:ascii="Arial" w:eastAsia="Times New Roman" w:hAnsi="Arial" w:cs="Arial"/>
          <w:b/>
          <w:bCs/>
          <w:kern w:val="0"/>
          <w:lang w:eastAsia="en-AE"/>
          <w14:ligatures w14:val="none"/>
        </w:rPr>
        <w:t xml:space="preserve"> supply and demand:</w:t>
      </w:r>
      <w:r w:rsidR="0004639A" w:rsidRPr="006412D6">
        <w:rPr>
          <w:rFonts w:ascii="Arial" w:eastAsia="Times New Roman" w:hAnsi="Arial" w:cs="Arial"/>
          <w:kern w:val="0"/>
          <w:lang w:eastAsia="en-AE"/>
          <w14:ligatures w14:val="none"/>
        </w:rPr>
        <w:t xml:space="preserve"> This involves forecasting future energy demand patterns and identifying the mix of generation technologies needed to meet those demands.</w:t>
      </w:r>
    </w:p>
    <w:p w14:paraId="60D024DD" w14:textId="7A551B68" w:rsidR="0004639A" w:rsidRPr="006412D6" w:rsidRDefault="0004639A" w:rsidP="008611C6">
      <w:pPr>
        <w:numPr>
          <w:ilvl w:val="0"/>
          <w:numId w:val="5"/>
        </w:numPr>
        <w:spacing w:before="100" w:beforeAutospacing="1" w:after="100" w:afterAutospacing="1" w:line="240" w:lineRule="auto"/>
        <w:rPr>
          <w:rFonts w:ascii="Arial" w:eastAsia="Times New Roman" w:hAnsi="Arial" w:cs="Arial"/>
          <w:kern w:val="0"/>
          <w:lang w:eastAsia="en-AE"/>
          <w14:ligatures w14:val="none"/>
        </w:rPr>
      </w:pPr>
      <w:r w:rsidRPr="00E31818">
        <w:rPr>
          <w:rFonts w:ascii="Arial" w:eastAsia="Times New Roman" w:hAnsi="Arial" w:cs="Arial"/>
          <w:b/>
          <w:bCs/>
          <w:kern w:val="0"/>
          <w:lang w:eastAsia="en-AE"/>
          <w14:ligatures w14:val="none"/>
        </w:rPr>
        <w:t>Identifying system need:</w:t>
      </w:r>
      <w:r w:rsidRPr="006412D6">
        <w:rPr>
          <w:rFonts w:ascii="Arial" w:eastAsia="Times New Roman" w:hAnsi="Arial" w:cs="Arial"/>
          <w:kern w:val="0"/>
          <w:lang w:eastAsia="en-AE"/>
          <w14:ligatures w14:val="none"/>
        </w:rPr>
        <w:t xml:space="preserve"> This involves assessing the infrastructure requirements needed to support the region's energy transition, including network capacity, storage, and other essential components.</w:t>
      </w:r>
    </w:p>
    <w:p w14:paraId="2C232886" w14:textId="77777777" w:rsidR="0004639A" w:rsidRPr="006412D6" w:rsidRDefault="0004639A" w:rsidP="008611C6">
      <w:pPr>
        <w:numPr>
          <w:ilvl w:val="0"/>
          <w:numId w:val="5"/>
        </w:numPr>
        <w:spacing w:before="100" w:beforeAutospacing="1" w:after="100" w:afterAutospacing="1" w:line="240" w:lineRule="auto"/>
        <w:rPr>
          <w:rFonts w:ascii="Arial" w:eastAsia="Times New Roman" w:hAnsi="Arial" w:cs="Arial"/>
          <w:kern w:val="0"/>
          <w:lang w:eastAsia="en-AE"/>
          <w14:ligatures w14:val="none"/>
        </w:rPr>
      </w:pPr>
      <w:r w:rsidRPr="00E31818">
        <w:rPr>
          <w:rFonts w:ascii="Arial" w:eastAsia="Times New Roman" w:hAnsi="Arial" w:cs="Arial"/>
          <w:b/>
          <w:bCs/>
          <w:kern w:val="0"/>
          <w:lang w:eastAsia="en-AE"/>
          <w14:ligatures w14:val="none"/>
        </w:rPr>
        <w:t>Technical coordination</w:t>
      </w:r>
      <w:r w:rsidRPr="006412D6">
        <w:rPr>
          <w:rFonts w:ascii="Arial" w:eastAsia="Times New Roman" w:hAnsi="Arial" w:cs="Arial"/>
          <w:kern w:val="0"/>
          <w:lang w:eastAsia="en-AE"/>
          <w14:ligatures w14:val="none"/>
        </w:rPr>
        <w:t>: This involves ensuring that the RESP and network company plans are aligned and consistent, and that the region's energy system is developed in a coordinated and efficient manner.</w:t>
      </w:r>
    </w:p>
    <w:p w14:paraId="5BD66848" w14:textId="1A2AEA60" w:rsidR="0004639A" w:rsidRPr="006412D6" w:rsidRDefault="00E14B39" w:rsidP="0004639A">
      <w:p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T</w:t>
      </w:r>
      <w:r w:rsidR="0004639A" w:rsidRPr="006412D6">
        <w:rPr>
          <w:rFonts w:ascii="Arial" w:eastAsia="Times New Roman" w:hAnsi="Arial" w:cs="Arial"/>
          <w:kern w:val="0"/>
          <w:lang w:eastAsia="en-AE"/>
          <w14:ligatures w14:val="none"/>
        </w:rPr>
        <w:t xml:space="preserve">hese three building blocks provide a solid foundation for the RESP. However, there are a few additional components </w:t>
      </w:r>
      <w:r w:rsidR="008414D7">
        <w:rPr>
          <w:rFonts w:ascii="Arial" w:eastAsia="Times New Roman" w:hAnsi="Arial" w:cs="Arial"/>
          <w:kern w:val="0"/>
          <w:lang w:eastAsia="en-AE"/>
          <w14:ligatures w14:val="none"/>
        </w:rPr>
        <w:t xml:space="preserve">for </w:t>
      </w:r>
      <w:r w:rsidR="00F22C75">
        <w:rPr>
          <w:rFonts w:ascii="Arial" w:eastAsia="Times New Roman" w:hAnsi="Arial" w:cs="Arial"/>
          <w:kern w:val="0"/>
          <w:lang w:eastAsia="en-AE"/>
          <w14:ligatures w14:val="none"/>
        </w:rPr>
        <w:t>consideration:</w:t>
      </w:r>
    </w:p>
    <w:p w14:paraId="4B6B768F" w14:textId="25839DD7" w:rsidR="0004639A" w:rsidRPr="006412D6" w:rsidRDefault="0004639A" w:rsidP="008611C6">
      <w:pPr>
        <w:pStyle w:val="ListParagraph"/>
        <w:numPr>
          <w:ilvl w:val="0"/>
          <w:numId w:val="6"/>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The RESP should be developed with significant input from local communities and stakeholders. This can help to ensure that the plan is responsive to local needs and priorities, and that it is supported by the community.</w:t>
      </w:r>
    </w:p>
    <w:p w14:paraId="74B03512" w14:textId="5A3D4E1A" w:rsidR="0004639A" w:rsidRPr="006412D6" w:rsidRDefault="0061183C" w:rsidP="008611C6">
      <w:pPr>
        <w:pStyle w:val="ListParagraph"/>
        <w:numPr>
          <w:ilvl w:val="0"/>
          <w:numId w:val="6"/>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It</w:t>
      </w:r>
      <w:r w:rsidR="0004639A" w:rsidRPr="006412D6">
        <w:rPr>
          <w:rFonts w:ascii="Arial" w:eastAsia="Times New Roman" w:hAnsi="Arial" w:cs="Arial"/>
          <w:kern w:val="0"/>
          <w:lang w:eastAsia="en-AE"/>
          <w14:ligatures w14:val="none"/>
        </w:rPr>
        <w:t xml:space="preserve"> should include an economic analysis to assess the costs and benefits of different energy pathways and investment options. This can help to identify the most cost-effective and efficient solutions.</w:t>
      </w:r>
    </w:p>
    <w:p w14:paraId="26F0EDAD" w14:textId="7BA32011" w:rsidR="0004639A" w:rsidRPr="006412D6" w:rsidRDefault="0061183C" w:rsidP="008611C6">
      <w:pPr>
        <w:pStyle w:val="ListParagraph"/>
        <w:numPr>
          <w:ilvl w:val="0"/>
          <w:numId w:val="6"/>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It</w:t>
      </w:r>
      <w:r w:rsidR="0004639A" w:rsidRPr="006412D6">
        <w:rPr>
          <w:rFonts w:ascii="Arial" w:eastAsia="Times New Roman" w:hAnsi="Arial" w:cs="Arial"/>
          <w:kern w:val="0"/>
          <w:lang w:eastAsia="en-AE"/>
          <w14:ligatures w14:val="none"/>
        </w:rPr>
        <w:t xml:space="preserve"> should consider the impacts of climate change and incorporate strategies for mitigation and adaptation. This can help to ensure that the region's energy system is resilient to future climate-related challenges.</w:t>
      </w:r>
    </w:p>
    <w:p w14:paraId="03DABC53" w14:textId="497AD918" w:rsidR="0004639A" w:rsidRPr="006412D6" w:rsidRDefault="00F06AC4" w:rsidP="008611C6">
      <w:pPr>
        <w:pStyle w:val="ListParagraph"/>
        <w:numPr>
          <w:ilvl w:val="0"/>
          <w:numId w:val="6"/>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S</w:t>
      </w:r>
      <w:r w:rsidR="0004639A" w:rsidRPr="006412D6">
        <w:rPr>
          <w:rFonts w:ascii="Arial" w:eastAsia="Times New Roman" w:hAnsi="Arial" w:cs="Arial"/>
          <w:kern w:val="0"/>
          <w:lang w:eastAsia="en-AE"/>
          <w14:ligatures w14:val="none"/>
        </w:rPr>
        <w:t>hould address issues of equity and justice, ensuring that the benefits of the energy transition are distributed fairly across different communities and demographics.</w:t>
      </w:r>
    </w:p>
    <w:p w14:paraId="22FAFA3E" w14:textId="77777777" w:rsidR="00FF7B50" w:rsidRPr="006412D6" w:rsidRDefault="00FF7B50" w:rsidP="00FF7B50">
      <w:pPr>
        <w:spacing w:before="100" w:beforeAutospacing="1" w:after="100" w:afterAutospacing="1" w:line="240" w:lineRule="auto"/>
        <w:rPr>
          <w:rFonts w:ascii="Arial" w:eastAsia="Times New Roman" w:hAnsi="Arial" w:cs="Arial"/>
          <w:kern w:val="0"/>
          <w:lang w:eastAsia="en-AE"/>
          <w14:ligatures w14:val="none"/>
        </w:rPr>
      </w:pPr>
    </w:p>
    <w:p w14:paraId="4D382CDE" w14:textId="77777777" w:rsidR="008F2790" w:rsidRPr="006412D6" w:rsidRDefault="008F2790" w:rsidP="008F2790">
      <w:pPr>
        <w:rPr>
          <w:rFonts w:ascii="Arial" w:hAnsi="Arial" w:cs="Arial"/>
          <w:b/>
        </w:rPr>
      </w:pPr>
      <w:r w:rsidRPr="006412D6">
        <w:rPr>
          <w:rFonts w:ascii="Arial" w:hAnsi="Arial" w:cs="Arial"/>
          <w:b/>
        </w:rPr>
        <w:t>Q7. Do you agree with the framework of standard data inputs for the RESP? Please provide your reasoning.</w:t>
      </w:r>
    </w:p>
    <w:p w14:paraId="614C3FFD" w14:textId="095B8DEA" w:rsidR="006D3836" w:rsidRPr="006412D6" w:rsidRDefault="006D3836" w:rsidP="006D3836">
      <w:p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Overall, the proposed framework of standard data inputs for the RESP appears comprehensive and well-considered. It includes a wide range of relevant data sources, from national-level plans to local-level information, and it addresses the need for a more consistent and coordinated approach to data collection and analysis.</w:t>
      </w:r>
    </w:p>
    <w:p w14:paraId="453FA567" w14:textId="77777777" w:rsidR="006D3836" w:rsidRPr="006412D6" w:rsidRDefault="006D3836" w:rsidP="006D3836">
      <w:p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Key strengths of the proposed framework:</w:t>
      </w:r>
    </w:p>
    <w:p w14:paraId="35B927C0" w14:textId="445E9CB7" w:rsidR="006D3836" w:rsidRPr="006412D6" w:rsidRDefault="006D3836" w:rsidP="008611C6">
      <w:pPr>
        <w:numPr>
          <w:ilvl w:val="0"/>
          <w:numId w:val="7"/>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The framework includes a broad range of data sources, reflecting the interconnected nature of the energy system.</w:t>
      </w:r>
    </w:p>
    <w:p w14:paraId="1B36C798" w14:textId="66AD5802" w:rsidR="006D3836" w:rsidRPr="006412D6" w:rsidRDefault="006D3836" w:rsidP="008611C6">
      <w:pPr>
        <w:numPr>
          <w:ilvl w:val="0"/>
          <w:numId w:val="7"/>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The use of standard data inputs can help to ensure consistency and comparability across different regions</w:t>
      </w:r>
      <w:r w:rsidR="004B2959" w:rsidRPr="006412D6">
        <w:rPr>
          <w:rFonts w:ascii="Arial" w:eastAsia="Times New Roman" w:hAnsi="Arial" w:cs="Arial"/>
          <w:kern w:val="0"/>
          <w:lang w:eastAsia="en-AE"/>
          <w14:ligatures w14:val="none"/>
        </w:rPr>
        <w:t xml:space="preserve"> and over time</w:t>
      </w:r>
      <w:r w:rsidRPr="006412D6">
        <w:rPr>
          <w:rFonts w:ascii="Arial" w:eastAsia="Times New Roman" w:hAnsi="Arial" w:cs="Arial"/>
          <w:kern w:val="0"/>
          <w:lang w:eastAsia="en-AE"/>
          <w14:ligatures w14:val="none"/>
        </w:rPr>
        <w:t>.</w:t>
      </w:r>
      <w:r w:rsidR="004B2959" w:rsidRPr="006412D6">
        <w:rPr>
          <w:rFonts w:ascii="Arial" w:eastAsia="Times New Roman" w:hAnsi="Arial" w:cs="Arial"/>
          <w:kern w:val="0"/>
          <w:lang w:eastAsia="en-AE"/>
          <w14:ligatures w14:val="none"/>
        </w:rPr>
        <w:t xml:space="preserve"> This allows for better identification of trends, patterns and areas for improvement. </w:t>
      </w:r>
      <w:r w:rsidR="00BD0142" w:rsidRPr="006412D6">
        <w:rPr>
          <w:rFonts w:ascii="Arial" w:eastAsia="Times New Roman" w:hAnsi="Arial" w:cs="Arial"/>
          <w:kern w:val="0"/>
          <w:lang w:eastAsia="en-AE"/>
          <w14:ligatures w14:val="none"/>
        </w:rPr>
        <w:t xml:space="preserve">Standardised data reduces the time and effort required to collect and process data, improving the efficiency and accuracy of RESP. </w:t>
      </w:r>
    </w:p>
    <w:p w14:paraId="1F93D9B4" w14:textId="7659F25F" w:rsidR="006D3836" w:rsidRPr="006412D6" w:rsidRDefault="006D3836" w:rsidP="008611C6">
      <w:pPr>
        <w:numPr>
          <w:ilvl w:val="0"/>
          <w:numId w:val="7"/>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The framework allows for customi</w:t>
      </w:r>
      <w:r w:rsidR="001C5CF4" w:rsidRPr="006412D6">
        <w:rPr>
          <w:rFonts w:ascii="Arial" w:eastAsia="Times New Roman" w:hAnsi="Arial" w:cs="Arial"/>
          <w:kern w:val="0"/>
          <w:lang w:eastAsia="en-AE"/>
          <w14:ligatures w14:val="none"/>
        </w:rPr>
        <w:t>s</w:t>
      </w:r>
      <w:r w:rsidRPr="006412D6">
        <w:rPr>
          <w:rFonts w:ascii="Arial" w:eastAsia="Times New Roman" w:hAnsi="Arial" w:cs="Arial"/>
          <w:kern w:val="0"/>
          <w:lang w:eastAsia="en-AE"/>
          <w14:ligatures w14:val="none"/>
        </w:rPr>
        <w:t>ation to address regional-specific needs and variations.</w:t>
      </w:r>
    </w:p>
    <w:p w14:paraId="06138CCF" w14:textId="1FFE63D1" w:rsidR="006D3836" w:rsidRPr="006412D6" w:rsidRDefault="006D3836" w:rsidP="008611C6">
      <w:pPr>
        <w:numPr>
          <w:ilvl w:val="0"/>
          <w:numId w:val="7"/>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The use of transparent aggregation methods can help to build trust and confidence in the RESP.</w:t>
      </w:r>
    </w:p>
    <w:p w14:paraId="16418C07" w14:textId="64B4D550" w:rsidR="0090569F" w:rsidRPr="00964FE0" w:rsidRDefault="006D3836" w:rsidP="008611C6">
      <w:pPr>
        <w:numPr>
          <w:ilvl w:val="0"/>
          <w:numId w:val="7"/>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The framework encourages input and engagement from local actors, ensuring that the RESP is responsive to local needs and priorities.</w:t>
      </w:r>
      <w:r w:rsidR="007F28B5" w:rsidRPr="006412D6">
        <w:rPr>
          <w:rFonts w:ascii="Arial" w:eastAsia="Times New Roman" w:hAnsi="Arial" w:cs="Arial"/>
          <w:kern w:val="0"/>
          <w:lang w:eastAsia="en-AE"/>
          <w14:ligatures w14:val="none"/>
        </w:rPr>
        <w:t xml:space="preserve"> </w:t>
      </w:r>
      <w:r w:rsidR="0090569F" w:rsidRPr="00964FE0">
        <w:rPr>
          <w:rFonts w:ascii="Arial" w:eastAsia="Times New Roman" w:hAnsi="Arial" w:cs="Arial"/>
          <w:kern w:val="0"/>
          <w:lang w:eastAsia="en-AE"/>
          <w14:ligatures w14:val="none"/>
        </w:rPr>
        <w:t>A common framework of data inputs can facilitate collaboration between different stakeholders, including local authorities, network companies, and researchers.</w:t>
      </w:r>
    </w:p>
    <w:p w14:paraId="4DCC218E" w14:textId="2F9F1BD2" w:rsidR="0090569F" w:rsidRPr="00964FE0" w:rsidRDefault="0090569F" w:rsidP="008611C6">
      <w:pPr>
        <w:numPr>
          <w:ilvl w:val="0"/>
          <w:numId w:val="7"/>
        </w:numPr>
        <w:spacing w:before="100" w:beforeAutospacing="1" w:after="100" w:afterAutospacing="1" w:line="240" w:lineRule="auto"/>
        <w:rPr>
          <w:rFonts w:ascii="Arial" w:eastAsia="Times New Roman" w:hAnsi="Arial" w:cs="Arial"/>
          <w:kern w:val="0"/>
          <w:lang w:eastAsia="en-AE"/>
          <w14:ligatures w14:val="none"/>
        </w:rPr>
      </w:pPr>
      <w:r w:rsidRPr="00964FE0">
        <w:rPr>
          <w:rFonts w:ascii="Arial" w:eastAsia="Times New Roman" w:hAnsi="Arial" w:cs="Arial"/>
          <w:kern w:val="0"/>
          <w:lang w:eastAsia="en-AE"/>
          <w14:ligatures w14:val="none"/>
        </w:rPr>
        <w:t>A data-driven approach to energy planning helps ensure that decisions are based on evidence and not just assumptions or opinions.</w:t>
      </w:r>
    </w:p>
    <w:p w14:paraId="20D0CE38" w14:textId="77777777" w:rsidR="006D3836" w:rsidRPr="006412D6" w:rsidRDefault="006D3836" w:rsidP="006D3836">
      <w:p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Potential areas for further consideration:</w:t>
      </w:r>
    </w:p>
    <w:p w14:paraId="0583F28B" w14:textId="73B40CB6" w:rsidR="006D3836" w:rsidRPr="006412D6" w:rsidRDefault="006D3836" w:rsidP="008611C6">
      <w:pPr>
        <w:numPr>
          <w:ilvl w:val="0"/>
          <w:numId w:val="8"/>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While the framework includes a range of data sources, it is important to ensure that the data is of high quality and reliable.</w:t>
      </w:r>
    </w:p>
    <w:p w14:paraId="31FC7AD1" w14:textId="5D589907" w:rsidR="006D3836" w:rsidRPr="006412D6" w:rsidRDefault="006D3836" w:rsidP="008611C6">
      <w:pPr>
        <w:numPr>
          <w:ilvl w:val="0"/>
          <w:numId w:val="8"/>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There may be gaps in the data available for certain regions or sectors, which could limit the accuracy of the RESP's analysis.</w:t>
      </w:r>
    </w:p>
    <w:p w14:paraId="3E005FDE" w14:textId="2AF38593" w:rsidR="006D3836" w:rsidRPr="006412D6" w:rsidRDefault="006D3836" w:rsidP="008611C6">
      <w:pPr>
        <w:numPr>
          <w:ilvl w:val="0"/>
          <w:numId w:val="8"/>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The collection and use of data should comply with relevant data privacy regulations.</w:t>
      </w:r>
    </w:p>
    <w:p w14:paraId="2F6AAD7A" w14:textId="5B581EAF" w:rsidR="006D3836" w:rsidRPr="006412D6" w:rsidRDefault="006D3836" w:rsidP="008611C6">
      <w:pPr>
        <w:numPr>
          <w:ilvl w:val="0"/>
          <w:numId w:val="8"/>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Mechanisms should be in place to facilitate the sharing of data between different stakeholders.</w:t>
      </w:r>
    </w:p>
    <w:p w14:paraId="2A8DF564" w14:textId="5E9E07F3" w:rsidR="006D3836" w:rsidRPr="006412D6" w:rsidRDefault="006D3836" w:rsidP="008611C6">
      <w:pPr>
        <w:numPr>
          <w:ilvl w:val="0"/>
          <w:numId w:val="8"/>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Clear governance arrangements should be established to oversee the collection, management, and use of data.</w:t>
      </w:r>
    </w:p>
    <w:p w14:paraId="6A8BB5F0" w14:textId="77777777" w:rsidR="00455A88" w:rsidRPr="003521D6" w:rsidRDefault="00455A88" w:rsidP="008611C6">
      <w:pPr>
        <w:pStyle w:val="ListParagraph"/>
        <w:numPr>
          <w:ilvl w:val="0"/>
          <w:numId w:val="8"/>
        </w:numPr>
        <w:rPr>
          <w:rFonts w:ascii="Arial" w:eastAsia="Times New Roman" w:hAnsi="Arial" w:cs="Arial"/>
          <w:kern w:val="0"/>
          <w:lang w:eastAsia="en-AE"/>
          <w14:ligatures w14:val="none"/>
        </w:rPr>
      </w:pPr>
      <w:r w:rsidRPr="003521D6">
        <w:rPr>
          <w:rFonts w:ascii="Arial" w:eastAsia="Times New Roman" w:hAnsi="Arial" w:cs="Arial"/>
          <w:kern w:val="0"/>
          <w:lang w:eastAsia="en-AE"/>
          <w14:ligatures w14:val="none"/>
        </w:rPr>
        <w:t xml:space="preserve">Where the plans and data are statutory functions of a local authority to gather and produce (e.g. local transport plans or local plans) the data is easy to provide because it’s available – a local plan might be complex to produce but its production is funded and resourced and would therefore be available to feed into RESP development processes. </w:t>
      </w:r>
    </w:p>
    <w:p w14:paraId="7222F92B" w14:textId="6D58169C" w:rsidR="00964FE0" w:rsidRPr="00964FE0" w:rsidRDefault="00964FE0" w:rsidP="00964FE0">
      <w:pPr>
        <w:spacing w:before="100" w:beforeAutospacing="1" w:after="100" w:afterAutospacing="1" w:line="240" w:lineRule="auto"/>
        <w:rPr>
          <w:rFonts w:ascii="Arial" w:eastAsia="Times New Roman" w:hAnsi="Arial" w:cs="Arial"/>
          <w:kern w:val="0"/>
          <w:lang w:eastAsia="en-AE"/>
          <w14:ligatures w14:val="none"/>
        </w:rPr>
      </w:pPr>
      <w:r w:rsidRPr="00964FE0">
        <w:rPr>
          <w:rFonts w:ascii="Arial" w:eastAsia="Times New Roman" w:hAnsi="Arial" w:cs="Arial"/>
          <w:kern w:val="0"/>
          <w:lang w:eastAsia="en-AE"/>
          <w14:ligatures w14:val="none"/>
        </w:rPr>
        <w:t>The ease with which local authorities c</w:t>
      </w:r>
      <w:r w:rsidR="008351B4" w:rsidRPr="006412D6">
        <w:rPr>
          <w:rFonts w:ascii="Arial" w:eastAsia="Times New Roman" w:hAnsi="Arial" w:cs="Arial"/>
          <w:kern w:val="0"/>
          <w:lang w:eastAsia="en-AE"/>
          <w14:ligatures w14:val="none"/>
        </w:rPr>
        <w:t>ould</w:t>
      </w:r>
      <w:r w:rsidRPr="00964FE0">
        <w:rPr>
          <w:rFonts w:ascii="Arial" w:eastAsia="Times New Roman" w:hAnsi="Arial" w:cs="Arial"/>
          <w:kern w:val="0"/>
          <w:lang w:eastAsia="en-AE"/>
          <w14:ligatures w14:val="none"/>
        </w:rPr>
        <w:t xml:space="preserve"> input data into the RESP would depend on several factors, including:</w:t>
      </w:r>
    </w:p>
    <w:p w14:paraId="42BDD3CB" w14:textId="77777777" w:rsidR="00964FE0" w:rsidRPr="00964FE0" w:rsidRDefault="00964FE0" w:rsidP="008611C6">
      <w:pPr>
        <w:numPr>
          <w:ilvl w:val="0"/>
          <w:numId w:val="27"/>
        </w:numPr>
        <w:spacing w:before="100" w:beforeAutospacing="1" w:after="100" w:afterAutospacing="1" w:line="240" w:lineRule="auto"/>
        <w:rPr>
          <w:rFonts w:ascii="Arial" w:eastAsia="Times New Roman" w:hAnsi="Arial" w:cs="Arial"/>
          <w:kern w:val="0"/>
          <w:lang w:eastAsia="en-AE"/>
          <w14:ligatures w14:val="none"/>
        </w:rPr>
      </w:pPr>
      <w:r w:rsidRPr="00964FE0">
        <w:rPr>
          <w:rFonts w:ascii="Arial" w:eastAsia="Times New Roman" w:hAnsi="Arial" w:cs="Arial"/>
          <w:b/>
          <w:bCs/>
          <w:kern w:val="0"/>
          <w:lang w:eastAsia="en-AE"/>
          <w14:ligatures w14:val="none"/>
        </w:rPr>
        <w:t>Data availability and accessibility:</w:t>
      </w:r>
      <w:r w:rsidRPr="00964FE0">
        <w:rPr>
          <w:rFonts w:ascii="Arial" w:eastAsia="Times New Roman" w:hAnsi="Arial" w:cs="Arial"/>
          <w:kern w:val="0"/>
          <w:lang w:eastAsia="en-AE"/>
          <w14:ligatures w14:val="none"/>
        </w:rPr>
        <w:t xml:space="preserve"> If the required data is already available in a digital format and easily accessible, it will be easier for local authorities to input it into the RESP. However, if the data is scattered across different sources or in paper format, it could be more challenging.</w:t>
      </w:r>
    </w:p>
    <w:p w14:paraId="0772DF40" w14:textId="77777777" w:rsidR="00964FE0" w:rsidRPr="00964FE0" w:rsidRDefault="00964FE0" w:rsidP="008611C6">
      <w:pPr>
        <w:numPr>
          <w:ilvl w:val="0"/>
          <w:numId w:val="27"/>
        </w:numPr>
        <w:spacing w:before="100" w:beforeAutospacing="1" w:after="100" w:afterAutospacing="1" w:line="240" w:lineRule="auto"/>
        <w:rPr>
          <w:rFonts w:ascii="Arial" w:eastAsia="Times New Roman" w:hAnsi="Arial" w:cs="Arial"/>
          <w:kern w:val="0"/>
          <w:lang w:eastAsia="en-AE"/>
          <w14:ligatures w14:val="none"/>
        </w:rPr>
      </w:pPr>
      <w:r w:rsidRPr="00964FE0">
        <w:rPr>
          <w:rFonts w:ascii="Arial" w:eastAsia="Times New Roman" w:hAnsi="Arial" w:cs="Arial"/>
          <w:b/>
          <w:bCs/>
          <w:kern w:val="0"/>
          <w:lang w:eastAsia="en-AE"/>
          <w14:ligatures w14:val="none"/>
        </w:rPr>
        <w:t>Data quality and consistency:</w:t>
      </w:r>
      <w:r w:rsidRPr="00964FE0">
        <w:rPr>
          <w:rFonts w:ascii="Arial" w:eastAsia="Times New Roman" w:hAnsi="Arial" w:cs="Arial"/>
          <w:kern w:val="0"/>
          <w:lang w:eastAsia="en-AE"/>
          <w14:ligatures w14:val="none"/>
        </w:rPr>
        <w:t xml:space="preserve"> The quality and consistency of the data can also impact the ease of input. If the data is reliable, accurate, and in a standardized format, it will be easier to use.</w:t>
      </w:r>
    </w:p>
    <w:p w14:paraId="5CEB5F2F" w14:textId="77777777" w:rsidR="00964FE0" w:rsidRPr="00964FE0" w:rsidRDefault="00964FE0" w:rsidP="008611C6">
      <w:pPr>
        <w:numPr>
          <w:ilvl w:val="0"/>
          <w:numId w:val="27"/>
        </w:numPr>
        <w:spacing w:before="100" w:beforeAutospacing="1" w:after="100" w:afterAutospacing="1" w:line="240" w:lineRule="auto"/>
        <w:rPr>
          <w:rFonts w:ascii="Arial" w:eastAsia="Times New Roman" w:hAnsi="Arial" w:cs="Arial"/>
          <w:kern w:val="0"/>
          <w:lang w:eastAsia="en-AE"/>
          <w14:ligatures w14:val="none"/>
        </w:rPr>
      </w:pPr>
      <w:r w:rsidRPr="00964FE0">
        <w:rPr>
          <w:rFonts w:ascii="Arial" w:eastAsia="Times New Roman" w:hAnsi="Arial" w:cs="Arial"/>
          <w:b/>
          <w:bCs/>
          <w:kern w:val="0"/>
          <w:lang w:eastAsia="en-AE"/>
          <w14:ligatures w14:val="none"/>
        </w:rPr>
        <w:t>Technical capabilities:</w:t>
      </w:r>
      <w:r w:rsidRPr="00964FE0">
        <w:rPr>
          <w:rFonts w:ascii="Arial" w:eastAsia="Times New Roman" w:hAnsi="Arial" w:cs="Arial"/>
          <w:kern w:val="0"/>
          <w:lang w:eastAsia="en-AE"/>
          <w14:ligatures w14:val="none"/>
        </w:rPr>
        <w:t xml:space="preserve"> Local authorities will need to have the technical capabilities to collect, process, and input the data into the RESP. This may require training or investment in new technology.</w:t>
      </w:r>
    </w:p>
    <w:p w14:paraId="4CAF6C1C" w14:textId="100DB33E" w:rsidR="00964FE0" w:rsidRPr="00964FE0" w:rsidRDefault="00964FE0" w:rsidP="008611C6">
      <w:pPr>
        <w:numPr>
          <w:ilvl w:val="0"/>
          <w:numId w:val="27"/>
        </w:numPr>
        <w:spacing w:before="100" w:beforeAutospacing="1" w:after="100" w:afterAutospacing="1" w:line="240" w:lineRule="auto"/>
        <w:rPr>
          <w:rFonts w:ascii="Arial" w:eastAsia="Times New Roman" w:hAnsi="Arial" w:cs="Arial"/>
          <w:kern w:val="0"/>
          <w:lang w:eastAsia="en-AE"/>
          <w14:ligatures w14:val="none"/>
        </w:rPr>
      </w:pPr>
      <w:r w:rsidRPr="00964FE0">
        <w:rPr>
          <w:rFonts w:ascii="Arial" w:eastAsia="Times New Roman" w:hAnsi="Arial" w:cs="Arial"/>
          <w:b/>
          <w:bCs/>
          <w:kern w:val="0"/>
          <w:lang w:eastAsia="en-AE"/>
          <w14:ligatures w14:val="none"/>
        </w:rPr>
        <w:t>Standardi</w:t>
      </w:r>
      <w:r w:rsidR="008351B4" w:rsidRPr="006412D6">
        <w:rPr>
          <w:rFonts w:ascii="Arial" w:eastAsia="Times New Roman" w:hAnsi="Arial" w:cs="Arial"/>
          <w:b/>
          <w:bCs/>
          <w:kern w:val="0"/>
          <w:lang w:eastAsia="en-AE"/>
          <w14:ligatures w14:val="none"/>
        </w:rPr>
        <w:t>s</w:t>
      </w:r>
      <w:r w:rsidRPr="00964FE0">
        <w:rPr>
          <w:rFonts w:ascii="Arial" w:eastAsia="Times New Roman" w:hAnsi="Arial" w:cs="Arial"/>
          <w:b/>
          <w:bCs/>
          <w:kern w:val="0"/>
          <w:lang w:eastAsia="en-AE"/>
          <w14:ligatures w14:val="none"/>
        </w:rPr>
        <w:t>ation and guidance:</w:t>
      </w:r>
      <w:r w:rsidRPr="00964FE0">
        <w:rPr>
          <w:rFonts w:ascii="Arial" w:eastAsia="Times New Roman" w:hAnsi="Arial" w:cs="Arial"/>
          <w:kern w:val="0"/>
          <w:lang w:eastAsia="en-AE"/>
          <w14:ligatures w14:val="none"/>
        </w:rPr>
        <w:t xml:space="preserve"> If the RESP has clear guidelines and standardi</w:t>
      </w:r>
      <w:r w:rsidR="0013373E">
        <w:rPr>
          <w:rFonts w:ascii="Arial" w:eastAsia="Times New Roman" w:hAnsi="Arial" w:cs="Arial"/>
          <w:kern w:val="0"/>
          <w:lang w:eastAsia="en-AE"/>
          <w14:ligatures w14:val="none"/>
        </w:rPr>
        <w:t>z</w:t>
      </w:r>
      <w:r w:rsidRPr="00964FE0">
        <w:rPr>
          <w:rFonts w:ascii="Arial" w:eastAsia="Times New Roman" w:hAnsi="Arial" w:cs="Arial"/>
          <w:kern w:val="0"/>
          <w:lang w:eastAsia="en-AE"/>
          <w14:ligatures w14:val="none"/>
        </w:rPr>
        <w:t>ed data formats, it will be easier for local authorities to understand what data is required and how to input it.</w:t>
      </w:r>
    </w:p>
    <w:p w14:paraId="00D34671" w14:textId="77777777" w:rsidR="00964FE0" w:rsidRPr="00964FE0" w:rsidRDefault="00964FE0" w:rsidP="008611C6">
      <w:pPr>
        <w:numPr>
          <w:ilvl w:val="0"/>
          <w:numId w:val="27"/>
        </w:numPr>
        <w:spacing w:before="100" w:beforeAutospacing="1" w:after="100" w:afterAutospacing="1" w:line="240" w:lineRule="auto"/>
        <w:rPr>
          <w:rFonts w:ascii="Arial" w:eastAsia="Times New Roman" w:hAnsi="Arial" w:cs="Arial"/>
          <w:kern w:val="0"/>
          <w:lang w:eastAsia="en-AE"/>
          <w14:ligatures w14:val="none"/>
        </w:rPr>
      </w:pPr>
      <w:r w:rsidRPr="00964FE0">
        <w:rPr>
          <w:rFonts w:ascii="Arial" w:eastAsia="Times New Roman" w:hAnsi="Arial" w:cs="Arial"/>
          <w:b/>
          <w:bCs/>
          <w:kern w:val="0"/>
          <w:lang w:eastAsia="en-AE"/>
          <w14:ligatures w14:val="none"/>
        </w:rPr>
        <w:t>Support and resources:</w:t>
      </w:r>
      <w:r w:rsidRPr="00964FE0">
        <w:rPr>
          <w:rFonts w:ascii="Arial" w:eastAsia="Times New Roman" w:hAnsi="Arial" w:cs="Arial"/>
          <w:kern w:val="0"/>
          <w:lang w:eastAsia="en-AE"/>
          <w14:ligatures w14:val="none"/>
        </w:rPr>
        <w:t xml:space="preserve"> If local authorities have access to adequate support and resources, such as training or technical assistance, it will be easier for them to input data into the RESP.</w:t>
      </w:r>
    </w:p>
    <w:p w14:paraId="44420F7A" w14:textId="77777777" w:rsidR="00964FE0" w:rsidRPr="006412D6" w:rsidRDefault="00964FE0" w:rsidP="00964FE0">
      <w:pPr>
        <w:spacing w:before="100" w:beforeAutospacing="1" w:after="100" w:afterAutospacing="1" w:line="240" w:lineRule="auto"/>
        <w:rPr>
          <w:rFonts w:ascii="Arial" w:eastAsia="Times New Roman" w:hAnsi="Arial" w:cs="Arial"/>
          <w:kern w:val="0"/>
          <w:lang w:eastAsia="en-AE"/>
          <w14:ligatures w14:val="none"/>
        </w:rPr>
      </w:pPr>
      <w:r w:rsidRPr="00964FE0">
        <w:rPr>
          <w:rFonts w:ascii="Arial" w:eastAsia="Times New Roman" w:hAnsi="Arial" w:cs="Arial"/>
          <w:kern w:val="0"/>
          <w:lang w:eastAsia="en-AE"/>
          <w14:ligatures w14:val="none"/>
        </w:rPr>
        <w:t>Overall, the ease of data input for local authorities would likely range from moderate to difficult, depending on the factors listed above. If the RESP is well-designed and supported, it could be made easier for local authorities to participate. However, some challenges may still arise due to variations in data availability, quality, and technical capabilities across different regions.</w:t>
      </w:r>
    </w:p>
    <w:p w14:paraId="23FD8920" w14:textId="77777777" w:rsidR="001357C5" w:rsidRPr="001357C5" w:rsidRDefault="001357C5" w:rsidP="001357C5">
      <w:pPr>
        <w:spacing w:before="100" w:beforeAutospacing="1" w:after="100" w:afterAutospacing="1" w:line="240" w:lineRule="auto"/>
        <w:rPr>
          <w:rFonts w:ascii="Arial" w:eastAsia="Times New Roman" w:hAnsi="Arial" w:cs="Arial"/>
          <w:b/>
          <w:bCs/>
          <w:kern w:val="0"/>
          <w:lang w:eastAsia="en-AE"/>
          <w14:ligatures w14:val="none"/>
        </w:rPr>
      </w:pPr>
      <w:r w:rsidRPr="001357C5">
        <w:rPr>
          <w:rFonts w:ascii="Arial" w:eastAsia="Times New Roman" w:hAnsi="Arial" w:cs="Arial"/>
          <w:b/>
          <w:bCs/>
          <w:kern w:val="0"/>
          <w:lang w:eastAsia="en-AE"/>
          <w14:ligatures w14:val="none"/>
        </w:rPr>
        <w:t>Potential Challenges with Local Area Energy Plans (LAEPs) in Relation to the RESP</w:t>
      </w:r>
    </w:p>
    <w:p w14:paraId="50825FD3" w14:textId="17C9EB3E" w:rsidR="001357C5" w:rsidRPr="001357C5" w:rsidRDefault="006A1019" w:rsidP="001357C5">
      <w:p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LAEPs</w:t>
      </w:r>
      <w:r w:rsidR="001357C5" w:rsidRPr="001357C5">
        <w:rPr>
          <w:rFonts w:ascii="Arial" w:eastAsia="Times New Roman" w:hAnsi="Arial" w:cs="Arial"/>
          <w:kern w:val="0"/>
          <w:lang w:eastAsia="en-AE"/>
          <w14:ligatures w14:val="none"/>
        </w:rPr>
        <w:t xml:space="preserve"> can play a vital role in informing and supporting the development of </w:t>
      </w:r>
      <w:r w:rsidRPr="006412D6">
        <w:rPr>
          <w:rFonts w:ascii="Arial" w:eastAsia="Times New Roman" w:hAnsi="Arial" w:cs="Arial"/>
          <w:kern w:val="0"/>
          <w:lang w:eastAsia="en-AE"/>
          <w14:ligatures w14:val="none"/>
        </w:rPr>
        <w:t>RESPs.</w:t>
      </w:r>
      <w:r w:rsidR="001357C5" w:rsidRPr="001357C5">
        <w:rPr>
          <w:rFonts w:ascii="Arial" w:eastAsia="Times New Roman" w:hAnsi="Arial" w:cs="Arial"/>
          <w:kern w:val="0"/>
          <w:lang w:eastAsia="en-AE"/>
          <w14:ligatures w14:val="none"/>
        </w:rPr>
        <w:t xml:space="preserve"> However, there are several potential challenges that could arise:</w:t>
      </w:r>
    </w:p>
    <w:p w14:paraId="34A2FB45" w14:textId="77777777" w:rsidR="001357C5" w:rsidRPr="001357C5" w:rsidRDefault="001357C5" w:rsidP="008611C6">
      <w:pPr>
        <w:numPr>
          <w:ilvl w:val="0"/>
          <w:numId w:val="28"/>
        </w:numPr>
        <w:spacing w:before="100" w:beforeAutospacing="1" w:after="100" w:afterAutospacing="1" w:line="240" w:lineRule="auto"/>
        <w:rPr>
          <w:rFonts w:ascii="Arial" w:eastAsia="Times New Roman" w:hAnsi="Arial" w:cs="Arial"/>
          <w:kern w:val="0"/>
          <w:lang w:eastAsia="en-AE"/>
          <w14:ligatures w14:val="none"/>
        </w:rPr>
      </w:pPr>
      <w:r w:rsidRPr="001357C5">
        <w:rPr>
          <w:rFonts w:ascii="Arial" w:eastAsia="Times New Roman" w:hAnsi="Arial" w:cs="Arial"/>
          <w:b/>
          <w:bCs/>
          <w:kern w:val="0"/>
          <w:lang w:eastAsia="en-AE"/>
          <w14:ligatures w14:val="none"/>
        </w:rPr>
        <w:t>Data Availability and Quality:</w:t>
      </w:r>
      <w:r w:rsidRPr="001357C5">
        <w:rPr>
          <w:rFonts w:ascii="Arial" w:eastAsia="Times New Roman" w:hAnsi="Arial" w:cs="Arial"/>
          <w:kern w:val="0"/>
          <w:lang w:eastAsia="en-AE"/>
          <w14:ligatures w14:val="none"/>
        </w:rPr>
        <w:t xml:space="preserve"> LAEPs may vary in terms of data availability and quality. This can make it difficult to aggregate and compare data across different regions.</w:t>
      </w:r>
    </w:p>
    <w:p w14:paraId="6B8E42D5" w14:textId="77777777" w:rsidR="001357C5" w:rsidRPr="001357C5" w:rsidRDefault="001357C5" w:rsidP="008611C6">
      <w:pPr>
        <w:numPr>
          <w:ilvl w:val="0"/>
          <w:numId w:val="28"/>
        </w:numPr>
        <w:spacing w:before="100" w:beforeAutospacing="1" w:after="100" w:afterAutospacing="1" w:line="240" w:lineRule="auto"/>
        <w:rPr>
          <w:rFonts w:ascii="Arial" w:eastAsia="Times New Roman" w:hAnsi="Arial" w:cs="Arial"/>
          <w:kern w:val="0"/>
          <w:lang w:eastAsia="en-AE"/>
          <w14:ligatures w14:val="none"/>
        </w:rPr>
      </w:pPr>
      <w:r w:rsidRPr="001357C5">
        <w:rPr>
          <w:rFonts w:ascii="Arial" w:eastAsia="Times New Roman" w:hAnsi="Arial" w:cs="Arial"/>
          <w:b/>
          <w:bCs/>
          <w:kern w:val="0"/>
          <w:lang w:eastAsia="en-AE"/>
          <w14:ligatures w14:val="none"/>
        </w:rPr>
        <w:t>Scope and Scale:</w:t>
      </w:r>
      <w:r w:rsidRPr="001357C5">
        <w:rPr>
          <w:rFonts w:ascii="Arial" w:eastAsia="Times New Roman" w:hAnsi="Arial" w:cs="Arial"/>
          <w:kern w:val="0"/>
          <w:lang w:eastAsia="en-AE"/>
          <w14:ligatures w14:val="none"/>
        </w:rPr>
        <w:t xml:space="preserve"> LAEPs may have different scopes and scales, making it challenging to integrate them into a regional-level plan.</w:t>
      </w:r>
    </w:p>
    <w:p w14:paraId="4BA6CB22" w14:textId="77777777" w:rsidR="001357C5" w:rsidRPr="001357C5" w:rsidRDefault="001357C5" w:rsidP="008611C6">
      <w:pPr>
        <w:numPr>
          <w:ilvl w:val="0"/>
          <w:numId w:val="28"/>
        </w:numPr>
        <w:spacing w:before="100" w:beforeAutospacing="1" w:after="100" w:afterAutospacing="1" w:line="240" w:lineRule="auto"/>
        <w:rPr>
          <w:rFonts w:ascii="Arial" w:eastAsia="Times New Roman" w:hAnsi="Arial" w:cs="Arial"/>
          <w:kern w:val="0"/>
          <w:lang w:eastAsia="en-AE"/>
          <w14:ligatures w14:val="none"/>
        </w:rPr>
      </w:pPr>
      <w:r w:rsidRPr="001357C5">
        <w:rPr>
          <w:rFonts w:ascii="Arial" w:eastAsia="Times New Roman" w:hAnsi="Arial" w:cs="Arial"/>
          <w:b/>
          <w:bCs/>
          <w:kern w:val="0"/>
          <w:lang w:eastAsia="en-AE"/>
          <w14:ligatures w14:val="none"/>
        </w:rPr>
        <w:t>Alignment with RESP Objectives:</w:t>
      </w:r>
      <w:r w:rsidRPr="001357C5">
        <w:rPr>
          <w:rFonts w:ascii="Arial" w:eastAsia="Times New Roman" w:hAnsi="Arial" w:cs="Arial"/>
          <w:kern w:val="0"/>
          <w:lang w:eastAsia="en-AE"/>
          <w14:ligatures w14:val="none"/>
        </w:rPr>
        <w:t xml:space="preserve"> LAEPs may not always align with the broader objectives and priorities of the RESP. This can lead to inconsistencies and inefficiencies.</w:t>
      </w:r>
    </w:p>
    <w:p w14:paraId="58CBA49A" w14:textId="77777777" w:rsidR="001357C5" w:rsidRPr="001357C5" w:rsidRDefault="001357C5" w:rsidP="008611C6">
      <w:pPr>
        <w:numPr>
          <w:ilvl w:val="0"/>
          <w:numId w:val="28"/>
        </w:numPr>
        <w:spacing w:before="100" w:beforeAutospacing="1" w:after="100" w:afterAutospacing="1" w:line="240" w:lineRule="auto"/>
        <w:rPr>
          <w:rFonts w:ascii="Arial" w:eastAsia="Times New Roman" w:hAnsi="Arial" w:cs="Arial"/>
          <w:kern w:val="0"/>
          <w:lang w:eastAsia="en-AE"/>
          <w14:ligatures w14:val="none"/>
        </w:rPr>
      </w:pPr>
      <w:r w:rsidRPr="001357C5">
        <w:rPr>
          <w:rFonts w:ascii="Arial" w:eastAsia="Times New Roman" w:hAnsi="Arial" w:cs="Arial"/>
          <w:b/>
          <w:bCs/>
          <w:kern w:val="0"/>
          <w:lang w:eastAsia="en-AE"/>
          <w14:ligatures w14:val="none"/>
        </w:rPr>
        <w:t>Resource Constraints:</w:t>
      </w:r>
      <w:r w:rsidRPr="001357C5">
        <w:rPr>
          <w:rFonts w:ascii="Arial" w:eastAsia="Times New Roman" w:hAnsi="Arial" w:cs="Arial"/>
          <w:kern w:val="0"/>
          <w:lang w:eastAsia="en-AE"/>
          <w14:ligatures w14:val="none"/>
        </w:rPr>
        <w:t xml:space="preserve"> Local authorities may face resource constraints that limit their ability to develop and implement comprehensive LAEPs.</w:t>
      </w:r>
    </w:p>
    <w:p w14:paraId="17768C34" w14:textId="77777777" w:rsidR="001357C5" w:rsidRPr="001357C5" w:rsidRDefault="001357C5" w:rsidP="008611C6">
      <w:pPr>
        <w:numPr>
          <w:ilvl w:val="0"/>
          <w:numId w:val="28"/>
        </w:numPr>
        <w:spacing w:before="100" w:beforeAutospacing="1" w:after="100" w:afterAutospacing="1" w:line="240" w:lineRule="auto"/>
        <w:rPr>
          <w:rFonts w:ascii="Arial" w:eastAsia="Times New Roman" w:hAnsi="Arial" w:cs="Arial"/>
          <w:kern w:val="0"/>
          <w:lang w:eastAsia="en-AE"/>
          <w14:ligatures w14:val="none"/>
        </w:rPr>
      </w:pPr>
      <w:r w:rsidRPr="001357C5">
        <w:rPr>
          <w:rFonts w:ascii="Arial" w:eastAsia="Times New Roman" w:hAnsi="Arial" w:cs="Arial"/>
          <w:b/>
          <w:bCs/>
          <w:kern w:val="0"/>
          <w:lang w:eastAsia="en-AE"/>
          <w14:ligatures w14:val="none"/>
        </w:rPr>
        <w:t>Stakeholder Engagement:</w:t>
      </w:r>
      <w:r w:rsidRPr="001357C5">
        <w:rPr>
          <w:rFonts w:ascii="Arial" w:eastAsia="Times New Roman" w:hAnsi="Arial" w:cs="Arial"/>
          <w:kern w:val="0"/>
          <w:lang w:eastAsia="en-AE"/>
          <w14:ligatures w14:val="none"/>
        </w:rPr>
        <w:t xml:space="preserve"> LAEPs may not always involve a sufficient level of stakeholder engagement, which can lead to resistance or lack of support.</w:t>
      </w:r>
    </w:p>
    <w:p w14:paraId="39ED5BB7" w14:textId="77777777" w:rsidR="001357C5" w:rsidRPr="001357C5" w:rsidRDefault="001357C5" w:rsidP="001357C5">
      <w:pPr>
        <w:spacing w:before="100" w:beforeAutospacing="1" w:after="100" w:afterAutospacing="1" w:line="240" w:lineRule="auto"/>
        <w:rPr>
          <w:rFonts w:ascii="Arial" w:eastAsia="Times New Roman" w:hAnsi="Arial" w:cs="Arial"/>
          <w:kern w:val="0"/>
          <w:lang w:eastAsia="en-AE"/>
          <w14:ligatures w14:val="none"/>
        </w:rPr>
      </w:pPr>
      <w:r w:rsidRPr="001357C5">
        <w:rPr>
          <w:rFonts w:ascii="Arial" w:eastAsia="Times New Roman" w:hAnsi="Arial" w:cs="Arial"/>
          <w:kern w:val="0"/>
          <w:lang w:eastAsia="en-AE"/>
          <w14:ligatures w14:val="none"/>
        </w:rPr>
        <w:t>To address these challenges, it is important to:</w:t>
      </w:r>
    </w:p>
    <w:p w14:paraId="61E4577E" w14:textId="77777777" w:rsidR="001357C5" w:rsidRPr="001357C5" w:rsidRDefault="001357C5" w:rsidP="008611C6">
      <w:pPr>
        <w:numPr>
          <w:ilvl w:val="0"/>
          <w:numId w:val="29"/>
        </w:numPr>
        <w:spacing w:before="100" w:beforeAutospacing="1" w:after="100" w:afterAutospacing="1" w:line="240" w:lineRule="auto"/>
        <w:rPr>
          <w:rFonts w:ascii="Arial" w:eastAsia="Times New Roman" w:hAnsi="Arial" w:cs="Arial"/>
          <w:kern w:val="0"/>
          <w:lang w:eastAsia="en-AE"/>
          <w14:ligatures w14:val="none"/>
        </w:rPr>
      </w:pPr>
      <w:r w:rsidRPr="001357C5">
        <w:rPr>
          <w:rFonts w:ascii="Arial" w:eastAsia="Times New Roman" w:hAnsi="Arial" w:cs="Arial"/>
          <w:b/>
          <w:bCs/>
          <w:kern w:val="0"/>
          <w:lang w:eastAsia="en-AE"/>
          <w14:ligatures w14:val="none"/>
        </w:rPr>
        <w:t>Establish clear guidelines and standards:</w:t>
      </w:r>
      <w:r w:rsidRPr="001357C5">
        <w:rPr>
          <w:rFonts w:ascii="Arial" w:eastAsia="Times New Roman" w:hAnsi="Arial" w:cs="Arial"/>
          <w:kern w:val="0"/>
          <w:lang w:eastAsia="en-AE"/>
          <w14:ligatures w14:val="none"/>
        </w:rPr>
        <w:t xml:space="preserve"> Developing clear guidelines and standards for LAEPs can help ensure that they are consistent and comparable across different regions.</w:t>
      </w:r>
    </w:p>
    <w:p w14:paraId="0FFD58B7" w14:textId="77777777" w:rsidR="001357C5" w:rsidRPr="001357C5" w:rsidRDefault="001357C5" w:rsidP="008611C6">
      <w:pPr>
        <w:numPr>
          <w:ilvl w:val="0"/>
          <w:numId w:val="29"/>
        </w:numPr>
        <w:spacing w:before="100" w:beforeAutospacing="1" w:after="100" w:afterAutospacing="1" w:line="240" w:lineRule="auto"/>
        <w:rPr>
          <w:rFonts w:ascii="Arial" w:eastAsia="Times New Roman" w:hAnsi="Arial" w:cs="Arial"/>
          <w:kern w:val="0"/>
          <w:lang w:eastAsia="en-AE"/>
          <w14:ligatures w14:val="none"/>
        </w:rPr>
      </w:pPr>
      <w:r w:rsidRPr="001357C5">
        <w:rPr>
          <w:rFonts w:ascii="Arial" w:eastAsia="Times New Roman" w:hAnsi="Arial" w:cs="Arial"/>
          <w:b/>
          <w:bCs/>
          <w:kern w:val="0"/>
          <w:lang w:eastAsia="en-AE"/>
          <w14:ligatures w14:val="none"/>
        </w:rPr>
        <w:t>Facilitate data sharing:</w:t>
      </w:r>
      <w:r w:rsidRPr="001357C5">
        <w:rPr>
          <w:rFonts w:ascii="Arial" w:eastAsia="Times New Roman" w:hAnsi="Arial" w:cs="Arial"/>
          <w:kern w:val="0"/>
          <w:lang w:eastAsia="en-AE"/>
          <w14:ligatures w14:val="none"/>
        </w:rPr>
        <w:t xml:space="preserve"> Promoting data sharing between local authorities and other stakeholders can help improve data availability and quality.</w:t>
      </w:r>
    </w:p>
    <w:p w14:paraId="05411317" w14:textId="77777777" w:rsidR="001357C5" w:rsidRPr="001357C5" w:rsidRDefault="001357C5" w:rsidP="008611C6">
      <w:pPr>
        <w:numPr>
          <w:ilvl w:val="0"/>
          <w:numId w:val="29"/>
        </w:numPr>
        <w:spacing w:before="100" w:beforeAutospacing="1" w:after="100" w:afterAutospacing="1" w:line="240" w:lineRule="auto"/>
        <w:rPr>
          <w:rFonts w:ascii="Arial" w:eastAsia="Times New Roman" w:hAnsi="Arial" w:cs="Arial"/>
          <w:kern w:val="0"/>
          <w:lang w:eastAsia="en-AE"/>
          <w14:ligatures w14:val="none"/>
        </w:rPr>
      </w:pPr>
      <w:r w:rsidRPr="001357C5">
        <w:rPr>
          <w:rFonts w:ascii="Arial" w:eastAsia="Times New Roman" w:hAnsi="Arial" w:cs="Arial"/>
          <w:b/>
          <w:bCs/>
          <w:kern w:val="0"/>
          <w:lang w:eastAsia="en-AE"/>
          <w14:ligatures w14:val="none"/>
        </w:rPr>
        <w:t>Align LAEPs with RESP objectives:</w:t>
      </w:r>
      <w:r w:rsidRPr="001357C5">
        <w:rPr>
          <w:rFonts w:ascii="Arial" w:eastAsia="Times New Roman" w:hAnsi="Arial" w:cs="Arial"/>
          <w:kern w:val="0"/>
          <w:lang w:eastAsia="en-AE"/>
          <w14:ligatures w14:val="none"/>
        </w:rPr>
        <w:t xml:space="preserve"> Ensuring that LAEPs are aligned with the broader objectives of the RESP can help ensure that they contribute effectively to the region's energy transition.</w:t>
      </w:r>
    </w:p>
    <w:p w14:paraId="2C860C15" w14:textId="77777777" w:rsidR="001357C5" w:rsidRPr="001357C5" w:rsidRDefault="001357C5" w:rsidP="008611C6">
      <w:pPr>
        <w:numPr>
          <w:ilvl w:val="0"/>
          <w:numId w:val="29"/>
        </w:numPr>
        <w:spacing w:before="100" w:beforeAutospacing="1" w:after="100" w:afterAutospacing="1" w:line="240" w:lineRule="auto"/>
        <w:rPr>
          <w:rFonts w:ascii="Arial" w:eastAsia="Times New Roman" w:hAnsi="Arial" w:cs="Arial"/>
          <w:kern w:val="0"/>
          <w:lang w:eastAsia="en-AE"/>
          <w14:ligatures w14:val="none"/>
        </w:rPr>
      </w:pPr>
      <w:r w:rsidRPr="001357C5">
        <w:rPr>
          <w:rFonts w:ascii="Arial" w:eastAsia="Times New Roman" w:hAnsi="Arial" w:cs="Arial"/>
          <w:b/>
          <w:bCs/>
          <w:kern w:val="0"/>
          <w:lang w:eastAsia="en-AE"/>
          <w14:ligatures w14:val="none"/>
        </w:rPr>
        <w:t>Provide support and resources:</w:t>
      </w:r>
      <w:r w:rsidRPr="001357C5">
        <w:rPr>
          <w:rFonts w:ascii="Arial" w:eastAsia="Times New Roman" w:hAnsi="Arial" w:cs="Arial"/>
          <w:kern w:val="0"/>
          <w:lang w:eastAsia="en-AE"/>
          <w14:ligatures w14:val="none"/>
        </w:rPr>
        <w:t xml:space="preserve"> Local authorities may require additional support and resources to develop and implement LAEPs. This could include training, funding, and technical assistance.</w:t>
      </w:r>
    </w:p>
    <w:p w14:paraId="2D8A5A58" w14:textId="77777777" w:rsidR="001357C5" w:rsidRPr="001357C5" w:rsidRDefault="001357C5" w:rsidP="008611C6">
      <w:pPr>
        <w:numPr>
          <w:ilvl w:val="0"/>
          <w:numId w:val="29"/>
        </w:numPr>
        <w:spacing w:before="100" w:beforeAutospacing="1" w:after="100" w:afterAutospacing="1" w:line="240" w:lineRule="auto"/>
        <w:rPr>
          <w:rFonts w:ascii="Arial" w:eastAsia="Times New Roman" w:hAnsi="Arial" w:cs="Arial"/>
          <w:kern w:val="0"/>
          <w:lang w:eastAsia="en-AE"/>
          <w14:ligatures w14:val="none"/>
        </w:rPr>
      </w:pPr>
      <w:r w:rsidRPr="001357C5">
        <w:rPr>
          <w:rFonts w:ascii="Arial" w:eastAsia="Times New Roman" w:hAnsi="Arial" w:cs="Arial"/>
          <w:b/>
          <w:bCs/>
          <w:kern w:val="0"/>
          <w:lang w:eastAsia="en-AE"/>
          <w14:ligatures w14:val="none"/>
        </w:rPr>
        <w:t>Foster collaboration and engagement:</w:t>
      </w:r>
      <w:r w:rsidRPr="001357C5">
        <w:rPr>
          <w:rFonts w:ascii="Arial" w:eastAsia="Times New Roman" w:hAnsi="Arial" w:cs="Arial"/>
          <w:kern w:val="0"/>
          <w:lang w:eastAsia="en-AE"/>
          <w14:ligatures w14:val="none"/>
        </w:rPr>
        <w:t xml:space="preserve"> Encouraging collaboration and engagement between local authorities, network companies, and other stakeholders can help address potential conflicts and build consensus around energy planning.</w:t>
      </w:r>
    </w:p>
    <w:p w14:paraId="3CC6CFCE" w14:textId="46825719" w:rsidR="00DF5418" w:rsidRPr="001357C5" w:rsidRDefault="00DF5418" w:rsidP="008611C6">
      <w:pPr>
        <w:numPr>
          <w:ilvl w:val="0"/>
          <w:numId w:val="29"/>
        </w:numPr>
        <w:spacing w:before="100" w:beforeAutospacing="1" w:after="100" w:afterAutospacing="1" w:line="240" w:lineRule="auto"/>
        <w:rPr>
          <w:rFonts w:ascii="Arial" w:eastAsia="Times New Roman" w:hAnsi="Arial" w:cs="Arial"/>
          <w:kern w:val="0"/>
          <w:lang w:eastAsia="en-AE"/>
          <w14:ligatures w14:val="none"/>
        </w:rPr>
      </w:pPr>
      <w:r>
        <w:rPr>
          <w:rFonts w:ascii="Arial" w:eastAsia="Times New Roman" w:hAnsi="Arial" w:cs="Arial"/>
          <w:b/>
          <w:bCs/>
          <w:kern w:val="0"/>
          <w:lang w:eastAsia="en-AE"/>
          <w14:ligatures w14:val="none"/>
        </w:rPr>
        <w:t xml:space="preserve">Make LAEPs a statutory requirement </w:t>
      </w:r>
      <w:r w:rsidRPr="00337A58">
        <w:rPr>
          <w:rFonts w:ascii="Arial" w:eastAsia="Times New Roman" w:hAnsi="Arial" w:cs="Arial"/>
          <w:kern w:val="0"/>
          <w:lang w:eastAsia="en-AE"/>
          <w14:ligatures w14:val="none"/>
        </w:rPr>
        <w:t>for L</w:t>
      </w:r>
      <w:r w:rsidR="0045281E" w:rsidRPr="00337A58">
        <w:rPr>
          <w:rFonts w:ascii="Arial" w:eastAsia="Times New Roman" w:hAnsi="Arial" w:cs="Arial"/>
          <w:kern w:val="0"/>
          <w:lang w:eastAsia="en-AE"/>
          <w14:ligatures w14:val="none"/>
        </w:rPr>
        <w:t>ocal Authorities to coordinate at the County level</w:t>
      </w:r>
    </w:p>
    <w:p w14:paraId="23620782" w14:textId="77777777" w:rsidR="00964FE0" w:rsidRPr="006412D6" w:rsidRDefault="00964FE0" w:rsidP="00964FE0">
      <w:pPr>
        <w:spacing w:before="100" w:beforeAutospacing="1" w:after="100" w:afterAutospacing="1" w:line="240" w:lineRule="auto"/>
        <w:rPr>
          <w:rFonts w:ascii="Arial" w:eastAsia="Times New Roman" w:hAnsi="Arial" w:cs="Arial"/>
          <w:kern w:val="0"/>
          <w:lang w:eastAsia="en-AE"/>
          <w14:ligatures w14:val="none"/>
        </w:rPr>
      </w:pPr>
    </w:p>
    <w:p w14:paraId="1F99D510" w14:textId="1E86D4F1" w:rsidR="008F2790" w:rsidRPr="006412D6" w:rsidRDefault="008F2790" w:rsidP="008F2790">
      <w:pPr>
        <w:rPr>
          <w:rFonts w:ascii="Arial" w:hAnsi="Arial" w:cs="Arial"/>
          <w:b/>
        </w:rPr>
      </w:pPr>
      <w:r w:rsidRPr="006412D6">
        <w:rPr>
          <w:rFonts w:ascii="Arial" w:hAnsi="Arial" w:cs="Arial"/>
          <w:b/>
        </w:rPr>
        <w:t>Q8. Do you have any suggestions for criteria to assess the credibility of the inputs to the RESP?</w:t>
      </w:r>
    </w:p>
    <w:p w14:paraId="7FC92AA0" w14:textId="55042BEA" w:rsidR="0015299B" w:rsidRPr="006412D6" w:rsidRDefault="0015299B" w:rsidP="008F2790">
      <w:pPr>
        <w:rPr>
          <w:rFonts w:ascii="Arial" w:hAnsi="Arial" w:cs="Arial"/>
          <w:bCs/>
        </w:rPr>
      </w:pPr>
      <w:r w:rsidRPr="006412D6">
        <w:rPr>
          <w:rFonts w:ascii="Arial" w:hAnsi="Arial" w:cs="Arial"/>
          <w:bCs/>
        </w:rPr>
        <w:t xml:space="preserve">Below are some </w:t>
      </w:r>
      <w:r w:rsidR="00AD7FFA" w:rsidRPr="006412D6">
        <w:rPr>
          <w:rFonts w:ascii="Arial" w:hAnsi="Arial" w:cs="Arial"/>
          <w:bCs/>
        </w:rPr>
        <w:t xml:space="preserve">potential criteria for assessing the credibility of inputs to the RESP. </w:t>
      </w:r>
    </w:p>
    <w:p w14:paraId="08A572C0" w14:textId="77777777" w:rsidR="002E50BD" w:rsidRPr="006412D6" w:rsidRDefault="002E50BD" w:rsidP="002E50BD">
      <w:p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1. Data Quality:</w:t>
      </w:r>
    </w:p>
    <w:p w14:paraId="4E2FE985" w14:textId="53AAF8BF" w:rsidR="002E50BD" w:rsidRPr="006412D6" w:rsidRDefault="002E50BD" w:rsidP="008611C6">
      <w:pPr>
        <w:numPr>
          <w:ilvl w:val="0"/>
          <w:numId w:val="9"/>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Accuracy</w:t>
      </w:r>
    </w:p>
    <w:p w14:paraId="1F1E6EE2" w14:textId="5101F899" w:rsidR="002E50BD" w:rsidRPr="006412D6" w:rsidRDefault="002E50BD" w:rsidP="008611C6">
      <w:pPr>
        <w:numPr>
          <w:ilvl w:val="0"/>
          <w:numId w:val="9"/>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Reliability</w:t>
      </w:r>
    </w:p>
    <w:p w14:paraId="6D90863A" w14:textId="78D7547E" w:rsidR="002E50BD" w:rsidRPr="006412D6" w:rsidRDefault="002E50BD" w:rsidP="008611C6">
      <w:pPr>
        <w:numPr>
          <w:ilvl w:val="0"/>
          <w:numId w:val="9"/>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Completeness</w:t>
      </w:r>
      <w:r w:rsidR="008B2691" w:rsidRPr="006412D6">
        <w:rPr>
          <w:rFonts w:ascii="Arial" w:eastAsia="Times New Roman" w:hAnsi="Arial" w:cs="Arial"/>
          <w:kern w:val="0"/>
          <w:lang w:eastAsia="en-AE"/>
          <w14:ligatures w14:val="none"/>
        </w:rPr>
        <w:t xml:space="preserve"> (</w:t>
      </w:r>
      <w:r w:rsidRPr="006412D6">
        <w:rPr>
          <w:rFonts w:ascii="Arial" w:eastAsia="Times New Roman" w:hAnsi="Arial" w:cs="Arial"/>
          <w:kern w:val="0"/>
          <w:lang w:eastAsia="en-AE"/>
          <w14:ligatures w14:val="none"/>
        </w:rPr>
        <w:t>all relevant aspects of the energy system</w:t>
      </w:r>
      <w:r w:rsidR="008B2691" w:rsidRPr="006412D6">
        <w:rPr>
          <w:rFonts w:ascii="Arial" w:eastAsia="Times New Roman" w:hAnsi="Arial" w:cs="Arial"/>
          <w:kern w:val="0"/>
          <w:lang w:eastAsia="en-AE"/>
          <w14:ligatures w14:val="none"/>
        </w:rPr>
        <w:t>)</w:t>
      </w:r>
    </w:p>
    <w:p w14:paraId="5C7A4CC4" w14:textId="7BA3FFD5" w:rsidR="002E50BD" w:rsidRPr="006412D6" w:rsidRDefault="008B2691" w:rsidP="008611C6">
      <w:pPr>
        <w:numPr>
          <w:ilvl w:val="0"/>
          <w:numId w:val="9"/>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U</w:t>
      </w:r>
      <w:r w:rsidR="002E50BD" w:rsidRPr="006412D6">
        <w:rPr>
          <w:rFonts w:ascii="Arial" w:eastAsia="Times New Roman" w:hAnsi="Arial" w:cs="Arial"/>
          <w:kern w:val="0"/>
          <w:lang w:eastAsia="en-AE"/>
          <w14:ligatures w14:val="none"/>
        </w:rPr>
        <w:t>p-to-date and relevant</w:t>
      </w:r>
    </w:p>
    <w:p w14:paraId="5ADFD20B" w14:textId="77777777" w:rsidR="002E50BD" w:rsidRPr="006412D6" w:rsidRDefault="002E50BD" w:rsidP="002E50BD">
      <w:p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2. Source Credibility:</w:t>
      </w:r>
    </w:p>
    <w:p w14:paraId="5789DDD7" w14:textId="025DB8DA" w:rsidR="002E50BD" w:rsidRPr="006412D6" w:rsidRDefault="00F754D4" w:rsidP="008611C6">
      <w:pPr>
        <w:numPr>
          <w:ilvl w:val="0"/>
          <w:numId w:val="10"/>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 xml:space="preserve">Source </w:t>
      </w:r>
      <w:r w:rsidR="002E50BD" w:rsidRPr="006412D6">
        <w:rPr>
          <w:rFonts w:ascii="Arial" w:eastAsia="Times New Roman" w:hAnsi="Arial" w:cs="Arial"/>
          <w:kern w:val="0"/>
          <w:lang w:eastAsia="en-AE"/>
          <w14:ligatures w14:val="none"/>
        </w:rPr>
        <w:t>Reputation</w:t>
      </w:r>
    </w:p>
    <w:p w14:paraId="5F1065E2" w14:textId="193BF070" w:rsidR="002E50BD" w:rsidRPr="006412D6" w:rsidRDefault="002E50BD" w:rsidP="008611C6">
      <w:pPr>
        <w:numPr>
          <w:ilvl w:val="0"/>
          <w:numId w:val="10"/>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Expertise</w:t>
      </w:r>
    </w:p>
    <w:p w14:paraId="132174B5" w14:textId="08D8DB32" w:rsidR="002E50BD" w:rsidRPr="006412D6" w:rsidRDefault="002E50BD" w:rsidP="008611C6">
      <w:pPr>
        <w:numPr>
          <w:ilvl w:val="0"/>
          <w:numId w:val="10"/>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Independence</w:t>
      </w:r>
    </w:p>
    <w:p w14:paraId="058702EC" w14:textId="77777777" w:rsidR="002E50BD" w:rsidRPr="006412D6" w:rsidRDefault="002E50BD" w:rsidP="002E50BD">
      <w:p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3. Methodology:</w:t>
      </w:r>
    </w:p>
    <w:p w14:paraId="2787CFEF" w14:textId="7E8B0CC2" w:rsidR="002E50BD" w:rsidRPr="006412D6" w:rsidRDefault="002E50BD" w:rsidP="008611C6">
      <w:pPr>
        <w:numPr>
          <w:ilvl w:val="0"/>
          <w:numId w:val="11"/>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Transparency</w:t>
      </w:r>
      <w:r w:rsidR="00F754D4" w:rsidRPr="006412D6">
        <w:rPr>
          <w:rFonts w:ascii="Arial" w:eastAsia="Times New Roman" w:hAnsi="Arial" w:cs="Arial"/>
          <w:kern w:val="0"/>
          <w:lang w:eastAsia="en-AE"/>
          <w14:ligatures w14:val="none"/>
        </w:rPr>
        <w:t xml:space="preserve"> of methodology</w:t>
      </w:r>
    </w:p>
    <w:p w14:paraId="6F180762" w14:textId="5F150DC8" w:rsidR="002E50BD" w:rsidRPr="006412D6" w:rsidRDefault="002E50BD" w:rsidP="008611C6">
      <w:pPr>
        <w:numPr>
          <w:ilvl w:val="0"/>
          <w:numId w:val="11"/>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Consistency</w:t>
      </w:r>
      <w:r w:rsidR="00F754D4" w:rsidRPr="006412D6">
        <w:rPr>
          <w:rFonts w:ascii="Arial" w:eastAsia="Times New Roman" w:hAnsi="Arial" w:cs="Arial"/>
          <w:kern w:val="0"/>
          <w:lang w:eastAsia="en-AE"/>
          <w14:ligatures w14:val="none"/>
        </w:rPr>
        <w:t xml:space="preserve"> </w:t>
      </w:r>
    </w:p>
    <w:p w14:paraId="07E0206F" w14:textId="77777777" w:rsidR="002E50BD" w:rsidRPr="006412D6" w:rsidRDefault="002E50BD" w:rsidP="002E50BD">
      <w:p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4. Alignment:</w:t>
      </w:r>
    </w:p>
    <w:p w14:paraId="3C48F01B" w14:textId="68BA4723" w:rsidR="002E50BD" w:rsidRPr="006412D6" w:rsidRDefault="00F754D4" w:rsidP="008611C6">
      <w:pPr>
        <w:numPr>
          <w:ilvl w:val="0"/>
          <w:numId w:val="12"/>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 xml:space="preserve">Data </w:t>
      </w:r>
      <w:r w:rsidR="002E50BD" w:rsidRPr="006412D6">
        <w:rPr>
          <w:rFonts w:ascii="Arial" w:eastAsia="Times New Roman" w:hAnsi="Arial" w:cs="Arial"/>
          <w:kern w:val="0"/>
          <w:lang w:eastAsia="en-AE"/>
          <w14:ligatures w14:val="none"/>
        </w:rPr>
        <w:t>Consistency with other data sources</w:t>
      </w:r>
    </w:p>
    <w:p w14:paraId="6A6CA79A" w14:textId="0D09FA6E" w:rsidR="00F754D4" w:rsidRPr="006412D6" w:rsidRDefault="002E50BD" w:rsidP="008611C6">
      <w:pPr>
        <w:numPr>
          <w:ilvl w:val="0"/>
          <w:numId w:val="12"/>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Alignment with RESP objectives</w:t>
      </w:r>
    </w:p>
    <w:p w14:paraId="30A17424" w14:textId="2336050E" w:rsidR="002E50BD" w:rsidRPr="006412D6" w:rsidRDefault="002E50BD" w:rsidP="00F754D4">
      <w:p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5. Sensitivity Analysis:</w:t>
      </w:r>
    </w:p>
    <w:p w14:paraId="3CF16132" w14:textId="506BE81E" w:rsidR="002E50BD" w:rsidRPr="006412D6" w:rsidRDefault="002E50BD" w:rsidP="008611C6">
      <w:pPr>
        <w:numPr>
          <w:ilvl w:val="0"/>
          <w:numId w:val="13"/>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How sensitive are the results of the RESP to changes in the input data</w:t>
      </w:r>
    </w:p>
    <w:p w14:paraId="132A8605" w14:textId="56B4A71B" w:rsidR="002E50BD" w:rsidRPr="006412D6" w:rsidRDefault="002E50BD" w:rsidP="008611C6">
      <w:pPr>
        <w:numPr>
          <w:ilvl w:val="0"/>
          <w:numId w:val="13"/>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Has the impact of uncertainty in the input data been assessed</w:t>
      </w:r>
    </w:p>
    <w:p w14:paraId="3574B279" w14:textId="77777777" w:rsidR="008F2790" w:rsidRPr="006412D6" w:rsidRDefault="008F2790" w:rsidP="008F2790">
      <w:pPr>
        <w:rPr>
          <w:rFonts w:ascii="Arial" w:hAnsi="Arial" w:cs="Arial"/>
        </w:rPr>
      </w:pPr>
    </w:p>
    <w:p w14:paraId="798DB93F" w14:textId="2AB005D5" w:rsidR="008F2790" w:rsidRPr="006412D6" w:rsidRDefault="008F2790" w:rsidP="008F2790">
      <w:pPr>
        <w:rPr>
          <w:rFonts w:ascii="Arial" w:hAnsi="Arial" w:cs="Arial"/>
          <w:b/>
        </w:rPr>
      </w:pPr>
      <w:r w:rsidRPr="006412D6">
        <w:rPr>
          <w:rFonts w:ascii="Arial" w:hAnsi="Arial" w:cs="Arial"/>
          <w:b/>
        </w:rPr>
        <w:t>Q9. Do you agree with the framework for local actor support? Please provide your reasoning.</w:t>
      </w:r>
    </w:p>
    <w:p w14:paraId="79D1B0AB" w14:textId="00733F71" w:rsidR="00634453" w:rsidRPr="006412D6" w:rsidRDefault="00EC11DC" w:rsidP="00634453">
      <w:p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We generally</w:t>
      </w:r>
      <w:r w:rsidR="007E746C" w:rsidRPr="007E746C">
        <w:rPr>
          <w:rFonts w:ascii="Arial" w:eastAsia="Times New Roman" w:hAnsi="Arial" w:cs="Arial"/>
          <w:kern w:val="0"/>
          <w:lang w:eastAsia="en-AE"/>
          <w14:ligatures w14:val="none"/>
        </w:rPr>
        <w:t xml:space="preserve"> agree with the proposed framework for local actor support</w:t>
      </w:r>
      <w:r w:rsidRPr="006412D6">
        <w:rPr>
          <w:rFonts w:ascii="Arial" w:eastAsia="Times New Roman" w:hAnsi="Arial" w:cs="Arial"/>
          <w:kern w:val="0"/>
          <w:lang w:eastAsia="en-AE"/>
          <w14:ligatures w14:val="none"/>
        </w:rPr>
        <w:t xml:space="preserve"> </w:t>
      </w:r>
      <w:r w:rsidR="00634453" w:rsidRPr="006412D6">
        <w:rPr>
          <w:rFonts w:ascii="Arial" w:eastAsia="Times New Roman" w:hAnsi="Arial" w:cs="Arial"/>
          <w:kern w:val="0"/>
          <w:lang w:eastAsia="en-AE"/>
          <w14:ligatures w14:val="none"/>
        </w:rPr>
        <w:t xml:space="preserve">since </w:t>
      </w:r>
      <w:r w:rsidR="0014680B">
        <w:rPr>
          <w:rFonts w:ascii="Arial" w:eastAsia="Times New Roman" w:hAnsi="Arial" w:cs="Arial"/>
          <w:kern w:val="0"/>
          <w:lang w:eastAsia="en-AE"/>
          <w14:ligatures w14:val="none"/>
        </w:rPr>
        <w:t xml:space="preserve">it </w:t>
      </w:r>
      <w:r w:rsidR="00634453" w:rsidRPr="006412D6">
        <w:rPr>
          <w:rFonts w:ascii="Arial" w:eastAsia="Times New Roman" w:hAnsi="Arial" w:cs="Arial"/>
          <w:kern w:val="0"/>
          <w:lang w:eastAsia="en-AE"/>
          <w14:ligatures w14:val="none"/>
        </w:rPr>
        <w:t>provides a comprehensive and balanced approach to assisting local authorities and other stakeholders in participating in the RESP development process.</w:t>
      </w:r>
    </w:p>
    <w:p w14:paraId="24928A64" w14:textId="093015D2" w:rsidR="00E11271" w:rsidRPr="006412D6" w:rsidRDefault="00E11271" w:rsidP="00634453">
      <w:p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The framework recognises that the needs of different regions may vary, and it allows for flexibility in the type and level of support provided.</w:t>
      </w:r>
      <w:r w:rsidR="00634453" w:rsidRPr="006412D6">
        <w:rPr>
          <w:rFonts w:ascii="Arial" w:eastAsia="Times New Roman" w:hAnsi="Arial" w:cs="Arial"/>
          <w:kern w:val="0"/>
          <w:lang w:eastAsia="en-AE"/>
          <w14:ligatures w14:val="none"/>
        </w:rPr>
        <w:t xml:space="preserve"> Other positives include:</w:t>
      </w:r>
    </w:p>
    <w:p w14:paraId="24D3E01E" w14:textId="124513E4" w:rsidR="00E11271" w:rsidRPr="006412D6" w:rsidRDefault="00E11271" w:rsidP="008611C6">
      <w:pPr>
        <w:numPr>
          <w:ilvl w:val="0"/>
          <w:numId w:val="14"/>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 xml:space="preserve">The </w:t>
      </w:r>
      <w:r w:rsidR="00633F40">
        <w:rPr>
          <w:rFonts w:ascii="Arial" w:eastAsia="Times New Roman" w:hAnsi="Arial" w:cs="Arial"/>
          <w:kern w:val="0"/>
          <w:lang w:eastAsia="en-AE"/>
          <w14:ligatures w14:val="none"/>
        </w:rPr>
        <w:t>‘</w:t>
      </w:r>
      <w:r w:rsidRPr="006412D6">
        <w:rPr>
          <w:rFonts w:ascii="Arial" w:eastAsia="Times New Roman" w:hAnsi="Arial" w:cs="Arial"/>
          <w:kern w:val="0"/>
          <w:lang w:eastAsia="en-AE"/>
          <w14:ligatures w14:val="none"/>
        </w:rPr>
        <w:t>bank</w:t>
      </w:r>
      <w:r w:rsidR="00633F40">
        <w:rPr>
          <w:rFonts w:ascii="Arial" w:eastAsia="Times New Roman" w:hAnsi="Arial" w:cs="Arial"/>
          <w:kern w:val="0"/>
          <w:lang w:eastAsia="en-AE"/>
          <w14:ligatures w14:val="none"/>
        </w:rPr>
        <w:t>’</w:t>
      </w:r>
      <w:r w:rsidRPr="006412D6">
        <w:rPr>
          <w:rFonts w:ascii="Arial" w:eastAsia="Times New Roman" w:hAnsi="Arial" w:cs="Arial"/>
          <w:kern w:val="0"/>
          <w:lang w:eastAsia="en-AE"/>
          <w14:ligatures w14:val="none"/>
        </w:rPr>
        <w:t xml:space="preserve"> of energy planning good practice can foster knowledge sharing and collaboration among local actors.</w:t>
      </w:r>
    </w:p>
    <w:p w14:paraId="6F49A4CE" w14:textId="77777777" w:rsidR="00E11271" w:rsidRPr="006412D6" w:rsidRDefault="00E11271" w:rsidP="008611C6">
      <w:pPr>
        <w:numPr>
          <w:ilvl w:val="0"/>
          <w:numId w:val="14"/>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The training and support provided can help to equip local actors with the necessary skills and knowledge to participate effectively.</w:t>
      </w:r>
    </w:p>
    <w:p w14:paraId="77445EBB" w14:textId="77777777" w:rsidR="00E11271" w:rsidRPr="006412D6" w:rsidRDefault="00E11271" w:rsidP="008611C6">
      <w:pPr>
        <w:numPr>
          <w:ilvl w:val="0"/>
          <w:numId w:val="14"/>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The framework encourages coordination between local, regional, and national plans, ensuring a coherent and integrated approach to energy planning.</w:t>
      </w:r>
    </w:p>
    <w:p w14:paraId="14F31B5B" w14:textId="77777777" w:rsidR="00E11271" w:rsidRPr="006412D6" w:rsidRDefault="00E11271" w:rsidP="008611C6">
      <w:pPr>
        <w:numPr>
          <w:ilvl w:val="0"/>
          <w:numId w:val="14"/>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The framework clearly defines the scope of NESO's involvement, avoiding overlap with existing local government responsibilities.</w:t>
      </w:r>
    </w:p>
    <w:p w14:paraId="2C66FD56" w14:textId="1D61DF64" w:rsidR="007E746C" w:rsidRPr="007E746C" w:rsidRDefault="00634453" w:rsidP="007E746C">
      <w:p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However, w</w:t>
      </w:r>
      <w:r w:rsidR="007E746C" w:rsidRPr="007E746C">
        <w:rPr>
          <w:rFonts w:ascii="Arial" w:eastAsia="Times New Roman" w:hAnsi="Arial" w:cs="Arial"/>
          <w:kern w:val="0"/>
          <w:lang w:eastAsia="en-AE"/>
          <w14:ligatures w14:val="none"/>
        </w:rPr>
        <w:t>hile this framework provides a solid foundation for local actor support, it's important to consider:</w:t>
      </w:r>
    </w:p>
    <w:p w14:paraId="00E5B536" w14:textId="77777777" w:rsidR="00867823" w:rsidRPr="006412D6" w:rsidRDefault="00867823" w:rsidP="008611C6">
      <w:pPr>
        <w:numPr>
          <w:ilvl w:val="0"/>
          <w:numId w:val="15"/>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While the framework does not provide direct funding for local projects, it could explore opportunities for leveraging external funding sources or facilitating partnerships to support local initiatives.</w:t>
      </w:r>
    </w:p>
    <w:p w14:paraId="07659769" w14:textId="77777777" w:rsidR="00867823" w:rsidRPr="006412D6" w:rsidRDefault="00867823" w:rsidP="008611C6">
      <w:pPr>
        <w:numPr>
          <w:ilvl w:val="0"/>
          <w:numId w:val="15"/>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The framework could consider ways to ensure that support is provided equitably to different regions and communities, particularly those with limited resources or capacity.</w:t>
      </w:r>
    </w:p>
    <w:p w14:paraId="5F6E52DD" w14:textId="77777777" w:rsidR="00867823" w:rsidRPr="006412D6" w:rsidRDefault="00867823" w:rsidP="008611C6">
      <w:pPr>
        <w:numPr>
          <w:ilvl w:val="0"/>
          <w:numId w:val="15"/>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The framework could explore ways to ensure the long-term sustainability of local actor support, beyond the initial implementation phase.</w:t>
      </w:r>
    </w:p>
    <w:p w14:paraId="44182F95" w14:textId="1B73EE2B" w:rsidR="006A5839" w:rsidRPr="006412D6" w:rsidRDefault="007E746C" w:rsidP="007E746C">
      <w:pPr>
        <w:spacing w:before="100" w:beforeAutospacing="1" w:after="100" w:afterAutospacing="1" w:line="240" w:lineRule="auto"/>
        <w:rPr>
          <w:rFonts w:ascii="Arial" w:eastAsia="Times New Roman" w:hAnsi="Arial" w:cs="Arial"/>
          <w:kern w:val="0"/>
          <w:lang w:eastAsia="en-AE"/>
          <w14:ligatures w14:val="none"/>
        </w:rPr>
      </w:pPr>
      <w:r w:rsidRPr="007E746C">
        <w:rPr>
          <w:rFonts w:ascii="Arial" w:eastAsia="Times New Roman" w:hAnsi="Arial" w:cs="Arial"/>
          <w:kern w:val="0"/>
          <w:lang w:eastAsia="en-AE"/>
          <w14:ligatures w14:val="none"/>
        </w:rPr>
        <w:t>To effectively support local authorities in their participation in the RESP, NESO should consider the following:</w:t>
      </w:r>
    </w:p>
    <w:p w14:paraId="080E29A3" w14:textId="3E1B6E1D" w:rsidR="007E746C" w:rsidRPr="006412D6" w:rsidRDefault="007E746C" w:rsidP="008611C6">
      <w:pPr>
        <w:pStyle w:val="ListParagraph"/>
        <w:numPr>
          <w:ilvl w:val="0"/>
          <w:numId w:val="30"/>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Offer</w:t>
      </w:r>
      <w:r w:rsidR="00AC64A6" w:rsidRPr="006412D6">
        <w:rPr>
          <w:rFonts w:ascii="Arial" w:eastAsia="Times New Roman" w:hAnsi="Arial" w:cs="Arial"/>
          <w:kern w:val="0"/>
          <w:lang w:eastAsia="en-AE"/>
          <w14:ligatures w14:val="none"/>
        </w:rPr>
        <w:t>ing</w:t>
      </w:r>
      <w:r w:rsidRPr="006412D6">
        <w:rPr>
          <w:rFonts w:ascii="Arial" w:eastAsia="Times New Roman" w:hAnsi="Arial" w:cs="Arial"/>
          <w:kern w:val="0"/>
          <w:lang w:eastAsia="en-AE"/>
          <w14:ligatures w14:val="none"/>
        </w:rPr>
        <w:t xml:space="preserve"> a range of support options to address the diverse needs and capacities of different local authorities. This could include technical advice, training, funding, and access to resources.</w:t>
      </w:r>
    </w:p>
    <w:p w14:paraId="22601487" w14:textId="7EC11BD9" w:rsidR="007E746C" w:rsidRPr="006412D6" w:rsidRDefault="007E746C" w:rsidP="008611C6">
      <w:pPr>
        <w:pStyle w:val="ListParagraph"/>
        <w:numPr>
          <w:ilvl w:val="0"/>
          <w:numId w:val="30"/>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Provid</w:t>
      </w:r>
      <w:r w:rsidR="00844F80" w:rsidRPr="006412D6">
        <w:rPr>
          <w:rFonts w:ascii="Arial" w:eastAsia="Times New Roman" w:hAnsi="Arial" w:cs="Arial"/>
          <w:kern w:val="0"/>
          <w:lang w:eastAsia="en-AE"/>
          <w14:ligatures w14:val="none"/>
        </w:rPr>
        <w:t>ing</w:t>
      </w:r>
      <w:r w:rsidRPr="006412D6">
        <w:rPr>
          <w:rFonts w:ascii="Arial" w:eastAsia="Times New Roman" w:hAnsi="Arial" w:cs="Arial"/>
          <w:kern w:val="0"/>
          <w:lang w:eastAsia="en-AE"/>
          <w14:ligatures w14:val="none"/>
        </w:rPr>
        <w:t xml:space="preserve"> clear guidelines and standards for local authorities to follow when developing their local energy plans. This can help ensure consistency and comparability across regions.</w:t>
      </w:r>
    </w:p>
    <w:p w14:paraId="5B004F5D" w14:textId="1D7D3DD7" w:rsidR="007E746C" w:rsidRPr="006412D6" w:rsidRDefault="00844F80" w:rsidP="008611C6">
      <w:pPr>
        <w:pStyle w:val="ListParagraph"/>
        <w:numPr>
          <w:ilvl w:val="0"/>
          <w:numId w:val="30"/>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Investing</w:t>
      </w:r>
      <w:r w:rsidR="007E746C" w:rsidRPr="006412D6">
        <w:rPr>
          <w:rFonts w:ascii="Arial" w:eastAsia="Times New Roman" w:hAnsi="Arial" w:cs="Arial"/>
          <w:kern w:val="0"/>
          <w:lang w:eastAsia="en-AE"/>
          <w14:ligatures w14:val="none"/>
        </w:rPr>
        <w:t xml:space="preserve"> in capacity building programs to equip local authorities with the necessary skills and knowledge to participate effectively in the RESP process. This could include training on energy planning, data analysis, and stakeholder engagement.</w:t>
      </w:r>
    </w:p>
    <w:p w14:paraId="35F19833" w14:textId="0DC5862E" w:rsidR="007E746C" w:rsidRPr="006412D6" w:rsidRDefault="00844F80" w:rsidP="008611C6">
      <w:pPr>
        <w:pStyle w:val="ListParagraph"/>
        <w:numPr>
          <w:ilvl w:val="0"/>
          <w:numId w:val="30"/>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Exploring</w:t>
      </w:r>
      <w:r w:rsidR="007E746C" w:rsidRPr="006412D6">
        <w:rPr>
          <w:rFonts w:ascii="Arial" w:eastAsia="Times New Roman" w:hAnsi="Arial" w:cs="Arial"/>
          <w:kern w:val="0"/>
          <w:lang w:eastAsia="en-AE"/>
          <w14:ligatures w14:val="none"/>
        </w:rPr>
        <w:t xml:space="preserve"> opportunities to provide financial incentives to local authorities to encourage their participation in the RESP and the development of local energy plans. </w:t>
      </w:r>
    </w:p>
    <w:p w14:paraId="1068A835" w14:textId="70C0F4CB" w:rsidR="007E746C" w:rsidRPr="006412D6" w:rsidRDefault="00844F80" w:rsidP="008611C6">
      <w:pPr>
        <w:pStyle w:val="ListParagraph"/>
        <w:numPr>
          <w:ilvl w:val="0"/>
          <w:numId w:val="30"/>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Fostering</w:t>
      </w:r>
      <w:r w:rsidR="007E746C" w:rsidRPr="006412D6">
        <w:rPr>
          <w:rFonts w:ascii="Arial" w:eastAsia="Times New Roman" w:hAnsi="Arial" w:cs="Arial"/>
          <w:kern w:val="0"/>
          <w:lang w:eastAsia="en-AE"/>
          <w14:ligatures w14:val="none"/>
        </w:rPr>
        <w:t xml:space="preserve"> collaboration and partnerships between local authorities, network companies, and other relevant stakeholders. This can help build trust, share knowledge, and identify synergies.</w:t>
      </w:r>
    </w:p>
    <w:p w14:paraId="3ED5051D" w14:textId="77777777" w:rsidR="007E746C" w:rsidRPr="007E746C" w:rsidRDefault="007E746C" w:rsidP="007E746C">
      <w:pPr>
        <w:spacing w:before="100" w:beforeAutospacing="1" w:after="100" w:afterAutospacing="1" w:line="240" w:lineRule="auto"/>
        <w:rPr>
          <w:rFonts w:ascii="Arial" w:eastAsia="Times New Roman" w:hAnsi="Arial" w:cs="Arial"/>
          <w:kern w:val="0"/>
          <w:lang w:eastAsia="en-AE"/>
          <w14:ligatures w14:val="none"/>
        </w:rPr>
      </w:pPr>
      <w:r w:rsidRPr="007E746C">
        <w:rPr>
          <w:rFonts w:ascii="Arial" w:eastAsia="Times New Roman" w:hAnsi="Arial" w:cs="Arial"/>
          <w:kern w:val="0"/>
          <w:lang w:eastAsia="en-AE"/>
          <w14:ligatures w14:val="none"/>
        </w:rPr>
        <w:t>By considering these factors, NESO can provide the necessary support to enable local authorities to participate meaningfully in the RESP process and contribute to the development of effective and sustainable energy plans.</w:t>
      </w:r>
    </w:p>
    <w:p w14:paraId="1F8CB0EF" w14:textId="52E7DE91" w:rsidR="000101DB" w:rsidRPr="006412D6" w:rsidRDefault="000101DB" w:rsidP="008F2790">
      <w:pPr>
        <w:rPr>
          <w:rFonts w:ascii="Arial" w:hAnsi="Arial" w:cs="Arial"/>
          <w:b/>
          <w:u w:val="single"/>
        </w:rPr>
      </w:pPr>
      <w:r w:rsidRPr="006412D6">
        <w:rPr>
          <w:rFonts w:ascii="Arial" w:hAnsi="Arial" w:cs="Arial"/>
          <w:b/>
          <w:u w:val="single"/>
        </w:rPr>
        <w:t>GOVERNANCE QUESTIONS</w:t>
      </w:r>
    </w:p>
    <w:p w14:paraId="2ADB13D0" w14:textId="5FDBF3FC" w:rsidR="008F2790" w:rsidRPr="006412D6" w:rsidRDefault="008F2790" w:rsidP="008D4164">
      <w:pPr>
        <w:rPr>
          <w:rFonts w:ascii="Arial" w:hAnsi="Arial" w:cs="Arial"/>
          <w:b/>
        </w:rPr>
      </w:pPr>
      <w:r w:rsidRPr="006412D6">
        <w:rPr>
          <w:rFonts w:ascii="Arial" w:hAnsi="Arial" w:cs="Arial"/>
          <w:b/>
        </w:rPr>
        <w:t>Q10. Do you agree with the purpose of the Strategic Board? Please provide your reasoning.</w:t>
      </w:r>
    </w:p>
    <w:p w14:paraId="7C83488E" w14:textId="77777777" w:rsidR="00863C80" w:rsidRPr="006412D6" w:rsidRDefault="00863C80" w:rsidP="00863C80">
      <w:pPr>
        <w:rPr>
          <w:rFonts w:ascii="Arial" w:hAnsi="Arial" w:cs="Arial"/>
          <w:b/>
        </w:rPr>
      </w:pPr>
      <w:r w:rsidRPr="006412D6">
        <w:rPr>
          <w:rFonts w:ascii="Arial" w:hAnsi="Arial" w:cs="Arial"/>
          <w:b/>
        </w:rPr>
        <w:t>Q11. Do you agree that the Strategic Board should include representation from relevant democratic actors, network companies and wider cross-sector actors in each region?</w:t>
      </w:r>
    </w:p>
    <w:p w14:paraId="53835E2E" w14:textId="77777777" w:rsidR="00863C80" w:rsidRDefault="00863C80" w:rsidP="00863C80">
      <w:pPr>
        <w:rPr>
          <w:rFonts w:ascii="Arial" w:hAnsi="Arial" w:cs="Arial"/>
          <w:b/>
        </w:rPr>
      </w:pPr>
      <w:r w:rsidRPr="006412D6">
        <w:rPr>
          <w:rFonts w:ascii="Arial" w:hAnsi="Arial" w:cs="Arial"/>
          <w:b/>
        </w:rPr>
        <w:t>Q12. How should actors (democratic, network, cross-sector) be best represented on the board? Please provide your reasoning, referring to each in turn.</w:t>
      </w:r>
    </w:p>
    <w:p w14:paraId="68DB36A3" w14:textId="77777777" w:rsidR="00865C25" w:rsidRPr="006412D6" w:rsidRDefault="00865C25" w:rsidP="00865C25">
      <w:pPr>
        <w:rPr>
          <w:rFonts w:ascii="Arial" w:hAnsi="Arial" w:cs="Arial"/>
          <w:b/>
        </w:rPr>
      </w:pPr>
    </w:p>
    <w:p w14:paraId="3CCBF251" w14:textId="77777777" w:rsidR="00865C25" w:rsidRPr="006412D6" w:rsidRDefault="00865C25" w:rsidP="00865C25">
      <w:pPr>
        <w:rPr>
          <w:rFonts w:ascii="Arial" w:hAnsi="Arial" w:cs="Arial"/>
        </w:rPr>
      </w:pPr>
      <w:r w:rsidRPr="006412D6">
        <w:rPr>
          <w:rFonts w:ascii="Arial" w:hAnsi="Arial" w:cs="Arial"/>
        </w:rPr>
        <w:t xml:space="preserve">Yes, we agree with the purpose of the strategic board. But the purpose and representation on the board are interdependent. For the board to meet its purposes, the representation on it must be fit for purpose. </w:t>
      </w:r>
    </w:p>
    <w:p w14:paraId="35111207" w14:textId="77777777" w:rsidR="00D8235D" w:rsidRPr="006412D6" w:rsidRDefault="00D8235D" w:rsidP="00D8235D">
      <w:p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b/>
          <w:kern w:val="0"/>
          <w:lang w:eastAsia="en-AE"/>
          <w14:ligatures w14:val="none"/>
        </w:rPr>
        <w:t>Positives:</w:t>
      </w:r>
    </w:p>
    <w:p w14:paraId="6AED78C6" w14:textId="77777777" w:rsidR="00D8235D" w:rsidRPr="006412D6" w:rsidRDefault="00D8235D" w:rsidP="008611C6">
      <w:pPr>
        <w:numPr>
          <w:ilvl w:val="0"/>
          <w:numId w:val="16"/>
        </w:numPr>
        <w:spacing w:before="100" w:beforeAutospacing="1" w:after="100" w:afterAutospacing="1" w:line="240" w:lineRule="auto"/>
        <w:rPr>
          <w:rFonts w:ascii="Arial" w:eastAsia="Times New Roman" w:hAnsi="Arial" w:cs="Arial"/>
          <w:kern w:val="0"/>
          <w:lang w:eastAsia="en-AE"/>
          <w14:ligatures w14:val="none"/>
        </w:rPr>
      </w:pPr>
      <w:r w:rsidRPr="006412D6">
        <w:rPr>
          <w:rFonts w:ascii="Arial" w:eastAsia="Times New Roman" w:hAnsi="Arial" w:cs="Arial"/>
          <w:kern w:val="0"/>
          <w:lang w:eastAsia="en-AE"/>
          <w14:ligatures w14:val="none"/>
        </w:rPr>
        <w:t>The Board is designed to be a platform for collaboration among key stakeholders, allowing them to discuss and navigate the complex trade-offs involved in energy system planning.</w:t>
      </w:r>
    </w:p>
    <w:p w14:paraId="29F5D2A1" w14:textId="2214C9B1" w:rsidR="000B765B" w:rsidRPr="006412D6" w:rsidRDefault="000B765B" w:rsidP="008611C6">
      <w:pPr>
        <w:numPr>
          <w:ilvl w:val="0"/>
          <w:numId w:val="16"/>
        </w:numPr>
        <w:rPr>
          <w:rFonts w:ascii="Arial" w:hAnsi="Arial" w:cs="Arial"/>
        </w:rPr>
      </w:pPr>
      <w:r w:rsidRPr="00F46517">
        <w:rPr>
          <w:rFonts w:ascii="Arial" w:hAnsi="Arial" w:cs="Arial"/>
        </w:rPr>
        <w:t>By providing recommendations and steers on key decisions, the Strategic Board can help guide the development of the RESP and ensure that it aligns with regional priorities.</w:t>
      </w:r>
    </w:p>
    <w:p w14:paraId="5BDA3552" w14:textId="02421523" w:rsidR="001362F6" w:rsidRPr="00F46517" w:rsidRDefault="001362F6" w:rsidP="008611C6">
      <w:pPr>
        <w:numPr>
          <w:ilvl w:val="0"/>
          <w:numId w:val="16"/>
        </w:numPr>
        <w:rPr>
          <w:rFonts w:ascii="Arial" w:hAnsi="Arial" w:cs="Arial"/>
        </w:rPr>
      </w:pPr>
      <w:r w:rsidRPr="00F46517">
        <w:rPr>
          <w:rFonts w:ascii="Arial" w:hAnsi="Arial" w:cs="Arial"/>
        </w:rPr>
        <w:t>The Board's role in facilitating transparency and oversight can help build public trust and confidence in the energy planning process.</w:t>
      </w:r>
    </w:p>
    <w:p w14:paraId="5D3C6886" w14:textId="3C3195E3" w:rsidR="001362F6" w:rsidRPr="00F46517" w:rsidRDefault="001362F6" w:rsidP="008611C6">
      <w:pPr>
        <w:numPr>
          <w:ilvl w:val="0"/>
          <w:numId w:val="16"/>
        </w:numPr>
        <w:rPr>
          <w:rFonts w:ascii="Arial" w:hAnsi="Arial" w:cs="Arial"/>
        </w:rPr>
      </w:pPr>
      <w:r w:rsidRPr="00F46517">
        <w:rPr>
          <w:rFonts w:ascii="Arial" w:hAnsi="Arial" w:cs="Arial"/>
        </w:rPr>
        <w:t>The Board can help navigate complex trade-offs between different energy objectives, ensuring that the RESP is balanced and sustainable.</w:t>
      </w:r>
    </w:p>
    <w:p w14:paraId="7182BF6F" w14:textId="7AB5767E" w:rsidR="001362F6" w:rsidRPr="00F46517" w:rsidRDefault="001362F6" w:rsidP="008611C6">
      <w:pPr>
        <w:numPr>
          <w:ilvl w:val="0"/>
          <w:numId w:val="16"/>
        </w:numPr>
        <w:rPr>
          <w:rFonts w:ascii="Arial" w:hAnsi="Arial" w:cs="Arial"/>
        </w:rPr>
      </w:pPr>
      <w:r w:rsidRPr="006412D6">
        <w:rPr>
          <w:rFonts w:ascii="Arial" w:hAnsi="Arial" w:cs="Arial"/>
        </w:rPr>
        <w:t>The</w:t>
      </w:r>
      <w:r w:rsidRPr="00F46517">
        <w:rPr>
          <w:rFonts w:ascii="Arial" w:hAnsi="Arial" w:cs="Arial"/>
        </w:rPr>
        <w:t xml:space="preserve"> Board's inclusion of local representatives ensures that the RESP reflects the unique needs and priorities of the region.</w:t>
      </w:r>
    </w:p>
    <w:p w14:paraId="502F3E67" w14:textId="77777777" w:rsidR="0099637D" w:rsidRPr="00C873AC" w:rsidRDefault="0099637D" w:rsidP="0099637D">
      <w:pPr>
        <w:pStyle w:val="NormalWeb"/>
        <w:ind w:left="720"/>
        <w:rPr>
          <w:rStyle w:val="Strong"/>
          <w:rFonts w:ascii="Arial" w:hAnsi="Arial" w:cs="Arial"/>
          <w:sz w:val="22"/>
          <w:szCs w:val="22"/>
        </w:rPr>
      </w:pPr>
      <w:r w:rsidRPr="00C873AC">
        <w:rPr>
          <w:rStyle w:val="Strong"/>
          <w:rFonts w:ascii="Arial" w:hAnsi="Arial" w:cs="Arial"/>
          <w:sz w:val="22"/>
          <w:szCs w:val="22"/>
        </w:rPr>
        <w:t>Navigating trade offs</w:t>
      </w:r>
    </w:p>
    <w:p w14:paraId="3F79CD62" w14:textId="77777777" w:rsidR="0099637D" w:rsidRPr="0099637D" w:rsidRDefault="0099637D" w:rsidP="0099637D">
      <w:pPr>
        <w:rPr>
          <w:rFonts w:ascii="Arial" w:hAnsi="Arial" w:cs="Arial"/>
          <w:kern w:val="0"/>
          <w:lang w:eastAsia="en-GB"/>
          <w14:ligatures w14:val="none"/>
        </w:rPr>
      </w:pPr>
      <w:r w:rsidRPr="0099637D">
        <w:rPr>
          <w:rFonts w:ascii="Arial" w:hAnsi="Arial" w:cs="Arial"/>
          <w:kern w:val="0"/>
          <w:lang w:eastAsia="en-GB"/>
          <w14:ligatures w14:val="none"/>
        </w:rPr>
        <w:t xml:space="preserve">Navigating trade-offs will be a particularly critical functions of strategic boards. Trade-offs are an inevitable part of the strategic energy planning process – local authorities expect that trade-off discussions are likely when it comes to exploring heat pumps vs heat networks, rural vs urban needs and land use challenges, competing for new industries like gigafactories and hydrogen vs electrification, to name a few. </w:t>
      </w:r>
    </w:p>
    <w:p w14:paraId="237F1608" w14:textId="77777777" w:rsidR="0099637D" w:rsidRDefault="0099637D" w:rsidP="0099637D">
      <w:pPr>
        <w:pStyle w:val="ListParagraph"/>
        <w:rPr>
          <w:rFonts w:ascii="Arial" w:hAnsi="Arial" w:cs="Arial"/>
          <w:kern w:val="0"/>
          <w:lang w:eastAsia="en-GB"/>
          <w14:ligatures w14:val="none"/>
        </w:rPr>
      </w:pPr>
    </w:p>
    <w:p w14:paraId="3EC90BE2" w14:textId="02F59C70" w:rsidR="0099637D" w:rsidRPr="0099637D" w:rsidRDefault="0099637D" w:rsidP="0099637D">
      <w:pPr>
        <w:rPr>
          <w:rFonts w:ascii="Arial" w:hAnsi="Arial" w:cs="Arial"/>
          <w:kern w:val="0"/>
          <w:lang w:eastAsia="en-GB"/>
          <w14:ligatures w14:val="none"/>
        </w:rPr>
      </w:pPr>
      <w:r w:rsidRPr="0099637D">
        <w:rPr>
          <w:rFonts w:ascii="Arial" w:hAnsi="Arial" w:cs="Arial"/>
          <w:kern w:val="0"/>
          <w:lang w:eastAsia="en-GB"/>
          <w14:ligatures w14:val="none"/>
        </w:rPr>
        <w:t xml:space="preserve">Not everywhere can have everything at once so deciding what, where and when will be an important challenge to overcome. In order to have these conversations, members of the board must have a grounded understanding of the energy system, local energy plans and the needs of their areas – both practical needs and political needs. There is a risk of the board becoming overly politicised and struggling to reach consensus on trade-off discussions. </w:t>
      </w:r>
    </w:p>
    <w:p w14:paraId="270D9C3B" w14:textId="77777777" w:rsidR="0099637D" w:rsidRDefault="0099637D" w:rsidP="00FA4DA5">
      <w:pPr>
        <w:pStyle w:val="NormalWeb"/>
        <w:rPr>
          <w:rFonts w:ascii="Arial" w:hAnsi="Arial" w:cs="Arial"/>
          <w:sz w:val="22"/>
          <w:szCs w:val="22"/>
        </w:rPr>
      </w:pPr>
    </w:p>
    <w:p w14:paraId="696F8522" w14:textId="4BCA32D9" w:rsidR="00FA4DA5" w:rsidRPr="006412D6" w:rsidRDefault="00FA4DA5" w:rsidP="00FA4DA5">
      <w:pPr>
        <w:pStyle w:val="NormalWeb"/>
        <w:rPr>
          <w:rFonts w:ascii="Arial" w:hAnsi="Arial" w:cs="Arial"/>
          <w:sz w:val="22"/>
          <w:szCs w:val="22"/>
        </w:rPr>
      </w:pPr>
      <w:r w:rsidRPr="006412D6">
        <w:rPr>
          <w:rFonts w:ascii="Arial" w:hAnsi="Arial" w:cs="Arial"/>
          <w:sz w:val="22"/>
          <w:szCs w:val="22"/>
        </w:rPr>
        <w:t>The interaction between local authorities and the Strategic Board could present several governance challenges:</w:t>
      </w:r>
    </w:p>
    <w:p w14:paraId="76535CAA" w14:textId="149EB3B9" w:rsidR="00FA4DA5" w:rsidRPr="006412D6" w:rsidRDefault="00FA4DA5" w:rsidP="008611C6">
      <w:pPr>
        <w:numPr>
          <w:ilvl w:val="0"/>
          <w:numId w:val="31"/>
        </w:numPr>
        <w:spacing w:before="100" w:beforeAutospacing="1" w:after="100" w:afterAutospacing="1" w:line="240" w:lineRule="auto"/>
        <w:rPr>
          <w:rFonts w:ascii="Arial" w:hAnsi="Arial" w:cs="Arial"/>
        </w:rPr>
      </w:pPr>
      <w:r w:rsidRPr="006412D6">
        <w:rPr>
          <w:rStyle w:val="Strong"/>
          <w:rFonts w:ascii="Arial" w:hAnsi="Arial" w:cs="Arial"/>
        </w:rPr>
        <w:t>Conflicting Interests:</w:t>
      </w:r>
      <w:r w:rsidRPr="006412D6">
        <w:rPr>
          <w:rFonts w:ascii="Arial" w:hAnsi="Arial" w:cs="Arial"/>
        </w:rPr>
        <w:t xml:space="preserve"> Local authorities may have conflicting interests or priorities that can hinder their ability to collaborate effectively with the Strategic Board. For example, local authorities may prioriti</w:t>
      </w:r>
      <w:r w:rsidR="00041A56" w:rsidRPr="006412D6">
        <w:rPr>
          <w:rFonts w:ascii="Arial" w:hAnsi="Arial" w:cs="Arial"/>
        </w:rPr>
        <w:t>s</w:t>
      </w:r>
      <w:r w:rsidRPr="006412D6">
        <w:rPr>
          <w:rFonts w:ascii="Arial" w:hAnsi="Arial" w:cs="Arial"/>
        </w:rPr>
        <w:t>e economic development or environmental protection, which can lead to disagreements over energy policies.</w:t>
      </w:r>
    </w:p>
    <w:p w14:paraId="7716D480" w14:textId="02963C40" w:rsidR="00FA4DA5" w:rsidRPr="006412D6" w:rsidRDefault="00FA4DA5" w:rsidP="008611C6">
      <w:pPr>
        <w:numPr>
          <w:ilvl w:val="0"/>
          <w:numId w:val="31"/>
        </w:numPr>
        <w:spacing w:before="100" w:beforeAutospacing="1" w:after="100" w:afterAutospacing="1" w:line="240" w:lineRule="auto"/>
        <w:rPr>
          <w:rFonts w:ascii="Arial" w:hAnsi="Arial" w:cs="Arial"/>
        </w:rPr>
      </w:pPr>
      <w:r w:rsidRPr="006412D6">
        <w:rPr>
          <w:rStyle w:val="Strong"/>
          <w:rFonts w:ascii="Arial" w:hAnsi="Arial" w:cs="Arial"/>
        </w:rPr>
        <w:t>Resource Constraints:</w:t>
      </w:r>
      <w:r w:rsidRPr="006412D6">
        <w:rPr>
          <w:rFonts w:ascii="Arial" w:hAnsi="Arial" w:cs="Arial"/>
        </w:rPr>
        <w:t xml:space="preserve"> Local authorities face resource constraints, such as limited staff or funding, that can hinder their ability to participate fully in the Strategic Board and contribute to the RESP development process.</w:t>
      </w:r>
    </w:p>
    <w:p w14:paraId="410F1850" w14:textId="06FE9FC3" w:rsidR="00FA4DA5" w:rsidRPr="006412D6" w:rsidRDefault="00FA4DA5" w:rsidP="008611C6">
      <w:pPr>
        <w:numPr>
          <w:ilvl w:val="0"/>
          <w:numId w:val="31"/>
        </w:numPr>
        <w:spacing w:before="100" w:beforeAutospacing="1" w:after="100" w:afterAutospacing="1" w:line="240" w:lineRule="auto"/>
        <w:rPr>
          <w:rFonts w:ascii="Arial" w:hAnsi="Arial" w:cs="Arial"/>
        </w:rPr>
      </w:pPr>
      <w:r w:rsidRPr="006412D6">
        <w:rPr>
          <w:rStyle w:val="Strong"/>
          <w:rFonts w:ascii="Arial" w:hAnsi="Arial" w:cs="Arial"/>
        </w:rPr>
        <w:t>Lack of Expertise:</w:t>
      </w:r>
      <w:r w:rsidRPr="006412D6">
        <w:rPr>
          <w:rFonts w:ascii="Arial" w:hAnsi="Arial" w:cs="Arial"/>
        </w:rPr>
        <w:t xml:space="preserve"> Some local authorities may lack the necessary expertise or knowledge to participate effectively in the Strategic Board. </w:t>
      </w:r>
    </w:p>
    <w:p w14:paraId="7B249DCF" w14:textId="7C70A40D" w:rsidR="00FA4DA5" w:rsidRPr="006412D6" w:rsidRDefault="00FA4DA5" w:rsidP="008611C6">
      <w:pPr>
        <w:numPr>
          <w:ilvl w:val="0"/>
          <w:numId w:val="31"/>
        </w:numPr>
        <w:spacing w:before="100" w:beforeAutospacing="1" w:after="100" w:afterAutospacing="1" w:line="240" w:lineRule="auto"/>
        <w:rPr>
          <w:rFonts w:ascii="Arial" w:hAnsi="Arial" w:cs="Arial"/>
        </w:rPr>
      </w:pPr>
      <w:r w:rsidRPr="006412D6">
        <w:rPr>
          <w:rStyle w:val="Strong"/>
          <w:rFonts w:ascii="Arial" w:hAnsi="Arial" w:cs="Arial"/>
        </w:rPr>
        <w:t>Communication and Coordination:</w:t>
      </w:r>
      <w:r w:rsidRPr="006412D6">
        <w:rPr>
          <w:rFonts w:ascii="Arial" w:hAnsi="Arial" w:cs="Arial"/>
        </w:rPr>
        <w:t xml:space="preserve"> Effective communication and coordination between local authorities and the Strategic Board are essential for successful collaboration. </w:t>
      </w:r>
    </w:p>
    <w:p w14:paraId="46C70BDB" w14:textId="77777777" w:rsidR="00FA4DA5" w:rsidRPr="006412D6" w:rsidRDefault="00FA4DA5" w:rsidP="00FA4DA5">
      <w:pPr>
        <w:pStyle w:val="NormalWeb"/>
        <w:rPr>
          <w:rFonts w:ascii="Arial" w:hAnsi="Arial" w:cs="Arial"/>
          <w:sz w:val="22"/>
          <w:szCs w:val="22"/>
        </w:rPr>
      </w:pPr>
      <w:r w:rsidRPr="006412D6">
        <w:rPr>
          <w:rFonts w:ascii="Arial" w:hAnsi="Arial" w:cs="Arial"/>
          <w:sz w:val="22"/>
          <w:szCs w:val="22"/>
        </w:rPr>
        <w:t>To address these challenges, it is important to:</w:t>
      </w:r>
    </w:p>
    <w:p w14:paraId="5D1E9B8F" w14:textId="77777777" w:rsidR="00FA4DA5" w:rsidRPr="006412D6" w:rsidRDefault="00FA4DA5" w:rsidP="008611C6">
      <w:pPr>
        <w:numPr>
          <w:ilvl w:val="0"/>
          <w:numId w:val="32"/>
        </w:numPr>
        <w:spacing w:before="100" w:beforeAutospacing="1" w:after="100" w:afterAutospacing="1" w:line="240" w:lineRule="auto"/>
        <w:rPr>
          <w:rFonts w:ascii="Arial" w:hAnsi="Arial" w:cs="Arial"/>
        </w:rPr>
      </w:pPr>
      <w:r w:rsidRPr="006412D6">
        <w:rPr>
          <w:rStyle w:val="Strong"/>
          <w:rFonts w:ascii="Arial" w:hAnsi="Arial" w:cs="Arial"/>
        </w:rPr>
        <w:t>Establish Clear Roles and Responsibilities:</w:t>
      </w:r>
      <w:r w:rsidRPr="006412D6">
        <w:rPr>
          <w:rFonts w:ascii="Arial" w:hAnsi="Arial" w:cs="Arial"/>
        </w:rPr>
        <w:t xml:space="preserve"> Clearly define the roles and responsibilities of local authorities within the Strategic Board and the RESP development process.</w:t>
      </w:r>
    </w:p>
    <w:p w14:paraId="7A42B654" w14:textId="77777777" w:rsidR="00FA4DA5" w:rsidRPr="006412D6" w:rsidRDefault="00FA4DA5" w:rsidP="008611C6">
      <w:pPr>
        <w:numPr>
          <w:ilvl w:val="0"/>
          <w:numId w:val="32"/>
        </w:numPr>
        <w:spacing w:before="100" w:beforeAutospacing="1" w:after="100" w:afterAutospacing="1" w:line="240" w:lineRule="auto"/>
        <w:rPr>
          <w:rFonts w:ascii="Arial" w:hAnsi="Arial" w:cs="Arial"/>
        </w:rPr>
      </w:pPr>
      <w:r w:rsidRPr="006412D6">
        <w:rPr>
          <w:rStyle w:val="Strong"/>
          <w:rFonts w:ascii="Arial" w:hAnsi="Arial" w:cs="Arial"/>
        </w:rPr>
        <w:t>Provide Support and Resources:</w:t>
      </w:r>
      <w:r w:rsidRPr="006412D6">
        <w:rPr>
          <w:rFonts w:ascii="Arial" w:hAnsi="Arial" w:cs="Arial"/>
        </w:rPr>
        <w:t xml:space="preserve"> Offer support and resources to local authorities, such as training, funding, or technical assistance, to help them overcome resource constraints and participate effectively.</w:t>
      </w:r>
    </w:p>
    <w:p w14:paraId="6C59BE9B" w14:textId="77777777" w:rsidR="00FA4DA5" w:rsidRPr="006412D6" w:rsidRDefault="00FA4DA5" w:rsidP="008611C6">
      <w:pPr>
        <w:numPr>
          <w:ilvl w:val="0"/>
          <w:numId w:val="32"/>
        </w:numPr>
        <w:spacing w:before="100" w:beforeAutospacing="1" w:after="100" w:afterAutospacing="1" w:line="240" w:lineRule="auto"/>
        <w:rPr>
          <w:rFonts w:ascii="Arial" w:hAnsi="Arial" w:cs="Arial"/>
        </w:rPr>
      </w:pPr>
      <w:r w:rsidRPr="006412D6">
        <w:rPr>
          <w:rStyle w:val="Strong"/>
          <w:rFonts w:ascii="Arial" w:hAnsi="Arial" w:cs="Arial"/>
        </w:rPr>
        <w:t>Foster Open Communication:</w:t>
      </w:r>
      <w:r w:rsidRPr="006412D6">
        <w:rPr>
          <w:rFonts w:ascii="Arial" w:hAnsi="Arial" w:cs="Arial"/>
        </w:rPr>
        <w:t xml:space="preserve"> Encourage open and transparent communication between local authorities and the Strategic Board to build trust and understanding.</w:t>
      </w:r>
    </w:p>
    <w:p w14:paraId="49F23785" w14:textId="77777777" w:rsidR="00FA4DA5" w:rsidRPr="006412D6" w:rsidRDefault="00FA4DA5" w:rsidP="008611C6">
      <w:pPr>
        <w:numPr>
          <w:ilvl w:val="0"/>
          <w:numId w:val="32"/>
        </w:numPr>
        <w:spacing w:before="100" w:beforeAutospacing="1" w:after="100" w:afterAutospacing="1" w:line="240" w:lineRule="auto"/>
        <w:rPr>
          <w:rFonts w:ascii="Arial" w:hAnsi="Arial" w:cs="Arial"/>
        </w:rPr>
      </w:pPr>
      <w:r w:rsidRPr="006412D6">
        <w:rPr>
          <w:rStyle w:val="Strong"/>
          <w:rFonts w:ascii="Arial" w:hAnsi="Arial" w:cs="Arial"/>
        </w:rPr>
        <w:t>Facilitate Conflict Resolution:</w:t>
      </w:r>
      <w:r w:rsidRPr="006412D6">
        <w:rPr>
          <w:rFonts w:ascii="Arial" w:hAnsi="Arial" w:cs="Arial"/>
        </w:rPr>
        <w:t xml:space="preserve"> Establish mechanisms for resolving conflicts and disagreements that may arise between local authorities or between local authorities and the Strategic Board.</w:t>
      </w:r>
    </w:p>
    <w:p w14:paraId="6C48C2DA" w14:textId="77777777" w:rsidR="00FA4DA5" w:rsidRPr="006412D6" w:rsidRDefault="00FA4DA5" w:rsidP="008611C6">
      <w:pPr>
        <w:numPr>
          <w:ilvl w:val="0"/>
          <w:numId w:val="32"/>
        </w:numPr>
        <w:spacing w:before="100" w:beforeAutospacing="1" w:after="100" w:afterAutospacing="1" w:line="240" w:lineRule="auto"/>
        <w:rPr>
          <w:rFonts w:ascii="Arial" w:hAnsi="Arial" w:cs="Arial"/>
        </w:rPr>
      </w:pPr>
      <w:r w:rsidRPr="006412D6">
        <w:rPr>
          <w:rStyle w:val="Strong"/>
          <w:rFonts w:ascii="Arial" w:hAnsi="Arial" w:cs="Arial"/>
        </w:rPr>
        <w:t>Promote Transparency and Accountability:</w:t>
      </w:r>
      <w:r w:rsidRPr="006412D6">
        <w:rPr>
          <w:rFonts w:ascii="Arial" w:hAnsi="Arial" w:cs="Arial"/>
        </w:rPr>
        <w:t xml:space="preserve"> Ensure that the decision-making process of the Strategic Board is transparent and accountable to the public.</w:t>
      </w:r>
    </w:p>
    <w:p w14:paraId="1DE40843" w14:textId="59782217" w:rsidR="00250488" w:rsidRPr="00422F1F" w:rsidRDefault="00250488" w:rsidP="00422F1F">
      <w:pPr>
        <w:rPr>
          <w:rFonts w:ascii="Arial" w:hAnsi="Arial" w:cs="Arial"/>
          <w:kern w:val="0"/>
          <w:lang w:eastAsia="en-GB"/>
          <w14:ligatures w14:val="none"/>
        </w:rPr>
      </w:pPr>
      <w:r w:rsidRPr="00422F1F">
        <w:rPr>
          <w:rFonts w:ascii="Arial" w:hAnsi="Arial" w:cs="Arial"/>
          <w:kern w:val="0"/>
          <w:lang w:eastAsia="en-GB"/>
          <w14:ligatures w14:val="none"/>
        </w:rPr>
        <w:t>We agree that the Strategic Board should include representation from relevant democratic actors, network companies, and wider cross-sector actors in each region.</w:t>
      </w:r>
    </w:p>
    <w:p w14:paraId="501DB001" w14:textId="5C44149B" w:rsidR="00250488" w:rsidRPr="003E4095" w:rsidRDefault="00250488" w:rsidP="008611C6">
      <w:pPr>
        <w:pStyle w:val="ListParagraph"/>
        <w:numPr>
          <w:ilvl w:val="1"/>
          <w:numId w:val="39"/>
        </w:numPr>
        <w:rPr>
          <w:rFonts w:ascii="Arial" w:hAnsi="Arial" w:cs="Arial"/>
          <w:kern w:val="0"/>
          <w:lang w:eastAsia="en-GB"/>
          <w14:ligatures w14:val="none"/>
        </w:rPr>
      </w:pPr>
      <w:r w:rsidRPr="003E4095">
        <w:rPr>
          <w:rFonts w:ascii="Arial" w:hAnsi="Arial" w:cs="Arial"/>
          <w:kern w:val="0"/>
          <w:lang w:eastAsia="en-GB"/>
          <w14:ligatures w14:val="none"/>
        </w:rPr>
        <w:t>A diverse range of stakeholders can bring valuable insights and perspectives to the energy planning process, ensuring that the RESP reflects the needs and interests of different communities and sectors.</w:t>
      </w:r>
    </w:p>
    <w:p w14:paraId="01DE4C1B" w14:textId="740CA813" w:rsidR="00250488" w:rsidRPr="003E4095" w:rsidRDefault="00250488" w:rsidP="008611C6">
      <w:pPr>
        <w:pStyle w:val="ListParagraph"/>
        <w:numPr>
          <w:ilvl w:val="1"/>
          <w:numId w:val="39"/>
        </w:numPr>
        <w:rPr>
          <w:rFonts w:ascii="Arial" w:hAnsi="Arial" w:cs="Arial"/>
          <w:kern w:val="0"/>
          <w:lang w:eastAsia="en-GB"/>
          <w14:ligatures w14:val="none"/>
        </w:rPr>
      </w:pPr>
      <w:r w:rsidRPr="003E4095">
        <w:rPr>
          <w:rFonts w:ascii="Arial" w:hAnsi="Arial" w:cs="Arial"/>
          <w:kern w:val="0"/>
          <w:lang w:eastAsia="en-GB"/>
          <w14:ligatures w14:val="none"/>
        </w:rPr>
        <w:t>The presence of democratic actors on the Strategic Board can enhance the legitimacy of the RESP and ensure that it is accountable to the public.</w:t>
      </w:r>
    </w:p>
    <w:p w14:paraId="481A5C42" w14:textId="2498DC50" w:rsidR="00250488" w:rsidRPr="003E4095" w:rsidRDefault="00250488" w:rsidP="008611C6">
      <w:pPr>
        <w:pStyle w:val="ListParagraph"/>
        <w:numPr>
          <w:ilvl w:val="1"/>
          <w:numId w:val="39"/>
        </w:numPr>
        <w:rPr>
          <w:rFonts w:ascii="Arial" w:hAnsi="Arial" w:cs="Arial"/>
          <w:kern w:val="0"/>
          <w:lang w:eastAsia="en-GB"/>
          <w14:ligatures w14:val="none"/>
        </w:rPr>
      </w:pPr>
      <w:r w:rsidRPr="003E4095">
        <w:rPr>
          <w:rFonts w:ascii="Arial" w:hAnsi="Arial" w:cs="Arial"/>
          <w:kern w:val="0"/>
          <w:lang w:eastAsia="en-GB"/>
          <w14:ligatures w14:val="none"/>
        </w:rPr>
        <w:t>Network companies can provide valuable technical expertise and insights into the feasibility and implementation of energy projects.</w:t>
      </w:r>
    </w:p>
    <w:p w14:paraId="36522F83" w14:textId="16046CEF" w:rsidR="00250488" w:rsidRPr="003E4095" w:rsidRDefault="00250488" w:rsidP="008611C6">
      <w:pPr>
        <w:pStyle w:val="ListParagraph"/>
        <w:numPr>
          <w:ilvl w:val="1"/>
          <w:numId w:val="39"/>
        </w:numPr>
        <w:rPr>
          <w:rFonts w:ascii="Arial" w:hAnsi="Arial" w:cs="Arial"/>
          <w:kern w:val="0"/>
          <w:lang w:eastAsia="en-GB"/>
          <w14:ligatures w14:val="none"/>
        </w:rPr>
      </w:pPr>
      <w:r w:rsidRPr="003E4095">
        <w:rPr>
          <w:rFonts w:ascii="Arial" w:hAnsi="Arial" w:cs="Arial"/>
          <w:kern w:val="0"/>
          <w:lang w:eastAsia="en-GB"/>
          <w14:ligatures w14:val="none"/>
        </w:rPr>
        <w:t>Wider cross-sector actors, such as businesses, social and environmental organi</w:t>
      </w:r>
      <w:r w:rsidR="005F0FA1">
        <w:rPr>
          <w:rFonts w:ascii="Arial" w:hAnsi="Arial" w:cs="Arial"/>
          <w:kern w:val="0"/>
          <w:lang w:eastAsia="en-GB"/>
          <w14:ligatures w14:val="none"/>
        </w:rPr>
        <w:t>s</w:t>
      </w:r>
      <w:r w:rsidRPr="003E4095">
        <w:rPr>
          <w:rFonts w:ascii="Arial" w:hAnsi="Arial" w:cs="Arial"/>
          <w:kern w:val="0"/>
          <w:lang w:eastAsia="en-GB"/>
          <w14:ligatures w14:val="none"/>
        </w:rPr>
        <w:t>ations, can help connect the RESP with local communities and ensure that their needs and priorities are considered.</w:t>
      </w:r>
    </w:p>
    <w:p w14:paraId="7741EE19" w14:textId="77777777" w:rsidR="00705D48" w:rsidRPr="006412D6" w:rsidRDefault="00705D48" w:rsidP="00250488">
      <w:pPr>
        <w:pStyle w:val="ListParagraph"/>
        <w:rPr>
          <w:rFonts w:ascii="Arial" w:hAnsi="Arial" w:cs="Arial"/>
          <w:kern w:val="0"/>
          <w:lang w:eastAsia="en-GB"/>
          <w14:ligatures w14:val="none"/>
        </w:rPr>
      </w:pPr>
    </w:p>
    <w:p w14:paraId="09F595C7" w14:textId="2B585858" w:rsidR="00250488" w:rsidRPr="003E4095" w:rsidRDefault="00250488" w:rsidP="00250488">
      <w:pPr>
        <w:pStyle w:val="ListParagraph"/>
        <w:rPr>
          <w:rFonts w:ascii="Arial" w:hAnsi="Arial" w:cs="Arial"/>
          <w:kern w:val="0"/>
          <w:lang w:eastAsia="en-GB"/>
          <w14:ligatures w14:val="none"/>
        </w:rPr>
      </w:pPr>
      <w:r w:rsidRPr="003E4095">
        <w:rPr>
          <w:rFonts w:ascii="Arial" w:hAnsi="Arial" w:cs="Arial"/>
          <w:kern w:val="0"/>
          <w:lang w:eastAsia="en-GB"/>
          <w14:ligatures w14:val="none"/>
        </w:rPr>
        <w:t>While the proposed composition of the Strategic Board is generally sound, it's important to consider:</w:t>
      </w:r>
    </w:p>
    <w:p w14:paraId="2D7F96F6" w14:textId="77777777" w:rsidR="00250488" w:rsidRPr="003E4095" w:rsidRDefault="00250488" w:rsidP="008611C6">
      <w:pPr>
        <w:pStyle w:val="ListParagraph"/>
        <w:numPr>
          <w:ilvl w:val="0"/>
          <w:numId w:val="34"/>
        </w:numPr>
        <w:rPr>
          <w:rFonts w:ascii="Arial" w:hAnsi="Arial" w:cs="Arial"/>
          <w:kern w:val="0"/>
          <w:lang w:eastAsia="en-GB"/>
          <w14:ligatures w14:val="none"/>
        </w:rPr>
      </w:pPr>
      <w:r w:rsidRPr="003E4095">
        <w:rPr>
          <w:rFonts w:ascii="Arial" w:hAnsi="Arial" w:cs="Arial"/>
          <w:b/>
          <w:bCs/>
          <w:kern w:val="0"/>
          <w:lang w:eastAsia="en-GB"/>
          <w14:ligatures w14:val="none"/>
        </w:rPr>
        <w:t>Board Size:</w:t>
      </w:r>
      <w:r w:rsidRPr="003E4095">
        <w:rPr>
          <w:rFonts w:ascii="Arial" w:hAnsi="Arial" w:cs="Arial"/>
          <w:kern w:val="0"/>
          <w:lang w:eastAsia="en-GB"/>
          <w14:ligatures w14:val="none"/>
        </w:rPr>
        <w:t xml:space="preserve"> Ensuring that the board is not too large to function effectively can be a challenge. Careful consideration should be given to the number of representatives from each sector.</w:t>
      </w:r>
    </w:p>
    <w:p w14:paraId="12CF2087" w14:textId="77777777" w:rsidR="00250488" w:rsidRPr="003E4095" w:rsidRDefault="00250488" w:rsidP="008611C6">
      <w:pPr>
        <w:pStyle w:val="ListParagraph"/>
        <w:numPr>
          <w:ilvl w:val="0"/>
          <w:numId w:val="34"/>
        </w:numPr>
        <w:rPr>
          <w:rFonts w:ascii="Arial" w:hAnsi="Arial" w:cs="Arial"/>
          <w:kern w:val="0"/>
          <w:lang w:eastAsia="en-GB"/>
          <w14:ligatures w14:val="none"/>
        </w:rPr>
      </w:pPr>
      <w:r w:rsidRPr="003E4095">
        <w:rPr>
          <w:rFonts w:ascii="Arial" w:hAnsi="Arial" w:cs="Arial"/>
          <w:b/>
          <w:bCs/>
          <w:kern w:val="0"/>
          <w:lang w:eastAsia="en-GB"/>
          <w14:ligatures w14:val="none"/>
        </w:rPr>
        <w:t>Conflict of Interest:</w:t>
      </w:r>
      <w:r w:rsidRPr="003E4095">
        <w:rPr>
          <w:rFonts w:ascii="Arial" w:hAnsi="Arial" w:cs="Arial"/>
          <w:kern w:val="0"/>
          <w:lang w:eastAsia="en-GB"/>
          <w14:ligatures w14:val="none"/>
        </w:rPr>
        <w:t xml:space="preserve"> It's important to address potential conflicts of interest among board members, particularly those representing network companies or other businesses with financial interests in the energy sector.</w:t>
      </w:r>
    </w:p>
    <w:p w14:paraId="2F1FA79F" w14:textId="657A160A" w:rsidR="00250488" w:rsidRDefault="00250488" w:rsidP="008611C6">
      <w:pPr>
        <w:pStyle w:val="ListParagraph"/>
        <w:numPr>
          <w:ilvl w:val="0"/>
          <w:numId w:val="34"/>
        </w:numPr>
        <w:rPr>
          <w:rFonts w:ascii="Arial" w:hAnsi="Arial" w:cs="Arial"/>
          <w:kern w:val="0"/>
          <w:lang w:eastAsia="en-GB"/>
          <w14:ligatures w14:val="none"/>
        </w:rPr>
      </w:pPr>
      <w:r w:rsidRPr="003E4095">
        <w:rPr>
          <w:rFonts w:ascii="Arial" w:hAnsi="Arial" w:cs="Arial"/>
          <w:b/>
          <w:bCs/>
          <w:kern w:val="0"/>
          <w:lang w:eastAsia="en-GB"/>
          <w14:ligatures w14:val="none"/>
        </w:rPr>
        <w:t>Representation of Vulnerable Groups:</w:t>
      </w:r>
      <w:r w:rsidRPr="003E4095">
        <w:rPr>
          <w:rFonts w:ascii="Arial" w:hAnsi="Arial" w:cs="Arial"/>
          <w:kern w:val="0"/>
          <w:lang w:eastAsia="en-GB"/>
          <w14:ligatures w14:val="none"/>
        </w:rPr>
        <w:t xml:space="preserve"> The board should strive to represent a diverse range of stakeholders, including vulnerable groups and marginali</w:t>
      </w:r>
      <w:r w:rsidR="00705D48" w:rsidRPr="006412D6">
        <w:rPr>
          <w:rFonts w:ascii="Arial" w:hAnsi="Arial" w:cs="Arial"/>
          <w:kern w:val="0"/>
          <w:lang w:eastAsia="en-GB"/>
          <w14:ligatures w14:val="none"/>
        </w:rPr>
        <w:t>s</w:t>
      </w:r>
      <w:r w:rsidRPr="003E4095">
        <w:rPr>
          <w:rFonts w:ascii="Arial" w:hAnsi="Arial" w:cs="Arial"/>
          <w:kern w:val="0"/>
          <w:lang w:eastAsia="en-GB"/>
          <w14:ligatures w14:val="none"/>
        </w:rPr>
        <w:t>ed communities.</w:t>
      </w:r>
    </w:p>
    <w:p w14:paraId="1EBE84F1" w14:textId="77777777" w:rsidR="005A4192" w:rsidRPr="006412D6" w:rsidRDefault="005A4192" w:rsidP="005A4192">
      <w:pPr>
        <w:pStyle w:val="NormalWeb"/>
        <w:rPr>
          <w:rFonts w:ascii="Arial" w:hAnsi="Arial" w:cs="Arial"/>
          <w:b/>
          <w:bCs/>
          <w:sz w:val="22"/>
          <w:szCs w:val="22"/>
        </w:rPr>
      </w:pPr>
      <w:r w:rsidRPr="006412D6">
        <w:rPr>
          <w:rFonts w:ascii="Arial" w:hAnsi="Arial" w:cs="Arial"/>
          <w:b/>
          <w:bCs/>
          <w:sz w:val="22"/>
          <w:szCs w:val="22"/>
        </w:rPr>
        <w:t>Exclusion of lower tier authorities</w:t>
      </w:r>
    </w:p>
    <w:p w14:paraId="0DFED73D" w14:textId="0871A171" w:rsidR="005A4192" w:rsidRPr="006412D6" w:rsidRDefault="00F745ED" w:rsidP="005A4192">
      <w:pPr>
        <w:pStyle w:val="NormalWeb"/>
        <w:rPr>
          <w:rFonts w:ascii="Arial" w:hAnsi="Arial" w:cs="Arial"/>
          <w:sz w:val="22"/>
          <w:szCs w:val="22"/>
        </w:rPr>
      </w:pPr>
      <w:r>
        <w:rPr>
          <w:rFonts w:ascii="Arial" w:hAnsi="Arial" w:cs="Arial"/>
          <w:sz w:val="22"/>
          <w:szCs w:val="22"/>
        </w:rPr>
        <w:t>Cambridgeshire County Council</w:t>
      </w:r>
      <w:r w:rsidR="005A4192" w:rsidRPr="006412D6">
        <w:rPr>
          <w:rFonts w:ascii="Arial" w:hAnsi="Arial" w:cs="Arial"/>
          <w:sz w:val="22"/>
          <w:szCs w:val="22"/>
        </w:rPr>
        <w:t xml:space="preserve"> also recognise the need for a lean and effective strategic board, but </w:t>
      </w:r>
      <w:r w:rsidR="004F39B1">
        <w:rPr>
          <w:rFonts w:ascii="Arial" w:hAnsi="Arial" w:cs="Arial"/>
          <w:sz w:val="22"/>
          <w:szCs w:val="22"/>
        </w:rPr>
        <w:t xml:space="preserve">consider that </w:t>
      </w:r>
      <w:r w:rsidR="00687E6D">
        <w:rPr>
          <w:rFonts w:ascii="Arial" w:hAnsi="Arial" w:cs="Arial"/>
          <w:sz w:val="22"/>
          <w:szCs w:val="22"/>
        </w:rPr>
        <w:t xml:space="preserve">representation at County and District would provide benefits </w:t>
      </w:r>
    </w:p>
    <w:p w14:paraId="032C8B78" w14:textId="21901829" w:rsidR="005A4192" w:rsidRPr="002E509F" w:rsidRDefault="005A4192" w:rsidP="00337A58">
      <w:pPr>
        <w:rPr>
          <w:rFonts w:ascii="Arial" w:hAnsi="Arial" w:cs="Arial"/>
          <w:kern w:val="0"/>
          <w:lang w:eastAsia="en-GB"/>
          <w14:ligatures w14:val="none"/>
        </w:rPr>
      </w:pPr>
      <w:r w:rsidRPr="002E509F">
        <w:rPr>
          <w:rFonts w:ascii="Arial" w:hAnsi="Arial" w:cs="Arial"/>
          <w:kern w:val="0"/>
          <w:lang w:eastAsia="en-GB"/>
          <w14:ligatures w14:val="none"/>
        </w:rPr>
        <w:t xml:space="preserve">The RESP cannot become something that is done </w:t>
      </w:r>
      <w:r w:rsidR="00105EE1">
        <w:rPr>
          <w:rFonts w:ascii="Arial" w:hAnsi="Arial" w:cs="Arial"/>
          <w:kern w:val="0"/>
          <w:lang w:eastAsia="en-GB"/>
          <w14:ligatures w14:val="none"/>
        </w:rPr>
        <w:t>to</w:t>
      </w:r>
      <w:r w:rsidRPr="002E509F">
        <w:rPr>
          <w:rFonts w:ascii="Arial" w:hAnsi="Arial" w:cs="Arial"/>
          <w:kern w:val="0"/>
          <w:lang w:eastAsia="en-GB"/>
          <w14:ligatures w14:val="none"/>
        </w:rPr>
        <w:t xml:space="preserve"> district tier authorities</w:t>
      </w:r>
      <w:r w:rsidR="00105EE1">
        <w:rPr>
          <w:rFonts w:ascii="Arial" w:hAnsi="Arial" w:cs="Arial"/>
          <w:kern w:val="0"/>
          <w:lang w:eastAsia="en-GB"/>
          <w14:ligatures w14:val="none"/>
        </w:rPr>
        <w:t xml:space="preserve"> as they produce local spatial plans</w:t>
      </w:r>
      <w:r w:rsidR="00B5152E">
        <w:rPr>
          <w:rFonts w:ascii="Arial" w:hAnsi="Arial" w:cs="Arial"/>
          <w:kern w:val="0"/>
          <w:lang w:eastAsia="en-GB"/>
          <w14:ligatures w14:val="none"/>
        </w:rPr>
        <w:t xml:space="preserve">. </w:t>
      </w:r>
      <w:r w:rsidRPr="002E509F">
        <w:rPr>
          <w:rFonts w:ascii="Arial" w:hAnsi="Arial" w:cs="Arial"/>
          <w:kern w:val="0"/>
          <w:lang w:eastAsia="en-GB"/>
          <w14:ligatures w14:val="none"/>
        </w:rPr>
        <w:t>They must be brought along the journey for RESP and be able to meaningfully contribute, like ours are doing in the LAEP.</w:t>
      </w:r>
    </w:p>
    <w:p w14:paraId="1AAEDA0E" w14:textId="77777777" w:rsidR="005A4192" w:rsidRPr="006412D6" w:rsidRDefault="005A4192" w:rsidP="005A4192">
      <w:pPr>
        <w:pStyle w:val="ListParagraph"/>
        <w:rPr>
          <w:rFonts w:ascii="Arial" w:hAnsi="Arial" w:cs="Arial"/>
          <w:kern w:val="0"/>
          <w:lang w:eastAsia="en-GB"/>
          <w14:ligatures w14:val="none"/>
        </w:rPr>
      </w:pPr>
    </w:p>
    <w:p w14:paraId="774CBCAC" w14:textId="77777777" w:rsidR="00036AFC" w:rsidRPr="006412D6" w:rsidRDefault="00036AFC" w:rsidP="00036AFC">
      <w:pPr>
        <w:pStyle w:val="NormalWeb"/>
        <w:rPr>
          <w:rFonts w:ascii="Arial" w:hAnsi="Arial" w:cs="Arial"/>
          <w:sz w:val="22"/>
          <w:szCs w:val="22"/>
        </w:rPr>
      </w:pPr>
      <w:r w:rsidRPr="006412D6">
        <w:rPr>
          <w:rStyle w:val="Strong"/>
          <w:rFonts w:ascii="Arial" w:hAnsi="Arial" w:cs="Arial"/>
          <w:sz w:val="22"/>
          <w:szCs w:val="22"/>
        </w:rPr>
        <w:t>Democratic Actors:</w:t>
      </w:r>
    </w:p>
    <w:p w14:paraId="55EEF743" w14:textId="32E40BBB" w:rsidR="00036AFC" w:rsidRPr="006412D6" w:rsidRDefault="00036AFC" w:rsidP="008611C6">
      <w:pPr>
        <w:numPr>
          <w:ilvl w:val="0"/>
          <w:numId w:val="35"/>
        </w:numPr>
        <w:spacing w:before="100" w:beforeAutospacing="1" w:after="100" w:afterAutospacing="1" w:line="240" w:lineRule="auto"/>
        <w:rPr>
          <w:rFonts w:ascii="Arial" w:hAnsi="Arial" w:cs="Arial"/>
        </w:rPr>
      </w:pPr>
      <w:r w:rsidRPr="006412D6">
        <w:rPr>
          <w:rStyle w:val="Strong"/>
          <w:rFonts w:ascii="Arial" w:hAnsi="Arial" w:cs="Arial"/>
        </w:rPr>
        <w:t>Tiered Representation:</w:t>
      </w:r>
      <w:r w:rsidRPr="006412D6">
        <w:rPr>
          <w:rFonts w:ascii="Arial" w:hAnsi="Arial" w:cs="Arial"/>
        </w:rPr>
        <w:t xml:space="preserve"> </w:t>
      </w:r>
      <w:r w:rsidR="00C738D1">
        <w:rPr>
          <w:rFonts w:ascii="Arial" w:hAnsi="Arial" w:cs="Arial"/>
        </w:rPr>
        <w:t>We recommend considering a</w:t>
      </w:r>
      <w:r w:rsidRPr="006412D6">
        <w:rPr>
          <w:rFonts w:ascii="Arial" w:hAnsi="Arial" w:cs="Arial"/>
        </w:rPr>
        <w:t xml:space="preserve"> tiered approach where larger or more representative local authorities have direct representation on the board, while smaller authorities may participate through working groups or other mechanisms.</w:t>
      </w:r>
    </w:p>
    <w:p w14:paraId="4B90AB04" w14:textId="0FE62A27" w:rsidR="00036AFC" w:rsidRPr="006412D6" w:rsidRDefault="00036AFC" w:rsidP="008611C6">
      <w:pPr>
        <w:numPr>
          <w:ilvl w:val="0"/>
          <w:numId w:val="35"/>
        </w:numPr>
        <w:spacing w:before="100" w:beforeAutospacing="1" w:after="100" w:afterAutospacing="1" w:line="240" w:lineRule="auto"/>
        <w:rPr>
          <w:rFonts w:ascii="Arial" w:hAnsi="Arial" w:cs="Arial"/>
        </w:rPr>
      </w:pPr>
      <w:r w:rsidRPr="006412D6">
        <w:rPr>
          <w:rStyle w:val="Strong"/>
          <w:rFonts w:ascii="Arial" w:hAnsi="Arial" w:cs="Arial"/>
        </w:rPr>
        <w:t>Geographical Balance:</w:t>
      </w:r>
      <w:r w:rsidRPr="006412D6">
        <w:rPr>
          <w:rFonts w:ascii="Arial" w:hAnsi="Arial" w:cs="Arial"/>
        </w:rPr>
        <w:t xml:space="preserve"> </w:t>
      </w:r>
      <w:r w:rsidR="00C738D1">
        <w:rPr>
          <w:rFonts w:ascii="Arial" w:hAnsi="Arial" w:cs="Arial"/>
        </w:rPr>
        <w:t>We recommending ensuring</w:t>
      </w:r>
      <w:r w:rsidRPr="006412D6">
        <w:rPr>
          <w:rFonts w:ascii="Arial" w:hAnsi="Arial" w:cs="Arial"/>
        </w:rPr>
        <w:t xml:space="preserve"> that the board represents a diverse range of geographic areas within the region to reflect local variations in energy needs and priorities.</w:t>
      </w:r>
    </w:p>
    <w:p w14:paraId="07FDA4F4" w14:textId="637165B5" w:rsidR="00036AFC" w:rsidRPr="006412D6" w:rsidRDefault="00036AFC" w:rsidP="008611C6">
      <w:pPr>
        <w:numPr>
          <w:ilvl w:val="0"/>
          <w:numId w:val="35"/>
        </w:numPr>
        <w:spacing w:before="100" w:beforeAutospacing="1" w:after="100" w:afterAutospacing="1" w:line="240" w:lineRule="auto"/>
        <w:rPr>
          <w:rFonts w:ascii="Arial" w:hAnsi="Arial" w:cs="Arial"/>
        </w:rPr>
      </w:pPr>
      <w:r w:rsidRPr="006412D6">
        <w:rPr>
          <w:rStyle w:val="Strong"/>
          <w:rFonts w:ascii="Arial" w:hAnsi="Arial" w:cs="Arial"/>
        </w:rPr>
        <w:t>Rotation:</w:t>
      </w:r>
      <w:r w:rsidRPr="006412D6">
        <w:rPr>
          <w:rFonts w:ascii="Arial" w:hAnsi="Arial" w:cs="Arial"/>
        </w:rPr>
        <w:t xml:space="preserve"> </w:t>
      </w:r>
      <w:r w:rsidR="00C738D1">
        <w:rPr>
          <w:rFonts w:ascii="Arial" w:hAnsi="Arial" w:cs="Arial"/>
        </w:rPr>
        <w:t>We recommend c</w:t>
      </w:r>
      <w:r w:rsidRPr="006412D6">
        <w:rPr>
          <w:rFonts w:ascii="Arial" w:hAnsi="Arial" w:cs="Arial"/>
        </w:rPr>
        <w:t>onsider</w:t>
      </w:r>
      <w:r w:rsidR="00C738D1">
        <w:rPr>
          <w:rFonts w:ascii="Arial" w:hAnsi="Arial" w:cs="Arial"/>
        </w:rPr>
        <w:t>ing</w:t>
      </w:r>
      <w:r w:rsidRPr="006412D6">
        <w:rPr>
          <w:rFonts w:ascii="Arial" w:hAnsi="Arial" w:cs="Arial"/>
        </w:rPr>
        <w:t xml:space="preserve"> rotating board members to ensure that a variety of perspectives are represented over time.</w:t>
      </w:r>
    </w:p>
    <w:p w14:paraId="28ADD8B8" w14:textId="77777777" w:rsidR="00036AFC" w:rsidRPr="006412D6" w:rsidRDefault="00036AFC" w:rsidP="00036AFC">
      <w:pPr>
        <w:pStyle w:val="NormalWeb"/>
        <w:rPr>
          <w:rFonts w:ascii="Arial" w:hAnsi="Arial" w:cs="Arial"/>
          <w:sz w:val="22"/>
          <w:szCs w:val="22"/>
        </w:rPr>
      </w:pPr>
      <w:r w:rsidRPr="006412D6">
        <w:rPr>
          <w:rStyle w:val="Strong"/>
          <w:rFonts w:ascii="Arial" w:hAnsi="Arial" w:cs="Arial"/>
          <w:sz w:val="22"/>
          <w:szCs w:val="22"/>
        </w:rPr>
        <w:t>Network Companies:</w:t>
      </w:r>
    </w:p>
    <w:p w14:paraId="305FC789" w14:textId="77777777" w:rsidR="00036AFC" w:rsidRPr="006412D6" w:rsidRDefault="00036AFC" w:rsidP="008611C6">
      <w:pPr>
        <w:numPr>
          <w:ilvl w:val="0"/>
          <w:numId w:val="36"/>
        </w:numPr>
        <w:spacing w:before="100" w:beforeAutospacing="1" w:after="100" w:afterAutospacing="1" w:line="240" w:lineRule="auto"/>
        <w:rPr>
          <w:rFonts w:ascii="Arial" w:hAnsi="Arial" w:cs="Arial"/>
        </w:rPr>
      </w:pPr>
      <w:r w:rsidRPr="006412D6">
        <w:rPr>
          <w:rStyle w:val="Strong"/>
          <w:rFonts w:ascii="Arial" w:hAnsi="Arial" w:cs="Arial"/>
        </w:rPr>
        <w:t>Direct Representation:</w:t>
      </w:r>
      <w:r w:rsidRPr="006412D6">
        <w:rPr>
          <w:rFonts w:ascii="Arial" w:hAnsi="Arial" w:cs="Arial"/>
        </w:rPr>
        <w:t xml:space="preserve"> Network companies should have direct representation on the board to provide technical expertise and ensure that the RESP is aligned with network planning.</w:t>
      </w:r>
    </w:p>
    <w:p w14:paraId="6576B18D" w14:textId="77777777" w:rsidR="00036AFC" w:rsidRPr="006412D6" w:rsidRDefault="00036AFC" w:rsidP="008611C6">
      <w:pPr>
        <w:numPr>
          <w:ilvl w:val="0"/>
          <w:numId w:val="36"/>
        </w:numPr>
        <w:spacing w:before="100" w:beforeAutospacing="1" w:after="100" w:afterAutospacing="1" w:line="240" w:lineRule="auto"/>
        <w:rPr>
          <w:rFonts w:ascii="Arial" w:hAnsi="Arial" w:cs="Arial"/>
        </w:rPr>
      </w:pPr>
      <w:r w:rsidRPr="006412D6">
        <w:rPr>
          <w:rStyle w:val="Strong"/>
          <w:rFonts w:ascii="Arial" w:hAnsi="Arial" w:cs="Arial"/>
        </w:rPr>
        <w:t>Balanced Representation:</w:t>
      </w:r>
      <w:r w:rsidRPr="006412D6">
        <w:rPr>
          <w:rFonts w:ascii="Arial" w:hAnsi="Arial" w:cs="Arial"/>
        </w:rPr>
        <w:t xml:space="preserve"> The number of network company representatives should be balanced with other stakeholders to avoid undue influence.</w:t>
      </w:r>
    </w:p>
    <w:p w14:paraId="158665D0" w14:textId="77777777" w:rsidR="00036AFC" w:rsidRPr="006412D6" w:rsidRDefault="00036AFC" w:rsidP="008611C6">
      <w:pPr>
        <w:numPr>
          <w:ilvl w:val="0"/>
          <w:numId w:val="36"/>
        </w:numPr>
        <w:spacing w:before="100" w:beforeAutospacing="1" w:after="100" w:afterAutospacing="1" w:line="240" w:lineRule="auto"/>
        <w:rPr>
          <w:rFonts w:ascii="Arial" w:hAnsi="Arial" w:cs="Arial"/>
        </w:rPr>
      </w:pPr>
      <w:r w:rsidRPr="006412D6">
        <w:rPr>
          <w:rStyle w:val="Strong"/>
          <w:rFonts w:ascii="Arial" w:hAnsi="Arial" w:cs="Arial"/>
        </w:rPr>
        <w:t>Conflict of Interest:</w:t>
      </w:r>
      <w:r w:rsidRPr="006412D6">
        <w:rPr>
          <w:rFonts w:ascii="Arial" w:hAnsi="Arial" w:cs="Arial"/>
        </w:rPr>
        <w:t xml:space="preserve"> Mechanisms should be in place to address potential conflicts of interest and ensure that network company representatives act in the best interests of the region.</w:t>
      </w:r>
    </w:p>
    <w:p w14:paraId="5FFC8C24" w14:textId="77777777" w:rsidR="00036AFC" w:rsidRPr="006412D6" w:rsidRDefault="00036AFC" w:rsidP="00036AFC">
      <w:pPr>
        <w:pStyle w:val="NormalWeb"/>
        <w:rPr>
          <w:rFonts w:ascii="Arial" w:hAnsi="Arial" w:cs="Arial"/>
          <w:sz w:val="22"/>
          <w:szCs w:val="22"/>
        </w:rPr>
      </w:pPr>
      <w:r w:rsidRPr="006412D6">
        <w:rPr>
          <w:rStyle w:val="Strong"/>
          <w:rFonts w:ascii="Arial" w:hAnsi="Arial" w:cs="Arial"/>
          <w:sz w:val="22"/>
          <w:szCs w:val="22"/>
        </w:rPr>
        <w:t>Wider Cross-Sector Actors:</w:t>
      </w:r>
    </w:p>
    <w:p w14:paraId="76992807" w14:textId="77777777" w:rsidR="00036AFC" w:rsidRPr="006412D6" w:rsidRDefault="00036AFC" w:rsidP="008611C6">
      <w:pPr>
        <w:numPr>
          <w:ilvl w:val="0"/>
          <w:numId w:val="37"/>
        </w:numPr>
        <w:spacing w:before="100" w:beforeAutospacing="1" w:after="100" w:afterAutospacing="1" w:line="240" w:lineRule="auto"/>
        <w:rPr>
          <w:rFonts w:ascii="Arial" w:hAnsi="Arial" w:cs="Arial"/>
        </w:rPr>
      </w:pPr>
      <w:r w:rsidRPr="006412D6">
        <w:rPr>
          <w:rStyle w:val="Strong"/>
          <w:rFonts w:ascii="Arial" w:hAnsi="Arial" w:cs="Arial"/>
        </w:rPr>
        <w:t>Targeted Representation:</w:t>
      </w:r>
      <w:r w:rsidRPr="006412D6">
        <w:rPr>
          <w:rFonts w:ascii="Arial" w:hAnsi="Arial" w:cs="Arial"/>
        </w:rPr>
        <w:t xml:space="preserve"> Focus on representing cross-sector actors with significant interactions with the energy system or a strong interest in the RESP's outcomes.</w:t>
      </w:r>
    </w:p>
    <w:p w14:paraId="6CA18469" w14:textId="519ECEF8" w:rsidR="00036AFC" w:rsidRPr="006412D6" w:rsidRDefault="00036AFC" w:rsidP="008611C6">
      <w:pPr>
        <w:numPr>
          <w:ilvl w:val="0"/>
          <w:numId w:val="37"/>
        </w:numPr>
        <w:spacing w:before="100" w:beforeAutospacing="1" w:after="100" w:afterAutospacing="1" w:line="240" w:lineRule="auto"/>
        <w:rPr>
          <w:rFonts w:ascii="Arial" w:hAnsi="Arial" w:cs="Arial"/>
        </w:rPr>
      </w:pPr>
      <w:r w:rsidRPr="006412D6">
        <w:rPr>
          <w:rStyle w:val="Strong"/>
          <w:rFonts w:ascii="Arial" w:hAnsi="Arial" w:cs="Arial"/>
        </w:rPr>
        <w:t>Community Engagement:</w:t>
      </w:r>
      <w:r w:rsidRPr="006412D6">
        <w:rPr>
          <w:rFonts w:ascii="Arial" w:hAnsi="Arial" w:cs="Arial"/>
        </w:rPr>
        <w:t xml:space="preserve"> Consider mechanisms for involving community-based organi</w:t>
      </w:r>
      <w:r w:rsidR="005F0FA1">
        <w:rPr>
          <w:rFonts w:ascii="Arial" w:hAnsi="Arial" w:cs="Arial"/>
        </w:rPr>
        <w:t>s</w:t>
      </w:r>
      <w:r w:rsidRPr="006412D6">
        <w:rPr>
          <w:rFonts w:ascii="Arial" w:hAnsi="Arial" w:cs="Arial"/>
        </w:rPr>
        <w:t>ations or other grassroots groups to ensure that the perspectives of local residents are represented.</w:t>
      </w:r>
    </w:p>
    <w:p w14:paraId="0B619154" w14:textId="77777777" w:rsidR="00036AFC" w:rsidRPr="006412D6" w:rsidRDefault="00036AFC" w:rsidP="008611C6">
      <w:pPr>
        <w:numPr>
          <w:ilvl w:val="0"/>
          <w:numId w:val="37"/>
        </w:numPr>
        <w:spacing w:before="100" w:beforeAutospacing="1" w:after="100" w:afterAutospacing="1" w:line="240" w:lineRule="auto"/>
        <w:rPr>
          <w:rFonts w:ascii="Arial" w:hAnsi="Arial" w:cs="Arial"/>
        </w:rPr>
      </w:pPr>
      <w:r w:rsidRPr="006412D6">
        <w:rPr>
          <w:rStyle w:val="Strong"/>
          <w:rFonts w:ascii="Arial" w:hAnsi="Arial" w:cs="Arial"/>
        </w:rPr>
        <w:t>Rotation:</w:t>
      </w:r>
      <w:r w:rsidRPr="006412D6">
        <w:rPr>
          <w:rFonts w:ascii="Arial" w:hAnsi="Arial" w:cs="Arial"/>
        </w:rPr>
        <w:t xml:space="preserve"> Rotate representatives from wider cross-sector actors to ensure that a variety of perspectives are represented over time.</w:t>
      </w:r>
    </w:p>
    <w:p w14:paraId="39110D9F" w14:textId="77777777" w:rsidR="00036AFC" w:rsidRPr="006412D6" w:rsidRDefault="00036AFC" w:rsidP="00036AFC">
      <w:pPr>
        <w:pStyle w:val="NormalWeb"/>
        <w:rPr>
          <w:rFonts w:ascii="Arial" w:hAnsi="Arial" w:cs="Arial"/>
          <w:sz w:val="22"/>
          <w:szCs w:val="22"/>
        </w:rPr>
      </w:pPr>
      <w:r w:rsidRPr="006412D6">
        <w:rPr>
          <w:rStyle w:val="Strong"/>
          <w:rFonts w:ascii="Arial" w:hAnsi="Arial" w:cs="Arial"/>
          <w:sz w:val="22"/>
          <w:szCs w:val="22"/>
        </w:rPr>
        <w:t>General Considerations:</w:t>
      </w:r>
    </w:p>
    <w:p w14:paraId="5E4458E3" w14:textId="77777777" w:rsidR="00036AFC" w:rsidRPr="006412D6" w:rsidRDefault="00036AFC" w:rsidP="008611C6">
      <w:pPr>
        <w:numPr>
          <w:ilvl w:val="0"/>
          <w:numId w:val="38"/>
        </w:numPr>
        <w:spacing w:before="100" w:beforeAutospacing="1" w:after="100" w:afterAutospacing="1" w:line="240" w:lineRule="auto"/>
        <w:rPr>
          <w:rFonts w:ascii="Arial" w:hAnsi="Arial" w:cs="Arial"/>
        </w:rPr>
      </w:pPr>
      <w:r w:rsidRPr="006412D6">
        <w:rPr>
          <w:rStyle w:val="Strong"/>
          <w:rFonts w:ascii="Arial" w:hAnsi="Arial" w:cs="Arial"/>
        </w:rPr>
        <w:t>Board Size:</w:t>
      </w:r>
      <w:r w:rsidRPr="006412D6">
        <w:rPr>
          <w:rFonts w:ascii="Arial" w:hAnsi="Arial" w:cs="Arial"/>
        </w:rPr>
        <w:t xml:space="preserve"> The board should be of a manageable size to ensure effective decision-making and avoid undue influence by any particular group.</w:t>
      </w:r>
    </w:p>
    <w:p w14:paraId="7F12EB48" w14:textId="77777777" w:rsidR="00036AFC" w:rsidRPr="006412D6" w:rsidRDefault="00036AFC" w:rsidP="008611C6">
      <w:pPr>
        <w:numPr>
          <w:ilvl w:val="0"/>
          <w:numId w:val="38"/>
        </w:numPr>
        <w:spacing w:before="100" w:beforeAutospacing="1" w:after="100" w:afterAutospacing="1" w:line="240" w:lineRule="auto"/>
        <w:rPr>
          <w:rFonts w:ascii="Arial" w:hAnsi="Arial" w:cs="Arial"/>
        </w:rPr>
      </w:pPr>
      <w:r w:rsidRPr="006412D6">
        <w:rPr>
          <w:rStyle w:val="Strong"/>
          <w:rFonts w:ascii="Arial" w:hAnsi="Arial" w:cs="Arial"/>
        </w:rPr>
        <w:t>Diversity:</w:t>
      </w:r>
      <w:r w:rsidRPr="006412D6">
        <w:rPr>
          <w:rFonts w:ascii="Arial" w:hAnsi="Arial" w:cs="Arial"/>
        </w:rPr>
        <w:t xml:space="preserve"> The board should strive to be diverse in terms of gender, ethnicity, age, and other relevant factors.</w:t>
      </w:r>
    </w:p>
    <w:p w14:paraId="13D91BCD" w14:textId="77777777" w:rsidR="00036AFC" w:rsidRPr="006412D6" w:rsidRDefault="00036AFC" w:rsidP="008611C6">
      <w:pPr>
        <w:numPr>
          <w:ilvl w:val="0"/>
          <w:numId w:val="38"/>
        </w:numPr>
        <w:spacing w:before="100" w:beforeAutospacing="1" w:after="100" w:afterAutospacing="1" w:line="240" w:lineRule="auto"/>
        <w:rPr>
          <w:rFonts w:ascii="Arial" w:hAnsi="Arial" w:cs="Arial"/>
        </w:rPr>
      </w:pPr>
      <w:r w:rsidRPr="006412D6">
        <w:rPr>
          <w:rStyle w:val="Strong"/>
          <w:rFonts w:ascii="Arial" w:hAnsi="Arial" w:cs="Arial"/>
        </w:rPr>
        <w:t>Training and Development:</w:t>
      </w:r>
      <w:r w:rsidRPr="006412D6">
        <w:rPr>
          <w:rFonts w:ascii="Arial" w:hAnsi="Arial" w:cs="Arial"/>
        </w:rPr>
        <w:t xml:space="preserve"> Provide training and development opportunities for board members to ensure that they have the necessary knowledge and skills to participate effectively.</w:t>
      </w:r>
    </w:p>
    <w:p w14:paraId="0B0C37A8" w14:textId="77777777" w:rsidR="00036AFC" w:rsidRPr="006412D6" w:rsidRDefault="00036AFC" w:rsidP="008611C6">
      <w:pPr>
        <w:numPr>
          <w:ilvl w:val="0"/>
          <w:numId w:val="38"/>
        </w:numPr>
        <w:spacing w:before="100" w:beforeAutospacing="1" w:after="100" w:afterAutospacing="1" w:line="240" w:lineRule="auto"/>
        <w:rPr>
          <w:rFonts w:ascii="Arial" w:hAnsi="Arial" w:cs="Arial"/>
        </w:rPr>
      </w:pPr>
      <w:r w:rsidRPr="006412D6">
        <w:rPr>
          <w:rStyle w:val="Strong"/>
          <w:rFonts w:ascii="Arial" w:hAnsi="Arial" w:cs="Arial"/>
        </w:rPr>
        <w:t>Conflict Resolution:</w:t>
      </w:r>
      <w:r w:rsidRPr="006412D6">
        <w:rPr>
          <w:rFonts w:ascii="Arial" w:hAnsi="Arial" w:cs="Arial"/>
        </w:rPr>
        <w:t xml:space="preserve"> Establish mechanisms for resolving conflicts and disagreements among board members, ensuring that the board can function effectively despite differing perspectives.</w:t>
      </w:r>
    </w:p>
    <w:p w14:paraId="6EBFD3A3" w14:textId="77777777" w:rsidR="00036AFC" w:rsidRPr="006412D6" w:rsidRDefault="00036AFC" w:rsidP="008611C6">
      <w:pPr>
        <w:numPr>
          <w:ilvl w:val="0"/>
          <w:numId w:val="38"/>
        </w:numPr>
        <w:spacing w:before="100" w:beforeAutospacing="1" w:after="100" w:afterAutospacing="1" w:line="240" w:lineRule="auto"/>
        <w:rPr>
          <w:rFonts w:ascii="Arial" w:hAnsi="Arial" w:cs="Arial"/>
        </w:rPr>
      </w:pPr>
      <w:r w:rsidRPr="006412D6">
        <w:rPr>
          <w:rStyle w:val="Strong"/>
          <w:rFonts w:ascii="Arial" w:hAnsi="Arial" w:cs="Arial"/>
        </w:rPr>
        <w:t>Transparency and Accountability:</w:t>
      </w:r>
      <w:r w:rsidRPr="006412D6">
        <w:rPr>
          <w:rFonts w:ascii="Arial" w:hAnsi="Arial" w:cs="Arial"/>
        </w:rPr>
        <w:t xml:space="preserve"> Ensure that the board's decision-making process is transparent and accountable to the public.</w:t>
      </w:r>
    </w:p>
    <w:p w14:paraId="5027097A" w14:textId="77777777" w:rsidR="00036AFC" w:rsidRDefault="00036AFC" w:rsidP="00036AFC">
      <w:pPr>
        <w:pStyle w:val="NormalWeb"/>
        <w:rPr>
          <w:rFonts w:ascii="Arial" w:hAnsi="Arial" w:cs="Arial"/>
          <w:sz w:val="22"/>
          <w:szCs w:val="22"/>
        </w:rPr>
      </w:pPr>
      <w:r w:rsidRPr="006412D6">
        <w:rPr>
          <w:rFonts w:ascii="Arial" w:hAnsi="Arial" w:cs="Arial"/>
          <w:sz w:val="22"/>
          <w:szCs w:val="22"/>
        </w:rPr>
        <w:t>By considering these factors, the Strategic Board can be composed in a way that effectively represents the interests of all relevant stakeholders and contributes to the development of a successful and sustainable RESP.</w:t>
      </w:r>
    </w:p>
    <w:p w14:paraId="2DDC0455" w14:textId="77777777" w:rsidR="00C873AC" w:rsidRDefault="00C873AC" w:rsidP="008F2790">
      <w:pPr>
        <w:rPr>
          <w:rFonts w:ascii="Arial" w:hAnsi="Arial" w:cs="Arial"/>
          <w:b/>
          <w:u w:val="single"/>
        </w:rPr>
      </w:pPr>
    </w:p>
    <w:p w14:paraId="67E0AE74" w14:textId="148ADA0E" w:rsidR="00840528" w:rsidRPr="006412D6" w:rsidRDefault="00840528" w:rsidP="008F2790">
      <w:pPr>
        <w:rPr>
          <w:rFonts w:ascii="Arial" w:hAnsi="Arial" w:cs="Arial"/>
          <w:b/>
          <w:u w:val="single"/>
        </w:rPr>
      </w:pPr>
      <w:r w:rsidRPr="006412D6">
        <w:rPr>
          <w:rFonts w:ascii="Arial" w:hAnsi="Arial" w:cs="Arial"/>
          <w:b/>
          <w:u w:val="single"/>
        </w:rPr>
        <w:t>BOUNDARY QUESTIONS</w:t>
      </w:r>
    </w:p>
    <w:p w14:paraId="76766825" w14:textId="77777777" w:rsidR="008F2790" w:rsidRPr="006412D6" w:rsidRDefault="008F2790" w:rsidP="008F2790">
      <w:pPr>
        <w:rPr>
          <w:rFonts w:ascii="Arial" w:hAnsi="Arial" w:cs="Arial"/>
          <w:b/>
        </w:rPr>
      </w:pPr>
      <w:r w:rsidRPr="006412D6">
        <w:rPr>
          <w:rFonts w:ascii="Arial" w:hAnsi="Arial" w:cs="Arial"/>
          <w:b/>
        </w:rPr>
        <w:t>Q13. Do agree with the adaptations proposed for Option 1? Please provide your reasoning.</w:t>
      </w:r>
    </w:p>
    <w:p w14:paraId="7BE1EE2E" w14:textId="77777777" w:rsidR="006C41AE" w:rsidRPr="006C41AE" w:rsidRDefault="006C41AE" w:rsidP="006C41AE">
      <w:pPr>
        <w:spacing w:before="100" w:beforeAutospacing="1" w:after="100" w:afterAutospacing="1" w:line="240" w:lineRule="auto"/>
        <w:rPr>
          <w:rFonts w:ascii="Arial" w:eastAsia="Times New Roman" w:hAnsi="Arial" w:cs="Arial"/>
          <w:kern w:val="0"/>
          <w:lang w:eastAsia="en-AE"/>
          <w14:ligatures w14:val="none"/>
        </w:rPr>
      </w:pPr>
      <w:r w:rsidRPr="006C41AE">
        <w:rPr>
          <w:rFonts w:ascii="Arial" w:eastAsia="Times New Roman" w:hAnsi="Arial" w:cs="Arial"/>
          <w:kern w:val="0"/>
          <w:lang w:eastAsia="en-AE"/>
          <w14:ligatures w14:val="none"/>
        </w:rPr>
        <w:t>Option 1 proposes a blended model for England, combining STB and ITL1 regions. While this approach offers certain benefits, it also raises some potential concerns for Cambridgeshire.</w:t>
      </w:r>
    </w:p>
    <w:p w14:paraId="257B536C" w14:textId="77777777" w:rsidR="006C41AE" w:rsidRPr="006C41AE" w:rsidRDefault="006C41AE" w:rsidP="006C41AE">
      <w:pPr>
        <w:spacing w:before="100" w:beforeAutospacing="1" w:after="100" w:afterAutospacing="1" w:line="240" w:lineRule="auto"/>
        <w:rPr>
          <w:rFonts w:ascii="Arial" w:eastAsia="Times New Roman" w:hAnsi="Arial" w:cs="Arial"/>
          <w:kern w:val="0"/>
          <w:lang w:eastAsia="en-AE"/>
          <w14:ligatures w14:val="none"/>
        </w:rPr>
      </w:pPr>
      <w:r w:rsidRPr="006C41AE">
        <w:rPr>
          <w:rFonts w:ascii="Arial" w:eastAsia="Times New Roman" w:hAnsi="Arial" w:cs="Arial"/>
          <w:kern w:val="0"/>
          <w:lang w:eastAsia="en-AE"/>
          <w14:ligatures w14:val="none"/>
        </w:rPr>
        <w:t>Arguments in Favor of Option 1 for Cambridgeshire:</w:t>
      </w:r>
    </w:p>
    <w:p w14:paraId="2AB2CB32" w14:textId="11E56AE0" w:rsidR="00067199" w:rsidRDefault="00E5028A" w:rsidP="00067199">
      <w:pPr>
        <w:spacing w:before="100" w:beforeAutospacing="1" w:after="100" w:afterAutospacing="1" w:line="240" w:lineRule="auto"/>
        <w:rPr>
          <w:rFonts w:ascii="Arial" w:eastAsia="Times New Roman" w:hAnsi="Arial" w:cs="Arial"/>
          <w:kern w:val="0"/>
          <w:lang w:eastAsia="en-AE"/>
          <w14:ligatures w14:val="none"/>
        </w:rPr>
      </w:pPr>
      <w:r>
        <w:rPr>
          <w:rFonts w:ascii="Arial" w:eastAsia="Times New Roman" w:hAnsi="Arial" w:cs="Arial"/>
          <w:kern w:val="0"/>
          <w:lang w:eastAsia="en-AE"/>
          <w14:ligatures w14:val="none"/>
        </w:rPr>
        <w:t xml:space="preserve">Option 1 </w:t>
      </w:r>
      <w:r w:rsidR="00094BC3">
        <w:rPr>
          <w:rFonts w:ascii="Arial" w:eastAsia="Times New Roman" w:hAnsi="Arial" w:cs="Arial"/>
          <w:kern w:val="0"/>
          <w:lang w:eastAsia="en-AE"/>
          <w14:ligatures w14:val="none"/>
        </w:rPr>
        <w:t xml:space="preserve">is co-terminus </w:t>
      </w:r>
      <w:r w:rsidR="003F642D">
        <w:rPr>
          <w:rFonts w:ascii="Arial" w:eastAsia="Times New Roman" w:hAnsi="Arial" w:cs="Arial"/>
          <w:kern w:val="0"/>
          <w:lang w:eastAsia="en-AE"/>
          <w14:ligatures w14:val="none"/>
        </w:rPr>
        <w:t xml:space="preserve">with the strategic transport areas </w:t>
      </w:r>
      <w:r w:rsidR="00094BC3">
        <w:rPr>
          <w:rFonts w:ascii="Arial" w:eastAsia="Times New Roman" w:hAnsi="Arial" w:cs="Arial"/>
          <w:kern w:val="0"/>
          <w:lang w:eastAsia="en-AE"/>
          <w14:ligatures w14:val="none"/>
        </w:rPr>
        <w:t>and Cambridgeshire currently sits within this</w:t>
      </w:r>
      <w:r w:rsidR="007C6724">
        <w:rPr>
          <w:rFonts w:ascii="Arial" w:eastAsia="Times New Roman" w:hAnsi="Arial" w:cs="Arial"/>
          <w:kern w:val="0"/>
          <w:lang w:eastAsia="en-AE"/>
          <w14:ligatures w14:val="none"/>
        </w:rPr>
        <w:t>.</w:t>
      </w:r>
    </w:p>
    <w:p w14:paraId="16120C73" w14:textId="16FEEFBA" w:rsidR="006C41AE" w:rsidRPr="006C41AE" w:rsidRDefault="009A7758" w:rsidP="00337A58">
      <w:pPr>
        <w:spacing w:before="100" w:beforeAutospacing="1" w:after="100" w:afterAutospacing="1" w:line="240" w:lineRule="auto"/>
        <w:rPr>
          <w:rFonts w:ascii="Arial" w:eastAsia="Times New Roman" w:hAnsi="Arial" w:cs="Arial"/>
          <w:kern w:val="0"/>
          <w:lang w:eastAsia="en-AE"/>
          <w14:ligatures w14:val="none"/>
        </w:rPr>
      </w:pPr>
      <w:r w:rsidRPr="00067199">
        <w:rPr>
          <w:rFonts w:ascii="Arial" w:eastAsia="Times New Roman" w:hAnsi="Arial" w:cs="Arial"/>
          <w:kern w:val="0"/>
          <w:lang w:eastAsia="en-AE"/>
          <w14:ligatures w14:val="none"/>
        </w:rPr>
        <w:t xml:space="preserve">The Greater Net Zero Hub as aligned its governance with the Strategic transport areas and Cambridgeshire sits within the </w:t>
      </w:r>
      <w:r w:rsidR="00450D2F" w:rsidRPr="00067199">
        <w:rPr>
          <w:rFonts w:ascii="Arial" w:eastAsia="Times New Roman" w:hAnsi="Arial" w:cs="Arial"/>
          <w:kern w:val="0"/>
          <w:lang w:eastAsia="en-AE"/>
          <w14:ligatures w14:val="none"/>
        </w:rPr>
        <w:t>GSENZH NW Regional Advisory Board which fits with option 1.</w:t>
      </w:r>
    </w:p>
    <w:p w14:paraId="01668F11" w14:textId="77777777" w:rsidR="006C41AE" w:rsidRPr="006C41AE" w:rsidRDefault="006C41AE" w:rsidP="006C41AE">
      <w:pPr>
        <w:spacing w:before="100" w:beforeAutospacing="1" w:after="100" w:afterAutospacing="1" w:line="240" w:lineRule="auto"/>
        <w:rPr>
          <w:rFonts w:ascii="Arial" w:eastAsia="Times New Roman" w:hAnsi="Arial" w:cs="Arial"/>
          <w:kern w:val="0"/>
          <w:lang w:eastAsia="en-AE"/>
          <w14:ligatures w14:val="none"/>
        </w:rPr>
      </w:pPr>
      <w:r w:rsidRPr="006C41AE">
        <w:rPr>
          <w:rFonts w:ascii="Arial" w:eastAsia="Times New Roman" w:hAnsi="Arial" w:cs="Arial"/>
          <w:kern w:val="0"/>
          <w:lang w:eastAsia="en-AE"/>
          <w14:ligatures w14:val="none"/>
        </w:rPr>
        <w:t>While Option 1 offers a reasonable approach for Cambridgeshire, it is essential to carefully consider the potential challenges and trade-offs. The decision should be based on a thorough evaluation of factors such as:</w:t>
      </w:r>
    </w:p>
    <w:p w14:paraId="568B2490" w14:textId="057F8DA8" w:rsidR="006C41AE" w:rsidRPr="006C41AE" w:rsidRDefault="006C41AE" w:rsidP="008611C6">
      <w:pPr>
        <w:numPr>
          <w:ilvl w:val="0"/>
          <w:numId w:val="42"/>
        </w:numPr>
        <w:spacing w:before="100" w:beforeAutospacing="1" w:after="100" w:afterAutospacing="1" w:line="240" w:lineRule="auto"/>
        <w:rPr>
          <w:rFonts w:ascii="Arial" w:eastAsia="Times New Roman" w:hAnsi="Arial" w:cs="Arial"/>
          <w:kern w:val="0"/>
          <w:lang w:eastAsia="en-AE"/>
          <w14:ligatures w14:val="none"/>
        </w:rPr>
      </w:pPr>
      <w:r w:rsidRPr="006C41AE">
        <w:rPr>
          <w:rFonts w:ascii="Arial" w:eastAsia="Times New Roman" w:hAnsi="Arial" w:cs="Arial"/>
          <w:kern w:val="0"/>
          <w:lang w:eastAsia="en-AE"/>
          <w14:ligatures w14:val="none"/>
        </w:rPr>
        <w:t>The specific energy challenges and priorities of Cambridgeshire should be considered.</w:t>
      </w:r>
    </w:p>
    <w:p w14:paraId="33069AA8" w14:textId="096A0DBF" w:rsidR="006C41AE" w:rsidRPr="006C41AE" w:rsidRDefault="006C41AE" w:rsidP="008611C6">
      <w:pPr>
        <w:numPr>
          <w:ilvl w:val="0"/>
          <w:numId w:val="42"/>
        </w:numPr>
        <w:spacing w:before="100" w:beforeAutospacing="1" w:after="100" w:afterAutospacing="1" w:line="240" w:lineRule="auto"/>
        <w:rPr>
          <w:rFonts w:ascii="Arial" w:eastAsia="Times New Roman" w:hAnsi="Arial" w:cs="Arial"/>
          <w:kern w:val="0"/>
          <w:lang w:eastAsia="en-AE"/>
          <w14:ligatures w14:val="none"/>
        </w:rPr>
      </w:pPr>
      <w:r w:rsidRPr="006C41AE">
        <w:rPr>
          <w:rFonts w:ascii="Arial" w:eastAsia="Times New Roman" w:hAnsi="Arial" w:cs="Arial"/>
          <w:kern w:val="0"/>
          <w:lang w:eastAsia="en-AE"/>
          <w14:ligatures w14:val="none"/>
        </w:rPr>
        <w:t>The ability of the proposed RESP to effectively govern and implement energy strategies should be assessed.</w:t>
      </w:r>
    </w:p>
    <w:p w14:paraId="1F67E504" w14:textId="449E1634" w:rsidR="006C41AE" w:rsidRPr="006C41AE" w:rsidRDefault="006C41AE" w:rsidP="008611C6">
      <w:pPr>
        <w:numPr>
          <w:ilvl w:val="0"/>
          <w:numId w:val="42"/>
        </w:numPr>
        <w:spacing w:before="100" w:beforeAutospacing="1" w:after="100" w:afterAutospacing="1" w:line="240" w:lineRule="auto"/>
        <w:rPr>
          <w:rFonts w:ascii="Arial" w:eastAsia="Times New Roman" w:hAnsi="Arial" w:cs="Arial"/>
          <w:kern w:val="0"/>
          <w:lang w:eastAsia="en-AE"/>
          <w14:ligatures w14:val="none"/>
        </w:rPr>
      </w:pPr>
      <w:r w:rsidRPr="006C41AE">
        <w:rPr>
          <w:rFonts w:ascii="Arial" w:eastAsia="Times New Roman" w:hAnsi="Arial" w:cs="Arial"/>
          <w:kern w:val="0"/>
          <w:lang w:eastAsia="en-AE"/>
          <w14:ligatures w14:val="none"/>
        </w:rPr>
        <w:t>The availability and quality of data for the proposed RESP should be evaluated.</w:t>
      </w:r>
    </w:p>
    <w:p w14:paraId="70D7C89E" w14:textId="77777777" w:rsidR="007B433F" w:rsidRPr="006412D6" w:rsidRDefault="007B433F" w:rsidP="008F2790">
      <w:pPr>
        <w:rPr>
          <w:rFonts w:ascii="Arial" w:hAnsi="Arial" w:cs="Arial"/>
        </w:rPr>
      </w:pPr>
    </w:p>
    <w:p w14:paraId="35E631E8" w14:textId="35614D1B" w:rsidR="008F2790" w:rsidRPr="006412D6" w:rsidRDefault="008F2790" w:rsidP="008F2790">
      <w:pPr>
        <w:rPr>
          <w:rFonts w:ascii="Arial" w:hAnsi="Arial" w:cs="Arial"/>
          <w:b/>
        </w:rPr>
      </w:pPr>
      <w:r w:rsidRPr="006412D6">
        <w:rPr>
          <w:rFonts w:ascii="Arial" w:hAnsi="Arial" w:cs="Arial"/>
          <w:b/>
        </w:rPr>
        <w:t>Q14. Do you agree with our assessment that Option 1 is a better solution than Option 2? Please provide your reasoning.</w:t>
      </w:r>
    </w:p>
    <w:p w14:paraId="5D91D664" w14:textId="38C2D72B" w:rsidR="00820F39" w:rsidRPr="00820F39" w:rsidRDefault="00F22102" w:rsidP="00820F39">
      <w:pPr>
        <w:spacing w:before="100" w:beforeAutospacing="1" w:after="100" w:afterAutospacing="1" w:line="240" w:lineRule="auto"/>
        <w:rPr>
          <w:rFonts w:ascii="Arial" w:eastAsia="Times New Roman" w:hAnsi="Arial" w:cs="Arial"/>
          <w:kern w:val="0"/>
          <w:lang w:eastAsia="en-AE"/>
          <w14:ligatures w14:val="none"/>
        </w:rPr>
      </w:pPr>
      <w:r>
        <w:rPr>
          <w:rFonts w:ascii="Arial" w:eastAsia="Times New Roman" w:hAnsi="Arial" w:cs="Arial"/>
          <w:kern w:val="0"/>
          <w:lang w:eastAsia="en-AE"/>
          <w14:ligatures w14:val="none"/>
        </w:rPr>
        <w:t>Yes,</w:t>
      </w:r>
      <w:r w:rsidR="00916030">
        <w:rPr>
          <w:rFonts w:ascii="Arial" w:eastAsia="Times New Roman" w:hAnsi="Arial" w:cs="Arial"/>
          <w:kern w:val="0"/>
          <w:lang w:eastAsia="en-AE"/>
          <w14:ligatures w14:val="none"/>
        </w:rPr>
        <w:t xml:space="preserve"> as this aligns transport and energy planning areas. </w:t>
      </w:r>
    </w:p>
    <w:sectPr w:rsidR="00820F39" w:rsidRPr="00820F39" w:rsidSect="003948FD">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881698" w14:textId="77777777" w:rsidR="00D03821" w:rsidRDefault="00D03821" w:rsidP="00343B01">
      <w:pPr>
        <w:spacing w:after="0" w:line="240" w:lineRule="auto"/>
      </w:pPr>
      <w:r>
        <w:separator/>
      </w:r>
    </w:p>
  </w:endnote>
  <w:endnote w:type="continuationSeparator" w:id="0">
    <w:p w14:paraId="13E62732" w14:textId="77777777" w:rsidR="00D03821" w:rsidRDefault="00D03821" w:rsidP="00343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533E0" w14:textId="73FBDC5D" w:rsidR="00F07258" w:rsidRDefault="00156A2A">
    <w:pPr>
      <w:pStyle w:val="Footer"/>
    </w:pPr>
    <w:r>
      <w:rPr>
        <w:noProof/>
      </w:rPr>
      <mc:AlternateContent>
        <mc:Choice Requires="wps">
          <w:drawing>
            <wp:anchor distT="0" distB="0" distL="0" distR="0" simplePos="0" relativeHeight="251659264" behindDoc="0" locked="0" layoutInCell="1" allowOverlap="1" wp14:anchorId="2041C955" wp14:editId="7CA30542">
              <wp:simplePos x="635" y="635"/>
              <wp:positionH relativeFrom="page">
                <wp:align>center</wp:align>
              </wp:positionH>
              <wp:positionV relativeFrom="page">
                <wp:align>bottom</wp:align>
              </wp:positionV>
              <wp:extent cx="1114425" cy="342900"/>
              <wp:effectExtent l="0" t="0" r="9525" b="0"/>
              <wp:wrapNone/>
              <wp:docPr id="398179545"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402E00D6" w14:textId="3FE2D8C6" w:rsidR="00156A2A" w:rsidRPr="00156A2A" w:rsidRDefault="00156A2A" w:rsidP="00156A2A">
                          <w:pPr>
                            <w:spacing w:after="0"/>
                            <w:rPr>
                              <w:rFonts w:ascii="Calibri" w:eastAsia="Calibri" w:hAnsi="Calibri" w:cs="Calibri"/>
                              <w:noProof/>
                              <w:color w:val="000000"/>
                              <w:sz w:val="20"/>
                              <w:szCs w:val="20"/>
                            </w:rPr>
                          </w:pPr>
                          <w:r w:rsidRPr="00156A2A">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041C955" id="_x0000_t202" coordsize="21600,21600" o:spt="202" path="m,l,21600r21600,l21600,xe">
              <v:stroke joinstyle="miter"/>
              <v:path gradientshapeok="t" o:connecttype="rect"/>
            </v:shapetype>
            <v:shape id="Text Box 2" o:spid="_x0000_s1026" type="#_x0000_t202" alt="OFFICIAL-InternalOnly" style="position:absolute;margin-left:0;margin-top:0;width:87.75pt;height:27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" filled="f" stroked="f">
              <v:fill o:detectmouseclick="t"/>
              <v:textbox style="mso-fit-shape-to-text:t" inset="0,0,0,15pt">
                <w:txbxContent>
                  <w:p w14:paraId="402E00D6" w14:textId="3FE2D8C6" w:rsidR="00156A2A" w:rsidRPr="00156A2A" w:rsidRDefault="00156A2A" w:rsidP="00156A2A">
                    <w:pPr>
                      <w:spacing w:after="0"/>
                      <w:rPr>
                        <w:rFonts w:ascii="Calibri" w:eastAsia="Calibri" w:hAnsi="Calibri" w:cs="Calibri"/>
                        <w:noProof/>
                        <w:color w:val="000000"/>
                        <w:sz w:val="20"/>
                        <w:szCs w:val="20"/>
                      </w:rPr>
                    </w:pPr>
                    <w:r w:rsidRPr="00156A2A">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625A8" w14:textId="49A49AC4" w:rsidR="00B82918" w:rsidRDefault="00156A2A">
    <w:pPr>
      <w:pStyle w:val="Footer"/>
      <w:jc w:val="right"/>
    </w:pPr>
    <w:r>
      <w:rPr>
        <w:noProof/>
      </w:rPr>
      <mc:AlternateContent>
        <mc:Choice Requires="wps">
          <w:drawing>
            <wp:anchor distT="0" distB="0" distL="0" distR="0" simplePos="0" relativeHeight="251660288" behindDoc="0" locked="0" layoutInCell="1" allowOverlap="1" wp14:anchorId="4AD22C77" wp14:editId="659AD969">
              <wp:simplePos x="635" y="635"/>
              <wp:positionH relativeFrom="page">
                <wp:align>center</wp:align>
              </wp:positionH>
              <wp:positionV relativeFrom="page">
                <wp:align>bottom</wp:align>
              </wp:positionV>
              <wp:extent cx="1114425" cy="342900"/>
              <wp:effectExtent l="0" t="0" r="9525" b="0"/>
              <wp:wrapNone/>
              <wp:docPr id="1204032791"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3AA39EAB" w14:textId="320ADBB1" w:rsidR="00156A2A" w:rsidRPr="00156A2A" w:rsidRDefault="00156A2A" w:rsidP="00156A2A">
                          <w:pPr>
                            <w:spacing w:after="0"/>
                            <w:rPr>
                              <w:rFonts w:ascii="Calibri" w:eastAsia="Calibri" w:hAnsi="Calibri" w:cs="Calibri"/>
                              <w:noProof/>
                              <w:color w:val="000000"/>
                              <w:sz w:val="20"/>
                              <w:szCs w:val="20"/>
                            </w:rPr>
                          </w:pPr>
                          <w:r w:rsidRPr="00156A2A">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AD22C77" id="_x0000_t202" coordsize="21600,21600" o:spt="202" path="m,l,21600r21600,l21600,xe">
              <v:stroke joinstyle="miter"/>
              <v:path gradientshapeok="t" o:connecttype="rect"/>
            </v:shapetype>
            <v:shape id="Text Box 3" o:spid="_x0000_s1027" type="#_x0000_t202" alt="OFFICIAL-InternalOnly" style="position:absolute;left:0;text-align:left;margin-left:0;margin-top:0;width:87.75pt;height:27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" filled="f" stroked="f">
              <v:fill o:detectmouseclick="t"/>
              <v:textbox style="mso-fit-shape-to-text:t" inset="0,0,0,15pt">
                <w:txbxContent>
                  <w:p w14:paraId="3AA39EAB" w14:textId="320ADBB1" w:rsidR="00156A2A" w:rsidRPr="00156A2A" w:rsidRDefault="00156A2A" w:rsidP="00156A2A">
                    <w:pPr>
                      <w:spacing w:after="0"/>
                      <w:rPr>
                        <w:rFonts w:ascii="Calibri" w:eastAsia="Calibri" w:hAnsi="Calibri" w:cs="Calibri"/>
                        <w:noProof/>
                        <w:color w:val="000000"/>
                        <w:sz w:val="20"/>
                        <w:szCs w:val="20"/>
                      </w:rPr>
                    </w:pPr>
                    <w:r w:rsidRPr="00156A2A">
                      <w:rPr>
                        <w:rFonts w:ascii="Calibri" w:eastAsia="Calibri" w:hAnsi="Calibri" w:cs="Calibri"/>
                        <w:noProof/>
                        <w:color w:val="000000"/>
                        <w:sz w:val="20"/>
                        <w:szCs w:val="20"/>
                      </w:rPr>
                      <w:t>OFFICIAL-InternalOnly</w:t>
                    </w:r>
                  </w:p>
                </w:txbxContent>
              </v:textbox>
              <w10:wrap anchorx="page" anchory="page"/>
            </v:shape>
          </w:pict>
        </mc:Fallback>
      </mc:AlternateContent>
    </w:r>
  </w:p>
  <w:sdt>
    <w:sdtPr>
      <w:id w:val="1406336093"/>
      <w:docPartObj>
        <w:docPartGallery w:val="Page Numbers (Bottom of Page)"/>
        <w:docPartUnique/>
      </w:docPartObj>
    </w:sdtPr>
    <w:sdtEndPr>
      <w:rPr>
        <w:noProof/>
      </w:rPr>
    </w:sdtEndPr>
    <w:sdtContent>
      <w:p w14:paraId="7D9625A8" w14:textId="49A49AC4" w:rsidR="00B82918" w:rsidRDefault="00B8291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CC08C5A" w14:textId="4E53BD68" w:rsidR="00F07258" w:rsidRPr="00F07258" w:rsidRDefault="00F07258" w:rsidP="00F072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71575" w14:textId="258B53F9" w:rsidR="00F07258" w:rsidRDefault="00156A2A">
    <w:pPr>
      <w:pStyle w:val="Footer"/>
    </w:pPr>
    <w:r>
      <w:rPr>
        <w:noProof/>
      </w:rPr>
      <mc:AlternateContent>
        <mc:Choice Requires="wps">
          <w:drawing>
            <wp:anchor distT="0" distB="0" distL="0" distR="0" simplePos="0" relativeHeight="251658240" behindDoc="0" locked="0" layoutInCell="1" allowOverlap="1" wp14:anchorId="6D21381E" wp14:editId="6AF0D834">
              <wp:simplePos x="635" y="635"/>
              <wp:positionH relativeFrom="page">
                <wp:align>center</wp:align>
              </wp:positionH>
              <wp:positionV relativeFrom="page">
                <wp:align>bottom</wp:align>
              </wp:positionV>
              <wp:extent cx="1114425" cy="342900"/>
              <wp:effectExtent l="0" t="0" r="9525" b="0"/>
              <wp:wrapNone/>
              <wp:docPr id="1944180247"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3CD7ADB2" w14:textId="392F698B" w:rsidR="00156A2A" w:rsidRPr="00156A2A" w:rsidRDefault="00156A2A" w:rsidP="00156A2A">
                          <w:pPr>
                            <w:spacing w:after="0"/>
                            <w:rPr>
                              <w:rFonts w:ascii="Calibri" w:eastAsia="Calibri" w:hAnsi="Calibri" w:cs="Calibri"/>
                              <w:noProof/>
                              <w:color w:val="000000"/>
                              <w:sz w:val="20"/>
                              <w:szCs w:val="20"/>
                            </w:rPr>
                          </w:pPr>
                          <w:r w:rsidRPr="00156A2A">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D21381E" id="_x0000_t202" coordsize="21600,21600" o:spt="202" path="m,l,21600r21600,l21600,xe">
              <v:stroke joinstyle="miter"/>
              <v:path gradientshapeok="t" o:connecttype="rect"/>
            </v:shapetype>
            <v:shape id="Text Box 1" o:spid="_x0000_s1028" type="#_x0000_t202" alt="OFFICIAL-InternalOnly" style="position:absolute;margin-left:0;margin-top:0;width:87.75pt;height:27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" filled="f" stroked="f">
              <v:fill o:detectmouseclick="t"/>
              <v:textbox style="mso-fit-shape-to-text:t" inset="0,0,0,15pt">
                <w:txbxContent>
                  <w:p w14:paraId="3CD7ADB2" w14:textId="392F698B" w:rsidR="00156A2A" w:rsidRPr="00156A2A" w:rsidRDefault="00156A2A" w:rsidP="00156A2A">
                    <w:pPr>
                      <w:spacing w:after="0"/>
                      <w:rPr>
                        <w:rFonts w:ascii="Calibri" w:eastAsia="Calibri" w:hAnsi="Calibri" w:cs="Calibri"/>
                        <w:noProof/>
                        <w:color w:val="000000"/>
                        <w:sz w:val="20"/>
                        <w:szCs w:val="20"/>
                      </w:rPr>
                    </w:pPr>
                    <w:r w:rsidRPr="00156A2A">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030711" w14:textId="77777777" w:rsidR="00D03821" w:rsidRDefault="00D03821" w:rsidP="00343B01">
      <w:pPr>
        <w:spacing w:after="0" w:line="240" w:lineRule="auto"/>
      </w:pPr>
      <w:r>
        <w:separator/>
      </w:r>
    </w:p>
  </w:footnote>
  <w:footnote w:type="continuationSeparator" w:id="0">
    <w:p w14:paraId="041CAB4A" w14:textId="77777777" w:rsidR="00D03821" w:rsidRDefault="00D03821" w:rsidP="00343B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75772" w14:textId="77777777" w:rsidR="00F07258" w:rsidRDefault="00F072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EAF4E" w14:textId="3D995738" w:rsidR="00343B01" w:rsidRDefault="00343B01" w:rsidP="00343B01">
    <w:pPr>
      <w:pStyle w:val="Header"/>
      <w:jc w:val="right"/>
    </w:pPr>
    <w:r w:rsidRPr="00854C38">
      <w:rPr>
        <w:rFonts w:eastAsia="Times New Roman" w:cs="Times New Roman"/>
        <w:noProof/>
        <w:kern w:val="0"/>
        <w:sz w:val="24"/>
      </w:rPr>
      <w:drawing>
        <wp:inline distT="0" distB="0" distL="0" distR="0" wp14:anchorId="3EB3D8E2" wp14:editId="14943244">
          <wp:extent cx="3229121" cy="765017"/>
          <wp:effectExtent l="0" t="0" r="0" b="0"/>
          <wp:docPr id="297107893" name="Picture 3" descr="High_Res_CCC_Logo_v7_co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gh_Res_CCC_Logo_v7_co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34234" cy="78992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F328E" w14:textId="77777777" w:rsidR="00F07258" w:rsidRDefault="00F072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55621"/>
    <w:multiLevelType w:val="multilevel"/>
    <w:tmpl w:val="DD083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712B6A"/>
    <w:multiLevelType w:val="multilevel"/>
    <w:tmpl w:val="800CBD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3737364"/>
    <w:multiLevelType w:val="multilevel"/>
    <w:tmpl w:val="061EF7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9C1668"/>
    <w:multiLevelType w:val="hybridMultilevel"/>
    <w:tmpl w:val="7D78D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D24EEA"/>
    <w:multiLevelType w:val="multilevel"/>
    <w:tmpl w:val="6512E1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41B1CC8"/>
    <w:multiLevelType w:val="multilevel"/>
    <w:tmpl w:val="CEE844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C615E2"/>
    <w:multiLevelType w:val="multilevel"/>
    <w:tmpl w:val="73B6A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90B22CE"/>
    <w:multiLevelType w:val="multilevel"/>
    <w:tmpl w:val="FFDC38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AC64AF"/>
    <w:multiLevelType w:val="multilevel"/>
    <w:tmpl w:val="BF5266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D73195D"/>
    <w:multiLevelType w:val="multilevel"/>
    <w:tmpl w:val="81448F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E225F06"/>
    <w:multiLevelType w:val="hybridMultilevel"/>
    <w:tmpl w:val="8A00B3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6B9656F"/>
    <w:multiLevelType w:val="multilevel"/>
    <w:tmpl w:val="3A4AA0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4F64C2"/>
    <w:multiLevelType w:val="multilevel"/>
    <w:tmpl w:val="643824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C34061"/>
    <w:multiLevelType w:val="hybridMultilevel"/>
    <w:tmpl w:val="EA567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F53194"/>
    <w:multiLevelType w:val="multilevel"/>
    <w:tmpl w:val="5172D8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755CEB"/>
    <w:multiLevelType w:val="multilevel"/>
    <w:tmpl w:val="C494D9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235B027F"/>
    <w:multiLevelType w:val="multilevel"/>
    <w:tmpl w:val="C388E5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3D13E59"/>
    <w:multiLevelType w:val="multilevel"/>
    <w:tmpl w:val="5E6E2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5404116"/>
    <w:multiLevelType w:val="multilevel"/>
    <w:tmpl w:val="5CE089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7D37935"/>
    <w:multiLevelType w:val="multilevel"/>
    <w:tmpl w:val="7B341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8532806"/>
    <w:multiLevelType w:val="multilevel"/>
    <w:tmpl w:val="5F36F3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AA37166"/>
    <w:multiLevelType w:val="multilevel"/>
    <w:tmpl w:val="27901E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2B9369B6"/>
    <w:multiLevelType w:val="multilevel"/>
    <w:tmpl w:val="5CDE4B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2BB90306"/>
    <w:multiLevelType w:val="multilevel"/>
    <w:tmpl w:val="5E30F4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C45074B"/>
    <w:multiLevelType w:val="hybridMultilevel"/>
    <w:tmpl w:val="E7E6EB0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2CB37F32"/>
    <w:multiLevelType w:val="multilevel"/>
    <w:tmpl w:val="03CC0E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A963DEE"/>
    <w:multiLevelType w:val="multilevel"/>
    <w:tmpl w:val="0BA4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B113386"/>
    <w:multiLevelType w:val="hybridMultilevel"/>
    <w:tmpl w:val="457290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CD049E0"/>
    <w:multiLevelType w:val="multilevel"/>
    <w:tmpl w:val="976EC8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E4B710A"/>
    <w:multiLevelType w:val="multilevel"/>
    <w:tmpl w:val="CE1C99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3FF26F69"/>
    <w:multiLevelType w:val="multilevel"/>
    <w:tmpl w:val="C2500F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405F42E0"/>
    <w:multiLevelType w:val="multilevel"/>
    <w:tmpl w:val="93165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8DD1BE4"/>
    <w:multiLevelType w:val="hybridMultilevel"/>
    <w:tmpl w:val="6032E82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4A5264DB"/>
    <w:multiLevelType w:val="multilevel"/>
    <w:tmpl w:val="F2CAB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A6A183C"/>
    <w:multiLevelType w:val="multilevel"/>
    <w:tmpl w:val="B57A9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DCC5B6B"/>
    <w:multiLevelType w:val="multilevel"/>
    <w:tmpl w:val="B62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18F2ED9"/>
    <w:multiLevelType w:val="multilevel"/>
    <w:tmpl w:val="0E3676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B424203"/>
    <w:multiLevelType w:val="multilevel"/>
    <w:tmpl w:val="68725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E983DC6"/>
    <w:multiLevelType w:val="multilevel"/>
    <w:tmpl w:val="10864F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6D6A5882"/>
    <w:multiLevelType w:val="multilevel"/>
    <w:tmpl w:val="51DCE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098526E"/>
    <w:multiLevelType w:val="multilevel"/>
    <w:tmpl w:val="3CB8EB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E267B6"/>
    <w:multiLevelType w:val="multilevel"/>
    <w:tmpl w:val="FB76A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AEC1311"/>
    <w:multiLevelType w:val="multilevel"/>
    <w:tmpl w:val="5A0011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7C6A4977"/>
    <w:multiLevelType w:val="hybridMultilevel"/>
    <w:tmpl w:val="2688AE62"/>
    <w:lvl w:ilvl="0" w:tplc="91F27F68">
      <w:start w:val="2020"/>
      <w:numFmt w:val="bullet"/>
      <w:lvlText w:val="-"/>
      <w:lvlJc w:val="left"/>
      <w:pPr>
        <w:ind w:left="720" w:hanging="360"/>
      </w:pPr>
      <w:rPr>
        <w:rFonts w:ascii="Aptos" w:eastAsiaTheme="minorHAnsi" w:hAnsi="Apto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F913375"/>
    <w:multiLevelType w:val="multilevel"/>
    <w:tmpl w:val="7682C1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978068573">
    <w:abstractNumId w:val="0"/>
  </w:num>
  <w:num w:numId="2" w16cid:durableId="615913037">
    <w:abstractNumId w:val="27"/>
  </w:num>
  <w:num w:numId="3" w16cid:durableId="594873107">
    <w:abstractNumId w:val="39"/>
  </w:num>
  <w:num w:numId="4" w16cid:durableId="725492516">
    <w:abstractNumId w:val="32"/>
  </w:num>
  <w:num w:numId="5" w16cid:durableId="287125165">
    <w:abstractNumId w:val="4"/>
  </w:num>
  <w:num w:numId="6" w16cid:durableId="862521912">
    <w:abstractNumId w:val="24"/>
  </w:num>
  <w:num w:numId="7" w16cid:durableId="666903358">
    <w:abstractNumId w:val="41"/>
  </w:num>
  <w:num w:numId="8" w16cid:durableId="986860506">
    <w:abstractNumId w:val="34"/>
  </w:num>
  <w:num w:numId="9" w16cid:durableId="2137336141">
    <w:abstractNumId w:val="35"/>
  </w:num>
  <w:num w:numId="10" w16cid:durableId="247420991">
    <w:abstractNumId w:val="19"/>
  </w:num>
  <w:num w:numId="11" w16cid:durableId="1212840993">
    <w:abstractNumId w:val="31"/>
  </w:num>
  <w:num w:numId="12" w16cid:durableId="214784390">
    <w:abstractNumId w:val="33"/>
  </w:num>
  <w:num w:numId="13" w16cid:durableId="3242003">
    <w:abstractNumId w:val="17"/>
  </w:num>
  <w:num w:numId="14" w16cid:durableId="51269288">
    <w:abstractNumId w:val="37"/>
  </w:num>
  <w:num w:numId="15" w16cid:durableId="1969504098">
    <w:abstractNumId w:val="26"/>
  </w:num>
  <w:num w:numId="16" w16cid:durableId="732587317">
    <w:abstractNumId w:val="6"/>
  </w:num>
  <w:num w:numId="17" w16cid:durableId="1460800720">
    <w:abstractNumId w:val="43"/>
  </w:num>
  <w:num w:numId="18" w16cid:durableId="4726648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398144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359578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485135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17370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92753802">
    <w:abstractNumId w:val="25"/>
  </w:num>
  <w:num w:numId="24" w16cid:durableId="1304313626">
    <w:abstractNumId w:val="3"/>
  </w:num>
  <w:num w:numId="25" w16cid:durableId="73428124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60168143">
    <w:abstractNumId w:val="18"/>
  </w:num>
  <w:num w:numId="27" w16cid:durableId="737870125">
    <w:abstractNumId w:val="2"/>
  </w:num>
  <w:num w:numId="28" w16cid:durableId="12765199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09605217">
    <w:abstractNumId w:val="40"/>
  </w:num>
  <w:num w:numId="30" w16cid:durableId="1136412887">
    <w:abstractNumId w:val="13"/>
  </w:num>
  <w:num w:numId="31" w16cid:durableId="19658869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89076252">
    <w:abstractNumId w:val="5"/>
  </w:num>
  <w:num w:numId="33" w16cid:durableId="16065781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17745761">
    <w:abstractNumId w:val="28"/>
  </w:num>
  <w:num w:numId="35" w16cid:durableId="976686793">
    <w:abstractNumId w:val="16"/>
  </w:num>
  <w:num w:numId="36" w16cid:durableId="535050397">
    <w:abstractNumId w:val="11"/>
  </w:num>
  <w:num w:numId="37" w16cid:durableId="383220568">
    <w:abstractNumId w:val="23"/>
  </w:num>
  <w:num w:numId="38" w16cid:durableId="140657526">
    <w:abstractNumId w:val="12"/>
  </w:num>
  <w:num w:numId="39" w16cid:durableId="1451245008">
    <w:abstractNumId w:val="10"/>
  </w:num>
  <w:num w:numId="40" w16cid:durableId="8862590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431204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40624437">
    <w:abstractNumId w:val="14"/>
  </w:num>
  <w:num w:numId="43" w16cid:durableId="2044864851">
    <w:abstractNumId w:val="7"/>
  </w:num>
  <w:num w:numId="44" w16cid:durableId="2139908157">
    <w:abstractNumId w:val="20"/>
  </w:num>
  <w:num w:numId="45" w16cid:durableId="1460033209">
    <w:abstractNumId w:val="3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790"/>
    <w:rsid w:val="00003771"/>
    <w:rsid w:val="000072E2"/>
    <w:rsid w:val="000101DB"/>
    <w:rsid w:val="00017136"/>
    <w:rsid w:val="00021A3A"/>
    <w:rsid w:val="00026ECC"/>
    <w:rsid w:val="00027657"/>
    <w:rsid w:val="00036AFC"/>
    <w:rsid w:val="000419DF"/>
    <w:rsid w:val="00041A56"/>
    <w:rsid w:val="00042FA0"/>
    <w:rsid w:val="000449AF"/>
    <w:rsid w:val="000458B2"/>
    <w:rsid w:val="00045AB7"/>
    <w:rsid w:val="0004639A"/>
    <w:rsid w:val="000510DD"/>
    <w:rsid w:val="00057740"/>
    <w:rsid w:val="00065641"/>
    <w:rsid w:val="00067199"/>
    <w:rsid w:val="00070071"/>
    <w:rsid w:val="000721A0"/>
    <w:rsid w:val="00072F3E"/>
    <w:rsid w:val="00075FF3"/>
    <w:rsid w:val="0008181D"/>
    <w:rsid w:val="00083EC9"/>
    <w:rsid w:val="0008438B"/>
    <w:rsid w:val="00094BC3"/>
    <w:rsid w:val="00096CB4"/>
    <w:rsid w:val="000A1E64"/>
    <w:rsid w:val="000A2C9B"/>
    <w:rsid w:val="000A7E93"/>
    <w:rsid w:val="000B765B"/>
    <w:rsid w:val="000D58FE"/>
    <w:rsid w:val="000D70D3"/>
    <w:rsid w:val="000E3553"/>
    <w:rsid w:val="001022FC"/>
    <w:rsid w:val="00105AD5"/>
    <w:rsid w:val="00105EE1"/>
    <w:rsid w:val="00106020"/>
    <w:rsid w:val="0010686E"/>
    <w:rsid w:val="0011761A"/>
    <w:rsid w:val="0013373E"/>
    <w:rsid w:val="001357C5"/>
    <w:rsid w:val="001362F6"/>
    <w:rsid w:val="001442E1"/>
    <w:rsid w:val="0014680B"/>
    <w:rsid w:val="00150E9D"/>
    <w:rsid w:val="0015299B"/>
    <w:rsid w:val="001560C5"/>
    <w:rsid w:val="00156A2A"/>
    <w:rsid w:val="001607EE"/>
    <w:rsid w:val="001607FC"/>
    <w:rsid w:val="00171737"/>
    <w:rsid w:val="00180FEE"/>
    <w:rsid w:val="00182AA0"/>
    <w:rsid w:val="00182F8C"/>
    <w:rsid w:val="00183BD7"/>
    <w:rsid w:val="0018583E"/>
    <w:rsid w:val="00186595"/>
    <w:rsid w:val="001865EC"/>
    <w:rsid w:val="001A4DB5"/>
    <w:rsid w:val="001A4EDA"/>
    <w:rsid w:val="001B1B47"/>
    <w:rsid w:val="001B4ADB"/>
    <w:rsid w:val="001B4F30"/>
    <w:rsid w:val="001C1878"/>
    <w:rsid w:val="001C5CF4"/>
    <w:rsid w:val="001D6755"/>
    <w:rsid w:val="001D6AB7"/>
    <w:rsid w:val="001E25C9"/>
    <w:rsid w:val="001E673B"/>
    <w:rsid w:val="001F3BAC"/>
    <w:rsid w:val="0020110B"/>
    <w:rsid w:val="002011F6"/>
    <w:rsid w:val="002054A1"/>
    <w:rsid w:val="00211D25"/>
    <w:rsid w:val="00216C03"/>
    <w:rsid w:val="00225456"/>
    <w:rsid w:val="002262E8"/>
    <w:rsid w:val="00232477"/>
    <w:rsid w:val="00240570"/>
    <w:rsid w:val="00242C3E"/>
    <w:rsid w:val="00247571"/>
    <w:rsid w:val="00250488"/>
    <w:rsid w:val="00261825"/>
    <w:rsid w:val="00261BAC"/>
    <w:rsid w:val="0026360D"/>
    <w:rsid w:val="00270E01"/>
    <w:rsid w:val="00272368"/>
    <w:rsid w:val="00272B1E"/>
    <w:rsid w:val="002800AC"/>
    <w:rsid w:val="00286B8C"/>
    <w:rsid w:val="00290D3E"/>
    <w:rsid w:val="00292356"/>
    <w:rsid w:val="002928AD"/>
    <w:rsid w:val="00295E93"/>
    <w:rsid w:val="00296768"/>
    <w:rsid w:val="002A26EB"/>
    <w:rsid w:val="002A74B2"/>
    <w:rsid w:val="002B1EFA"/>
    <w:rsid w:val="002B5FD7"/>
    <w:rsid w:val="002C52CE"/>
    <w:rsid w:val="002D1712"/>
    <w:rsid w:val="002E111C"/>
    <w:rsid w:val="002E509F"/>
    <w:rsid w:val="002E50BD"/>
    <w:rsid w:val="002E5F85"/>
    <w:rsid w:val="002E6A4A"/>
    <w:rsid w:val="002F664F"/>
    <w:rsid w:val="002F7B9C"/>
    <w:rsid w:val="0030138B"/>
    <w:rsid w:val="00306005"/>
    <w:rsid w:val="00315020"/>
    <w:rsid w:val="0032044D"/>
    <w:rsid w:val="0032098E"/>
    <w:rsid w:val="00324DE2"/>
    <w:rsid w:val="00333B0E"/>
    <w:rsid w:val="00337A58"/>
    <w:rsid w:val="00343AC1"/>
    <w:rsid w:val="00343B01"/>
    <w:rsid w:val="0034447C"/>
    <w:rsid w:val="00346B6A"/>
    <w:rsid w:val="003505C7"/>
    <w:rsid w:val="003521D6"/>
    <w:rsid w:val="00353701"/>
    <w:rsid w:val="003549A2"/>
    <w:rsid w:val="00356124"/>
    <w:rsid w:val="003573FD"/>
    <w:rsid w:val="0036519D"/>
    <w:rsid w:val="0036538E"/>
    <w:rsid w:val="00372125"/>
    <w:rsid w:val="00382BA8"/>
    <w:rsid w:val="003948FD"/>
    <w:rsid w:val="0039739D"/>
    <w:rsid w:val="003A3D36"/>
    <w:rsid w:val="003A78DA"/>
    <w:rsid w:val="003B03F7"/>
    <w:rsid w:val="003B6B86"/>
    <w:rsid w:val="003C1608"/>
    <w:rsid w:val="003C5C8D"/>
    <w:rsid w:val="003E30D1"/>
    <w:rsid w:val="003E4095"/>
    <w:rsid w:val="003E432C"/>
    <w:rsid w:val="003E6DCA"/>
    <w:rsid w:val="003F4201"/>
    <w:rsid w:val="003F55AF"/>
    <w:rsid w:val="003F642D"/>
    <w:rsid w:val="0040040F"/>
    <w:rsid w:val="004023EB"/>
    <w:rsid w:val="00406A21"/>
    <w:rsid w:val="004072BB"/>
    <w:rsid w:val="004126F6"/>
    <w:rsid w:val="004162B8"/>
    <w:rsid w:val="004222FC"/>
    <w:rsid w:val="00422F1F"/>
    <w:rsid w:val="00422F88"/>
    <w:rsid w:val="00424DC6"/>
    <w:rsid w:val="004254DD"/>
    <w:rsid w:val="00431564"/>
    <w:rsid w:val="00432ED1"/>
    <w:rsid w:val="00432FBF"/>
    <w:rsid w:val="004401B4"/>
    <w:rsid w:val="00450D2F"/>
    <w:rsid w:val="0045281A"/>
    <w:rsid w:val="0045281E"/>
    <w:rsid w:val="00455A88"/>
    <w:rsid w:val="004602F0"/>
    <w:rsid w:val="00467AE2"/>
    <w:rsid w:val="00472874"/>
    <w:rsid w:val="004751DB"/>
    <w:rsid w:val="00487989"/>
    <w:rsid w:val="004B1EB3"/>
    <w:rsid w:val="004B2959"/>
    <w:rsid w:val="004B38E3"/>
    <w:rsid w:val="004B6608"/>
    <w:rsid w:val="004E032C"/>
    <w:rsid w:val="004E0C89"/>
    <w:rsid w:val="004E65A4"/>
    <w:rsid w:val="004F04F7"/>
    <w:rsid w:val="004F22B4"/>
    <w:rsid w:val="004F39B1"/>
    <w:rsid w:val="00503632"/>
    <w:rsid w:val="00504696"/>
    <w:rsid w:val="00513C14"/>
    <w:rsid w:val="005343BB"/>
    <w:rsid w:val="0053459D"/>
    <w:rsid w:val="00557C30"/>
    <w:rsid w:val="0057008D"/>
    <w:rsid w:val="00576501"/>
    <w:rsid w:val="00585005"/>
    <w:rsid w:val="00594B40"/>
    <w:rsid w:val="005A0274"/>
    <w:rsid w:val="005A08D6"/>
    <w:rsid w:val="005A4192"/>
    <w:rsid w:val="005A6DAD"/>
    <w:rsid w:val="005A78EB"/>
    <w:rsid w:val="005B7681"/>
    <w:rsid w:val="005C0A2B"/>
    <w:rsid w:val="005C324D"/>
    <w:rsid w:val="005C3336"/>
    <w:rsid w:val="005C4299"/>
    <w:rsid w:val="005C493C"/>
    <w:rsid w:val="005C7908"/>
    <w:rsid w:val="005E618E"/>
    <w:rsid w:val="005F0FA1"/>
    <w:rsid w:val="005F170A"/>
    <w:rsid w:val="005F416A"/>
    <w:rsid w:val="00603AD0"/>
    <w:rsid w:val="00610A87"/>
    <w:rsid w:val="006113BB"/>
    <w:rsid w:val="0061183C"/>
    <w:rsid w:val="00625817"/>
    <w:rsid w:val="00633F40"/>
    <w:rsid w:val="00634240"/>
    <w:rsid w:val="00634453"/>
    <w:rsid w:val="00640A40"/>
    <w:rsid w:val="006412D6"/>
    <w:rsid w:val="00646BC9"/>
    <w:rsid w:val="00647DAA"/>
    <w:rsid w:val="0065197B"/>
    <w:rsid w:val="00652C94"/>
    <w:rsid w:val="0065565E"/>
    <w:rsid w:val="0067060F"/>
    <w:rsid w:val="006717B6"/>
    <w:rsid w:val="0067779A"/>
    <w:rsid w:val="006809FA"/>
    <w:rsid w:val="00686300"/>
    <w:rsid w:val="00687E6D"/>
    <w:rsid w:val="006A1019"/>
    <w:rsid w:val="006A5839"/>
    <w:rsid w:val="006B46BF"/>
    <w:rsid w:val="006B4A4B"/>
    <w:rsid w:val="006B686D"/>
    <w:rsid w:val="006B6BCA"/>
    <w:rsid w:val="006C3A8A"/>
    <w:rsid w:val="006C41AE"/>
    <w:rsid w:val="006C4EF6"/>
    <w:rsid w:val="006C59FD"/>
    <w:rsid w:val="006C6A7C"/>
    <w:rsid w:val="006D1D79"/>
    <w:rsid w:val="006D3836"/>
    <w:rsid w:val="006E4F49"/>
    <w:rsid w:val="00705D48"/>
    <w:rsid w:val="007147CF"/>
    <w:rsid w:val="007163BA"/>
    <w:rsid w:val="00720EF6"/>
    <w:rsid w:val="00726ECD"/>
    <w:rsid w:val="00727204"/>
    <w:rsid w:val="00733DD5"/>
    <w:rsid w:val="00736CD9"/>
    <w:rsid w:val="00737973"/>
    <w:rsid w:val="00742B66"/>
    <w:rsid w:val="0074633A"/>
    <w:rsid w:val="0075015E"/>
    <w:rsid w:val="00752A50"/>
    <w:rsid w:val="00762E1E"/>
    <w:rsid w:val="00764D03"/>
    <w:rsid w:val="00764FD7"/>
    <w:rsid w:val="00777450"/>
    <w:rsid w:val="00781EB4"/>
    <w:rsid w:val="0078540D"/>
    <w:rsid w:val="00785FC5"/>
    <w:rsid w:val="00790688"/>
    <w:rsid w:val="00790FE3"/>
    <w:rsid w:val="007A33DD"/>
    <w:rsid w:val="007B356E"/>
    <w:rsid w:val="007B433F"/>
    <w:rsid w:val="007B5427"/>
    <w:rsid w:val="007B697A"/>
    <w:rsid w:val="007C02C8"/>
    <w:rsid w:val="007C046A"/>
    <w:rsid w:val="007C058D"/>
    <w:rsid w:val="007C1BE3"/>
    <w:rsid w:val="007C35E1"/>
    <w:rsid w:val="007C6724"/>
    <w:rsid w:val="007D796A"/>
    <w:rsid w:val="007E565F"/>
    <w:rsid w:val="007E746C"/>
    <w:rsid w:val="007F2009"/>
    <w:rsid w:val="007F28B5"/>
    <w:rsid w:val="007F52CA"/>
    <w:rsid w:val="007F7A58"/>
    <w:rsid w:val="008108A1"/>
    <w:rsid w:val="0081123B"/>
    <w:rsid w:val="00815E5E"/>
    <w:rsid w:val="00820F39"/>
    <w:rsid w:val="00821A0C"/>
    <w:rsid w:val="008310B7"/>
    <w:rsid w:val="008320F6"/>
    <w:rsid w:val="008351B4"/>
    <w:rsid w:val="00840528"/>
    <w:rsid w:val="008414D7"/>
    <w:rsid w:val="0084399F"/>
    <w:rsid w:val="00844F80"/>
    <w:rsid w:val="0084582C"/>
    <w:rsid w:val="00847A9E"/>
    <w:rsid w:val="00850A1F"/>
    <w:rsid w:val="00852C18"/>
    <w:rsid w:val="008538C9"/>
    <w:rsid w:val="00856E91"/>
    <w:rsid w:val="008611C6"/>
    <w:rsid w:val="00863C80"/>
    <w:rsid w:val="00864559"/>
    <w:rsid w:val="00865C25"/>
    <w:rsid w:val="00867823"/>
    <w:rsid w:val="00872A09"/>
    <w:rsid w:val="00873BD5"/>
    <w:rsid w:val="0087607C"/>
    <w:rsid w:val="00883008"/>
    <w:rsid w:val="00883550"/>
    <w:rsid w:val="008902C2"/>
    <w:rsid w:val="00893DED"/>
    <w:rsid w:val="008964B2"/>
    <w:rsid w:val="00897376"/>
    <w:rsid w:val="008A12B6"/>
    <w:rsid w:val="008A15D9"/>
    <w:rsid w:val="008A3E4B"/>
    <w:rsid w:val="008B25D3"/>
    <w:rsid w:val="008B2691"/>
    <w:rsid w:val="008B2D34"/>
    <w:rsid w:val="008B4D2D"/>
    <w:rsid w:val="008B6F85"/>
    <w:rsid w:val="008D4164"/>
    <w:rsid w:val="008E0E7C"/>
    <w:rsid w:val="008E6838"/>
    <w:rsid w:val="008F2790"/>
    <w:rsid w:val="008F3432"/>
    <w:rsid w:val="008F7946"/>
    <w:rsid w:val="00903C03"/>
    <w:rsid w:val="0090569F"/>
    <w:rsid w:val="00907F38"/>
    <w:rsid w:val="00916030"/>
    <w:rsid w:val="00922020"/>
    <w:rsid w:val="00924DB8"/>
    <w:rsid w:val="009337B5"/>
    <w:rsid w:val="009377FE"/>
    <w:rsid w:val="00941CEF"/>
    <w:rsid w:val="00947988"/>
    <w:rsid w:val="00954EA7"/>
    <w:rsid w:val="00955360"/>
    <w:rsid w:val="0095776D"/>
    <w:rsid w:val="00957783"/>
    <w:rsid w:val="00963189"/>
    <w:rsid w:val="00964FE0"/>
    <w:rsid w:val="00966525"/>
    <w:rsid w:val="0097677E"/>
    <w:rsid w:val="0098489E"/>
    <w:rsid w:val="009874F9"/>
    <w:rsid w:val="00992915"/>
    <w:rsid w:val="0099637D"/>
    <w:rsid w:val="009A04F9"/>
    <w:rsid w:val="009A0DBF"/>
    <w:rsid w:val="009A1B87"/>
    <w:rsid w:val="009A7758"/>
    <w:rsid w:val="009A7EBA"/>
    <w:rsid w:val="009B5F05"/>
    <w:rsid w:val="009C0750"/>
    <w:rsid w:val="009C4D0F"/>
    <w:rsid w:val="009C7961"/>
    <w:rsid w:val="009D3CDE"/>
    <w:rsid w:val="009D5C46"/>
    <w:rsid w:val="009D5F31"/>
    <w:rsid w:val="009D76D4"/>
    <w:rsid w:val="009E13AB"/>
    <w:rsid w:val="009F27ED"/>
    <w:rsid w:val="009F384C"/>
    <w:rsid w:val="00A00A9A"/>
    <w:rsid w:val="00A02D5F"/>
    <w:rsid w:val="00A0364A"/>
    <w:rsid w:val="00A10632"/>
    <w:rsid w:val="00A10DFE"/>
    <w:rsid w:val="00A168B2"/>
    <w:rsid w:val="00A21311"/>
    <w:rsid w:val="00A26DC1"/>
    <w:rsid w:val="00A357E8"/>
    <w:rsid w:val="00A368B6"/>
    <w:rsid w:val="00A44283"/>
    <w:rsid w:val="00A56A41"/>
    <w:rsid w:val="00A56D83"/>
    <w:rsid w:val="00A573C7"/>
    <w:rsid w:val="00A6282F"/>
    <w:rsid w:val="00A6678E"/>
    <w:rsid w:val="00A7370B"/>
    <w:rsid w:val="00A83F63"/>
    <w:rsid w:val="00A90DEB"/>
    <w:rsid w:val="00A948BA"/>
    <w:rsid w:val="00A95313"/>
    <w:rsid w:val="00A95B60"/>
    <w:rsid w:val="00AA5CC3"/>
    <w:rsid w:val="00AB16D2"/>
    <w:rsid w:val="00AB6441"/>
    <w:rsid w:val="00AB7625"/>
    <w:rsid w:val="00AC0C00"/>
    <w:rsid w:val="00AC1DC8"/>
    <w:rsid w:val="00AC548C"/>
    <w:rsid w:val="00AC64A6"/>
    <w:rsid w:val="00AC6D1B"/>
    <w:rsid w:val="00AC7E1D"/>
    <w:rsid w:val="00AD6182"/>
    <w:rsid w:val="00AD7FFA"/>
    <w:rsid w:val="00AE69D3"/>
    <w:rsid w:val="00AF07C3"/>
    <w:rsid w:val="00B00A80"/>
    <w:rsid w:val="00B0480E"/>
    <w:rsid w:val="00B049FB"/>
    <w:rsid w:val="00B12089"/>
    <w:rsid w:val="00B12B8B"/>
    <w:rsid w:val="00B21E51"/>
    <w:rsid w:val="00B2475E"/>
    <w:rsid w:val="00B25409"/>
    <w:rsid w:val="00B30160"/>
    <w:rsid w:val="00B304B4"/>
    <w:rsid w:val="00B3152A"/>
    <w:rsid w:val="00B3291F"/>
    <w:rsid w:val="00B33456"/>
    <w:rsid w:val="00B34BE9"/>
    <w:rsid w:val="00B45FFA"/>
    <w:rsid w:val="00B50688"/>
    <w:rsid w:val="00B5123A"/>
    <w:rsid w:val="00B5152E"/>
    <w:rsid w:val="00B54B96"/>
    <w:rsid w:val="00B55FFE"/>
    <w:rsid w:val="00B63AD3"/>
    <w:rsid w:val="00B652A9"/>
    <w:rsid w:val="00B718B4"/>
    <w:rsid w:val="00B747E2"/>
    <w:rsid w:val="00B82918"/>
    <w:rsid w:val="00B852ED"/>
    <w:rsid w:val="00B85D49"/>
    <w:rsid w:val="00B87CAF"/>
    <w:rsid w:val="00B9087D"/>
    <w:rsid w:val="00B96210"/>
    <w:rsid w:val="00BA3773"/>
    <w:rsid w:val="00BA6A0F"/>
    <w:rsid w:val="00BB15BC"/>
    <w:rsid w:val="00BB2497"/>
    <w:rsid w:val="00BB70BE"/>
    <w:rsid w:val="00BB7340"/>
    <w:rsid w:val="00BC099E"/>
    <w:rsid w:val="00BC1279"/>
    <w:rsid w:val="00BC31C9"/>
    <w:rsid w:val="00BC4BE3"/>
    <w:rsid w:val="00BD0142"/>
    <w:rsid w:val="00BD0F17"/>
    <w:rsid w:val="00BE0B9C"/>
    <w:rsid w:val="00BE1754"/>
    <w:rsid w:val="00BE553F"/>
    <w:rsid w:val="00BF791A"/>
    <w:rsid w:val="00C00D03"/>
    <w:rsid w:val="00C01F61"/>
    <w:rsid w:val="00C07534"/>
    <w:rsid w:val="00C11A27"/>
    <w:rsid w:val="00C15CAD"/>
    <w:rsid w:val="00C25AA3"/>
    <w:rsid w:val="00C26D87"/>
    <w:rsid w:val="00C26E0D"/>
    <w:rsid w:val="00C33A7C"/>
    <w:rsid w:val="00C3413F"/>
    <w:rsid w:val="00C369C6"/>
    <w:rsid w:val="00C41AD5"/>
    <w:rsid w:val="00C434E2"/>
    <w:rsid w:val="00C461BB"/>
    <w:rsid w:val="00C556E6"/>
    <w:rsid w:val="00C57428"/>
    <w:rsid w:val="00C67B99"/>
    <w:rsid w:val="00C738D1"/>
    <w:rsid w:val="00C80CC4"/>
    <w:rsid w:val="00C873AC"/>
    <w:rsid w:val="00CA6640"/>
    <w:rsid w:val="00CA7AB0"/>
    <w:rsid w:val="00CA7B69"/>
    <w:rsid w:val="00CB7B9C"/>
    <w:rsid w:val="00CC3019"/>
    <w:rsid w:val="00CC7B4C"/>
    <w:rsid w:val="00CD4B87"/>
    <w:rsid w:val="00CD6A5B"/>
    <w:rsid w:val="00CE3E9C"/>
    <w:rsid w:val="00CE619F"/>
    <w:rsid w:val="00CE76A8"/>
    <w:rsid w:val="00CF77A6"/>
    <w:rsid w:val="00D0184C"/>
    <w:rsid w:val="00D03821"/>
    <w:rsid w:val="00D061E4"/>
    <w:rsid w:val="00D332F6"/>
    <w:rsid w:val="00D400A1"/>
    <w:rsid w:val="00D4302A"/>
    <w:rsid w:val="00D53965"/>
    <w:rsid w:val="00D55FFF"/>
    <w:rsid w:val="00D61114"/>
    <w:rsid w:val="00D626D7"/>
    <w:rsid w:val="00D629B2"/>
    <w:rsid w:val="00D62F3B"/>
    <w:rsid w:val="00D67A5B"/>
    <w:rsid w:val="00D8235D"/>
    <w:rsid w:val="00D84419"/>
    <w:rsid w:val="00D850DB"/>
    <w:rsid w:val="00D901CD"/>
    <w:rsid w:val="00D91507"/>
    <w:rsid w:val="00D93076"/>
    <w:rsid w:val="00DA6AA1"/>
    <w:rsid w:val="00DA7DE0"/>
    <w:rsid w:val="00DB459A"/>
    <w:rsid w:val="00DB5E7E"/>
    <w:rsid w:val="00DC612F"/>
    <w:rsid w:val="00DD55D3"/>
    <w:rsid w:val="00DD55E2"/>
    <w:rsid w:val="00DE5441"/>
    <w:rsid w:val="00DE76D7"/>
    <w:rsid w:val="00DF5418"/>
    <w:rsid w:val="00DF6041"/>
    <w:rsid w:val="00DF641A"/>
    <w:rsid w:val="00E00524"/>
    <w:rsid w:val="00E03B7F"/>
    <w:rsid w:val="00E11271"/>
    <w:rsid w:val="00E14B39"/>
    <w:rsid w:val="00E15D4A"/>
    <w:rsid w:val="00E248ED"/>
    <w:rsid w:val="00E2780F"/>
    <w:rsid w:val="00E305E0"/>
    <w:rsid w:val="00E31818"/>
    <w:rsid w:val="00E3492E"/>
    <w:rsid w:val="00E5028A"/>
    <w:rsid w:val="00E52F54"/>
    <w:rsid w:val="00E54DE6"/>
    <w:rsid w:val="00E60D64"/>
    <w:rsid w:val="00E64FCF"/>
    <w:rsid w:val="00E66D72"/>
    <w:rsid w:val="00E67001"/>
    <w:rsid w:val="00E6706B"/>
    <w:rsid w:val="00E71E2B"/>
    <w:rsid w:val="00E72C61"/>
    <w:rsid w:val="00E82120"/>
    <w:rsid w:val="00E878A5"/>
    <w:rsid w:val="00EA1175"/>
    <w:rsid w:val="00EA1886"/>
    <w:rsid w:val="00EA19DB"/>
    <w:rsid w:val="00EA1EAA"/>
    <w:rsid w:val="00EB4BE4"/>
    <w:rsid w:val="00EC067C"/>
    <w:rsid w:val="00EC11DC"/>
    <w:rsid w:val="00EC2FCA"/>
    <w:rsid w:val="00EC5EB6"/>
    <w:rsid w:val="00ED478C"/>
    <w:rsid w:val="00ED6B58"/>
    <w:rsid w:val="00EE4EBD"/>
    <w:rsid w:val="00EE701E"/>
    <w:rsid w:val="00F016E8"/>
    <w:rsid w:val="00F06AC4"/>
    <w:rsid w:val="00F07258"/>
    <w:rsid w:val="00F113B1"/>
    <w:rsid w:val="00F129E1"/>
    <w:rsid w:val="00F12CE0"/>
    <w:rsid w:val="00F12DF0"/>
    <w:rsid w:val="00F14256"/>
    <w:rsid w:val="00F22102"/>
    <w:rsid w:val="00F22C75"/>
    <w:rsid w:val="00F25A73"/>
    <w:rsid w:val="00F310AE"/>
    <w:rsid w:val="00F3167F"/>
    <w:rsid w:val="00F35B70"/>
    <w:rsid w:val="00F35D60"/>
    <w:rsid w:val="00F35FC2"/>
    <w:rsid w:val="00F41A24"/>
    <w:rsid w:val="00F46517"/>
    <w:rsid w:val="00F555C1"/>
    <w:rsid w:val="00F5715B"/>
    <w:rsid w:val="00F57361"/>
    <w:rsid w:val="00F62500"/>
    <w:rsid w:val="00F644A1"/>
    <w:rsid w:val="00F745B4"/>
    <w:rsid w:val="00F745ED"/>
    <w:rsid w:val="00F754D4"/>
    <w:rsid w:val="00F76730"/>
    <w:rsid w:val="00F81CAF"/>
    <w:rsid w:val="00F81D33"/>
    <w:rsid w:val="00F81F07"/>
    <w:rsid w:val="00F85C6B"/>
    <w:rsid w:val="00F863F0"/>
    <w:rsid w:val="00F87581"/>
    <w:rsid w:val="00F9342A"/>
    <w:rsid w:val="00FA2EBF"/>
    <w:rsid w:val="00FA4DA5"/>
    <w:rsid w:val="00FB294A"/>
    <w:rsid w:val="00FB6A82"/>
    <w:rsid w:val="00FB6FBC"/>
    <w:rsid w:val="00FC21F3"/>
    <w:rsid w:val="00FD4086"/>
    <w:rsid w:val="00FD5C44"/>
    <w:rsid w:val="00FD74F0"/>
    <w:rsid w:val="00FE403C"/>
    <w:rsid w:val="00FF7171"/>
    <w:rsid w:val="00FF7B50"/>
    <w:rsid w:val="05914A97"/>
    <w:rsid w:val="05A4E7C2"/>
    <w:rsid w:val="1464DD54"/>
    <w:rsid w:val="169F8AA4"/>
    <w:rsid w:val="1B498A82"/>
    <w:rsid w:val="1ECED56F"/>
    <w:rsid w:val="21D8AC4D"/>
    <w:rsid w:val="22F91750"/>
    <w:rsid w:val="2AED1AC1"/>
    <w:rsid w:val="306521A9"/>
    <w:rsid w:val="3CF452D3"/>
    <w:rsid w:val="45EC847E"/>
    <w:rsid w:val="4789B034"/>
    <w:rsid w:val="48B79ADB"/>
    <w:rsid w:val="4B4941B3"/>
    <w:rsid w:val="52C728F8"/>
    <w:rsid w:val="53E0653F"/>
    <w:rsid w:val="57084B10"/>
    <w:rsid w:val="592AD631"/>
    <w:rsid w:val="5CA89D08"/>
    <w:rsid w:val="5F27E77A"/>
    <w:rsid w:val="5FD322EC"/>
    <w:rsid w:val="6529BEBE"/>
    <w:rsid w:val="65C764BA"/>
    <w:rsid w:val="66DA0E72"/>
    <w:rsid w:val="66DFE0BD"/>
    <w:rsid w:val="6811F267"/>
    <w:rsid w:val="6B024AA5"/>
    <w:rsid w:val="70245609"/>
    <w:rsid w:val="756CD790"/>
    <w:rsid w:val="7F390DC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A9405"/>
  <w15:chartTrackingRefBased/>
  <w15:docId w15:val="{702E37F4-4D10-4CBD-A4D4-80ABF8AF4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27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F27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279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279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279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279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279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279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279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279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F279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F279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279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279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279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279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279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2790"/>
    <w:rPr>
      <w:rFonts w:eastAsiaTheme="majorEastAsia" w:cstheme="majorBidi"/>
      <w:color w:val="272727" w:themeColor="text1" w:themeTint="D8"/>
    </w:rPr>
  </w:style>
  <w:style w:type="paragraph" w:styleId="Title">
    <w:name w:val="Title"/>
    <w:basedOn w:val="Normal"/>
    <w:next w:val="Normal"/>
    <w:link w:val="TitleChar"/>
    <w:uiPriority w:val="10"/>
    <w:qFormat/>
    <w:rsid w:val="008F27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27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279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279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2790"/>
    <w:pPr>
      <w:spacing w:before="160"/>
      <w:jc w:val="center"/>
    </w:pPr>
    <w:rPr>
      <w:i/>
      <w:iCs/>
      <w:color w:val="404040" w:themeColor="text1" w:themeTint="BF"/>
    </w:rPr>
  </w:style>
  <w:style w:type="character" w:customStyle="1" w:styleId="QuoteChar">
    <w:name w:val="Quote Char"/>
    <w:basedOn w:val="DefaultParagraphFont"/>
    <w:link w:val="Quote"/>
    <w:uiPriority w:val="29"/>
    <w:rsid w:val="008F2790"/>
    <w:rPr>
      <w:i/>
      <w:iCs/>
      <w:color w:val="404040" w:themeColor="text1" w:themeTint="BF"/>
    </w:rPr>
  </w:style>
  <w:style w:type="paragraph" w:styleId="ListParagraph">
    <w:name w:val="List Paragraph"/>
    <w:basedOn w:val="Normal"/>
    <w:uiPriority w:val="34"/>
    <w:qFormat/>
    <w:rsid w:val="008F2790"/>
    <w:pPr>
      <w:ind w:left="720"/>
      <w:contextualSpacing/>
    </w:pPr>
  </w:style>
  <w:style w:type="character" w:styleId="IntenseEmphasis">
    <w:name w:val="Intense Emphasis"/>
    <w:basedOn w:val="DefaultParagraphFont"/>
    <w:uiPriority w:val="21"/>
    <w:qFormat/>
    <w:rsid w:val="008F2790"/>
    <w:rPr>
      <w:i/>
      <w:iCs/>
      <w:color w:val="0F4761" w:themeColor="accent1" w:themeShade="BF"/>
    </w:rPr>
  </w:style>
  <w:style w:type="paragraph" w:styleId="IntenseQuote">
    <w:name w:val="Intense Quote"/>
    <w:basedOn w:val="Normal"/>
    <w:next w:val="Normal"/>
    <w:link w:val="IntenseQuoteChar"/>
    <w:uiPriority w:val="30"/>
    <w:qFormat/>
    <w:rsid w:val="008F27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2790"/>
    <w:rPr>
      <w:i/>
      <w:iCs/>
      <w:color w:val="0F4761" w:themeColor="accent1" w:themeShade="BF"/>
    </w:rPr>
  </w:style>
  <w:style w:type="character" w:styleId="IntenseReference">
    <w:name w:val="Intense Reference"/>
    <w:basedOn w:val="DefaultParagraphFont"/>
    <w:uiPriority w:val="32"/>
    <w:qFormat/>
    <w:rsid w:val="008F2790"/>
    <w:rPr>
      <w:b/>
      <w:bCs/>
      <w:smallCaps/>
      <w:color w:val="0F4761" w:themeColor="accent1" w:themeShade="BF"/>
      <w:spacing w:val="5"/>
    </w:rPr>
  </w:style>
  <w:style w:type="character" w:styleId="Hyperlink">
    <w:name w:val="Hyperlink"/>
    <w:basedOn w:val="DefaultParagraphFont"/>
    <w:uiPriority w:val="99"/>
    <w:unhideWhenUsed/>
    <w:rsid w:val="0020110B"/>
    <w:rPr>
      <w:color w:val="467886" w:themeColor="hyperlink"/>
      <w:u w:val="single"/>
    </w:rPr>
  </w:style>
  <w:style w:type="character" w:styleId="UnresolvedMention">
    <w:name w:val="Unresolved Mention"/>
    <w:basedOn w:val="DefaultParagraphFont"/>
    <w:uiPriority w:val="99"/>
    <w:semiHidden/>
    <w:unhideWhenUsed/>
    <w:rsid w:val="0020110B"/>
    <w:rPr>
      <w:color w:val="605E5C"/>
      <w:shd w:val="clear" w:color="auto" w:fill="E1DFDD"/>
    </w:rPr>
  </w:style>
  <w:style w:type="paragraph" w:styleId="NormalWeb">
    <w:name w:val="Normal (Web)"/>
    <w:basedOn w:val="Normal"/>
    <w:uiPriority w:val="99"/>
    <w:semiHidden/>
    <w:unhideWhenUsed/>
    <w:rsid w:val="00847A9E"/>
    <w:pPr>
      <w:spacing w:before="100" w:beforeAutospacing="1" w:after="100" w:afterAutospacing="1" w:line="240" w:lineRule="auto"/>
    </w:pPr>
    <w:rPr>
      <w:rFonts w:ascii="Aptos" w:hAnsi="Aptos" w:cs="Aptos"/>
      <w:kern w:val="0"/>
      <w:sz w:val="24"/>
      <w:szCs w:val="24"/>
      <w:lang w:eastAsia="en-GB"/>
      <w14:ligatures w14:val="none"/>
    </w:rPr>
  </w:style>
  <w:style w:type="paragraph" w:customStyle="1" w:styleId="gmail-first-token">
    <w:name w:val="gmail-first-token"/>
    <w:basedOn w:val="Normal"/>
    <w:uiPriority w:val="99"/>
    <w:semiHidden/>
    <w:rsid w:val="00847A9E"/>
    <w:pPr>
      <w:spacing w:before="100" w:beforeAutospacing="1" w:after="100" w:afterAutospacing="1" w:line="240" w:lineRule="auto"/>
    </w:pPr>
    <w:rPr>
      <w:rFonts w:ascii="Aptos" w:hAnsi="Aptos" w:cs="Aptos"/>
      <w:kern w:val="0"/>
      <w:sz w:val="24"/>
      <w:szCs w:val="24"/>
      <w:lang w:eastAsia="en-GB"/>
      <w14:ligatures w14:val="none"/>
    </w:rPr>
  </w:style>
  <w:style w:type="character" w:styleId="Strong">
    <w:name w:val="Strong"/>
    <w:basedOn w:val="DefaultParagraphFont"/>
    <w:uiPriority w:val="22"/>
    <w:qFormat/>
    <w:rsid w:val="00847A9E"/>
    <w:rPr>
      <w:b/>
      <w:bCs/>
    </w:rPr>
  </w:style>
  <w:style w:type="paragraph" w:styleId="Revision">
    <w:name w:val="Revision"/>
    <w:hidden/>
    <w:uiPriority w:val="99"/>
    <w:semiHidden/>
    <w:rsid w:val="00DA6AA1"/>
    <w:pPr>
      <w:spacing w:after="0" w:line="240" w:lineRule="auto"/>
    </w:pPr>
  </w:style>
  <w:style w:type="character" w:styleId="CommentReference">
    <w:name w:val="annotation reference"/>
    <w:basedOn w:val="DefaultParagraphFont"/>
    <w:uiPriority w:val="99"/>
    <w:semiHidden/>
    <w:unhideWhenUsed/>
    <w:rsid w:val="00DA6AA1"/>
    <w:rPr>
      <w:sz w:val="16"/>
      <w:szCs w:val="16"/>
    </w:rPr>
  </w:style>
  <w:style w:type="paragraph" w:styleId="CommentText">
    <w:name w:val="annotation text"/>
    <w:basedOn w:val="Normal"/>
    <w:link w:val="CommentTextChar"/>
    <w:uiPriority w:val="99"/>
    <w:unhideWhenUsed/>
    <w:rsid w:val="00DA6AA1"/>
    <w:pPr>
      <w:spacing w:line="240" w:lineRule="auto"/>
    </w:pPr>
    <w:rPr>
      <w:sz w:val="20"/>
      <w:szCs w:val="20"/>
    </w:rPr>
  </w:style>
  <w:style w:type="character" w:customStyle="1" w:styleId="CommentTextChar">
    <w:name w:val="Comment Text Char"/>
    <w:basedOn w:val="DefaultParagraphFont"/>
    <w:link w:val="CommentText"/>
    <w:uiPriority w:val="99"/>
    <w:rsid w:val="00DA6AA1"/>
    <w:rPr>
      <w:sz w:val="20"/>
      <w:szCs w:val="20"/>
    </w:rPr>
  </w:style>
  <w:style w:type="paragraph" w:styleId="CommentSubject">
    <w:name w:val="annotation subject"/>
    <w:basedOn w:val="CommentText"/>
    <w:next w:val="CommentText"/>
    <w:link w:val="CommentSubjectChar"/>
    <w:uiPriority w:val="99"/>
    <w:semiHidden/>
    <w:unhideWhenUsed/>
    <w:rsid w:val="00DA6AA1"/>
    <w:rPr>
      <w:b/>
      <w:bCs/>
    </w:rPr>
  </w:style>
  <w:style w:type="character" w:customStyle="1" w:styleId="CommentSubjectChar">
    <w:name w:val="Comment Subject Char"/>
    <w:basedOn w:val="CommentTextChar"/>
    <w:link w:val="CommentSubject"/>
    <w:uiPriority w:val="99"/>
    <w:semiHidden/>
    <w:rsid w:val="00DA6AA1"/>
    <w:rPr>
      <w:b/>
      <w:bCs/>
      <w:sz w:val="20"/>
      <w:szCs w:val="20"/>
    </w:rPr>
  </w:style>
  <w:style w:type="character" w:styleId="Mention">
    <w:name w:val="Mention"/>
    <w:basedOn w:val="DefaultParagraphFont"/>
    <w:uiPriority w:val="99"/>
    <w:unhideWhenUsed/>
    <w:rsid w:val="00DA6AA1"/>
    <w:rPr>
      <w:color w:val="2B579A"/>
      <w:shd w:val="clear" w:color="auto" w:fill="E1DFDD"/>
    </w:rPr>
  </w:style>
  <w:style w:type="paragraph" w:styleId="Header">
    <w:name w:val="header"/>
    <w:basedOn w:val="Normal"/>
    <w:link w:val="HeaderChar"/>
    <w:uiPriority w:val="99"/>
    <w:unhideWhenUsed/>
    <w:rsid w:val="00343B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43B01"/>
  </w:style>
  <w:style w:type="paragraph" w:styleId="Footer">
    <w:name w:val="footer"/>
    <w:basedOn w:val="Normal"/>
    <w:link w:val="FooterChar"/>
    <w:uiPriority w:val="99"/>
    <w:unhideWhenUsed/>
    <w:rsid w:val="00343B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3B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861028">
      <w:bodyDiv w:val="1"/>
      <w:marLeft w:val="0"/>
      <w:marRight w:val="0"/>
      <w:marTop w:val="0"/>
      <w:marBottom w:val="0"/>
      <w:divBdr>
        <w:top w:val="none" w:sz="0" w:space="0" w:color="auto"/>
        <w:left w:val="none" w:sz="0" w:space="0" w:color="auto"/>
        <w:bottom w:val="none" w:sz="0" w:space="0" w:color="auto"/>
        <w:right w:val="none" w:sz="0" w:space="0" w:color="auto"/>
      </w:divBdr>
    </w:div>
    <w:div w:id="74670891">
      <w:bodyDiv w:val="1"/>
      <w:marLeft w:val="0"/>
      <w:marRight w:val="0"/>
      <w:marTop w:val="0"/>
      <w:marBottom w:val="0"/>
      <w:divBdr>
        <w:top w:val="none" w:sz="0" w:space="0" w:color="auto"/>
        <w:left w:val="none" w:sz="0" w:space="0" w:color="auto"/>
        <w:bottom w:val="none" w:sz="0" w:space="0" w:color="auto"/>
        <w:right w:val="none" w:sz="0" w:space="0" w:color="auto"/>
      </w:divBdr>
    </w:div>
    <w:div w:id="88282967">
      <w:bodyDiv w:val="1"/>
      <w:marLeft w:val="0"/>
      <w:marRight w:val="0"/>
      <w:marTop w:val="0"/>
      <w:marBottom w:val="0"/>
      <w:divBdr>
        <w:top w:val="none" w:sz="0" w:space="0" w:color="auto"/>
        <w:left w:val="none" w:sz="0" w:space="0" w:color="auto"/>
        <w:bottom w:val="none" w:sz="0" w:space="0" w:color="auto"/>
        <w:right w:val="none" w:sz="0" w:space="0" w:color="auto"/>
      </w:divBdr>
    </w:div>
    <w:div w:id="114838748">
      <w:bodyDiv w:val="1"/>
      <w:marLeft w:val="0"/>
      <w:marRight w:val="0"/>
      <w:marTop w:val="0"/>
      <w:marBottom w:val="0"/>
      <w:divBdr>
        <w:top w:val="none" w:sz="0" w:space="0" w:color="auto"/>
        <w:left w:val="none" w:sz="0" w:space="0" w:color="auto"/>
        <w:bottom w:val="none" w:sz="0" w:space="0" w:color="auto"/>
        <w:right w:val="none" w:sz="0" w:space="0" w:color="auto"/>
      </w:divBdr>
    </w:div>
    <w:div w:id="256138108">
      <w:bodyDiv w:val="1"/>
      <w:marLeft w:val="0"/>
      <w:marRight w:val="0"/>
      <w:marTop w:val="0"/>
      <w:marBottom w:val="0"/>
      <w:divBdr>
        <w:top w:val="none" w:sz="0" w:space="0" w:color="auto"/>
        <w:left w:val="none" w:sz="0" w:space="0" w:color="auto"/>
        <w:bottom w:val="none" w:sz="0" w:space="0" w:color="auto"/>
        <w:right w:val="none" w:sz="0" w:space="0" w:color="auto"/>
      </w:divBdr>
    </w:div>
    <w:div w:id="267858212">
      <w:bodyDiv w:val="1"/>
      <w:marLeft w:val="0"/>
      <w:marRight w:val="0"/>
      <w:marTop w:val="0"/>
      <w:marBottom w:val="0"/>
      <w:divBdr>
        <w:top w:val="none" w:sz="0" w:space="0" w:color="auto"/>
        <w:left w:val="none" w:sz="0" w:space="0" w:color="auto"/>
        <w:bottom w:val="none" w:sz="0" w:space="0" w:color="auto"/>
        <w:right w:val="none" w:sz="0" w:space="0" w:color="auto"/>
      </w:divBdr>
    </w:div>
    <w:div w:id="285350984">
      <w:bodyDiv w:val="1"/>
      <w:marLeft w:val="0"/>
      <w:marRight w:val="0"/>
      <w:marTop w:val="0"/>
      <w:marBottom w:val="0"/>
      <w:divBdr>
        <w:top w:val="none" w:sz="0" w:space="0" w:color="auto"/>
        <w:left w:val="none" w:sz="0" w:space="0" w:color="auto"/>
        <w:bottom w:val="none" w:sz="0" w:space="0" w:color="auto"/>
        <w:right w:val="none" w:sz="0" w:space="0" w:color="auto"/>
      </w:divBdr>
    </w:div>
    <w:div w:id="416287728">
      <w:bodyDiv w:val="1"/>
      <w:marLeft w:val="0"/>
      <w:marRight w:val="0"/>
      <w:marTop w:val="0"/>
      <w:marBottom w:val="0"/>
      <w:divBdr>
        <w:top w:val="none" w:sz="0" w:space="0" w:color="auto"/>
        <w:left w:val="none" w:sz="0" w:space="0" w:color="auto"/>
        <w:bottom w:val="none" w:sz="0" w:space="0" w:color="auto"/>
        <w:right w:val="none" w:sz="0" w:space="0" w:color="auto"/>
      </w:divBdr>
    </w:div>
    <w:div w:id="435096705">
      <w:bodyDiv w:val="1"/>
      <w:marLeft w:val="0"/>
      <w:marRight w:val="0"/>
      <w:marTop w:val="0"/>
      <w:marBottom w:val="0"/>
      <w:divBdr>
        <w:top w:val="none" w:sz="0" w:space="0" w:color="auto"/>
        <w:left w:val="none" w:sz="0" w:space="0" w:color="auto"/>
        <w:bottom w:val="none" w:sz="0" w:space="0" w:color="auto"/>
        <w:right w:val="none" w:sz="0" w:space="0" w:color="auto"/>
      </w:divBdr>
    </w:div>
    <w:div w:id="539778929">
      <w:bodyDiv w:val="1"/>
      <w:marLeft w:val="0"/>
      <w:marRight w:val="0"/>
      <w:marTop w:val="0"/>
      <w:marBottom w:val="0"/>
      <w:divBdr>
        <w:top w:val="none" w:sz="0" w:space="0" w:color="auto"/>
        <w:left w:val="none" w:sz="0" w:space="0" w:color="auto"/>
        <w:bottom w:val="none" w:sz="0" w:space="0" w:color="auto"/>
        <w:right w:val="none" w:sz="0" w:space="0" w:color="auto"/>
      </w:divBdr>
    </w:div>
    <w:div w:id="597762356">
      <w:bodyDiv w:val="1"/>
      <w:marLeft w:val="0"/>
      <w:marRight w:val="0"/>
      <w:marTop w:val="0"/>
      <w:marBottom w:val="0"/>
      <w:divBdr>
        <w:top w:val="none" w:sz="0" w:space="0" w:color="auto"/>
        <w:left w:val="none" w:sz="0" w:space="0" w:color="auto"/>
        <w:bottom w:val="none" w:sz="0" w:space="0" w:color="auto"/>
        <w:right w:val="none" w:sz="0" w:space="0" w:color="auto"/>
      </w:divBdr>
    </w:div>
    <w:div w:id="736242643">
      <w:bodyDiv w:val="1"/>
      <w:marLeft w:val="0"/>
      <w:marRight w:val="0"/>
      <w:marTop w:val="0"/>
      <w:marBottom w:val="0"/>
      <w:divBdr>
        <w:top w:val="none" w:sz="0" w:space="0" w:color="auto"/>
        <w:left w:val="none" w:sz="0" w:space="0" w:color="auto"/>
        <w:bottom w:val="none" w:sz="0" w:space="0" w:color="auto"/>
        <w:right w:val="none" w:sz="0" w:space="0" w:color="auto"/>
      </w:divBdr>
    </w:div>
    <w:div w:id="757676867">
      <w:bodyDiv w:val="1"/>
      <w:marLeft w:val="0"/>
      <w:marRight w:val="0"/>
      <w:marTop w:val="0"/>
      <w:marBottom w:val="0"/>
      <w:divBdr>
        <w:top w:val="none" w:sz="0" w:space="0" w:color="auto"/>
        <w:left w:val="none" w:sz="0" w:space="0" w:color="auto"/>
        <w:bottom w:val="none" w:sz="0" w:space="0" w:color="auto"/>
        <w:right w:val="none" w:sz="0" w:space="0" w:color="auto"/>
      </w:divBdr>
    </w:div>
    <w:div w:id="833496855">
      <w:bodyDiv w:val="1"/>
      <w:marLeft w:val="0"/>
      <w:marRight w:val="0"/>
      <w:marTop w:val="0"/>
      <w:marBottom w:val="0"/>
      <w:divBdr>
        <w:top w:val="none" w:sz="0" w:space="0" w:color="auto"/>
        <w:left w:val="none" w:sz="0" w:space="0" w:color="auto"/>
        <w:bottom w:val="none" w:sz="0" w:space="0" w:color="auto"/>
        <w:right w:val="none" w:sz="0" w:space="0" w:color="auto"/>
      </w:divBdr>
    </w:div>
    <w:div w:id="879393098">
      <w:bodyDiv w:val="1"/>
      <w:marLeft w:val="0"/>
      <w:marRight w:val="0"/>
      <w:marTop w:val="0"/>
      <w:marBottom w:val="0"/>
      <w:divBdr>
        <w:top w:val="none" w:sz="0" w:space="0" w:color="auto"/>
        <w:left w:val="none" w:sz="0" w:space="0" w:color="auto"/>
        <w:bottom w:val="none" w:sz="0" w:space="0" w:color="auto"/>
        <w:right w:val="none" w:sz="0" w:space="0" w:color="auto"/>
      </w:divBdr>
    </w:div>
    <w:div w:id="880434098">
      <w:bodyDiv w:val="1"/>
      <w:marLeft w:val="0"/>
      <w:marRight w:val="0"/>
      <w:marTop w:val="0"/>
      <w:marBottom w:val="0"/>
      <w:divBdr>
        <w:top w:val="none" w:sz="0" w:space="0" w:color="auto"/>
        <w:left w:val="none" w:sz="0" w:space="0" w:color="auto"/>
        <w:bottom w:val="none" w:sz="0" w:space="0" w:color="auto"/>
        <w:right w:val="none" w:sz="0" w:space="0" w:color="auto"/>
      </w:divBdr>
    </w:div>
    <w:div w:id="947737276">
      <w:bodyDiv w:val="1"/>
      <w:marLeft w:val="0"/>
      <w:marRight w:val="0"/>
      <w:marTop w:val="0"/>
      <w:marBottom w:val="0"/>
      <w:divBdr>
        <w:top w:val="none" w:sz="0" w:space="0" w:color="auto"/>
        <w:left w:val="none" w:sz="0" w:space="0" w:color="auto"/>
        <w:bottom w:val="none" w:sz="0" w:space="0" w:color="auto"/>
        <w:right w:val="none" w:sz="0" w:space="0" w:color="auto"/>
      </w:divBdr>
    </w:div>
    <w:div w:id="953974638">
      <w:bodyDiv w:val="1"/>
      <w:marLeft w:val="0"/>
      <w:marRight w:val="0"/>
      <w:marTop w:val="0"/>
      <w:marBottom w:val="0"/>
      <w:divBdr>
        <w:top w:val="none" w:sz="0" w:space="0" w:color="auto"/>
        <w:left w:val="none" w:sz="0" w:space="0" w:color="auto"/>
        <w:bottom w:val="none" w:sz="0" w:space="0" w:color="auto"/>
        <w:right w:val="none" w:sz="0" w:space="0" w:color="auto"/>
      </w:divBdr>
    </w:div>
    <w:div w:id="990213764">
      <w:bodyDiv w:val="1"/>
      <w:marLeft w:val="0"/>
      <w:marRight w:val="0"/>
      <w:marTop w:val="0"/>
      <w:marBottom w:val="0"/>
      <w:divBdr>
        <w:top w:val="none" w:sz="0" w:space="0" w:color="auto"/>
        <w:left w:val="none" w:sz="0" w:space="0" w:color="auto"/>
        <w:bottom w:val="none" w:sz="0" w:space="0" w:color="auto"/>
        <w:right w:val="none" w:sz="0" w:space="0" w:color="auto"/>
      </w:divBdr>
    </w:div>
    <w:div w:id="1016536019">
      <w:bodyDiv w:val="1"/>
      <w:marLeft w:val="0"/>
      <w:marRight w:val="0"/>
      <w:marTop w:val="0"/>
      <w:marBottom w:val="0"/>
      <w:divBdr>
        <w:top w:val="none" w:sz="0" w:space="0" w:color="auto"/>
        <w:left w:val="none" w:sz="0" w:space="0" w:color="auto"/>
        <w:bottom w:val="none" w:sz="0" w:space="0" w:color="auto"/>
        <w:right w:val="none" w:sz="0" w:space="0" w:color="auto"/>
      </w:divBdr>
    </w:div>
    <w:div w:id="1101877958">
      <w:bodyDiv w:val="1"/>
      <w:marLeft w:val="0"/>
      <w:marRight w:val="0"/>
      <w:marTop w:val="0"/>
      <w:marBottom w:val="0"/>
      <w:divBdr>
        <w:top w:val="none" w:sz="0" w:space="0" w:color="auto"/>
        <w:left w:val="none" w:sz="0" w:space="0" w:color="auto"/>
        <w:bottom w:val="none" w:sz="0" w:space="0" w:color="auto"/>
        <w:right w:val="none" w:sz="0" w:space="0" w:color="auto"/>
      </w:divBdr>
    </w:div>
    <w:div w:id="1102069367">
      <w:bodyDiv w:val="1"/>
      <w:marLeft w:val="0"/>
      <w:marRight w:val="0"/>
      <w:marTop w:val="0"/>
      <w:marBottom w:val="0"/>
      <w:divBdr>
        <w:top w:val="none" w:sz="0" w:space="0" w:color="auto"/>
        <w:left w:val="none" w:sz="0" w:space="0" w:color="auto"/>
        <w:bottom w:val="none" w:sz="0" w:space="0" w:color="auto"/>
        <w:right w:val="none" w:sz="0" w:space="0" w:color="auto"/>
      </w:divBdr>
    </w:div>
    <w:div w:id="1121191536">
      <w:bodyDiv w:val="1"/>
      <w:marLeft w:val="0"/>
      <w:marRight w:val="0"/>
      <w:marTop w:val="0"/>
      <w:marBottom w:val="0"/>
      <w:divBdr>
        <w:top w:val="none" w:sz="0" w:space="0" w:color="auto"/>
        <w:left w:val="none" w:sz="0" w:space="0" w:color="auto"/>
        <w:bottom w:val="none" w:sz="0" w:space="0" w:color="auto"/>
        <w:right w:val="none" w:sz="0" w:space="0" w:color="auto"/>
      </w:divBdr>
    </w:div>
    <w:div w:id="1322730454">
      <w:bodyDiv w:val="1"/>
      <w:marLeft w:val="0"/>
      <w:marRight w:val="0"/>
      <w:marTop w:val="0"/>
      <w:marBottom w:val="0"/>
      <w:divBdr>
        <w:top w:val="none" w:sz="0" w:space="0" w:color="auto"/>
        <w:left w:val="none" w:sz="0" w:space="0" w:color="auto"/>
        <w:bottom w:val="none" w:sz="0" w:space="0" w:color="auto"/>
        <w:right w:val="none" w:sz="0" w:space="0" w:color="auto"/>
      </w:divBdr>
    </w:div>
    <w:div w:id="1325427660">
      <w:bodyDiv w:val="1"/>
      <w:marLeft w:val="0"/>
      <w:marRight w:val="0"/>
      <w:marTop w:val="0"/>
      <w:marBottom w:val="0"/>
      <w:divBdr>
        <w:top w:val="none" w:sz="0" w:space="0" w:color="auto"/>
        <w:left w:val="none" w:sz="0" w:space="0" w:color="auto"/>
        <w:bottom w:val="none" w:sz="0" w:space="0" w:color="auto"/>
        <w:right w:val="none" w:sz="0" w:space="0" w:color="auto"/>
      </w:divBdr>
    </w:div>
    <w:div w:id="1333025368">
      <w:bodyDiv w:val="1"/>
      <w:marLeft w:val="0"/>
      <w:marRight w:val="0"/>
      <w:marTop w:val="0"/>
      <w:marBottom w:val="0"/>
      <w:divBdr>
        <w:top w:val="none" w:sz="0" w:space="0" w:color="auto"/>
        <w:left w:val="none" w:sz="0" w:space="0" w:color="auto"/>
        <w:bottom w:val="none" w:sz="0" w:space="0" w:color="auto"/>
        <w:right w:val="none" w:sz="0" w:space="0" w:color="auto"/>
      </w:divBdr>
    </w:div>
    <w:div w:id="1367024676">
      <w:bodyDiv w:val="1"/>
      <w:marLeft w:val="0"/>
      <w:marRight w:val="0"/>
      <w:marTop w:val="0"/>
      <w:marBottom w:val="0"/>
      <w:divBdr>
        <w:top w:val="none" w:sz="0" w:space="0" w:color="auto"/>
        <w:left w:val="none" w:sz="0" w:space="0" w:color="auto"/>
        <w:bottom w:val="none" w:sz="0" w:space="0" w:color="auto"/>
        <w:right w:val="none" w:sz="0" w:space="0" w:color="auto"/>
      </w:divBdr>
    </w:div>
    <w:div w:id="1438863850">
      <w:bodyDiv w:val="1"/>
      <w:marLeft w:val="0"/>
      <w:marRight w:val="0"/>
      <w:marTop w:val="0"/>
      <w:marBottom w:val="0"/>
      <w:divBdr>
        <w:top w:val="none" w:sz="0" w:space="0" w:color="auto"/>
        <w:left w:val="none" w:sz="0" w:space="0" w:color="auto"/>
        <w:bottom w:val="none" w:sz="0" w:space="0" w:color="auto"/>
        <w:right w:val="none" w:sz="0" w:space="0" w:color="auto"/>
      </w:divBdr>
    </w:div>
    <w:div w:id="1473132437">
      <w:bodyDiv w:val="1"/>
      <w:marLeft w:val="0"/>
      <w:marRight w:val="0"/>
      <w:marTop w:val="0"/>
      <w:marBottom w:val="0"/>
      <w:divBdr>
        <w:top w:val="none" w:sz="0" w:space="0" w:color="auto"/>
        <w:left w:val="none" w:sz="0" w:space="0" w:color="auto"/>
        <w:bottom w:val="none" w:sz="0" w:space="0" w:color="auto"/>
        <w:right w:val="none" w:sz="0" w:space="0" w:color="auto"/>
      </w:divBdr>
    </w:div>
    <w:div w:id="1481969128">
      <w:bodyDiv w:val="1"/>
      <w:marLeft w:val="0"/>
      <w:marRight w:val="0"/>
      <w:marTop w:val="0"/>
      <w:marBottom w:val="0"/>
      <w:divBdr>
        <w:top w:val="none" w:sz="0" w:space="0" w:color="auto"/>
        <w:left w:val="none" w:sz="0" w:space="0" w:color="auto"/>
        <w:bottom w:val="none" w:sz="0" w:space="0" w:color="auto"/>
        <w:right w:val="none" w:sz="0" w:space="0" w:color="auto"/>
      </w:divBdr>
    </w:div>
    <w:div w:id="1505701882">
      <w:bodyDiv w:val="1"/>
      <w:marLeft w:val="0"/>
      <w:marRight w:val="0"/>
      <w:marTop w:val="0"/>
      <w:marBottom w:val="0"/>
      <w:divBdr>
        <w:top w:val="none" w:sz="0" w:space="0" w:color="auto"/>
        <w:left w:val="none" w:sz="0" w:space="0" w:color="auto"/>
        <w:bottom w:val="none" w:sz="0" w:space="0" w:color="auto"/>
        <w:right w:val="none" w:sz="0" w:space="0" w:color="auto"/>
      </w:divBdr>
    </w:div>
    <w:div w:id="1528831571">
      <w:bodyDiv w:val="1"/>
      <w:marLeft w:val="0"/>
      <w:marRight w:val="0"/>
      <w:marTop w:val="0"/>
      <w:marBottom w:val="0"/>
      <w:divBdr>
        <w:top w:val="none" w:sz="0" w:space="0" w:color="auto"/>
        <w:left w:val="none" w:sz="0" w:space="0" w:color="auto"/>
        <w:bottom w:val="none" w:sz="0" w:space="0" w:color="auto"/>
        <w:right w:val="none" w:sz="0" w:space="0" w:color="auto"/>
      </w:divBdr>
    </w:div>
    <w:div w:id="1771003510">
      <w:bodyDiv w:val="1"/>
      <w:marLeft w:val="0"/>
      <w:marRight w:val="0"/>
      <w:marTop w:val="0"/>
      <w:marBottom w:val="0"/>
      <w:divBdr>
        <w:top w:val="none" w:sz="0" w:space="0" w:color="auto"/>
        <w:left w:val="none" w:sz="0" w:space="0" w:color="auto"/>
        <w:bottom w:val="none" w:sz="0" w:space="0" w:color="auto"/>
        <w:right w:val="none" w:sz="0" w:space="0" w:color="auto"/>
      </w:divBdr>
    </w:div>
    <w:div w:id="1791702410">
      <w:bodyDiv w:val="1"/>
      <w:marLeft w:val="0"/>
      <w:marRight w:val="0"/>
      <w:marTop w:val="0"/>
      <w:marBottom w:val="0"/>
      <w:divBdr>
        <w:top w:val="none" w:sz="0" w:space="0" w:color="auto"/>
        <w:left w:val="none" w:sz="0" w:space="0" w:color="auto"/>
        <w:bottom w:val="none" w:sz="0" w:space="0" w:color="auto"/>
        <w:right w:val="none" w:sz="0" w:space="0" w:color="auto"/>
      </w:divBdr>
    </w:div>
    <w:div w:id="1865972731">
      <w:bodyDiv w:val="1"/>
      <w:marLeft w:val="0"/>
      <w:marRight w:val="0"/>
      <w:marTop w:val="0"/>
      <w:marBottom w:val="0"/>
      <w:divBdr>
        <w:top w:val="none" w:sz="0" w:space="0" w:color="auto"/>
        <w:left w:val="none" w:sz="0" w:space="0" w:color="auto"/>
        <w:bottom w:val="none" w:sz="0" w:space="0" w:color="auto"/>
        <w:right w:val="none" w:sz="0" w:space="0" w:color="auto"/>
      </w:divBdr>
    </w:div>
    <w:div w:id="1915820744">
      <w:bodyDiv w:val="1"/>
      <w:marLeft w:val="0"/>
      <w:marRight w:val="0"/>
      <w:marTop w:val="0"/>
      <w:marBottom w:val="0"/>
      <w:divBdr>
        <w:top w:val="none" w:sz="0" w:space="0" w:color="auto"/>
        <w:left w:val="none" w:sz="0" w:space="0" w:color="auto"/>
        <w:bottom w:val="none" w:sz="0" w:space="0" w:color="auto"/>
        <w:right w:val="none" w:sz="0" w:space="0" w:color="auto"/>
      </w:divBdr>
    </w:div>
    <w:div w:id="2015497033">
      <w:bodyDiv w:val="1"/>
      <w:marLeft w:val="0"/>
      <w:marRight w:val="0"/>
      <w:marTop w:val="0"/>
      <w:marBottom w:val="0"/>
      <w:divBdr>
        <w:top w:val="none" w:sz="0" w:space="0" w:color="auto"/>
        <w:left w:val="none" w:sz="0" w:space="0" w:color="auto"/>
        <w:bottom w:val="none" w:sz="0" w:space="0" w:color="auto"/>
        <w:right w:val="none" w:sz="0" w:space="0" w:color="auto"/>
      </w:divBdr>
    </w:div>
    <w:div w:id="2038463812">
      <w:bodyDiv w:val="1"/>
      <w:marLeft w:val="0"/>
      <w:marRight w:val="0"/>
      <w:marTop w:val="0"/>
      <w:marBottom w:val="0"/>
      <w:divBdr>
        <w:top w:val="none" w:sz="0" w:space="0" w:color="auto"/>
        <w:left w:val="none" w:sz="0" w:space="0" w:color="auto"/>
        <w:bottom w:val="none" w:sz="0" w:space="0" w:color="auto"/>
        <w:right w:val="none" w:sz="0" w:space="0" w:color="auto"/>
      </w:divBdr>
    </w:div>
    <w:div w:id="2104763879">
      <w:bodyDiv w:val="1"/>
      <w:marLeft w:val="0"/>
      <w:marRight w:val="0"/>
      <w:marTop w:val="0"/>
      <w:marBottom w:val="0"/>
      <w:divBdr>
        <w:top w:val="none" w:sz="0" w:space="0" w:color="auto"/>
        <w:left w:val="none" w:sz="0" w:space="0" w:color="auto"/>
        <w:bottom w:val="none" w:sz="0" w:space="0" w:color="auto"/>
        <w:right w:val="none" w:sz="0" w:space="0" w:color="auto"/>
      </w:divBdr>
    </w:div>
    <w:div w:id="2139370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97A04BE4877B48AEC8623F331C2D9E" ma:contentTypeVersion="18" ma:contentTypeDescription="Create a new document." ma:contentTypeScope="" ma:versionID="b924acf664d3cc2c008bf9f1229026c0">
  <xsd:schema xmlns:xsd="http://www.w3.org/2001/XMLSchema" xmlns:xs="http://www.w3.org/2001/XMLSchema" xmlns:p="http://schemas.microsoft.com/office/2006/metadata/properties" xmlns:ns1="http://schemas.microsoft.com/sharepoint/v3" xmlns:ns2="b6cb9b8b-803b-4490-b567-e65a3085b720" xmlns:ns3="038f6385-163d-4837-a2ce-e161dcb09188" targetNamespace="http://schemas.microsoft.com/office/2006/metadata/properties" ma:root="true" ma:fieldsID="a511933326fa8c1d42f997b98fdfa5b9" ns1:_="" ns2:_="" ns3:_="">
    <xsd:import namespace="http://schemas.microsoft.com/sharepoint/v3"/>
    <xsd:import namespace="b6cb9b8b-803b-4490-b567-e65a3085b720"/>
    <xsd:import namespace="038f6385-163d-4837-a2ce-e161dcb091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b9b8b-803b-4490-b567-e65a3085b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38f6385-163d-4837-a2ce-e161dcb091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61880048-4fdc-4270-b558-fce9c25ee2e7}" ma:internalName="TaxCatchAll" ma:showField="CatchAllData" ma:web="038f6385-163d-4837-a2ce-e161dcb091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cb9b8b-803b-4490-b567-e65a3085b720">
      <Terms xmlns="http://schemas.microsoft.com/office/infopath/2007/PartnerControls"/>
    </lcf76f155ced4ddcb4097134ff3c332f>
    <TaxCatchAll xmlns="038f6385-163d-4837-a2ce-e161dcb09188"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AC8090F5-5460-416C-9A34-0383BE18C6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6cb9b8b-803b-4490-b567-e65a3085b720"/>
    <ds:schemaRef ds:uri="038f6385-163d-4837-a2ce-e161dcb091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4DD803-2BA8-4CF6-92C4-DA4A79E7C306}">
  <ds:schemaRefs>
    <ds:schemaRef ds:uri="http://schemas.microsoft.com/sharepoint/v3/contenttype/forms"/>
  </ds:schemaRefs>
</ds:datastoreItem>
</file>

<file path=customXml/itemProps3.xml><?xml version="1.0" encoding="utf-8"?>
<ds:datastoreItem xmlns:ds="http://schemas.openxmlformats.org/officeDocument/2006/customXml" ds:itemID="{798F466F-F1A0-42EC-A476-D1499130055C}">
  <ds:schemaRefs>
    <ds:schemaRef ds:uri="http://schemas.microsoft.com/office/infopath/2007/PartnerControls"/>
    <ds:schemaRef ds:uri="af7bd3aa-79fa-4032-964c-f420a7e06558"/>
    <ds:schemaRef ds:uri="http://schemas.openxmlformats.org/package/2006/metadata/core-properties"/>
    <ds:schemaRef ds:uri="http://schemas.microsoft.com/office/2006/documentManagement/types"/>
    <ds:schemaRef ds:uri="http://purl.org/dc/terms/"/>
    <ds:schemaRef ds:uri="http://purl.org/dc/elements/1.1/"/>
    <ds:schemaRef ds:uri="http://schemas.microsoft.com/office/2006/metadata/properties"/>
    <ds:schemaRef ds:uri="http://purl.org/dc/dcmitype/"/>
    <ds:schemaRef ds:uri="605de27b-1789-40bd-8a11-9c6b57e1a542"/>
    <ds:schemaRef ds:uri="http://www.w3.org/XML/1998/namespace"/>
    <ds:schemaRef ds:uri="b6cb9b8b-803b-4490-b567-e65a3085b720"/>
    <ds:schemaRef ds:uri="038f6385-163d-4837-a2ce-e161dcb0918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6075</Words>
  <Characters>34629</Characters>
  <Application>Microsoft Office Word</Application>
  <DocSecurity>0</DocSecurity>
  <Lines>288</Lines>
  <Paragraphs>81</Paragraphs>
  <ScaleCrop>false</ScaleCrop>
  <Company>Cambridgeshire County Council</Company>
  <LinksUpToDate>false</LinksUpToDate>
  <CharactersWithSpaces>40623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Bayley Wooldridge</dc:creator>
  <cp:keywords/>
  <dc:description/>
  <cp:lastModifiedBy>Megan Gill</cp:lastModifiedBy>
  <cp:revision>373</cp:revision>
  <dcterms:created xsi:type="dcterms:W3CDTF">2024-10-09T12:35:00Z</dcterms:created>
  <dcterms:modified xsi:type="dcterms:W3CDTF">2024-10-09T12:35:00Z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0x010100B897A04BE4877B48AEC8623F331C2D9E</vt:lpwstr>
  </property>
  <property fmtid="{D5CDD505-2E9C-101B-9397-08002B2CF9AE}" pid="3" name="MediaServiceImageTags">
    <vt:lpwstr/>
  </property>
  <property fmtid="{D5CDD505-2E9C-101B-9397-08002B2CF9AE}" pid="4" name="ClassificationContentMarkingFooterShapeIds">
    <vt:lpwstr>73e1d617,17bbbcd9,47c41517</vt:lpwstr>
  </property>
  <property fmtid="{D5CDD505-2E9C-101B-9397-08002B2CF9AE}" pid="5" name="ClassificationContentMarkingFooterFontProps">
    <vt:lpwstr>#000000,10,Calibri</vt:lpwstr>
  </property>
  <property fmtid="{D5CDD505-2E9C-101B-9397-08002B2CF9AE}" pid="6" name="ClassificationContentMarkingFooterText">
    <vt:lpwstr>OFFICIAL-InternalOnly</vt:lpwstr>
  </property>
  <property fmtid="{D5CDD505-2E9C-101B-9397-08002B2CF9AE}" pid="7" name="MSIP_Label_38144ccb-b10a-4c0f-b070-7a3b00ac7463_Enabled">
    <vt:lpwstr>true</vt:lpwstr>
  </property>
  <property fmtid="{D5CDD505-2E9C-101B-9397-08002B2CF9AE}" pid="8" name="MSIP_Label_38144ccb-b10a-4c0f-b070-7a3b00ac7463_SetDate">
    <vt:lpwstr>2024-10-09T12:35:03Z</vt:lpwstr>
  </property>
  <property fmtid="{D5CDD505-2E9C-101B-9397-08002B2CF9AE}" pid="9" name="MSIP_Label_38144ccb-b10a-4c0f-b070-7a3b00ac7463_Method">
    <vt:lpwstr>Standard</vt:lpwstr>
  </property>
  <property fmtid="{D5CDD505-2E9C-101B-9397-08002B2CF9AE}" pid="10" name="MSIP_Label_38144ccb-b10a-4c0f-b070-7a3b00ac7463_Name">
    <vt:lpwstr>InternalOnly</vt:lpwstr>
  </property>
  <property fmtid="{D5CDD505-2E9C-101B-9397-08002B2CF9AE}" pid="11" name="MSIP_Label_38144ccb-b10a-4c0f-b070-7a3b00ac7463_SiteId">
    <vt:lpwstr>185562ad-39bc-4840-8e40-be6216340c52</vt:lpwstr>
  </property>
  <property fmtid="{D5CDD505-2E9C-101B-9397-08002B2CF9AE}" pid="12" name="MSIP_Label_38144ccb-b10a-4c0f-b070-7a3b00ac7463_ActionId">
    <vt:lpwstr>718b6722-f01b-42f5-894b-946ceb2c841f</vt:lpwstr>
  </property>
  <property fmtid="{D5CDD505-2E9C-101B-9397-08002B2CF9AE}" pid="13" name="MSIP_Label_38144ccb-b10a-4c0f-b070-7a3b00ac7463_ContentBits">
    <vt:lpwstr>2</vt:lpwstr>
  </property>
</Properties>
</file>