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F25AE9" w14:textId="77777777" w:rsidR="001F0C27" w:rsidRPr="008777F2" w:rsidRDefault="001F0C27" w:rsidP="001F0C27">
      <w:pPr>
        <w:rPr>
          <w:rFonts w:ascii="Corbel" w:hAnsi="Corbel"/>
          <w:b/>
          <w:bCs/>
          <w:sz w:val="28"/>
          <w:szCs w:val="28"/>
        </w:rPr>
      </w:pPr>
      <w:r w:rsidRPr="008777F2">
        <w:rPr>
          <w:rFonts w:ascii="Corbel" w:hAnsi="Corbel"/>
          <w:noProof/>
          <w:sz w:val="24"/>
          <w:szCs w:val="24"/>
        </w:rPr>
        <w:drawing>
          <wp:anchor distT="0" distB="0" distL="114300" distR="114300" simplePos="0" relativeHeight="251658240" behindDoc="0" locked="0" layoutInCell="1" allowOverlap="1" wp14:anchorId="4986DE31" wp14:editId="5606D9F6">
            <wp:simplePos x="0" y="0"/>
            <wp:positionH relativeFrom="margin">
              <wp:align>right</wp:align>
            </wp:positionH>
            <wp:positionV relativeFrom="paragraph">
              <wp:posOffset>-161925</wp:posOffset>
            </wp:positionV>
            <wp:extent cx="1302344" cy="619125"/>
            <wp:effectExtent l="0" t="0" r="0" b="0"/>
            <wp:wrapNone/>
            <wp:docPr id="1583582304" name="Picture 1" descr="A logo of a sun with word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3582304" name="Picture 1" descr="A logo of a sun with words&#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02344" cy="619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777F2">
        <w:rPr>
          <w:rFonts w:ascii="Corbel" w:hAnsi="Corbel"/>
          <w:b/>
          <w:bCs/>
          <w:sz w:val="28"/>
          <w:szCs w:val="28"/>
        </w:rPr>
        <w:t>CSE response: Standing charges: domestic retail options</w:t>
      </w:r>
    </w:p>
    <w:p w14:paraId="75965284" w14:textId="77777777" w:rsidR="001F0C27" w:rsidRPr="008777F2" w:rsidRDefault="001F0C27" w:rsidP="001F0C27">
      <w:pPr>
        <w:spacing w:after="0"/>
        <w:rPr>
          <w:rFonts w:ascii="Corbel" w:hAnsi="Corbel"/>
          <w:b/>
          <w:bCs/>
          <w:lang w:val="en-US"/>
        </w:rPr>
      </w:pPr>
    </w:p>
    <w:p w14:paraId="22E882CC" w14:textId="77777777" w:rsidR="001F0C27" w:rsidRPr="008777F2" w:rsidRDefault="001F0C27" w:rsidP="001F0C27">
      <w:pPr>
        <w:spacing w:after="0"/>
        <w:rPr>
          <w:rFonts w:ascii="Corbel" w:hAnsi="Corbel"/>
          <w:b/>
          <w:bCs/>
          <w:lang w:val="en-US"/>
        </w:rPr>
      </w:pPr>
      <w:r w:rsidRPr="008777F2">
        <w:rPr>
          <w:rFonts w:ascii="Corbel" w:hAnsi="Corbel"/>
          <w:b/>
          <w:bCs/>
          <w:lang w:val="en-US"/>
        </w:rPr>
        <w:t>About Us</w:t>
      </w:r>
    </w:p>
    <w:p w14:paraId="4CEE94DD" w14:textId="2CBF7966" w:rsidR="001F0C27" w:rsidRPr="008777F2" w:rsidRDefault="001F0C27" w:rsidP="001F0C27">
      <w:pPr>
        <w:spacing w:after="0"/>
        <w:rPr>
          <w:rFonts w:ascii="Corbel" w:eastAsia="Calibri" w:hAnsi="Corbel" w:cs="Calibri"/>
          <w:lang w:val="en-US"/>
        </w:rPr>
      </w:pPr>
      <w:r w:rsidRPr="008777F2">
        <w:rPr>
          <w:rFonts w:ascii="Corbel" w:eastAsia="Calibri" w:hAnsi="Corbel" w:cs="Calibri"/>
          <w:lang w:val="en-US"/>
        </w:rPr>
        <w:t>We’re a charity supporting people and organisations across the UK to tackle the climate emergency and end the suffering caused by cold homes. We do this by sharing our knowledge, practical experience and policy insights. For over 45 years, we’ve supported people to take effective action on energy in their homes. We help communities and local councils to understand energy issues, set priorities, and put plans into action. Our research and analysis focus on making the energy system greener, smarter and fairer. Through our advice line, home visits and one</w:t>
      </w:r>
      <w:r w:rsidR="6860D47C" w:rsidRPr="7B697050">
        <w:rPr>
          <w:rFonts w:ascii="Corbel" w:eastAsia="Calibri" w:hAnsi="Corbel" w:cs="Calibri"/>
          <w:lang w:val="en-US"/>
        </w:rPr>
        <w:t>-</w:t>
      </w:r>
      <w:r w:rsidRPr="008777F2">
        <w:rPr>
          <w:rFonts w:ascii="Corbel" w:eastAsia="Calibri" w:hAnsi="Corbel" w:cs="Calibri"/>
          <w:lang w:val="en-US"/>
        </w:rPr>
        <w:t>to</w:t>
      </w:r>
      <w:r w:rsidR="6860D47C" w:rsidRPr="7B697050">
        <w:rPr>
          <w:rFonts w:ascii="Corbel" w:eastAsia="Calibri" w:hAnsi="Corbel" w:cs="Calibri"/>
          <w:lang w:val="en-US"/>
        </w:rPr>
        <w:t>-</w:t>
      </w:r>
      <w:r w:rsidRPr="008777F2">
        <w:rPr>
          <w:rFonts w:ascii="Corbel" w:eastAsia="Calibri" w:hAnsi="Corbel" w:cs="Calibri"/>
          <w:lang w:val="en-US"/>
        </w:rPr>
        <w:t xml:space="preserve">one support, we support around 22,000 people a year to reduce their bills and make their homes more energy efficient. </w:t>
      </w:r>
    </w:p>
    <w:p w14:paraId="77D1CA6F" w14:textId="77777777" w:rsidR="001F0C27" w:rsidRPr="008777F2" w:rsidRDefault="001F0C27" w:rsidP="001F0C27">
      <w:pPr>
        <w:spacing w:after="0"/>
        <w:rPr>
          <w:rFonts w:ascii="Corbel" w:eastAsia="Calibri" w:hAnsi="Corbel" w:cs="Calibri"/>
          <w:lang w:val="en-US"/>
        </w:rPr>
      </w:pPr>
      <w:r w:rsidRPr="008777F2">
        <w:rPr>
          <w:rFonts w:ascii="Corbel" w:eastAsia="Calibri" w:hAnsi="Corbel" w:cs="Calibri"/>
          <w:lang w:val="en-US"/>
        </w:rPr>
        <w:t xml:space="preserve"> </w:t>
      </w:r>
    </w:p>
    <w:p w14:paraId="464FF098" w14:textId="77777777" w:rsidR="001F0C27" w:rsidRPr="008777F2" w:rsidRDefault="001F0C27" w:rsidP="001F0C27">
      <w:pPr>
        <w:spacing w:after="0"/>
        <w:rPr>
          <w:rFonts w:ascii="Corbel" w:eastAsia="Calibri" w:hAnsi="Corbel" w:cs="Calibri"/>
          <w:lang w:val="en-US"/>
        </w:rPr>
      </w:pPr>
      <w:r w:rsidRPr="008777F2">
        <w:rPr>
          <w:rFonts w:ascii="Corbel" w:eastAsia="Calibri" w:hAnsi="Corbel" w:cs="Calibri"/>
          <w:lang w:val="en-US"/>
        </w:rPr>
        <w:t xml:space="preserve">We deliver fuel poverty services for two of the electricity network operators and six local authorities. Through these services we support thousands of people of low incomes who often have multiple vulnerabilities. They are unable to navigate the energy market without our support. Our support helps them find an amicable solution to their issue which ultimately helps the energy supplier by lowering their unserviceable debt, reducing customer service enquiries and reducing the number of interventions they face from the ombudsman. Our response here is informed by the experience of the thousands of people we speak to in fuel poverty every year, and our own research exploring the path to net zero and ending fuel poverty. </w:t>
      </w:r>
    </w:p>
    <w:p w14:paraId="03CDE332" w14:textId="77777777" w:rsidR="001F0C27" w:rsidRPr="008777F2" w:rsidRDefault="001F0C27" w:rsidP="001F0C27">
      <w:pPr>
        <w:spacing w:after="0"/>
        <w:rPr>
          <w:rFonts w:ascii="Corbel" w:eastAsia="Calibri" w:hAnsi="Corbel" w:cs="Calibri"/>
          <w:lang w:val="en-US"/>
        </w:rPr>
      </w:pPr>
    </w:p>
    <w:p w14:paraId="1D6CE727" w14:textId="13C2588D" w:rsidR="00B36E33" w:rsidRPr="008777F2" w:rsidRDefault="00713057">
      <w:pPr>
        <w:rPr>
          <w:rFonts w:ascii="Corbel" w:hAnsi="Corbel"/>
          <w:b/>
          <w:bCs/>
        </w:rPr>
      </w:pPr>
      <w:r w:rsidRPr="008777F2">
        <w:rPr>
          <w:rFonts w:ascii="Corbel" w:hAnsi="Corbel"/>
          <w:b/>
          <w:bCs/>
        </w:rPr>
        <w:t>Q</w:t>
      </w:r>
      <w:r w:rsidR="00A97F6C" w:rsidRPr="008777F2">
        <w:rPr>
          <w:rFonts w:ascii="Corbel" w:hAnsi="Corbel"/>
          <w:b/>
          <w:bCs/>
        </w:rPr>
        <w:t xml:space="preserve">uestion </w:t>
      </w:r>
      <w:r w:rsidRPr="008777F2">
        <w:rPr>
          <w:rFonts w:ascii="Corbel" w:hAnsi="Corbel"/>
          <w:b/>
          <w:bCs/>
        </w:rPr>
        <w:t>1. Do you agree with the proposed Design Principles? Would you recommend any additional Design Principles?</w:t>
      </w:r>
    </w:p>
    <w:p w14:paraId="60E0CE2D" w14:textId="096AE9E5" w:rsidR="00713057" w:rsidRPr="008777F2" w:rsidRDefault="006A7836" w:rsidP="00D8247C">
      <w:pPr>
        <w:rPr>
          <w:rFonts w:ascii="Corbel" w:hAnsi="Corbel"/>
        </w:rPr>
      </w:pPr>
      <w:r>
        <w:rPr>
          <w:rFonts w:ascii="Corbel" w:hAnsi="Corbel"/>
        </w:rPr>
        <w:t>We think that the p</w:t>
      </w:r>
      <w:r w:rsidR="00D8247C" w:rsidRPr="008777F2">
        <w:rPr>
          <w:rFonts w:ascii="Corbel" w:hAnsi="Corbel"/>
        </w:rPr>
        <w:t xml:space="preserve">rinciples behind the consent solution are good. </w:t>
      </w:r>
      <w:r w:rsidR="0052174A">
        <w:rPr>
          <w:rFonts w:ascii="Corbel" w:hAnsi="Corbel"/>
        </w:rPr>
        <w:t>Building and maintaining t</w:t>
      </w:r>
      <w:r w:rsidR="00D8247C" w:rsidRPr="008777F2">
        <w:rPr>
          <w:rFonts w:ascii="Corbel" w:hAnsi="Corbel"/>
        </w:rPr>
        <w:t>rust is</w:t>
      </w:r>
      <w:r w:rsidR="0052174A">
        <w:rPr>
          <w:rFonts w:ascii="Corbel" w:hAnsi="Corbel"/>
        </w:rPr>
        <w:t xml:space="preserve"> key to the success of this</w:t>
      </w:r>
      <w:r w:rsidR="006E1211">
        <w:rPr>
          <w:rFonts w:ascii="Corbel" w:hAnsi="Corbel"/>
        </w:rPr>
        <w:t xml:space="preserve"> solution</w:t>
      </w:r>
      <w:r w:rsidR="00D8247C" w:rsidRPr="008777F2">
        <w:rPr>
          <w:rFonts w:ascii="Corbel" w:hAnsi="Corbel"/>
        </w:rPr>
        <w:t>,</w:t>
      </w:r>
      <w:r w:rsidR="006E1211">
        <w:rPr>
          <w:rFonts w:ascii="Corbel" w:hAnsi="Corbel"/>
        </w:rPr>
        <w:t xml:space="preserve"> and we are pleased to see that this is recognised by Ofgem.</w:t>
      </w:r>
      <w:r w:rsidR="00D8247C" w:rsidRPr="008777F2">
        <w:rPr>
          <w:rFonts w:ascii="Corbel" w:hAnsi="Corbel"/>
        </w:rPr>
        <w:t xml:space="preserve"> </w:t>
      </w:r>
    </w:p>
    <w:p w14:paraId="5BA5B3DC" w14:textId="0AB9CBC7" w:rsidR="00D8247C" w:rsidRPr="008777F2" w:rsidRDefault="006E1211" w:rsidP="00D8247C">
      <w:pPr>
        <w:rPr>
          <w:rFonts w:ascii="Corbel" w:hAnsi="Corbel"/>
        </w:rPr>
      </w:pPr>
      <w:r>
        <w:rPr>
          <w:rFonts w:ascii="Corbel" w:hAnsi="Corbel"/>
        </w:rPr>
        <w:t xml:space="preserve">We also support the Design </w:t>
      </w:r>
      <w:r w:rsidR="00D8247C" w:rsidRPr="008777F2">
        <w:rPr>
          <w:rFonts w:ascii="Corbel" w:hAnsi="Corbel"/>
        </w:rPr>
        <w:t xml:space="preserve">Principle of “Inclusive by Design”. </w:t>
      </w:r>
      <w:r>
        <w:rPr>
          <w:rFonts w:ascii="Corbel" w:hAnsi="Corbel"/>
        </w:rPr>
        <w:t xml:space="preserve">However, there is </w:t>
      </w:r>
      <w:r w:rsidR="00D8247C" w:rsidRPr="008777F2">
        <w:rPr>
          <w:rFonts w:ascii="Corbel" w:hAnsi="Corbel"/>
        </w:rPr>
        <w:t xml:space="preserve">also </w:t>
      </w:r>
      <w:r>
        <w:rPr>
          <w:rFonts w:ascii="Corbel" w:hAnsi="Corbel"/>
        </w:rPr>
        <w:t xml:space="preserve">a </w:t>
      </w:r>
      <w:r w:rsidR="00D8247C" w:rsidRPr="008777F2">
        <w:rPr>
          <w:rFonts w:ascii="Corbel" w:hAnsi="Corbel"/>
        </w:rPr>
        <w:t xml:space="preserve">need to consider </w:t>
      </w:r>
      <w:r>
        <w:rPr>
          <w:rFonts w:ascii="Corbel" w:hAnsi="Corbel"/>
        </w:rPr>
        <w:t xml:space="preserve">how this consent solution would impact </w:t>
      </w:r>
      <w:r w:rsidR="00D8247C" w:rsidRPr="008777F2">
        <w:rPr>
          <w:rFonts w:ascii="Corbel" w:hAnsi="Corbel"/>
        </w:rPr>
        <w:t xml:space="preserve">inclusivity in the </w:t>
      </w:r>
      <w:r>
        <w:rPr>
          <w:rFonts w:ascii="Corbel" w:hAnsi="Corbel"/>
        </w:rPr>
        <w:t xml:space="preserve">wider </w:t>
      </w:r>
      <w:r w:rsidR="00D8247C" w:rsidRPr="008777F2">
        <w:rPr>
          <w:rFonts w:ascii="Corbel" w:hAnsi="Corbel"/>
        </w:rPr>
        <w:t xml:space="preserve">energy system. </w:t>
      </w:r>
    </w:p>
    <w:p w14:paraId="4D1BDC2C" w14:textId="027AF5B4" w:rsidR="00786D9A" w:rsidRDefault="00951DDD" w:rsidP="00786D9A">
      <w:pPr>
        <w:rPr>
          <w:rFonts w:ascii="Corbel" w:hAnsi="Corbel"/>
        </w:rPr>
      </w:pPr>
      <w:r w:rsidRPr="00786D9A">
        <w:rPr>
          <w:rFonts w:ascii="Corbel" w:hAnsi="Corbel"/>
        </w:rPr>
        <w:t xml:space="preserve">Through our fuel poverty work and our </w:t>
      </w:r>
      <w:hyperlink r:id="rId11">
        <w:r w:rsidRPr="59466B18">
          <w:rPr>
            <w:rStyle w:val="Hyperlink"/>
            <w:rFonts w:ascii="Corbel" w:hAnsi="Corbel"/>
          </w:rPr>
          <w:t xml:space="preserve">Smart Energy Action Plan </w:t>
        </w:r>
        <w:r w:rsidR="006B4E92" w:rsidRPr="59466B18">
          <w:rPr>
            <w:rStyle w:val="Hyperlink"/>
            <w:rFonts w:ascii="Corbel" w:hAnsi="Corbel"/>
          </w:rPr>
          <w:t>project</w:t>
        </w:r>
      </w:hyperlink>
      <w:r w:rsidR="006B4E92" w:rsidRPr="00786D9A">
        <w:rPr>
          <w:rFonts w:ascii="Corbel" w:hAnsi="Corbel"/>
        </w:rPr>
        <w:t xml:space="preserve">, we speak to many digitally excluded people </w:t>
      </w:r>
      <w:r w:rsidR="006B4E92" w:rsidRPr="003C1B68">
        <w:rPr>
          <w:rFonts w:ascii="Corbel" w:hAnsi="Corbel"/>
        </w:rPr>
        <w:t xml:space="preserve">and support them </w:t>
      </w:r>
      <w:r w:rsidR="00BC0455" w:rsidRPr="003C1B68">
        <w:rPr>
          <w:rFonts w:ascii="Corbel" w:hAnsi="Corbel"/>
        </w:rPr>
        <w:t xml:space="preserve">navigate </w:t>
      </w:r>
      <w:r w:rsidR="006B4E92" w:rsidRPr="003C1B68">
        <w:rPr>
          <w:rFonts w:ascii="Corbel" w:hAnsi="Corbel"/>
        </w:rPr>
        <w:t xml:space="preserve">the energy system. </w:t>
      </w:r>
      <w:r w:rsidR="008645BA" w:rsidRPr="003C1B68">
        <w:rPr>
          <w:rFonts w:ascii="Corbel" w:hAnsi="Corbel"/>
        </w:rPr>
        <w:t>They often have to rely on the support of organisations such as ours</w:t>
      </w:r>
      <w:r w:rsidR="003C1B68" w:rsidRPr="003C1B68">
        <w:rPr>
          <w:rFonts w:ascii="Corbel" w:hAnsi="Corbel"/>
        </w:rPr>
        <w:t xml:space="preserve">. Some have friends </w:t>
      </w:r>
      <w:r w:rsidR="008645BA" w:rsidRPr="003C1B68">
        <w:rPr>
          <w:rFonts w:ascii="Corbel" w:hAnsi="Corbel"/>
        </w:rPr>
        <w:t>and family</w:t>
      </w:r>
      <w:r w:rsidR="003C1B68" w:rsidRPr="003C1B68">
        <w:rPr>
          <w:rFonts w:ascii="Corbel" w:hAnsi="Corbel"/>
        </w:rPr>
        <w:t xml:space="preserve"> who can support them</w:t>
      </w:r>
      <w:r w:rsidR="008645BA" w:rsidRPr="003C1B68">
        <w:rPr>
          <w:rFonts w:ascii="Corbel" w:hAnsi="Corbel"/>
        </w:rPr>
        <w:t xml:space="preserve">, but this is not always possible, particularly if they are socially isolated (e.g. living in a remote rural location). </w:t>
      </w:r>
      <w:r w:rsidR="00BC0455" w:rsidRPr="003C1B68">
        <w:rPr>
          <w:rFonts w:ascii="Corbel" w:hAnsi="Corbel"/>
        </w:rPr>
        <w:t>As the energy system gets smarter,</w:t>
      </w:r>
      <w:r w:rsidR="007956CA" w:rsidRPr="003C1B68">
        <w:rPr>
          <w:rFonts w:ascii="Corbel" w:hAnsi="Corbel"/>
        </w:rPr>
        <w:t xml:space="preserve"> we need to ensure</w:t>
      </w:r>
      <w:r w:rsidR="00BC0455" w:rsidRPr="003C1B68">
        <w:rPr>
          <w:rFonts w:ascii="Corbel" w:hAnsi="Corbel"/>
        </w:rPr>
        <w:t xml:space="preserve"> </w:t>
      </w:r>
      <w:r w:rsidR="007956CA" w:rsidRPr="003C1B68">
        <w:rPr>
          <w:rFonts w:ascii="Corbel" w:hAnsi="Corbel"/>
        </w:rPr>
        <w:t xml:space="preserve">those who </w:t>
      </w:r>
      <w:r w:rsidR="007238F2" w:rsidRPr="003C1B68">
        <w:rPr>
          <w:rFonts w:ascii="Corbel" w:hAnsi="Corbel"/>
        </w:rPr>
        <w:t>are digitally excluded can still participate and are not left</w:t>
      </w:r>
      <w:r w:rsidR="007238F2" w:rsidRPr="00786D9A">
        <w:rPr>
          <w:rFonts w:ascii="Corbel" w:hAnsi="Corbel"/>
        </w:rPr>
        <w:t xml:space="preserve"> further behind by this consent solution. </w:t>
      </w:r>
    </w:p>
    <w:p w14:paraId="59C4877D" w14:textId="06E9A998" w:rsidR="00C86836" w:rsidRPr="008777F2" w:rsidRDefault="007238F2" w:rsidP="00786D9A">
      <w:pPr>
        <w:rPr>
          <w:rFonts w:ascii="Corbel" w:hAnsi="Corbel"/>
        </w:rPr>
      </w:pPr>
      <w:r w:rsidRPr="00786D9A">
        <w:rPr>
          <w:rFonts w:ascii="Corbel" w:hAnsi="Corbel"/>
        </w:rPr>
        <w:t xml:space="preserve">One way of supporting </w:t>
      </w:r>
      <w:r w:rsidR="00EA326F" w:rsidRPr="00786D9A">
        <w:rPr>
          <w:rFonts w:ascii="Corbel" w:hAnsi="Corbel"/>
        </w:rPr>
        <w:t xml:space="preserve">this group of consumers would be to ensure there is a </w:t>
      </w:r>
      <w:r w:rsidR="00D8247C" w:rsidRPr="00786D9A">
        <w:rPr>
          <w:rFonts w:ascii="Corbel" w:hAnsi="Corbel"/>
        </w:rPr>
        <w:t xml:space="preserve">way for a trusted third party </w:t>
      </w:r>
      <w:r w:rsidR="00EA326F" w:rsidRPr="00786D9A">
        <w:rPr>
          <w:rFonts w:ascii="Corbel" w:hAnsi="Corbel"/>
        </w:rPr>
        <w:t xml:space="preserve">– like an advice organisation such as CSE - </w:t>
      </w:r>
      <w:r w:rsidR="00D8247C" w:rsidRPr="00786D9A">
        <w:rPr>
          <w:rFonts w:ascii="Corbel" w:hAnsi="Corbel"/>
        </w:rPr>
        <w:t xml:space="preserve">to </w:t>
      </w:r>
      <w:r w:rsidR="00976EBE" w:rsidRPr="00786D9A">
        <w:rPr>
          <w:rFonts w:ascii="Corbel" w:hAnsi="Corbel"/>
        </w:rPr>
        <w:t>be able to access the consent solution on the consumer’s behalf</w:t>
      </w:r>
      <w:r w:rsidR="002313EA" w:rsidRPr="00786D9A">
        <w:rPr>
          <w:rFonts w:ascii="Corbel" w:hAnsi="Corbel"/>
        </w:rPr>
        <w:t>, with sufficient protections in place for the consumer</w:t>
      </w:r>
      <w:r w:rsidR="00FC76DF" w:rsidRPr="00786D9A">
        <w:rPr>
          <w:rFonts w:ascii="Corbel" w:hAnsi="Corbel"/>
        </w:rPr>
        <w:t>.</w:t>
      </w:r>
      <w:r w:rsidR="002313EA" w:rsidRPr="00786D9A">
        <w:rPr>
          <w:rFonts w:ascii="Corbel" w:hAnsi="Corbel"/>
        </w:rPr>
        <w:t xml:space="preserve"> </w:t>
      </w:r>
      <w:r w:rsidR="00482234" w:rsidRPr="00786D9A">
        <w:rPr>
          <w:rFonts w:ascii="Corbel" w:hAnsi="Corbel"/>
        </w:rPr>
        <w:t xml:space="preserve">This would </w:t>
      </w:r>
      <w:r w:rsidR="0091388E" w:rsidRPr="00786D9A">
        <w:rPr>
          <w:rFonts w:ascii="Corbel" w:hAnsi="Corbel"/>
        </w:rPr>
        <w:t>increase the number of digitally excluded consumers who would engage with the consent solution</w:t>
      </w:r>
      <w:r w:rsidR="006B7F81" w:rsidRPr="00786D9A">
        <w:rPr>
          <w:rFonts w:ascii="Corbel" w:hAnsi="Corbel"/>
        </w:rPr>
        <w:t>.</w:t>
      </w:r>
    </w:p>
    <w:p w14:paraId="3593ECA1" w14:textId="3DFB7550" w:rsidR="00786D9A" w:rsidRPr="00786D9A" w:rsidRDefault="003E63F6" w:rsidP="00786D9A">
      <w:pPr>
        <w:rPr>
          <w:rFonts w:ascii="Corbel" w:hAnsi="Corbel"/>
        </w:rPr>
      </w:pPr>
      <w:r>
        <w:rPr>
          <w:rFonts w:ascii="Corbel" w:hAnsi="Corbel"/>
        </w:rPr>
        <w:t xml:space="preserve">Other options </w:t>
      </w:r>
      <w:r w:rsidR="00BE67D1">
        <w:rPr>
          <w:rFonts w:ascii="Corbel" w:hAnsi="Corbel"/>
        </w:rPr>
        <w:t xml:space="preserve">to consider include </w:t>
      </w:r>
      <w:r w:rsidR="00986150">
        <w:rPr>
          <w:rFonts w:ascii="Corbel" w:hAnsi="Corbel"/>
        </w:rPr>
        <w:t xml:space="preserve">the ability to access </w:t>
      </w:r>
      <w:r w:rsidR="00207421">
        <w:rPr>
          <w:rFonts w:ascii="Corbel" w:hAnsi="Corbel"/>
        </w:rPr>
        <w:t xml:space="preserve">and engage with </w:t>
      </w:r>
      <w:r w:rsidR="00986150">
        <w:rPr>
          <w:rFonts w:ascii="Corbel" w:hAnsi="Corbel"/>
        </w:rPr>
        <w:t xml:space="preserve">the consent solution </w:t>
      </w:r>
      <w:r w:rsidR="00BE67D1">
        <w:rPr>
          <w:rFonts w:ascii="Corbel" w:hAnsi="Corbel"/>
        </w:rPr>
        <w:t xml:space="preserve">via a </w:t>
      </w:r>
      <w:r w:rsidR="00986150">
        <w:rPr>
          <w:rFonts w:ascii="Corbel" w:hAnsi="Corbel"/>
        </w:rPr>
        <w:t>phone</w:t>
      </w:r>
      <w:r w:rsidR="00207421">
        <w:rPr>
          <w:rFonts w:ascii="Corbel" w:hAnsi="Corbel"/>
        </w:rPr>
        <w:t xml:space="preserve"> or text</w:t>
      </w:r>
      <w:r w:rsidR="00986150">
        <w:rPr>
          <w:rFonts w:ascii="Corbel" w:hAnsi="Corbel"/>
        </w:rPr>
        <w:t xml:space="preserve"> service </w:t>
      </w:r>
      <w:r w:rsidR="00BE67D1">
        <w:rPr>
          <w:rFonts w:ascii="Corbel" w:hAnsi="Corbel"/>
        </w:rPr>
        <w:t>(</w:t>
      </w:r>
      <w:r w:rsidR="00C05B22">
        <w:rPr>
          <w:rFonts w:ascii="Corbel" w:hAnsi="Corbel"/>
        </w:rPr>
        <w:t xml:space="preserve">e.g. </w:t>
      </w:r>
      <w:r w:rsidR="00BE67D1">
        <w:rPr>
          <w:rFonts w:ascii="Corbel" w:hAnsi="Corbel"/>
        </w:rPr>
        <w:t xml:space="preserve">operated by the </w:t>
      </w:r>
      <w:r w:rsidR="00940EA1">
        <w:rPr>
          <w:rFonts w:ascii="Corbel" w:hAnsi="Corbel"/>
        </w:rPr>
        <w:t>Delivery Body</w:t>
      </w:r>
      <w:r w:rsidR="00C05B22">
        <w:rPr>
          <w:rFonts w:ascii="Corbel" w:hAnsi="Corbel"/>
        </w:rPr>
        <w:t>)</w:t>
      </w:r>
      <w:r w:rsidR="00DB1AEC">
        <w:rPr>
          <w:rFonts w:ascii="Corbel" w:hAnsi="Corbel"/>
        </w:rPr>
        <w:t>, which is required to be promoted by suppliers</w:t>
      </w:r>
      <w:r w:rsidR="002F5C43">
        <w:rPr>
          <w:rFonts w:ascii="Corbel" w:hAnsi="Corbel"/>
        </w:rPr>
        <w:t xml:space="preserve"> and any smart offer provider looking to access consumer data</w:t>
      </w:r>
      <w:r w:rsidR="005E2352">
        <w:rPr>
          <w:rFonts w:ascii="Corbel" w:hAnsi="Corbel"/>
        </w:rPr>
        <w:t xml:space="preserve">. Many of the digitally excluded consumers we support also don’t speak English as their first language and need the support of interpreters </w:t>
      </w:r>
      <w:r w:rsidR="00374A7A">
        <w:rPr>
          <w:rFonts w:ascii="Corbel" w:hAnsi="Corbel"/>
        </w:rPr>
        <w:t>– this should be offered as standard through any phone service.</w:t>
      </w:r>
    </w:p>
    <w:p w14:paraId="7A25DF63" w14:textId="3C369CB2" w:rsidR="00D8247C" w:rsidRPr="008777F2" w:rsidRDefault="00C84BB1" w:rsidP="00786D9A">
      <w:pPr>
        <w:rPr>
          <w:rFonts w:ascii="Corbel" w:hAnsi="Corbel"/>
        </w:rPr>
      </w:pPr>
      <w:r w:rsidRPr="00786D9A">
        <w:rPr>
          <w:rFonts w:ascii="Corbel" w:hAnsi="Corbel"/>
        </w:rPr>
        <w:t>We know that c</w:t>
      </w:r>
      <w:r w:rsidR="00C86836" w:rsidRPr="00786D9A">
        <w:rPr>
          <w:rFonts w:ascii="Corbel" w:hAnsi="Corbel"/>
        </w:rPr>
        <w:t>onsumers</w:t>
      </w:r>
      <w:r w:rsidR="00C86836" w:rsidRPr="008777F2">
        <w:rPr>
          <w:rFonts w:ascii="Corbel" w:hAnsi="Corbel"/>
        </w:rPr>
        <w:t xml:space="preserve"> without smart meters – whether it’s because they don’t want one, or can’t have one – are </w:t>
      </w:r>
      <w:r w:rsidRPr="00786D9A">
        <w:rPr>
          <w:rFonts w:ascii="Corbel" w:hAnsi="Corbel"/>
        </w:rPr>
        <w:t>already</w:t>
      </w:r>
      <w:r w:rsidR="00C86836" w:rsidRPr="008777F2">
        <w:rPr>
          <w:rFonts w:ascii="Corbel" w:hAnsi="Corbel"/>
        </w:rPr>
        <w:t xml:space="preserve"> being left behind </w:t>
      </w:r>
      <w:r w:rsidRPr="00786D9A">
        <w:rPr>
          <w:rFonts w:ascii="Corbel" w:hAnsi="Corbel"/>
        </w:rPr>
        <w:t>in the energy system</w:t>
      </w:r>
      <w:r w:rsidR="00782C01" w:rsidRPr="00786D9A">
        <w:rPr>
          <w:rFonts w:ascii="Corbel" w:hAnsi="Corbel"/>
        </w:rPr>
        <w:t xml:space="preserve">. Many of the smart energy options, </w:t>
      </w:r>
      <w:r w:rsidR="00D43116" w:rsidRPr="00786D9A">
        <w:rPr>
          <w:rFonts w:ascii="Corbel" w:hAnsi="Corbel"/>
        </w:rPr>
        <w:t xml:space="preserve">such as </w:t>
      </w:r>
      <w:r w:rsidR="00782C01" w:rsidRPr="00786D9A">
        <w:rPr>
          <w:rFonts w:ascii="Corbel" w:hAnsi="Corbel"/>
        </w:rPr>
        <w:t>time-of-use tariffs</w:t>
      </w:r>
      <w:r w:rsidR="0054339E" w:rsidRPr="00786D9A">
        <w:rPr>
          <w:rFonts w:ascii="Corbel" w:hAnsi="Corbel"/>
        </w:rPr>
        <w:t xml:space="preserve"> and</w:t>
      </w:r>
      <w:r w:rsidR="00D43116" w:rsidRPr="00786D9A">
        <w:rPr>
          <w:rFonts w:ascii="Corbel" w:hAnsi="Corbel"/>
        </w:rPr>
        <w:t xml:space="preserve"> demand flexibility service</w:t>
      </w:r>
      <w:r w:rsidR="0054339E" w:rsidRPr="00786D9A">
        <w:rPr>
          <w:rFonts w:ascii="Corbel" w:hAnsi="Corbel"/>
        </w:rPr>
        <w:t>, are designed for those with smart meters, while those without are stuck on</w:t>
      </w:r>
      <w:r w:rsidR="00070552" w:rsidRPr="00786D9A">
        <w:rPr>
          <w:rFonts w:ascii="Corbel" w:hAnsi="Corbel"/>
        </w:rPr>
        <w:t xml:space="preserve"> more expensive tariffs with no viable alternative.</w:t>
      </w:r>
      <w:r w:rsidR="00C86836" w:rsidRPr="00786D9A">
        <w:rPr>
          <w:rFonts w:ascii="Corbel" w:hAnsi="Corbel"/>
        </w:rPr>
        <w:t xml:space="preserve"> </w:t>
      </w:r>
      <w:r w:rsidR="00782C01" w:rsidRPr="00786D9A">
        <w:rPr>
          <w:rFonts w:ascii="Corbel" w:hAnsi="Corbel"/>
        </w:rPr>
        <w:t xml:space="preserve">There is a risk that </w:t>
      </w:r>
      <w:r w:rsidR="00070552" w:rsidRPr="00786D9A">
        <w:rPr>
          <w:rFonts w:ascii="Corbel" w:hAnsi="Corbel"/>
        </w:rPr>
        <w:t xml:space="preserve">the consent solution further </w:t>
      </w:r>
      <w:r w:rsidR="00DB18DA" w:rsidRPr="00786D9A">
        <w:rPr>
          <w:rFonts w:ascii="Corbel" w:hAnsi="Corbel"/>
        </w:rPr>
        <w:t>skews innovation in the sector towards those with smart meters, and those without get left with an ever</w:t>
      </w:r>
      <w:r w:rsidR="00940EA1">
        <w:rPr>
          <w:rFonts w:ascii="Corbel" w:hAnsi="Corbel"/>
        </w:rPr>
        <w:t>-</w:t>
      </w:r>
      <w:r w:rsidR="00DB18DA" w:rsidRPr="00786D9A">
        <w:rPr>
          <w:rFonts w:ascii="Corbel" w:hAnsi="Corbel"/>
        </w:rPr>
        <w:t>decreasing pool of tariffs and products.</w:t>
      </w:r>
      <w:r w:rsidR="00C86836" w:rsidRPr="008777F2">
        <w:rPr>
          <w:rFonts w:ascii="Corbel" w:hAnsi="Corbel"/>
        </w:rPr>
        <w:t xml:space="preserve"> Ofgem should </w:t>
      </w:r>
      <w:r w:rsidR="00DB18DA" w:rsidRPr="00786D9A">
        <w:rPr>
          <w:rFonts w:ascii="Corbel" w:hAnsi="Corbel"/>
        </w:rPr>
        <w:t xml:space="preserve">therefore </w:t>
      </w:r>
      <w:r w:rsidR="00C86836" w:rsidRPr="008777F2">
        <w:rPr>
          <w:rFonts w:ascii="Corbel" w:hAnsi="Corbel"/>
        </w:rPr>
        <w:t xml:space="preserve">consider the impact of the consent solution on further entrenching a two-tier energy system, </w:t>
      </w:r>
      <w:r w:rsidR="00DB18DA" w:rsidRPr="00786D9A">
        <w:rPr>
          <w:rFonts w:ascii="Corbel" w:hAnsi="Corbel"/>
        </w:rPr>
        <w:t xml:space="preserve">which </w:t>
      </w:r>
      <w:r w:rsidR="00D8247C" w:rsidRPr="008777F2">
        <w:rPr>
          <w:rFonts w:ascii="Corbel" w:hAnsi="Corbel"/>
        </w:rPr>
        <w:t xml:space="preserve">will </w:t>
      </w:r>
      <w:r w:rsidR="00DB18DA" w:rsidRPr="00786D9A">
        <w:rPr>
          <w:rFonts w:ascii="Corbel" w:hAnsi="Corbel"/>
        </w:rPr>
        <w:t xml:space="preserve">ultimately risk </w:t>
      </w:r>
      <w:r w:rsidR="00BB27A7" w:rsidRPr="00786D9A">
        <w:rPr>
          <w:rFonts w:ascii="Corbel" w:hAnsi="Corbel"/>
        </w:rPr>
        <w:t>our progress towards net zero.</w:t>
      </w:r>
    </w:p>
    <w:p w14:paraId="1E2633D1" w14:textId="4086A0E3" w:rsidR="0022306D" w:rsidRDefault="00940EA1" w:rsidP="00D8247C">
      <w:pPr>
        <w:rPr>
          <w:rFonts w:ascii="Corbel" w:hAnsi="Corbel"/>
        </w:rPr>
      </w:pPr>
      <w:r>
        <w:rPr>
          <w:rFonts w:ascii="Corbel" w:hAnsi="Corbel"/>
        </w:rPr>
        <w:t xml:space="preserve">With regards to the Design </w:t>
      </w:r>
      <w:r w:rsidR="00C86836" w:rsidRPr="008777F2">
        <w:rPr>
          <w:rFonts w:ascii="Corbel" w:hAnsi="Corbel"/>
        </w:rPr>
        <w:t>Principle of “Agile, Flexible and Scalable”</w:t>
      </w:r>
      <w:r>
        <w:rPr>
          <w:rFonts w:ascii="Corbel" w:hAnsi="Corbel"/>
        </w:rPr>
        <w:t>,</w:t>
      </w:r>
      <w:r w:rsidR="00C86836" w:rsidRPr="008777F2">
        <w:rPr>
          <w:rFonts w:ascii="Corbel" w:hAnsi="Corbel"/>
        </w:rPr>
        <w:t xml:space="preserve"> CSE would be interested in working with the Delivery Body to deploy the solution. </w:t>
      </w:r>
      <w:r w:rsidR="00452F90">
        <w:rPr>
          <w:rFonts w:ascii="Corbel" w:hAnsi="Corbel"/>
        </w:rPr>
        <w:t>Every year w</w:t>
      </w:r>
      <w:r w:rsidR="00C0233E">
        <w:rPr>
          <w:rFonts w:ascii="Corbel" w:hAnsi="Corbel"/>
        </w:rPr>
        <w:t xml:space="preserve">e support </w:t>
      </w:r>
      <w:r w:rsidR="00A27407">
        <w:rPr>
          <w:rFonts w:ascii="Corbel" w:hAnsi="Corbel"/>
        </w:rPr>
        <w:t xml:space="preserve">thousands of people in vulnerable situations </w:t>
      </w:r>
      <w:r w:rsidR="00452F90">
        <w:rPr>
          <w:rFonts w:ascii="Corbel" w:hAnsi="Corbel"/>
        </w:rPr>
        <w:t>navigate the energy system.</w:t>
      </w:r>
      <w:r w:rsidR="005765BA">
        <w:rPr>
          <w:rFonts w:ascii="Corbel" w:hAnsi="Corbel"/>
        </w:rPr>
        <w:t xml:space="preserve"> Through projects like </w:t>
      </w:r>
      <w:hyperlink r:id="rId12" w:history="1">
        <w:r w:rsidR="001B198F" w:rsidRPr="00D87FF0">
          <w:rPr>
            <w:rStyle w:val="Hyperlink"/>
            <w:rFonts w:ascii="Corbel" w:hAnsi="Corbel"/>
          </w:rPr>
          <w:t>National Grid Power Up!</w:t>
        </w:r>
      </w:hyperlink>
      <w:r w:rsidR="001B198F">
        <w:rPr>
          <w:rFonts w:ascii="Corbel" w:hAnsi="Corbel"/>
        </w:rPr>
        <w:t xml:space="preserve">, </w:t>
      </w:r>
      <w:hyperlink r:id="rId13" w:history="1">
        <w:r w:rsidR="005765BA" w:rsidRPr="007A1117">
          <w:rPr>
            <w:rStyle w:val="Hyperlink"/>
            <w:rFonts w:ascii="Corbel" w:hAnsi="Corbel"/>
          </w:rPr>
          <w:t>Warmer Homes, Advice and Money</w:t>
        </w:r>
      </w:hyperlink>
      <w:r w:rsidR="005765BA">
        <w:rPr>
          <w:rFonts w:ascii="Corbel" w:hAnsi="Corbel"/>
        </w:rPr>
        <w:t xml:space="preserve">, and the </w:t>
      </w:r>
      <w:hyperlink r:id="rId14" w:history="1">
        <w:r w:rsidR="005765BA" w:rsidRPr="00A76FA2">
          <w:rPr>
            <w:rStyle w:val="Hyperlink"/>
            <w:rFonts w:ascii="Corbel" w:hAnsi="Corbel"/>
          </w:rPr>
          <w:t>Bristol City Council Tenants Energy Advice service</w:t>
        </w:r>
      </w:hyperlink>
      <w:r w:rsidR="005765BA">
        <w:rPr>
          <w:rFonts w:ascii="Corbel" w:hAnsi="Corbel"/>
        </w:rPr>
        <w:t xml:space="preserve">, </w:t>
      </w:r>
      <w:r w:rsidR="00452F90">
        <w:rPr>
          <w:rFonts w:ascii="Corbel" w:hAnsi="Corbel"/>
        </w:rPr>
        <w:t xml:space="preserve"> </w:t>
      </w:r>
      <w:r w:rsidR="001B198F">
        <w:rPr>
          <w:rFonts w:ascii="Corbel" w:hAnsi="Corbel"/>
        </w:rPr>
        <w:t xml:space="preserve">we support </w:t>
      </w:r>
      <w:r w:rsidR="00623765">
        <w:rPr>
          <w:rFonts w:ascii="Corbel" w:hAnsi="Corbel"/>
        </w:rPr>
        <w:t xml:space="preserve">many </w:t>
      </w:r>
      <w:r w:rsidR="00D44B4A">
        <w:rPr>
          <w:rFonts w:ascii="Corbel" w:hAnsi="Corbel"/>
        </w:rPr>
        <w:t xml:space="preserve">consumers </w:t>
      </w:r>
      <w:r w:rsidR="008D185D">
        <w:rPr>
          <w:rFonts w:ascii="Corbel" w:hAnsi="Corbel"/>
        </w:rPr>
        <w:t>with</w:t>
      </w:r>
      <w:r w:rsidR="00B06058">
        <w:rPr>
          <w:rFonts w:ascii="Corbel" w:hAnsi="Corbel"/>
        </w:rPr>
        <w:t xml:space="preserve"> advice and long-term casework over the phone or in-person. Much of our long-term casework support involves </w:t>
      </w:r>
      <w:r w:rsidR="009A5497">
        <w:rPr>
          <w:rFonts w:ascii="Corbel" w:hAnsi="Corbel"/>
        </w:rPr>
        <w:t xml:space="preserve">supporting consumers understand their energy bills </w:t>
      </w:r>
      <w:r w:rsidR="004A5E5D">
        <w:rPr>
          <w:rFonts w:ascii="Corbel" w:hAnsi="Corbel"/>
        </w:rPr>
        <w:t>and resolve billing issues</w:t>
      </w:r>
      <w:r w:rsidR="00ED6313">
        <w:rPr>
          <w:rFonts w:ascii="Corbel" w:hAnsi="Corbel"/>
        </w:rPr>
        <w:t xml:space="preserve"> with their energy supplier.</w:t>
      </w:r>
      <w:r w:rsidR="00770176">
        <w:rPr>
          <w:rFonts w:ascii="Corbel" w:hAnsi="Corbel"/>
        </w:rPr>
        <w:t xml:space="preserve"> </w:t>
      </w:r>
      <w:r w:rsidR="00194A36">
        <w:rPr>
          <w:rFonts w:ascii="Corbel" w:hAnsi="Corbel"/>
        </w:rPr>
        <w:t xml:space="preserve">The fact that </w:t>
      </w:r>
      <w:r w:rsidR="00770176">
        <w:rPr>
          <w:rFonts w:ascii="Corbel" w:hAnsi="Corbel"/>
        </w:rPr>
        <w:t xml:space="preserve">the energy supplier is </w:t>
      </w:r>
      <w:r w:rsidR="00F00B69">
        <w:rPr>
          <w:rFonts w:ascii="Corbel" w:hAnsi="Corbel"/>
        </w:rPr>
        <w:t xml:space="preserve">currently </w:t>
      </w:r>
      <w:r w:rsidR="00EE51EA">
        <w:rPr>
          <w:rFonts w:ascii="Corbel" w:hAnsi="Corbel"/>
        </w:rPr>
        <w:t xml:space="preserve">the only party able to access the consumer’s </w:t>
      </w:r>
      <w:r w:rsidR="000B4CA4">
        <w:rPr>
          <w:rFonts w:ascii="Corbel" w:hAnsi="Corbel"/>
        </w:rPr>
        <w:t>smart meter data</w:t>
      </w:r>
      <w:r w:rsidR="008E3F6C">
        <w:rPr>
          <w:rFonts w:ascii="Corbel" w:hAnsi="Corbel"/>
        </w:rPr>
        <w:t xml:space="preserve"> means that supporting consumers with </w:t>
      </w:r>
      <w:r w:rsidR="002F4993">
        <w:rPr>
          <w:rFonts w:ascii="Corbel" w:hAnsi="Corbel"/>
        </w:rPr>
        <w:t xml:space="preserve">billing issues </w:t>
      </w:r>
      <w:r w:rsidR="001F5E2B">
        <w:rPr>
          <w:rFonts w:ascii="Corbel" w:hAnsi="Corbel"/>
        </w:rPr>
        <w:t xml:space="preserve">is challenging and time consuming for charities like CSE. </w:t>
      </w:r>
      <w:r w:rsidR="00C15EDD">
        <w:rPr>
          <w:rFonts w:ascii="Corbel" w:hAnsi="Corbel"/>
        </w:rPr>
        <w:t>Testing the consent solution with this group of consumers</w:t>
      </w:r>
      <w:r w:rsidR="00720055">
        <w:rPr>
          <w:rFonts w:ascii="Corbel" w:hAnsi="Corbel"/>
        </w:rPr>
        <w:t xml:space="preserve">, if we as a third party could also view the consumer’s data, will enable faster issue resolution with energy suppliers, meaning that the people we support </w:t>
      </w:r>
      <w:r w:rsidR="0022306D">
        <w:rPr>
          <w:rFonts w:ascii="Corbel" w:hAnsi="Corbel"/>
        </w:rPr>
        <w:t xml:space="preserve">are less stressed and anxious, and our caseworkers can support more people. </w:t>
      </w:r>
    </w:p>
    <w:p w14:paraId="5E7C4148" w14:textId="7A776FEF" w:rsidR="00A76FA2" w:rsidRDefault="00A76FA2" w:rsidP="00D8247C">
      <w:pPr>
        <w:rPr>
          <w:rFonts w:ascii="Corbel" w:hAnsi="Corbel"/>
        </w:rPr>
      </w:pPr>
      <w:r>
        <w:rPr>
          <w:rFonts w:ascii="Corbel" w:hAnsi="Corbel"/>
        </w:rPr>
        <w:t>With almost 4 million smart meters in the UK not working correctly</w:t>
      </w:r>
      <w:r w:rsidR="000D3636">
        <w:rPr>
          <w:rFonts w:ascii="Corbel" w:hAnsi="Corbel"/>
        </w:rPr>
        <w:t xml:space="preserve"> [1]</w:t>
      </w:r>
      <w:r>
        <w:rPr>
          <w:rFonts w:ascii="Corbel" w:hAnsi="Corbel"/>
        </w:rPr>
        <w:t xml:space="preserve">, smart meter issues are very common among those who contact us for support. Being able to see a client’s smart meter data and whether their smart meter was communicating correctly would speed up how quickly we can resolve issues. </w:t>
      </w:r>
    </w:p>
    <w:p w14:paraId="1FAAE7EE" w14:textId="338B2ADF" w:rsidR="00A02E92" w:rsidRDefault="005106C5" w:rsidP="00400411">
      <w:pPr>
        <w:rPr>
          <w:rFonts w:ascii="Corbel" w:hAnsi="Corbel"/>
        </w:rPr>
      </w:pPr>
      <w:r>
        <w:rPr>
          <w:rFonts w:ascii="Corbel" w:hAnsi="Corbel"/>
        </w:rPr>
        <w:t>Through our Smart Energy Action Plan</w:t>
      </w:r>
      <w:r w:rsidR="00C86836" w:rsidRPr="008777F2">
        <w:rPr>
          <w:rFonts w:ascii="Corbel" w:hAnsi="Corbel"/>
        </w:rPr>
        <w:t xml:space="preserve"> project</w:t>
      </w:r>
      <w:r>
        <w:rPr>
          <w:rFonts w:ascii="Corbel" w:hAnsi="Corbel"/>
        </w:rPr>
        <w:t xml:space="preserve">, we </w:t>
      </w:r>
      <w:r w:rsidR="00C86836" w:rsidRPr="008777F2">
        <w:rPr>
          <w:rFonts w:ascii="Corbel" w:hAnsi="Corbel"/>
        </w:rPr>
        <w:t xml:space="preserve">support </w:t>
      </w:r>
      <w:r>
        <w:rPr>
          <w:rFonts w:ascii="Corbel" w:hAnsi="Corbel"/>
        </w:rPr>
        <w:t xml:space="preserve">vulnerable consumers understand the smart energy transition, </w:t>
      </w:r>
      <w:r w:rsidR="001131C8">
        <w:rPr>
          <w:rFonts w:ascii="Corbel" w:hAnsi="Corbel"/>
        </w:rPr>
        <w:t xml:space="preserve">what capabilities they require to participate, and </w:t>
      </w:r>
      <w:r w:rsidR="003D0C8B">
        <w:rPr>
          <w:rFonts w:ascii="Corbel" w:hAnsi="Corbel"/>
        </w:rPr>
        <w:t xml:space="preserve">the smart offers, products and services that would be suitable for them. In these advice interactions, our advisors </w:t>
      </w:r>
      <w:r w:rsidR="00C86836" w:rsidRPr="008777F2">
        <w:rPr>
          <w:rFonts w:ascii="Corbel" w:hAnsi="Corbel"/>
        </w:rPr>
        <w:t>explicitly talk about data and consent</w:t>
      </w:r>
      <w:r w:rsidR="003D0C8B">
        <w:rPr>
          <w:rFonts w:ascii="Corbel" w:hAnsi="Corbel"/>
        </w:rPr>
        <w:t xml:space="preserve"> with the consumer, </w:t>
      </w:r>
      <w:r w:rsidR="00E75796">
        <w:rPr>
          <w:rFonts w:ascii="Corbel" w:hAnsi="Corbel"/>
        </w:rPr>
        <w:t>to gauge their level of comfort with who can access their data and how they process it.</w:t>
      </w:r>
      <w:r w:rsidR="00985F77">
        <w:rPr>
          <w:rFonts w:ascii="Corbel" w:hAnsi="Corbel"/>
        </w:rPr>
        <w:t xml:space="preserve"> Our advisors could </w:t>
      </w:r>
      <w:r w:rsidR="00C86836" w:rsidRPr="008777F2">
        <w:rPr>
          <w:rFonts w:ascii="Corbel" w:hAnsi="Corbel"/>
        </w:rPr>
        <w:t xml:space="preserve">support </w:t>
      </w:r>
      <w:r w:rsidR="00CD5DC2">
        <w:rPr>
          <w:rFonts w:ascii="Corbel" w:hAnsi="Corbel"/>
        </w:rPr>
        <w:t xml:space="preserve">these </w:t>
      </w:r>
      <w:r w:rsidR="00C86836" w:rsidRPr="008777F2">
        <w:rPr>
          <w:rFonts w:ascii="Corbel" w:hAnsi="Corbel"/>
        </w:rPr>
        <w:t xml:space="preserve">clients explore this consent solution and </w:t>
      </w:r>
      <w:r w:rsidR="00D27CAB">
        <w:rPr>
          <w:rFonts w:ascii="Corbel" w:hAnsi="Corbel"/>
        </w:rPr>
        <w:t xml:space="preserve">provide </w:t>
      </w:r>
      <w:r w:rsidR="001D07C3">
        <w:rPr>
          <w:rFonts w:ascii="Corbel" w:hAnsi="Corbel"/>
        </w:rPr>
        <w:t>valuable</w:t>
      </w:r>
      <w:r w:rsidR="00C86836" w:rsidRPr="008777F2">
        <w:rPr>
          <w:rFonts w:ascii="Corbel" w:hAnsi="Corbel"/>
        </w:rPr>
        <w:t xml:space="preserve"> feedback. </w:t>
      </w:r>
      <w:r w:rsidR="00246B35">
        <w:rPr>
          <w:rFonts w:ascii="Corbel" w:hAnsi="Corbel"/>
        </w:rPr>
        <w:t xml:space="preserve">Also, </w:t>
      </w:r>
      <w:r w:rsidR="004E7943">
        <w:rPr>
          <w:rFonts w:ascii="Corbel" w:hAnsi="Corbel"/>
        </w:rPr>
        <w:t xml:space="preserve">a key emerging challenge for our advisors is how to </w:t>
      </w:r>
      <w:r w:rsidR="004F6DBD">
        <w:rPr>
          <w:rFonts w:ascii="Corbel" w:hAnsi="Corbel"/>
        </w:rPr>
        <w:t xml:space="preserve">advise on which smart tariff, product or service would be most beneficial to a consumer, given that </w:t>
      </w:r>
      <w:r w:rsidR="005630AD">
        <w:rPr>
          <w:rFonts w:ascii="Corbel" w:hAnsi="Corbel"/>
        </w:rPr>
        <w:t xml:space="preserve">the benefits of these </w:t>
      </w:r>
      <w:r w:rsidR="003B066F">
        <w:rPr>
          <w:rFonts w:ascii="Corbel" w:hAnsi="Corbel"/>
        </w:rPr>
        <w:t>are reliant on a consumer’s half-hourly consumption patterns</w:t>
      </w:r>
      <w:r w:rsidR="009A33FE">
        <w:rPr>
          <w:rFonts w:ascii="Corbel" w:hAnsi="Corbel"/>
        </w:rPr>
        <w:t xml:space="preserve">. This is a major departure from </w:t>
      </w:r>
      <w:r w:rsidR="00C912C1">
        <w:rPr>
          <w:rFonts w:ascii="Corbel" w:hAnsi="Corbel"/>
        </w:rPr>
        <w:t>traditional tariffs that are based on a consumer’s annual usage</w:t>
      </w:r>
      <w:r w:rsidR="00714E90">
        <w:rPr>
          <w:rFonts w:ascii="Corbel" w:hAnsi="Corbel"/>
        </w:rPr>
        <w:t>, which a consumer can more readily access</w:t>
      </w:r>
      <w:r w:rsidR="007709DC">
        <w:rPr>
          <w:rFonts w:ascii="Corbel" w:hAnsi="Corbel"/>
        </w:rPr>
        <w:t xml:space="preserve"> and share with an advocacy organisation such as CSE. </w:t>
      </w:r>
      <w:r w:rsidR="00261AB8">
        <w:rPr>
          <w:rFonts w:ascii="Corbel" w:hAnsi="Corbel"/>
        </w:rPr>
        <w:t xml:space="preserve">If a consumer was able to share their smart meter data with CSE, for example, our advisors would </w:t>
      </w:r>
      <w:r w:rsidR="001B71AB">
        <w:rPr>
          <w:rFonts w:ascii="Corbel" w:hAnsi="Corbel"/>
        </w:rPr>
        <w:t xml:space="preserve">be able to provide </w:t>
      </w:r>
      <w:r w:rsidR="002226F6">
        <w:rPr>
          <w:rFonts w:ascii="Corbel" w:hAnsi="Corbel"/>
        </w:rPr>
        <w:t>much more tailored advice on the most beneficial tariffs, products and services,</w:t>
      </w:r>
      <w:r w:rsidR="00052C56">
        <w:rPr>
          <w:rFonts w:ascii="Corbel" w:hAnsi="Corbel"/>
        </w:rPr>
        <w:t xml:space="preserve"> giving consumers greater certainty and confidence in their decision and increasing participation in a smart energy system. </w:t>
      </w:r>
    </w:p>
    <w:p w14:paraId="293AE52B" w14:textId="46CD9E89" w:rsidR="00D8247C" w:rsidRPr="008777F2" w:rsidRDefault="00D8247C" w:rsidP="00D8247C">
      <w:pPr>
        <w:rPr>
          <w:rFonts w:ascii="Corbel" w:hAnsi="Corbel"/>
          <w:b/>
          <w:bCs/>
        </w:rPr>
      </w:pPr>
      <w:r w:rsidRPr="008777F2">
        <w:rPr>
          <w:rFonts w:ascii="Corbel" w:hAnsi="Corbel"/>
          <w:b/>
          <w:bCs/>
        </w:rPr>
        <w:t>Q</w:t>
      </w:r>
      <w:r w:rsidR="008777F2" w:rsidRPr="008777F2">
        <w:rPr>
          <w:rFonts w:ascii="Corbel" w:hAnsi="Corbel"/>
          <w:b/>
          <w:bCs/>
        </w:rPr>
        <w:t xml:space="preserve">uestion </w:t>
      </w:r>
      <w:r w:rsidRPr="008777F2">
        <w:rPr>
          <w:rFonts w:ascii="Corbel" w:hAnsi="Corbel"/>
          <w:b/>
          <w:bCs/>
        </w:rPr>
        <w:t xml:space="preserve">4. Do you consider these standards are sufficient parameters to ensure inclusivity, accessibility and interoperability for the consent solution? Which standards would you recommend? </w:t>
      </w:r>
    </w:p>
    <w:p w14:paraId="737B5D94" w14:textId="5DC97CDB" w:rsidR="004721FE" w:rsidRDefault="00926C28" w:rsidP="004F082A">
      <w:pPr>
        <w:rPr>
          <w:rFonts w:ascii="Corbel" w:hAnsi="Corbel"/>
        </w:rPr>
      </w:pPr>
      <w:r>
        <w:rPr>
          <w:rFonts w:ascii="Corbel" w:hAnsi="Corbel"/>
        </w:rPr>
        <w:t>As the standards mentioned (</w:t>
      </w:r>
      <w:r w:rsidR="004F082A" w:rsidRPr="004F082A">
        <w:rPr>
          <w:rFonts w:ascii="Corbel" w:hAnsi="Corbel"/>
        </w:rPr>
        <w:t>WCAG</w:t>
      </w:r>
      <w:r w:rsidR="004F082A">
        <w:rPr>
          <w:rFonts w:ascii="Corbel" w:hAnsi="Corbel"/>
        </w:rPr>
        <w:t xml:space="preserve"> and </w:t>
      </w:r>
      <w:r w:rsidR="004F082A" w:rsidRPr="004F082A">
        <w:rPr>
          <w:rFonts w:ascii="Corbel" w:hAnsi="Corbel"/>
        </w:rPr>
        <w:t>WAI-ARIA)</w:t>
      </w:r>
      <w:r w:rsidR="004F082A">
        <w:rPr>
          <w:rFonts w:ascii="Corbel" w:hAnsi="Corbel"/>
        </w:rPr>
        <w:t xml:space="preserve"> are accessibility standards </w:t>
      </w:r>
      <w:r w:rsidR="004721FE">
        <w:rPr>
          <w:rFonts w:ascii="Corbel" w:hAnsi="Corbel"/>
        </w:rPr>
        <w:t xml:space="preserve">for web-based content </w:t>
      </w:r>
      <w:r w:rsidR="004F082A">
        <w:rPr>
          <w:rFonts w:ascii="Corbel" w:hAnsi="Corbel"/>
        </w:rPr>
        <w:t xml:space="preserve">we would request that you </w:t>
      </w:r>
      <w:r w:rsidR="004721FE">
        <w:rPr>
          <w:rFonts w:ascii="Corbel" w:hAnsi="Corbel"/>
        </w:rPr>
        <w:t>consider</w:t>
      </w:r>
      <w:r w:rsidR="006043BD">
        <w:rPr>
          <w:rFonts w:ascii="Corbel" w:hAnsi="Corbel"/>
        </w:rPr>
        <w:t xml:space="preserve"> whether there are other</w:t>
      </w:r>
      <w:r w:rsidR="004721FE">
        <w:rPr>
          <w:rFonts w:ascii="Corbel" w:hAnsi="Corbel"/>
        </w:rPr>
        <w:t xml:space="preserve"> accessibility standards for whichever non-web based solutions that you decide to</w:t>
      </w:r>
      <w:r w:rsidR="008C3AEB">
        <w:rPr>
          <w:rFonts w:ascii="Corbel" w:hAnsi="Corbel"/>
        </w:rPr>
        <w:t xml:space="preserve"> use</w:t>
      </w:r>
      <w:r w:rsidR="004721FE" w:rsidRPr="002E2C55">
        <w:rPr>
          <w:rFonts w:ascii="Corbel" w:hAnsi="Corbel"/>
        </w:rPr>
        <w:t xml:space="preserve">. </w:t>
      </w:r>
      <w:r w:rsidR="008C3AEB" w:rsidRPr="002E2C55">
        <w:rPr>
          <w:rFonts w:ascii="Corbel" w:hAnsi="Corbel"/>
        </w:rPr>
        <w:t>As we have explained in our response to question 1 we believe there is a need for a well thought through non-digital option for the</w:t>
      </w:r>
      <w:r w:rsidR="00080676" w:rsidRPr="002E2C55">
        <w:rPr>
          <w:rFonts w:ascii="Corbel" w:hAnsi="Corbel"/>
        </w:rPr>
        <w:t xml:space="preserve"> estimated 10 million people in the UK who do not have basic digital skills</w:t>
      </w:r>
      <w:r w:rsidR="0098493C">
        <w:rPr>
          <w:rFonts w:ascii="Corbel" w:hAnsi="Corbel"/>
        </w:rPr>
        <w:t xml:space="preserve"> [2]</w:t>
      </w:r>
      <w:r w:rsidR="00080676" w:rsidRPr="002E2C55">
        <w:rPr>
          <w:rFonts w:ascii="Corbel" w:hAnsi="Corbel"/>
        </w:rPr>
        <w:t xml:space="preserve">. </w:t>
      </w:r>
      <w:r w:rsidR="0098493C">
        <w:rPr>
          <w:rFonts w:ascii="Corbel" w:hAnsi="Corbel"/>
        </w:rPr>
        <w:t>G</w:t>
      </w:r>
      <w:r w:rsidR="008F5BAC" w:rsidRPr="002E2C55">
        <w:rPr>
          <w:rFonts w:ascii="Corbel" w:hAnsi="Corbel"/>
        </w:rPr>
        <w:t>ov.uk s</w:t>
      </w:r>
      <w:r w:rsidR="0098493C">
        <w:rPr>
          <w:rFonts w:ascii="Corbel" w:hAnsi="Corbel"/>
        </w:rPr>
        <w:t xml:space="preserve">uggest that phone lines are an accessible option: </w:t>
      </w:r>
      <w:r w:rsidR="008F5BAC" w:rsidRPr="002E2C55">
        <w:rPr>
          <w:rFonts w:ascii="Corbel" w:hAnsi="Corbel"/>
        </w:rPr>
        <w:t>“</w:t>
      </w:r>
      <w:r w:rsidR="008F5BAC" w:rsidRPr="002E2C55">
        <w:rPr>
          <w:rFonts w:ascii="Corbel" w:hAnsi="Corbel"/>
          <w:i/>
          <w:iCs/>
        </w:rPr>
        <w:t xml:space="preserve">Disabled people generally have less access to the internet than non-disabled people. </w:t>
      </w:r>
      <w:r w:rsidR="008F5BAC" w:rsidRPr="008F5BAC">
        <w:rPr>
          <w:rFonts w:ascii="Corbel" w:hAnsi="Corbel"/>
          <w:i/>
          <w:iCs/>
        </w:rPr>
        <w:t>The telephone is an important channel for making information accessible to your audience. Crucial information, for example about pensions, benefits, health, council and income tax needs to be found easily by everyone who needs it. Many disabled people, and especially older people, will not have access to the internet or may have difficulties using it. The telephone can be a very important method of communication for these groups”</w:t>
      </w:r>
      <w:r w:rsidR="008F5BAC">
        <w:rPr>
          <w:rFonts w:ascii="Corbel" w:hAnsi="Corbel"/>
          <w:i/>
          <w:iCs/>
        </w:rPr>
        <w:t xml:space="preserve"> [</w:t>
      </w:r>
      <w:r w:rsidR="004321FE">
        <w:rPr>
          <w:rFonts w:ascii="Corbel" w:hAnsi="Corbel"/>
          <w:i/>
          <w:iCs/>
        </w:rPr>
        <w:t>3</w:t>
      </w:r>
      <w:r w:rsidR="008F5BAC">
        <w:rPr>
          <w:rFonts w:ascii="Corbel" w:hAnsi="Corbel"/>
          <w:i/>
          <w:iCs/>
        </w:rPr>
        <w:t>]</w:t>
      </w:r>
      <w:r w:rsidR="0098493C">
        <w:rPr>
          <w:rFonts w:ascii="Corbel" w:hAnsi="Corbel"/>
          <w:i/>
          <w:iCs/>
        </w:rPr>
        <w:t>.</w:t>
      </w:r>
      <w:r w:rsidR="008F5BAC">
        <w:rPr>
          <w:rFonts w:ascii="Corbel" w:hAnsi="Corbel"/>
          <w:i/>
          <w:iCs/>
        </w:rPr>
        <w:t xml:space="preserve"> </w:t>
      </w:r>
      <w:r w:rsidR="004C39F2" w:rsidRPr="004C39F2">
        <w:rPr>
          <w:rFonts w:ascii="Corbel" w:hAnsi="Corbel"/>
        </w:rPr>
        <w:t>Information provided only in a digital format does not fulfil Public Sector Equality Duty requirements</w:t>
      </w:r>
      <w:r w:rsidR="004C39F2">
        <w:rPr>
          <w:rFonts w:ascii="Corbel" w:hAnsi="Corbel"/>
        </w:rPr>
        <w:t xml:space="preserve"> which we would expect </w:t>
      </w:r>
      <w:r w:rsidR="007A753D">
        <w:rPr>
          <w:rFonts w:ascii="Corbel" w:hAnsi="Corbel"/>
        </w:rPr>
        <w:t xml:space="preserve">this solution to </w:t>
      </w:r>
      <w:r w:rsidR="004C39F2">
        <w:rPr>
          <w:rFonts w:ascii="Corbel" w:hAnsi="Corbel"/>
        </w:rPr>
        <w:t>follow.</w:t>
      </w:r>
      <w:r w:rsidR="00A5509E">
        <w:rPr>
          <w:rFonts w:ascii="Corbel" w:hAnsi="Corbel"/>
        </w:rPr>
        <w:t xml:space="preserve"> </w:t>
      </w:r>
      <w:r w:rsidR="004A0E92">
        <w:rPr>
          <w:rFonts w:ascii="Corbel" w:hAnsi="Corbel"/>
        </w:rPr>
        <w:t xml:space="preserve">Many of our clients </w:t>
      </w:r>
      <w:r w:rsidR="00A5509E">
        <w:rPr>
          <w:rFonts w:ascii="Corbel" w:hAnsi="Corbel"/>
        </w:rPr>
        <w:t>can only communicate with services via the support of a third party</w:t>
      </w:r>
      <w:r w:rsidR="004A0E92">
        <w:rPr>
          <w:rFonts w:ascii="Corbel" w:hAnsi="Corbel"/>
        </w:rPr>
        <w:t>. There</w:t>
      </w:r>
      <w:r w:rsidR="00A5509E">
        <w:rPr>
          <w:rFonts w:ascii="Corbel" w:hAnsi="Corbel"/>
        </w:rPr>
        <w:t>fore</w:t>
      </w:r>
      <w:r w:rsidR="00542B29">
        <w:rPr>
          <w:rFonts w:ascii="Corbel" w:hAnsi="Corbel"/>
        </w:rPr>
        <w:t>,</w:t>
      </w:r>
      <w:r w:rsidR="00A5509E">
        <w:rPr>
          <w:rFonts w:ascii="Corbel" w:hAnsi="Corbel"/>
        </w:rPr>
        <w:t xml:space="preserve"> we </w:t>
      </w:r>
      <w:r w:rsidR="00536BDC">
        <w:rPr>
          <w:rFonts w:ascii="Corbel" w:hAnsi="Corbel"/>
        </w:rPr>
        <w:t>would like to see an explicit inclusion</w:t>
      </w:r>
      <w:r w:rsidR="00BB0EBD">
        <w:rPr>
          <w:rFonts w:ascii="Corbel" w:hAnsi="Corbel"/>
        </w:rPr>
        <w:t xml:space="preserve"> of the fact</w:t>
      </w:r>
      <w:r w:rsidR="00536BDC">
        <w:rPr>
          <w:rFonts w:ascii="Corbel" w:hAnsi="Corbel"/>
        </w:rPr>
        <w:t xml:space="preserve"> that advice organisations</w:t>
      </w:r>
      <w:r w:rsidR="00A5509E">
        <w:rPr>
          <w:rFonts w:ascii="Corbel" w:hAnsi="Corbel"/>
        </w:rPr>
        <w:t xml:space="preserve"> and third parties</w:t>
      </w:r>
      <w:r w:rsidR="00536BDC">
        <w:rPr>
          <w:rFonts w:ascii="Corbel" w:hAnsi="Corbel"/>
        </w:rPr>
        <w:t xml:space="preserve"> should have some way of </w:t>
      </w:r>
      <w:r w:rsidR="00112E3A">
        <w:rPr>
          <w:rFonts w:ascii="Corbel" w:hAnsi="Corbel"/>
        </w:rPr>
        <w:t xml:space="preserve">supporting people </w:t>
      </w:r>
      <w:r w:rsidR="00F65175">
        <w:rPr>
          <w:rFonts w:ascii="Corbel" w:hAnsi="Corbel"/>
        </w:rPr>
        <w:t xml:space="preserve">to </w:t>
      </w:r>
      <w:r w:rsidR="00112E3A">
        <w:rPr>
          <w:rFonts w:ascii="Corbel" w:hAnsi="Corbel"/>
        </w:rPr>
        <w:t>change their consent preferences</w:t>
      </w:r>
      <w:r w:rsidR="00BB0EBD">
        <w:rPr>
          <w:rFonts w:ascii="Corbel" w:hAnsi="Corbel"/>
        </w:rPr>
        <w:t xml:space="preserve"> in order to ensue accessibility for all. </w:t>
      </w:r>
    </w:p>
    <w:p w14:paraId="4DE7AEF9" w14:textId="77777777" w:rsidR="004721FE" w:rsidRDefault="004721FE" w:rsidP="004F082A">
      <w:pPr>
        <w:rPr>
          <w:rFonts w:ascii="Corbel" w:hAnsi="Corbel"/>
        </w:rPr>
      </w:pPr>
    </w:p>
    <w:p w14:paraId="096B250B" w14:textId="77777777" w:rsidR="0098493C" w:rsidRDefault="0098493C" w:rsidP="004F082A">
      <w:pPr>
        <w:rPr>
          <w:rFonts w:ascii="Corbel" w:hAnsi="Corbel"/>
        </w:rPr>
      </w:pPr>
    </w:p>
    <w:p w14:paraId="2A0240E2" w14:textId="18541CE7" w:rsidR="0098493C" w:rsidRPr="0098493C" w:rsidRDefault="0098493C" w:rsidP="004F082A">
      <w:pPr>
        <w:rPr>
          <w:rFonts w:ascii="Corbel" w:hAnsi="Corbel"/>
          <w:u w:val="single"/>
        </w:rPr>
      </w:pPr>
      <w:r w:rsidRPr="0098493C">
        <w:rPr>
          <w:rFonts w:ascii="Corbel" w:hAnsi="Corbel"/>
          <w:u w:val="single"/>
        </w:rPr>
        <w:t>Sources</w:t>
      </w:r>
    </w:p>
    <w:p w14:paraId="0B50EE18" w14:textId="6CF78744" w:rsidR="00D975E8" w:rsidRDefault="000D3636">
      <w:pPr>
        <w:rPr>
          <w:rFonts w:ascii="Corbel" w:hAnsi="Corbel"/>
        </w:rPr>
      </w:pPr>
      <w:r>
        <w:rPr>
          <w:rFonts w:ascii="Corbel" w:hAnsi="Corbel"/>
        </w:rPr>
        <w:t xml:space="preserve">[1] </w:t>
      </w:r>
      <w:hyperlink r:id="rId15" w:history="1">
        <w:r w:rsidRPr="002F0843">
          <w:rPr>
            <w:rStyle w:val="Hyperlink"/>
            <w:rFonts w:ascii="Corbel" w:hAnsi="Corbel"/>
          </w:rPr>
          <w:t>https://www.bbc.co.uk/news/articles/cz9zqn77ezno</w:t>
        </w:r>
      </w:hyperlink>
    </w:p>
    <w:p w14:paraId="584E8C87" w14:textId="7474E659" w:rsidR="000D3636" w:rsidRDefault="004321FE">
      <w:pPr>
        <w:rPr>
          <w:rFonts w:ascii="Corbel" w:hAnsi="Corbel"/>
        </w:rPr>
      </w:pPr>
      <w:r>
        <w:rPr>
          <w:rFonts w:ascii="Corbel" w:hAnsi="Corbel"/>
        </w:rPr>
        <w:t xml:space="preserve">[2] </w:t>
      </w:r>
      <w:hyperlink r:id="rId16" w:history="1">
        <w:r w:rsidR="0098493C" w:rsidRPr="002F0843">
          <w:rPr>
            <w:rStyle w:val="Hyperlink"/>
            <w:rFonts w:ascii="Corbel" w:hAnsi="Corbel"/>
          </w:rPr>
          <w:t>https://www.lloydsbank.com/consumer-digital-index.html</w:t>
        </w:r>
      </w:hyperlink>
    </w:p>
    <w:p w14:paraId="12DE836E" w14:textId="0AE245AF" w:rsidR="00D975E8" w:rsidRDefault="00BF7010">
      <w:pPr>
        <w:rPr>
          <w:rFonts w:ascii="Corbel" w:hAnsi="Corbel"/>
        </w:rPr>
      </w:pPr>
      <w:r>
        <w:rPr>
          <w:rFonts w:ascii="Corbel" w:hAnsi="Corbel"/>
        </w:rPr>
        <w:t>[</w:t>
      </w:r>
      <w:r w:rsidR="004321FE">
        <w:rPr>
          <w:rFonts w:ascii="Corbel" w:hAnsi="Corbel"/>
        </w:rPr>
        <w:t>3</w:t>
      </w:r>
      <w:r>
        <w:rPr>
          <w:rFonts w:ascii="Corbel" w:hAnsi="Corbel"/>
        </w:rPr>
        <w:t xml:space="preserve">] </w:t>
      </w:r>
      <w:hyperlink r:id="rId17" w:history="1">
        <w:r w:rsidR="0098493C" w:rsidRPr="002F0843">
          <w:rPr>
            <w:rStyle w:val="Hyperlink"/>
            <w:rFonts w:ascii="Corbel" w:hAnsi="Corbel"/>
          </w:rPr>
          <w:t>https://www.gov.uk/government/publications/inclusive-communication/accessible-communication-formats</w:t>
        </w:r>
      </w:hyperlink>
    </w:p>
    <w:p w14:paraId="03DC4F09" w14:textId="77777777" w:rsidR="0098493C" w:rsidRPr="008777F2" w:rsidRDefault="0098493C">
      <w:pPr>
        <w:rPr>
          <w:rFonts w:ascii="Corbel" w:hAnsi="Corbel"/>
        </w:rPr>
      </w:pPr>
    </w:p>
    <w:sectPr w:rsidR="0098493C" w:rsidRPr="008777F2">
      <w:footerReference w:type="even" r:id="rId18"/>
      <w:footerReference w:type="default" r:id="rId19"/>
      <w:footerReference w:type="first" r:id="rId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97A434" w14:textId="77777777" w:rsidR="00CC70FB" w:rsidRDefault="00CC70FB" w:rsidP="00CC70FB">
      <w:pPr>
        <w:spacing w:after="0" w:line="240" w:lineRule="auto"/>
      </w:pPr>
      <w:r>
        <w:separator/>
      </w:r>
    </w:p>
  </w:endnote>
  <w:endnote w:type="continuationSeparator" w:id="0">
    <w:p w14:paraId="55819D6D" w14:textId="77777777" w:rsidR="00CC70FB" w:rsidRDefault="00CC70FB" w:rsidP="00CC70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287571" w14:textId="571A3AE7" w:rsidR="00CC70FB" w:rsidRDefault="00CC70FB">
    <w:pPr>
      <w:pStyle w:val="Footer"/>
    </w:pPr>
    <w:r>
      <w:rPr>
        <w:noProof/>
      </w:rPr>
      <mc:AlternateContent>
        <mc:Choice Requires="wps">
          <w:drawing>
            <wp:anchor distT="0" distB="0" distL="0" distR="0" simplePos="0" relativeHeight="251659264" behindDoc="0" locked="0" layoutInCell="1" allowOverlap="1" wp14:anchorId="2452935A" wp14:editId="31ED69A2">
              <wp:simplePos x="635" y="635"/>
              <wp:positionH relativeFrom="page">
                <wp:align>center</wp:align>
              </wp:positionH>
              <wp:positionV relativeFrom="page">
                <wp:align>bottom</wp:align>
              </wp:positionV>
              <wp:extent cx="1114425" cy="342900"/>
              <wp:effectExtent l="0" t="0" r="9525" b="0"/>
              <wp:wrapNone/>
              <wp:docPr id="518743250"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14425" cy="342900"/>
                      </a:xfrm>
                      <a:prstGeom prst="rect">
                        <a:avLst/>
                      </a:prstGeom>
                      <a:noFill/>
                      <a:ln>
                        <a:noFill/>
                      </a:ln>
                    </wps:spPr>
                    <wps:txbx>
                      <w:txbxContent>
                        <w:p w14:paraId="50779658" w14:textId="16CF8351" w:rsidR="00CC70FB" w:rsidRPr="00CC70FB" w:rsidRDefault="00CC70FB" w:rsidP="00CC70FB">
                          <w:pPr>
                            <w:spacing w:after="0"/>
                            <w:rPr>
                              <w:rFonts w:ascii="Calibri" w:eastAsia="Calibri" w:hAnsi="Calibri" w:cs="Calibri"/>
                              <w:noProof/>
                              <w:color w:val="000000"/>
                              <w:sz w:val="20"/>
                              <w:szCs w:val="20"/>
                            </w:rPr>
                          </w:pPr>
                          <w:r w:rsidRPr="00CC70FB">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452935A" id="_x0000_t202" coordsize="21600,21600" o:spt="202" path="m,l,21600r21600,l21600,xe">
              <v:stroke joinstyle="miter"/>
              <v:path gradientshapeok="t" o:connecttype="rect"/>
            </v:shapetype>
            <v:shape id="Text Box 2" o:spid="_x0000_s1026" type="#_x0000_t202" alt="OFFICIAL-InternalOnly" style="position:absolute;margin-left:0;margin-top:0;width:87.75pt;height:27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" filled="f" stroked="f">
              <v:fill o:detectmouseclick="t"/>
              <v:textbox style="mso-fit-shape-to-text:t" inset="0,0,0,15pt">
                <w:txbxContent>
                  <w:p w14:paraId="50779658" w14:textId="16CF8351" w:rsidR="00CC70FB" w:rsidRPr="00CC70FB" w:rsidRDefault="00CC70FB" w:rsidP="00CC70FB">
                    <w:pPr>
                      <w:spacing w:after="0"/>
                      <w:rPr>
                        <w:rFonts w:ascii="Calibri" w:eastAsia="Calibri" w:hAnsi="Calibri" w:cs="Calibri"/>
                        <w:noProof/>
                        <w:color w:val="000000"/>
                        <w:sz w:val="20"/>
                        <w:szCs w:val="20"/>
                      </w:rPr>
                    </w:pPr>
                    <w:r w:rsidRPr="00CC70FB">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6EDFB5" w14:textId="480ECE7A" w:rsidR="00CC70FB" w:rsidRDefault="00CC70FB">
    <w:pPr>
      <w:pStyle w:val="Footer"/>
    </w:pPr>
    <w:r>
      <w:rPr>
        <w:noProof/>
      </w:rPr>
      <mc:AlternateContent>
        <mc:Choice Requires="wps">
          <w:drawing>
            <wp:anchor distT="0" distB="0" distL="0" distR="0" simplePos="0" relativeHeight="251660288" behindDoc="0" locked="0" layoutInCell="1" allowOverlap="1" wp14:anchorId="7B13FD8D" wp14:editId="715040A1">
              <wp:simplePos x="635" y="635"/>
              <wp:positionH relativeFrom="page">
                <wp:align>center</wp:align>
              </wp:positionH>
              <wp:positionV relativeFrom="page">
                <wp:align>bottom</wp:align>
              </wp:positionV>
              <wp:extent cx="1114425" cy="342900"/>
              <wp:effectExtent l="0" t="0" r="9525" b="0"/>
              <wp:wrapNone/>
              <wp:docPr id="556407409" name="Text Box 3"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14425" cy="342900"/>
                      </a:xfrm>
                      <a:prstGeom prst="rect">
                        <a:avLst/>
                      </a:prstGeom>
                      <a:noFill/>
                      <a:ln>
                        <a:noFill/>
                      </a:ln>
                    </wps:spPr>
                    <wps:txbx>
                      <w:txbxContent>
                        <w:p w14:paraId="3AB86ABE" w14:textId="4FE3CD85" w:rsidR="00CC70FB" w:rsidRPr="00CC70FB" w:rsidRDefault="00CC70FB" w:rsidP="00CC70FB">
                          <w:pPr>
                            <w:spacing w:after="0"/>
                            <w:rPr>
                              <w:rFonts w:ascii="Calibri" w:eastAsia="Calibri" w:hAnsi="Calibri" w:cs="Calibri"/>
                              <w:noProof/>
                              <w:color w:val="000000"/>
                              <w:sz w:val="20"/>
                              <w:szCs w:val="20"/>
                            </w:rPr>
                          </w:pPr>
                          <w:r w:rsidRPr="00CC70FB">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B13FD8D" id="_x0000_t202" coordsize="21600,21600" o:spt="202" path="m,l,21600r21600,l21600,xe">
              <v:stroke joinstyle="miter"/>
              <v:path gradientshapeok="t" o:connecttype="rect"/>
            </v:shapetype>
            <v:shape id="Text Box 3" o:spid="_x0000_s1027" type="#_x0000_t202" alt="OFFICIAL-InternalOnly" style="position:absolute;margin-left:0;margin-top:0;width:87.75pt;height:27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" filled="f" stroked="f">
              <v:fill o:detectmouseclick="t"/>
              <v:textbox style="mso-fit-shape-to-text:t" inset="0,0,0,15pt">
                <w:txbxContent>
                  <w:p w14:paraId="3AB86ABE" w14:textId="4FE3CD85" w:rsidR="00CC70FB" w:rsidRPr="00CC70FB" w:rsidRDefault="00CC70FB" w:rsidP="00CC70FB">
                    <w:pPr>
                      <w:spacing w:after="0"/>
                      <w:rPr>
                        <w:rFonts w:ascii="Calibri" w:eastAsia="Calibri" w:hAnsi="Calibri" w:cs="Calibri"/>
                        <w:noProof/>
                        <w:color w:val="000000"/>
                        <w:sz w:val="20"/>
                        <w:szCs w:val="20"/>
                      </w:rPr>
                    </w:pPr>
                    <w:r w:rsidRPr="00CC70FB">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0273F8" w14:textId="3B24B56D" w:rsidR="00CC70FB" w:rsidRDefault="00CC70FB">
    <w:pPr>
      <w:pStyle w:val="Footer"/>
    </w:pPr>
    <w:r>
      <w:rPr>
        <w:noProof/>
      </w:rPr>
      <mc:AlternateContent>
        <mc:Choice Requires="wps">
          <w:drawing>
            <wp:anchor distT="0" distB="0" distL="0" distR="0" simplePos="0" relativeHeight="251658240" behindDoc="0" locked="0" layoutInCell="1" allowOverlap="1" wp14:anchorId="0A50F6F6" wp14:editId="51BD898D">
              <wp:simplePos x="635" y="635"/>
              <wp:positionH relativeFrom="page">
                <wp:align>center</wp:align>
              </wp:positionH>
              <wp:positionV relativeFrom="page">
                <wp:align>bottom</wp:align>
              </wp:positionV>
              <wp:extent cx="1114425" cy="342900"/>
              <wp:effectExtent l="0" t="0" r="9525" b="0"/>
              <wp:wrapNone/>
              <wp:docPr id="1774980774" name="Text Box 1"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14425" cy="342900"/>
                      </a:xfrm>
                      <a:prstGeom prst="rect">
                        <a:avLst/>
                      </a:prstGeom>
                      <a:noFill/>
                      <a:ln>
                        <a:noFill/>
                      </a:ln>
                    </wps:spPr>
                    <wps:txbx>
                      <w:txbxContent>
                        <w:p w14:paraId="50D8AF6D" w14:textId="23CEDB3D" w:rsidR="00CC70FB" w:rsidRPr="00CC70FB" w:rsidRDefault="00CC70FB" w:rsidP="00CC70FB">
                          <w:pPr>
                            <w:spacing w:after="0"/>
                            <w:rPr>
                              <w:rFonts w:ascii="Calibri" w:eastAsia="Calibri" w:hAnsi="Calibri" w:cs="Calibri"/>
                              <w:noProof/>
                              <w:color w:val="000000"/>
                              <w:sz w:val="20"/>
                              <w:szCs w:val="20"/>
                            </w:rPr>
                          </w:pPr>
                          <w:r w:rsidRPr="00CC70FB">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A50F6F6" id="_x0000_t202" coordsize="21600,21600" o:spt="202" path="m,l,21600r21600,l21600,xe">
              <v:stroke joinstyle="miter"/>
              <v:path gradientshapeok="t" o:connecttype="rect"/>
            </v:shapetype>
            <v:shape id="Text Box 1" o:spid="_x0000_s1028" type="#_x0000_t202" alt="OFFICIAL-InternalOnly" style="position:absolute;margin-left:0;margin-top:0;width:87.75pt;height:27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" filled="f" stroked="f">
              <v:fill o:detectmouseclick="t"/>
              <v:textbox style="mso-fit-shape-to-text:t" inset="0,0,0,15pt">
                <w:txbxContent>
                  <w:p w14:paraId="50D8AF6D" w14:textId="23CEDB3D" w:rsidR="00CC70FB" w:rsidRPr="00CC70FB" w:rsidRDefault="00CC70FB" w:rsidP="00CC70FB">
                    <w:pPr>
                      <w:spacing w:after="0"/>
                      <w:rPr>
                        <w:rFonts w:ascii="Calibri" w:eastAsia="Calibri" w:hAnsi="Calibri" w:cs="Calibri"/>
                        <w:noProof/>
                        <w:color w:val="000000"/>
                        <w:sz w:val="20"/>
                        <w:szCs w:val="20"/>
                      </w:rPr>
                    </w:pPr>
                    <w:r w:rsidRPr="00CC70FB">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B62ACB" w14:textId="77777777" w:rsidR="00CC70FB" w:rsidRDefault="00CC70FB" w:rsidP="00CC70FB">
      <w:pPr>
        <w:spacing w:after="0" w:line="240" w:lineRule="auto"/>
      </w:pPr>
      <w:r>
        <w:separator/>
      </w:r>
    </w:p>
  </w:footnote>
  <w:footnote w:type="continuationSeparator" w:id="0">
    <w:p w14:paraId="40CD529A" w14:textId="77777777" w:rsidR="00CC70FB" w:rsidRDefault="00CC70FB" w:rsidP="00CC70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0559F"/>
    <w:multiLevelType w:val="hybridMultilevel"/>
    <w:tmpl w:val="CD664A1C"/>
    <w:lvl w:ilvl="0" w:tplc="24FAE0DA">
      <w:numFmt w:val="bullet"/>
      <w:lvlText w:val=""/>
      <w:lvlJc w:val="left"/>
      <w:pPr>
        <w:ind w:left="1080" w:hanging="72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1D5641E"/>
    <w:multiLevelType w:val="hybridMultilevel"/>
    <w:tmpl w:val="13783D5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5BDE1CA9"/>
    <w:multiLevelType w:val="hybridMultilevel"/>
    <w:tmpl w:val="66F09FF2"/>
    <w:lvl w:ilvl="0" w:tplc="BCC089C8">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EF916A1"/>
    <w:multiLevelType w:val="hybridMultilevel"/>
    <w:tmpl w:val="C81451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48127829">
    <w:abstractNumId w:val="1"/>
  </w:num>
  <w:num w:numId="2" w16cid:durableId="1475290096">
    <w:abstractNumId w:val="3"/>
  </w:num>
  <w:num w:numId="3" w16cid:durableId="1788502319">
    <w:abstractNumId w:val="0"/>
  </w:num>
  <w:num w:numId="4" w16cid:durableId="392779057">
    <w:abstractNumId w:val="1"/>
  </w:num>
  <w:num w:numId="5" w16cid:durableId="8170378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057"/>
    <w:rsid w:val="0000629E"/>
    <w:rsid w:val="00043E6A"/>
    <w:rsid w:val="00045B82"/>
    <w:rsid w:val="00052C56"/>
    <w:rsid w:val="00070552"/>
    <w:rsid w:val="00080676"/>
    <w:rsid w:val="00093D07"/>
    <w:rsid w:val="000A5B68"/>
    <w:rsid w:val="000B4CA4"/>
    <w:rsid w:val="000B6E81"/>
    <w:rsid w:val="000D3636"/>
    <w:rsid w:val="00112E3A"/>
    <w:rsid w:val="001131C8"/>
    <w:rsid w:val="00166C38"/>
    <w:rsid w:val="00194A36"/>
    <w:rsid w:val="001B198F"/>
    <w:rsid w:val="001B71AB"/>
    <w:rsid w:val="001D07C3"/>
    <w:rsid w:val="001F0C27"/>
    <w:rsid w:val="001F3898"/>
    <w:rsid w:val="001F5E2B"/>
    <w:rsid w:val="00207421"/>
    <w:rsid w:val="002226F6"/>
    <w:rsid w:val="0022306D"/>
    <w:rsid w:val="002313EA"/>
    <w:rsid w:val="0023672F"/>
    <w:rsid w:val="00237A30"/>
    <w:rsid w:val="00246B35"/>
    <w:rsid w:val="00257229"/>
    <w:rsid w:val="00261AB8"/>
    <w:rsid w:val="002761AF"/>
    <w:rsid w:val="0029160B"/>
    <w:rsid w:val="002D3CC4"/>
    <w:rsid w:val="002E2C55"/>
    <w:rsid w:val="002F1425"/>
    <w:rsid w:val="002F4993"/>
    <w:rsid w:val="002F5C43"/>
    <w:rsid w:val="003367A1"/>
    <w:rsid w:val="00341393"/>
    <w:rsid w:val="00342BF4"/>
    <w:rsid w:val="00374A7A"/>
    <w:rsid w:val="003B066F"/>
    <w:rsid w:val="003C1B68"/>
    <w:rsid w:val="003D0C8B"/>
    <w:rsid w:val="003D1867"/>
    <w:rsid w:val="003E63F6"/>
    <w:rsid w:val="00400411"/>
    <w:rsid w:val="004074A2"/>
    <w:rsid w:val="004321FE"/>
    <w:rsid w:val="00450BDB"/>
    <w:rsid w:val="00452F90"/>
    <w:rsid w:val="00453EF0"/>
    <w:rsid w:val="004721FE"/>
    <w:rsid w:val="00482234"/>
    <w:rsid w:val="004A0E92"/>
    <w:rsid w:val="004A5E5D"/>
    <w:rsid w:val="004C39F2"/>
    <w:rsid w:val="004C682C"/>
    <w:rsid w:val="004E7943"/>
    <w:rsid w:val="004F082A"/>
    <w:rsid w:val="004F2E76"/>
    <w:rsid w:val="004F6DBD"/>
    <w:rsid w:val="005103D2"/>
    <w:rsid w:val="005106C5"/>
    <w:rsid w:val="00512B87"/>
    <w:rsid w:val="0052174A"/>
    <w:rsid w:val="005278CB"/>
    <w:rsid w:val="00536BDC"/>
    <w:rsid w:val="005402D0"/>
    <w:rsid w:val="00542B29"/>
    <w:rsid w:val="0054339E"/>
    <w:rsid w:val="005630AD"/>
    <w:rsid w:val="005765BA"/>
    <w:rsid w:val="0058646A"/>
    <w:rsid w:val="005C4965"/>
    <w:rsid w:val="005D63FE"/>
    <w:rsid w:val="005E2352"/>
    <w:rsid w:val="006043BD"/>
    <w:rsid w:val="00623765"/>
    <w:rsid w:val="0068404A"/>
    <w:rsid w:val="006A7836"/>
    <w:rsid w:val="006B4E92"/>
    <w:rsid w:val="006B7F81"/>
    <w:rsid w:val="006C2E4E"/>
    <w:rsid w:val="006E11C3"/>
    <w:rsid w:val="006E1211"/>
    <w:rsid w:val="00713057"/>
    <w:rsid w:val="00714E90"/>
    <w:rsid w:val="00720055"/>
    <w:rsid w:val="007238F2"/>
    <w:rsid w:val="00755D67"/>
    <w:rsid w:val="00770176"/>
    <w:rsid w:val="007709DC"/>
    <w:rsid w:val="00782C01"/>
    <w:rsid w:val="00786D9A"/>
    <w:rsid w:val="007956CA"/>
    <w:rsid w:val="007A1117"/>
    <w:rsid w:val="007A753D"/>
    <w:rsid w:val="007C06E2"/>
    <w:rsid w:val="007D2997"/>
    <w:rsid w:val="007E5FE4"/>
    <w:rsid w:val="00821033"/>
    <w:rsid w:val="008645BA"/>
    <w:rsid w:val="008777F2"/>
    <w:rsid w:val="00884302"/>
    <w:rsid w:val="008A6C03"/>
    <w:rsid w:val="008B4088"/>
    <w:rsid w:val="008C1572"/>
    <w:rsid w:val="008C3AEB"/>
    <w:rsid w:val="008D185D"/>
    <w:rsid w:val="008E3F6C"/>
    <w:rsid w:val="008F2F25"/>
    <w:rsid w:val="008F5BAC"/>
    <w:rsid w:val="0091388E"/>
    <w:rsid w:val="00926C28"/>
    <w:rsid w:val="00940EA1"/>
    <w:rsid w:val="00951DDD"/>
    <w:rsid w:val="0096445D"/>
    <w:rsid w:val="00972DA1"/>
    <w:rsid w:val="00976EBE"/>
    <w:rsid w:val="0098493C"/>
    <w:rsid w:val="00985880"/>
    <w:rsid w:val="00985F77"/>
    <w:rsid w:val="00986150"/>
    <w:rsid w:val="009902DD"/>
    <w:rsid w:val="0099230C"/>
    <w:rsid w:val="009A33FE"/>
    <w:rsid w:val="009A5497"/>
    <w:rsid w:val="009B4F35"/>
    <w:rsid w:val="009F7256"/>
    <w:rsid w:val="00A02E92"/>
    <w:rsid w:val="00A13BD8"/>
    <w:rsid w:val="00A27407"/>
    <w:rsid w:val="00A44BEB"/>
    <w:rsid w:val="00A5509E"/>
    <w:rsid w:val="00A76FA2"/>
    <w:rsid w:val="00A93781"/>
    <w:rsid w:val="00A97F6C"/>
    <w:rsid w:val="00AE6633"/>
    <w:rsid w:val="00AE7B21"/>
    <w:rsid w:val="00B06058"/>
    <w:rsid w:val="00B2510F"/>
    <w:rsid w:val="00B36E33"/>
    <w:rsid w:val="00B65084"/>
    <w:rsid w:val="00B7238F"/>
    <w:rsid w:val="00B922D0"/>
    <w:rsid w:val="00BB0EBD"/>
    <w:rsid w:val="00BB27A7"/>
    <w:rsid w:val="00BC0455"/>
    <w:rsid w:val="00BE67D1"/>
    <w:rsid w:val="00BF3D9A"/>
    <w:rsid w:val="00BF7010"/>
    <w:rsid w:val="00C0233E"/>
    <w:rsid w:val="00C05B22"/>
    <w:rsid w:val="00C15EDD"/>
    <w:rsid w:val="00C67BBD"/>
    <w:rsid w:val="00C84BB1"/>
    <w:rsid w:val="00C86836"/>
    <w:rsid w:val="00C912C1"/>
    <w:rsid w:val="00CC70FB"/>
    <w:rsid w:val="00CD5DC2"/>
    <w:rsid w:val="00D008BE"/>
    <w:rsid w:val="00D04069"/>
    <w:rsid w:val="00D13099"/>
    <w:rsid w:val="00D23A9C"/>
    <w:rsid w:val="00D27CAB"/>
    <w:rsid w:val="00D37489"/>
    <w:rsid w:val="00D43116"/>
    <w:rsid w:val="00D44B4A"/>
    <w:rsid w:val="00D76952"/>
    <w:rsid w:val="00D8247C"/>
    <w:rsid w:val="00D87FF0"/>
    <w:rsid w:val="00D975E8"/>
    <w:rsid w:val="00DA5E97"/>
    <w:rsid w:val="00DB18DA"/>
    <w:rsid w:val="00DB1AEC"/>
    <w:rsid w:val="00DD076A"/>
    <w:rsid w:val="00E65728"/>
    <w:rsid w:val="00E75796"/>
    <w:rsid w:val="00EA326F"/>
    <w:rsid w:val="00EC2483"/>
    <w:rsid w:val="00ED6313"/>
    <w:rsid w:val="00EE51EA"/>
    <w:rsid w:val="00F00B69"/>
    <w:rsid w:val="00F65175"/>
    <w:rsid w:val="00F96A77"/>
    <w:rsid w:val="00FB14EF"/>
    <w:rsid w:val="00FC76DF"/>
    <w:rsid w:val="02388B65"/>
    <w:rsid w:val="0CAD622E"/>
    <w:rsid w:val="131D2897"/>
    <w:rsid w:val="15D82EAE"/>
    <w:rsid w:val="1F146BCB"/>
    <w:rsid w:val="333C39C9"/>
    <w:rsid w:val="40D4C6CC"/>
    <w:rsid w:val="59466B18"/>
    <w:rsid w:val="61A0AC2A"/>
    <w:rsid w:val="682396CE"/>
    <w:rsid w:val="6860D47C"/>
    <w:rsid w:val="6E5B6139"/>
    <w:rsid w:val="79D49AB0"/>
    <w:rsid w:val="7B69705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73D37"/>
  <w15:chartTrackingRefBased/>
  <w15:docId w15:val="{FBC6AC46-CED3-41D8-8A84-D66822B6D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130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130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1305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1305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1305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1305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1305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1305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1305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30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130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1305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1305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1305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1305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1305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1305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13057"/>
    <w:rPr>
      <w:rFonts w:eastAsiaTheme="majorEastAsia" w:cstheme="majorBidi"/>
      <w:color w:val="272727" w:themeColor="text1" w:themeTint="D8"/>
    </w:rPr>
  </w:style>
  <w:style w:type="paragraph" w:styleId="Title">
    <w:name w:val="Title"/>
    <w:basedOn w:val="Normal"/>
    <w:next w:val="Normal"/>
    <w:link w:val="TitleChar"/>
    <w:uiPriority w:val="10"/>
    <w:qFormat/>
    <w:rsid w:val="007130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30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1305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1305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3057"/>
    <w:pPr>
      <w:spacing w:before="160"/>
      <w:jc w:val="center"/>
    </w:pPr>
    <w:rPr>
      <w:i/>
      <w:iCs/>
      <w:color w:val="404040" w:themeColor="text1" w:themeTint="BF"/>
    </w:rPr>
  </w:style>
  <w:style w:type="character" w:customStyle="1" w:styleId="QuoteChar">
    <w:name w:val="Quote Char"/>
    <w:basedOn w:val="DefaultParagraphFont"/>
    <w:link w:val="Quote"/>
    <w:uiPriority w:val="29"/>
    <w:rsid w:val="00713057"/>
    <w:rPr>
      <w:i/>
      <w:iCs/>
      <w:color w:val="404040" w:themeColor="text1" w:themeTint="BF"/>
    </w:rPr>
  </w:style>
  <w:style w:type="paragraph" w:styleId="ListParagraph">
    <w:name w:val="List Paragraph"/>
    <w:basedOn w:val="Normal"/>
    <w:uiPriority w:val="34"/>
    <w:qFormat/>
    <w:rsid w:val="00713057"/>
    <w:pPr>
      <w:ind w:left="720"/>
      <w:contextualSpacing/>
    </w:pPr>
  </w:style>
  <w:style w:type="character" w:styleId="IntenseEmphasis">
    <w:name w:val="Intense Emphasis"/>
    <w:basedOn w:val="DefaultParagraphFont"/>
    <w:uiPriority w:val="21"/>
    <w:qFormat/>
    <w:rsid w:val="00713057"/>
    <w:rPr>
      <w:i/>
      <w:iCs/>
      <w:color w:val="0F4761" w:themeColor="accent1" w:themeShade="BF"/>
    </w:rPr>
  </w:style>
  <w:style w:type="paragraph" w:styleId="IntenseQuote">
    <w:name w:val="Intense Quote"/>
    <w:basedOn w:val="Normal"/>
    <w:next w:val="Normal"/>
    <w:link w:val="IntenseQuoteChar"/>
    <w:uiPriority w:val="30"/>
    <w:qFormat/>
    <w:rsid w:val="007130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13057"/>
    <w:rPr>
      <w:i/>
      <w:iCs/>
      <w:color w:val="0F4761" w:themeColor="accent1" w:themeShade="BF"/>
    </w:rPr>
  </w:style>
  <w:style w:type="character" w:styleId="IntenseReference">
    <w:name w:val="Intense Reference"/>
    <w:basedOn w:val="DefaultParagraphFont"/>
    <w:uiPriority w:val="32"/>
    <w:qFormat/>
    <w:rsid w:val="00713057"/>
    <w:rPr>
      <w:b/>
      <w:bCs/>
      <w:smallCaps/>
      <w:color w:val="0F4761" w:themeColor="accent1" w:themeShade="BF"/>
      <w:spacing w:val="5"/>
    </w:rPr>
  </w:style>
  <w:style w:type="paragraph" w:styleId="CommentText">
    <w:name w:val="annotation text"/>
    <w:basedOn w:val="Normal"/>
    <w:link w:val="CommentTextChar"/>
    <w:uiPriority w:val="99"/>
    <w:unhideWhenUsed/>
    <w:rsid w:val="009F7256"/>
    <w:pPr>
      <w:spacing w:line="240" w:lineRule="auto"/>
    </w:pPr>
    <w:rPr>
      <w:sz w:val="20"/>
      <w:szCs w:val="20"/>
    </w:rPr>
  </w:style>
  <w:style w:type="character" w:customStyle="1" w:styleId="CommentTextChar">
    <w:name w:val="Comment Text Char"/>
    <w:basedOn w:val="DefaultParagraphFont"/>
    <w:link w:val="CommentText"/>
    <w:uiPriority w:val="99"/>
    <w:rsid w:val="009F7256"/>
    <w:rPr>
      <w:sz w:val="20"/>
      <w:szCs w:val="20"/>
    </w:rPr>
  </w:style>
  <w:style w:type="character" w:styleId="CommentReference">
    <w:name w:val="annotation reference"/>
    <w:basedOn w:val="DefaultParagraphFont"/>
    <w:uiPriority w:val="99"/>
    <w:semiHidden/>
    <w:unhideWhenUsed/>
    <w:rsid w:val="009F7256"/>
    <w:rPr>
      <w:sz w:val="16"/>
      <w:szCs w:val="16"/>
    </w:rPr>
  </w:style>
  <w:style w:type="character" w:styleId="Hyperlink">
    <w:name w:val="Hyperlink"/>
    <w:basedOn w:val="DefaultParagraphFont"/>
    <w:uiPriority w:val="99"/>
    <w:unhideWhenUsed/>
    <w:rsid w:val="0023672F"/>
    <w:rPr>
      <w:color w:val="467886" w:themeColor="hyperlink"/>
      <w:u w:val="single"/>
    </w:rPr>
  </w:style>
  <w:style w:type="character" w:styleId="UnresolvedMention">
    <w:name w:val="Unresolved Mention"/>
    <w:basedOn w:val="DefaultParagraphFont"/>
    <w:uiPriority w:val="99"/>
    <w:semiHidden/>
    <w:unhideWhenUsed/>
    <w:rsid w:val="0023672F"/>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23672F"/>
    <w:rPr>
      <w:b/>
      <w:bCs/>
    </w:rPr>
  </w:style>
  <w:style w:type="character" w:customStyle="1" w:styleId="CommentSubjectChar">
    <w:name w:val="Comment Subject Char"/>
    <w:basedOn w:val="CommentTextChar"/>
    <w:link w:val="CommentSubject"/>
    <w:uiPriority w:val="99"/>
    <w:semiHidden/>
    <w:rsid w:val="0023672F"/>
    <w:rPr>
      <w:b/>
      <w:bCs/>
      <w:sz w:val="20"/>
      <w:szCs w:val="20"/>
    </w:rPr>
  </w:style>
  <w:style w:type="paragraph" w:styleId="NormalWeb">
    <w:name w:val="Normal (Web)"/>
    <w:basedOn w:val="Normal"/>
    <w:uiPriority w:val="99"/>
    <w:semiHidden/>
    <w:unhideWhenUsed/>
    <w:rsid w:val="008F5BAC"/>
    <w:rPr>
      <w:rFonts w:ascii="Times New Roman" w:hAnsi="Times New Roman" w:cs="Times New Roman"/>
      <w:sz w:val="24"/>
      <w:szCs w:val="24"/>
    </w:rPr>
  </w:style>
  <w:style w:type="paragraph" w:styleId="Footer">
    <w:name w:val="footer"/>
    <w:basedOn w:val="Normal"/>
    <w:link w:val="FooterChar"/>
    <w:uiPriority w:val="99"/>
    <w:unhideWhenUsed/>
    <w:rsid w:val="00CC70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C70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2684203">
      <w:bodyDiv w:val="1"/>
      <w:marLeft w:val="0"/>
      <w:marRight w:val="0"/>
      <w:marTop w:val="0"/>
      <w:marBottom w:val="0"/>
      <w:divBdr>
        <w:top w:val="none" w:sz="0" w:space="0" w:color="auto"/>
        <w:left w:val="none" w:sz="0" w:space="0" w:color="auto"/>
        <w:bottom w:val="none" w:sz="0" w:space="0" w:color="auto"/>
        <w:right w:val="none" w:sz="0" w:space="0" w:color="auto"/>
      </w:divBdr>
    </w:div>
    <w:div w:id="1728724778">
      <w:bodyDiv w:val="1"/>
      <w:marLeft w:val="0"/>
      <w:marRight w:val="0"/>
      <w:marTop w:val="0"/>
      <w:marBottom w:val="0"/>
      <w:divBdr>
        <w:top w:val="none" w:sz="0" w:space="0" w:color="auto"/>
        <w:left w:val="none" w:sz="0" w:space="0" w:color="auto"/>
        <w:bottom w:val="none" w:sz="0" w:space="0" w:color="auto"/>
        <w:right w:val="none" w:sz="0" w:space="0" w:color="auto"/>
      </w:divBdr>
    </w:div>
    <w:div w:id="1813672047">
      <w:bodyDiv w:val="1"/>
      <w:marLeft w:val="0"/>
      <w:marRight w:val="0"/>
      <w:marTop w:val="0"/>
      <w:marBottom w:val="0"/>
      <w:divBdr>
        <w:top w:val="none" w:sz="0" w:space="0" w:color="auto"/>
        <w:left w:val="none" w:sz="0" w:space="0" w:color="auto"/>
        <w:bottom w:val="none" w:sz="0" w:space="0" w:color="auto"/>
        <w:right w:val="none" w:sz="0" w:space="0" w:color="auto"/>
      </w:divBdr>
    </w:div>
    <w:div w:id="1884053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se.org.uk/my-home/advice-projects/wham-warmer-homes-advice-and-money/"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cse.org.uk/my-home/advice-projects/national-grid-power-up-advice-hub/" TargetMode="External"/><Relationship Id="rId17" Type="http://schemas.openxmlformats.org/officeDocument/2006/relationships/hyperlink" Target="https://www.gov.uk/government/publications/inclusive-communication/accessible-communication-formats" TargetMode="External"/><Relationship Id="rId2" Type="http://schemas.openxmlformats.org/officeDocument/2006/relationships/customXml" Target="../customXml/item2.xml"/><Relationship Id="rId16" Type="http://schemas.openxmlformats.org/officeDocument/2006/relationships/hyperlink" Target="https://www.lloydsbank.com/consumer-digital-index.html"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se.org.uk/news/helping-people-understand-smart-energy-options/" TargetMode="External"/><Relationship Id="rId5" Type="http://schemas.openxmlformats.org/officeDocument/2006/relationships/styles" Target="styles.xml"/><Relationship Id="rId15" Type="http://schemas.openxmlformats.org/officeDocument/2006/relationships/hyperlink" Target="https://www.bbc.co.uk/news/articles/cz9zqn77ezno" TargetMode="External"/><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cse.org.uk/my-home/advice-projects/bristol-tenants-energy-advic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6cb9b8b-803b-4490-b567-e65a3085b720">
      <Terms xmlns="http://schemas.microsoft.com/office/infopath/2007/PartnerControls"/>
    </lcf76f155ced4ddcb4097134ff3c332f>
    <TaxCatchAll xmlns="038f6385-163d-4837-a2ce-e161dcb09188" xsi:nil="true"/>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897A04BE4877B48AEC8623F331C2D9E" ma:contentTypeVersion="18" ma:contentTypeDescription="Create a new document." ma:contentTypeScope="" ma:versionID="fa24bdb57242fee6c5cff5358876d025">
  <xsd:schema xmlns:xsd="http://www.w3.org/2001/XMLSchema" xmlns:xs="http://www.w3.org/2001/XMLSchema" xmlns:p="http://schemas.microsoft.com/office/2006/metadata/properties" xmlns:ns1="http://schemas.microsoft.com/sharepoint/v3" xmlns:ns2="b6cb9b8b-803b-4490-b567-e65a3085b720" xmlns:ns3="038f6385-163d-4837-a2ce-e161dcb09188" targetNamespace="http://schemas.microsoft.com/office/2006/metadata/properties" ma:root="true" ma:fieldsID="4b1e923e2846548a0c8efc03e0dbb0c2" ns1:_="" ns2:_="" ns3:_="">
    <xsd:import namespace="http://schemas.microsoft.com/sharepoint/v3"/>
    <xsd:import namespace="b6cb9b8b-803b-4490-b567-e65a3085b720"/>
    <xsd:import namespace="038f6385-163d-4837-a2ce-e161dcb09188"/>
    <xsd:element name="properties">
      <xsd:complexType>
        <xsd:sequence>
          <xsd:element name="documentManagement">
            <xsd:complexType>
              <xsd:all>
                <xsd:element ref="ns2:MediaServiceMetadata" minOccurs="0"/>
                <xsd:element ref="ns2:MediaServiceFastMetadata" minOccurs="0"/>
                <xsd:element ref="ns1:_ip_UnifiedCompliancePolicyProperties" minOccurs="0"/>
                <xsd:element ref="ns1:_ip_UnifiedCompliancePolicyUIActio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Unified Compliance Policy Properties" ma:hidden="true" ma:internalName="_ip_UnifiedCompliancePolicyProperties">
      <xsd:simpleType>
        <xsd:restriction base="dms:Note"/>
      </xsd:simpleType>
    </xsd:element>
    <xsd:element name="_ip_UnifiedCompliancePolicyUIAction" ma:index="1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cb9b8b-803b-4490-b567-e65a3085b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38f6385-163d-4837-a2ce-e161dcb091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ef0627aa-4a16-490b-be5e-4a848c379b08}" ma:internalName="TaxCatchAll" ma:showField="CatchAllData" ma:web="038f6385-163d-4837-a2ce-e161dcb091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3E06FD-2FF7-4D91-A64B-A9C28D4E5401}">
  <ds:schemaRefs>
    <ds:schemaRef ds:uri="http://schemas.microsoft.com/office/2006/metadata/properties"/>
    <ds:schemaRef ds:uri="http://schemas.microsoft.com/office/infopath/2007/PartnerControls"/>
    <ds:schemaRef ds:uri="d7f50e75-90be-4b8b-925d-3fcb8056b73e"/>
    <ds:schemaRef ds:uri="7f2539ca-516d-4073-9695-924a78267a76"/>
    <ds:schemaRef ds:uri="b6cb9b8b-803b-4490-b567-e65a3085b720"/>
    <ds:schemaRef ds:uri="038f6385-163d-4837-a2ce-e161dcb09188"/>
    <ds:schemaRef ds:uri="http://schemas.microsoft.com/sharepoint/v3"/>
  </ds:schemaRefs>
</ds:datastoreItem>
</file>

<file path=customXml/itemProps2.xml><?xml version="1.0" encoding="utf-8"?>
<ds:datastoreItem xmlns:ds="http://schemas.openxmlformats.org/officeDocument/2006/customXml" ds:itemID="{2DE78181-D077-4DD5-B01C-90A4F05383A0}">
  <ds:schemaRefs>
    <ds:schemaRef ds:uri="http://schemas.microsoft.com/sharepoint/v3/contenttype/forms"/>
  </ds:schemaRefs>
</ds:datastoreItem>
</file>

<file path=customXml/itemProps3.xml><?xml version="1.0" encoding="utf-8"?>
<ds:datastoreItem xmlns:ds="http://schemas.openxmlformats.org/officeDocument/2006/customXml" ds:itemID="{5881B99E-DAA6-48DD-B51C-B773C01BA0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6cb9b8b-803b-4490-b567-e65a3085b720"/>
    <ds:schemaRef ds:uri="038f6385-163d-4837-a2ce-e161dcb091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1407</Words>
  <Characters>8021</Characters>
  <Application>Microsoft Office Word</Application>
  <DocSecurity>0</DocSecurity>
  <Lines>66</Lines>
  <Paragraphs>18</Paragraphs>
  <ScaleCrop>false</ScaleCrop>
  <Company>Centre for Sustainable Energy</Company>
  <LinksUpToDate>false</LinksUpToDate>
  <CharactersWithSpaces>9410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Karn Shah</dc:creator>
  <cp:keywords/>
  <dc:description/>
  <cp:lastModifiedBy>Tom Lewis</cp:lastModifiedBy>
  <cp:revision>59</cp:revision>
  <dcterms:created xsi:type="dcterms:W3CDTF">2024-10-25T12:48:00Z</dcterms:created>
  <dcterms:modified xsi:type="dcterms:W3CDTF">2024-10-25T12:48:00Z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0x010100B897A04BE4877B48AEC8623F331C2D9E</vt:lpwstr>
  </property>
  <property fmtid="{D5CDD505-2E9C-101B-9397-08002B2CF9AE}" pid="3" name="MediaServiceImageTags">
    <vt:lpwstr/>
  </property>
  <property fmtid="{D5CDD505-2E9C-101B-9397-08002B2CF9AE}" pid="4" name="ClassificationContentMarkingFooterShapeIds">
    <vt:lpwstr>69cc0ea6,1eeb64d2,212a1a71</vt:lpwstr>
  </property>
  <property fmtid="{D5CDD505-2E9C-101B-9397-08002B2CF9AE}" pid="5" name="ClassificationContentMarkingFooterFontProps">
    <vt:lpwstr>#000000,10,Calibri</vt:lpwstr>
  </property>
  <property fmtid="{D5CDD505-2E9C-101B-9397-08002B2CF9AE}" pid="6" name="ClassificationContentMarkingFooterText">
    <vt:lpwstr>OFFICIAL-InternalOnly</vt:lpwstr>
  </property>
  <property fmtid="{D5CDD505-2E9C-101B-9397-08002B2CF9AE}" pid="7" name="MSIP_Label_38144ccb-b10a-4c0f-b070-7a3b00ac7463_Enabled">
    <vt:lpwstr>true</vt:lpwstr>
  </property>
  <property fmtid="{D5CDD505-2E9C-101B-9397-08002B2CF9AE}" pid="8" name="MSIP_Label_38144ccb-b10a-4c0f-b070-7a3b00ac7463_SetDate">
    <vt:lpwstr>2024-10-25T12:48:58Z</vt:lpwstr>
  </property>
  <property fmtid="{D5CDD505-2E9C-101B-9397-08002B2CF9AE}" pid="9" name="MSIP_Label_38144ccb-b10a-4c0f-b070-7a3b00ac7463_Method">
    <vt:lpwstr>Standard</vt:lpwstr>
  </property>
  <property fmtid="{D5CDD505-2E9C-101B-9397-08002B2CF9AE}" pid="10" name="MSIP_Label_38144ccb-b10a-4c0f-b070-7a3b00ac7463_Name">
    <vt:lpwstr>InternalOnly</vt:lpwstr>
  </property>
  <property fmtid="{D5CDD505-2E9C-101B-9397-08002B2CF9AE}" pid="11" name="MSIP_Label_38144ccb-b10a-4c0f-b070-7a3b00ac7463_SiteId">
    <vt:lpwstr>185562ad-39bc-4840-8e40-be6216340c52</vt:lpwstr>
  </property>
  <property fmtid="{D5CDD505-2E9C-101B-9397-08002B2CF9AE}" pid="12" name="MSIP_Label_38144ccb-b10a-4c0f-b070-7a3b00ac7463_ActionId">
    <vt:lpwstr>01e81f64-c27d-40a5-b856-2bb6c927d8aa</vt:lpwstr>
  </property>
  <property fmtid="{D5CDD505-2E9C-101B-9397-08002B2CF9AE}" pid="13" name="MSIP_Label_38144ccb-b10a-4c0f-b070-7a3b00ac7463_ContentBits">
    <vt:lpwstr>2</vt:lpwstr>
  </property>
</Properties>
</file>