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56A" w:rsidRDefault="009141D0">
      <w:pPr>
        <w:spacing w:after="120"/>
        <w:jc w:val="right"/>
        <w:rPr>
          <w:rFonts w:ascii="Times New Roman" w:hAnsi="Times New Roman"/>
          <w:b/>
          <w:sz w:val="24"/>
          <w:szCs w:val="24"/>
        </w:rPr>
      </w:pPr>
      <w:r>
        <w:rPr>
          <w:rFonts w:ascii="Times New Roman" w:hAnsi="Times New Roman"/>
          <w:b/>
          <w:noProof/>
          <w:sz w:val="24"/>
          <w:szCs w:val="24"/>
        </w:rPr>
        <w:drawing>
          <wp:inline distT="0" distB="0" distL="0" distR="0">
            <wp:extent cx="2057400" cy="502571"/>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057400" cy="502571"/>
                    </a:xfrm>
                    <a:prstGeom prst="rect">
                      <a:avLst/>
                    </a:prstGeom>
                    <a:noFill/>
                    <a:ln w="9525">
                      <a:noFill/>
                      <a:miter lim="800000"/>
                      <a:headEnd/>
                      <a:tailEnd/>
                    </a:ln>
                  </pic:spPr>
                </pic:pic>
              </a:graphicData>
            </a:graphic>
          </wp:inline>
        </w:drawing>
      </w:r>
    </w:p>
    <w:p w:rsidR="00E2456A" w:rsidRDefault="00E2456A">
      <w:pPr>
        <w:spacing w:after="120"/>
        <w:jc w:val="center"/>
        <w:rPr>
          <w:rFonts w:ascii="Times New Roman" w:hAnsi="Times New Roman"/>
          <w:sz w:val="24"/>
          <w:szCs w:val="24"/>
        </w:rPr>
      </w:pPr>
    </w:p>
    <w:p w:rsidR="00E2456A" w:rsidRDefault="009141D0">
      <w:pPr>
        <w:spacing w:after="120"/>
        <w:jc w:val="center"/>
        <w:rPr>
          <w:rFonts w:ascii="Times New Roman" w:hAnsi="Times New Roman"/>
          <w:b/>
          <w:sz w:val="28"/>
          <w:szCs w:val="28"/>
        </w:rPr>
      </w:pPr>
      <w:bookmarkStart w:id="0" w:name="OLE_LINK1"/>
      <w:bookmarkStart w:id="1" w:name="OLE_LINK2"/>
      <w:r>
        <w:rPr>
          <w:rFonts w:ascii="Times New Roman" w:hAnsi="Times New Roman"/>
          <w:b/>
          <w:sz w:val="28"/>
          <w:szCs w:val="28"/>
        </w:rPr>
        <w:t>Supplier Volume Allocation Non Half Hourly Data Aggregation</w:t>
      </w:r>
    </w:p>
    <w:p w:rsidR="00E2456A" w:rsidRDefault="009141D0">
      <w:pPr>
        <w:spacing w:after="120"/>
        <w:jc w:val="center"/>
        <w:rPr>
          <w:rFonts w:ascii="Times New Roman" w:hAnsi="Times New Roman"/>
          <w:b/>
          <w:sz w:val="28"/>
          <w:szCs w:val="28"/>
        </w:rPr>
      </w:pPr>
      <w:r>
        <w:rPr>
          <w:rFonts w:ascii="Times New Roman" w:hAnsi="Times New Roman"/>
          <w:b/>
          <w:sz w:val="28"/>
          <w:szCs w:val="28"/>
        </w:rPr>
        <w:t>User Requirements Specification</w:t>
      </w:r>
      <w:bookmarkEnd w:id="0"/>
      <w:bookmarkEnd w:id="1"/>
    </w:p>
    <w:p w:rsidR="00E2456A" w:rsidRDefault="00E2456A">
      <w:pPr>
        <w:spacing w:after="120"/>
        <w:jc w:val="center"/>
        <w:rPr>
          <w:rFonts w:ascii="Times New Roman" w:hAnsi="Times New Roman"/>
          <w:sz w:val="24"/>
          <w:szCs w:val="24"/>
        </w:rPr>
      </w:pPr>
    </w:p>
    <w:p w:rsidR="00E2456A" w:rsidRDefault="00E2456A">
      <w:pPr>
        <w:spacing w:after="120"/>
        <w:jc w:val="center"/>
        <w:rPr>
          <w:rFonts w:ascii="Times New Roman" w:hAnsi="Times New Roman"/>
          <w:sz w:val="24"/>
          <w:szCs w:val="24"/>
        </w:rPr>
      </w:pPr>
    </w:p>
    <w:p w:rsidR="00E2456A" w:rsidRDefault="00E2456A">
      <w:pPr>
        <w:spacing w:after="120"/>
        <w:jc w:val="center"/>
        <w:rPr>
          <w:rFonts w:ascii="Times New Roman" w:hAnsi="Times New Roman"/>
          <w:sz w:val="24"/>
          <w:szCs w:val="24"/>
        </w:rPr>
      </w:pPr>
    </w:p>
    <w:tbl>
      <w:tblPr>
        <w:tblW w:w="5000" w:type="pct"/>
        <w:jc w:val="center"/>
        <w:tblCellMar>
          <w:left w:w="107" w:type="dxa"/>
          <w:right w:w="107" w:type="dxa"/>
        </w:tblCellMar>
        <w:tblLook w:val="0000" w:firstRow="0" w:lastRow="0" w:firstColumn="0" w:lastColumn="0" w:noHBand="0" w:noVBand="0"/>
      </w:tblPr>
      <w:tblGrid>
        <w:gridCol w:w="3980"/>
        <w:gridCol w:w="5090"/>
      </w:tblGrid>
      <w:tr w:rsidR="00E2456A">
        <w:trPr>
          <w:trHeight w:val="945"/>
          <w:jc w:val="center"/>
        </w:trPr>
        <w:tc>
          <w:tcPr>
            <w:tcW w:w="2194" w:type="pct"/>
            <w:tcMar>
              <w:top w:w="85" w:type="dxa"/>
              <w:left w:w="85" w:type="dxa"/>
              <w:bottom w:w="85" w:type="dxa"/>
              <w:right w:w="85" w:type="dxa"/>
            </w:tcMar>
          </w:tcPr>
          <w:p w:rsidR="00E2456A" w:rsidRDefault="009141D0">
            <w:pPr>
              <w:pStyle w:val="Heading5"/>
              <w:numPr>
                <w:ilvl w:val="0"/>
                <w:numId w:val="0"/>
              </w:numPr>
              <w:spacing w:after="120"/>
              <w:jc w:val="both"/>
              <w:rPr>
                <w:rFonts w:ascii="Times New Roman" w:hAnsi="Times New Roman"/>
                <w:sz w:val="24"/>
                <w:szCs w:val="24"/>
              </w:rPr>
            </w:pPr>
            <w:r>
              <w:rPr>
                <w:rFonts w:ascii="Times New Roman" w:hAnsi="Times New Roman"/>
                <w:sz w:val="24"/>
                <w:szCs w:val="24"/>
              </w:rPr>
              <w:t>Abstract</w:t>
            </w:r>
          </w:p>
        </w:tc>
        <w:tc>
          <w:tcPr>
            <w:tcW w:w="2806" w:type="pct"/>
            <w:tcMar>
              <w:top w:w="85" w:type="dxa"/>
              <w:left w:w="85" w:type="dxa"/>
              <w:bottom w:w="85" w:type="dxa"/>
              <w:right w:w="85" w:type="dxa"/>
            </w:tcMar>
          </w:tcPr>
          <w:p w:rsidR="00E2456A" w:rsidRDefault="009141D0">
            <w:pPr>
              <w:spacing w:after="120"/>
              <w:jc w:val="both"/>
              <w:rPr>
                <w:rFonts w:ascii="Times New Roman" w:hAnsi="Times New Roman"/>
                <w:sz w:val="24"/>
                <w:szCs w:val="24"/>
              </w:rPr>
            </w:pPr>
            <w:r>
              <w:rPr>
                <w:rFonts w:ascii="Times New Roman" w:hAnsi="Times New Roman"/>
                <w:sz w:val="24"/>
                <w:szCs w:val="24"/>
              </w:rPr>
              <w:t>This document describes the requirements for a system to aggregate consumption for non half hourly Metering Systems and to pass the results to the ISRA system.</w:t>
            </w:r>
          </w:p>
        </w:tc>
      </w:tr>
      <w:tr w:rsidR="00E2456A">
        <w:trPr>
          <w:jc w:val="center"/>
        </w:trPr>
        <w:tc>
          <w:tcPr>
            <w:tcW w:w="2194" w:type="pct"/>
            <w:tcMar>
              <w:top w:w="85" w:type="dxa"/>
              <w:left w:w="85" w:type="dxa"/>
              <w:bottom w:w="85" w:type="dxa"/>
              <w:right w:w="85" w:type="dxa"/>
            </w:tcMar>
          </w:tcPr>
          <w:p w:rsidR="00E2456A" w:rsidRDefault="009141D0">
            <w:pPr>
              <w:spacing w:after="120"/>
              <w:jc w:val="both"/>
              <w:rPr>
                <w:rFonts w:ascii="Times New Roman" w:hAnsi="Times New Roman"/>
                <w:b/>
                <w:sz w:val="24"/>
                <w:szCs w:val="24"/>
              </w:rPr>
            </w:pPr>
            <w:r>
              <w:rPr>
                <w:rFonts w:ascii="Times New Roman" w:hAnsi="Times New Roman"/>
                <w:b/>
                <w:sz w:val="24"/>
                <w:szCs w:val="24"/>
              </w:rPr>
              <w:t>Version</w:t>
            </w:r>
          </w:p>
        </w:tc>
        <w:tc>
          <w:tcPr>
            <w:tcW w:w="2806" w:type="pct"/>
            <w:tcMar>
              <w:top w:w="85" w:type="dxa"/>
              <w:left w:w="85" w:type="dxa"/>
              <w:bottom w:w="85" w:type="dxa"/>
              <w:right w:w="85" w:type="dxa"/>
            </w:tcMar>
          </w:tcPr>
          <w:p w:rsidR="00E2456A" w:rsidRDefault="009141D0">
            <w:pPr>
              <w:spacing w:after="120"/>
              <w:jc w:val="both"/>
              <w:rPr>
                <w:rFonts w:ascii="Times New Roman" w:hAnsi="Times New Roman"/>
                <w:sz w:val="24"/>
                <w:szCs w:val="24"/>
              </w:rPr>
            </w:pPr>
            <w:r>
              <w:rPr>
                <w:rFonts w:ascii="Times New Roman" w:hAnsi="Times New Roman"/>
                <w:sz w:val="24"/>
                <w:szCs w:val="24"/>
              </w:rPr>
              <w:t>16.0</w:t>
            </w:r>
          </w:p>
        </w:tc>
      </w:tr>
      <w:tr w:rsidR="00E2456A">
        <w:trPr>
          <w:jc w:val="center"/>
        </w:trPr>
        <w:tc>
          <w:tcPr>
            <w:tcW w:w="2194" w:type="pct"/>
            <w:tcMar>
              <w:top w:w="85" w:type="dxa"/>
              <w:left w:w="85" w:type="dxa"/>
              <w:bottom w:w="85" w:type="dxa"/>
              <w:right w:w="85" w:type="dxa"/>
            </w:tcMar>
          </w:tcPr>
          <w:p w:rsidR="00E2456A" w:rsidRDefault="009141D0">
            <w:pPr>
              <w:spacing w:after="120"/>
              <w:jc w:val="both"/>
              <w:rPr>
                <w:rFonts w:ascii="Times New Roman" w:hAnsi="Times New Roman"/>
                <w:b/>
                <w:sz w:val="24"/>
                <w:szCs w:val="24"/>
              </w:rPr>
            </w:pPr>
            <w:r>
              <w:rPr>
                <w:rFonts w:ascii="Times New Roman" w:hAnsi="Times New Roman"/>
                <w:b/>
                <w:sz w:val="24"/>
                <w:szCs w:val="24"/>
              </w:rPr>
              <w:t>Effective Date</w:t>
            </w:r>
          </w:p>
        </w:tc>
        <w:tc>
          <w:tcPr>
            <w:tcW w:w="2806" w:type="pct"/>
            <w:tcMar>
              <w:top w:w="85" w:type="dxa"/>
              <w:left w:w="85" w:type="dxa"/>
              <w:bottom w:w="85" w:type="dxa"/>
              <w:right w:w="85" w:type="dxa"/>
            </w:tcMar>
          </w:tcPr>
          <w:p w:rsidR="00E2456A" w:rsidRDefault="009141D0">
            <w:pPr>
              <w:spacing w:after="120"/>
              <w:jc w:val="both"/>
              <w:rPr>
                <w:rFonts w:ascii="Times New Roman" w:hAnsi="Times New Roman"/>
                <w:sz w:val="24"/>
                <w:szCs w:val="24"/>
              </w:rPr>
            </w:pPr>
            <w:r>
              <w:rPr>
                <w:rFonts w:ascii="Times New Roman" w:hAnsi="Times New Roman"/>
                <w:sz w:val="24"/>
                <w:szCs w:val="24"/>
              </w:rPr>
              <w:t>5 November 2015</w:t>
            </w:r>
          </w:p>
        </w:tc>
      </w:tr>
    </w:tbl>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Style w:val="qmshead2"/>
        <w:keepNext w:val="0"/>
        <w:pageBreakBefore/>
        <w:spacing w:before="0" w:after="120"/>
        <w:jc w:val="both"/>
        <w:rPr>
          <w:rFonts w:ascii="Times New Roman" w:hAnsi="Times New Roman"/>
          <w:szCs w:val="24"/>
        </w:rPr>
      </w:pPr>
      <w:bookmarkStart w:id="2" w:name="_Toc347222415"/>
      <w:bookmarkStart w:id="3" w:name="_Toc353166194"/>
      <w:bookmarkStart w:id="4" w:name="_Toc354468580"/>
      <w:bookmarkStart w:id="5" w:name="_Toc394215866"/>
      <w:r>
        <w:rPr>
          <w:rFonts w:ascii="Times New Roman" w:hAnsi="Times New Roman"/>
          <w:szCs w:val="24"/>
        </w:rPr>
        <w:lastRenderedPageBreak/>
        <w:t>Contents</w:t>
      </w:r>
      <w:bookmarkEnd w:id="2"/>
      <w:bookmarkEnd w:id="3"/>
      <w:bookmarkEnd w:id="4"/>
      <w:bookmarkEnd w:id="5"/>
    </w:p>
    <w:p w:rsidR="00B948F7" w:rsidRDefault="009141D0">
      <w:pPr>
        <w:pStyle w:val="TOC1"/>
        <w:tabs>
          <w:tab w:val="left" w:pos="440"/>
        </w:tabs>
        <w:rPr>
          <w:ins w:id="6" w:author="FSO BSC" w:date="2024-04-25T10:10:00Z"/>
          <w:rFonts w:asciiTheme="minorHAnsi" w:eastAsiaTheme="minorEastAsia" w:hAnsiTheme="minorHAnsi" w:cstheme="minorBidi"/>
          <w:b w:val="0"/>
          <w:caps w:val="0"/>
          <w:noProof/>
          <w:szCs w:val="22"/>
        </w:rPr>
      </w:pPr>
      <w:r>
        <w:rPr>
          <w:rFonts w:ascii="Times New Roman" w:hAnsi="Times New Roman"/>
          <w:sz w:val="24"/>
          <w:szCs w:val="24"/>
        </w:rPr>
        <w:fldChar w:fldCharType="begin"/>
      </w:r>
      <w:r>
        <w:rPr>
          <w:rFonts w:ascii="Times New Roman" w:hAnsi="Times New Roman"/>
          <w:sz w:val="24"/>
          <w:szCs w:val="24"/>
        </w:rPr>
        <w:instrText xml:space="preserve"> TOC \o "1-2" \h \z \u </w:instrText>
      </w:r>
      <w:r>
        <w:rPr>
          <w:rFonts w:ascii="Times New Roman" w:hAnsi="Times New Roman"/>
          <w:sz w:val="24"/>
          <w:szCs w:val="24"/>
        </w:rPr>
        <w:fldChar w:fldCharType="separate"/>
      </w:r>
      <w:ins w:id="7" w:author="FSO BSC" w:date="2024-04-25T10:10:00Z">
        <w:r w:rsidR="00B948F7" w:rsidRPr="009A6A8C">
          <w:rPr>
            <w:rStyle w:val="Hyperlink"/>
            <w:noProof/>
          </w:rPr>
          <w:fldChar w:fldCharType="begin"/>
        </w:r>
        <w:r w:rsidR="00B948F7" w:rsidRPr="009A6A8C">
          <w:rPr>
            <w:rStyle w:val="Hyperlink"/>
            <w:noProof/>
          </w:rPr>
          <w:instrText xml:space="preserve"> </w:instrText>
        </w:r>
        <w:r w:rsidR="00B948F7">
          <w:rPr>
            <w:noProof/>
          </w:rPr>
          <w:instrText>HYPERLINK \l "_Toc164932223"</w:instrText>
        </w:r>
        <w:r w:rsidR="00B948F7" w:rsidRPr="009A6A8C">
          <w:rPr>
            <w:rStyle w:val="Hyperlink"/>
            <w:noProof/>
          </w:rPr>
          <w:instrText xml:space="preserve"> </w:instrText>
        </w:r>
        <w:r w:rsidR="00B948F7" w:rsidRPr="009A6A8C">
          <w:rPr>
            <w:rStyle w:val="Hyperlink"/>
            <w:noProof/>
          </w:rPr>
          <w:fldChar w:fldCharType="separate"/>
        </w:r>
        <w:r w:rsidR="00B948F7" w:rsidRPr="009A6A8C">
          <w:rPr>
            <w:rStyle w:val="Hyperlink"/>
            <w:rFonts w:ascii="Times New Roman" w:hAnsi="Times New Roman"/>
            <w:noProof/>
          </w:rPr>
          <w:t>1</w:t>
        </w:r>
        <w:r w:rsidR="00B948F7">
          <w:rPr>
            <w:rFonts w:asciiTheme="minorHAnsi" w:eastAsiaTheme="minorEastAsia" w:hAnsiTheme="minorHAnsi" w:cstheme="minorBidi"/>
            <w:b w:val="0"/>
            <w:caps w:val="0"/>
            <w:noProof/>
            <w:szCs w:val="22"/>
          </w:rPr>
          <w:tab/>
        </w:r>
        <w:r w:rsidR="00B948F7" w:rsidRPr="009A6A8C">
          <w:rPr>
            <w:rStyle w:val="Hyperlink"/>
            <w:rFonts w:ascii="Times New Roman" w:hAnsi="Times New Roman"/>
            <w:noProof/>
          </w:rPr>
          <w:t>INTRODUCTION</w:t>
        </w:r>
        <w:r w:rsidR="00B948F7">
          <w:rPr>
            <w:noProof/>
            <w:webHidden/>
          </w:rPr>
          <w:tab/>
        </w:r>
        <w:r w:rsidR="00B948F7">
          <w:rPr>
            <w:noProof/>
            <w:webHidden/>
          </w:rPr>
          <w:fldChar w:fldCharType="begin"/>
        </w:r>
        <w:r w:rsidR="00B948F7">
          <w:rPr>
            <w:noProof/>
            <w:webHidden/>
          </w:rPr>
          <w:instrText xml:space="preserve"> PAGEREF _Toc164932223 \h </w:instrText>
        </w:r>
      </w:ins>
      <w:r w:rsidR="00B948F7">
        <w:rPr>
          <w:noProof/>
          <w:webHidden/>
        </w:rPr>
      </w:r>
      <w:r w:rsidR="00B948F7">
        <w:rPr>
          <w:noProof/>
          <w:webHidden/>
        </w:rPr>
        <w:fldChar w:fldCharType="separate"/>
      </w:r>
      <w:ins w:id="8" w:author="FSO BSC" w:date="2024-04-25T10:10:00Z">
        <w:r w:rsidR="00B948F7">
          <w:rPr>
            <w:noProof/>
            <w:webHidden/>
          </w:rPr>
          <w:t>5</w:t>
        </w:r>
        <w:r w:rsidR="00B948F7">
          <w:rPr>
            <w:noProof/>
            <w:webHidden/>
          </w:rPr>
          <w:fldChar w:fldCharType="end"/>
        </w:r>
        <w:r w:rsidR="00B948F7" w:rsidRPr="009A6A8C">
          <w:rPr>
            <w:rStyle w:val="Hyperlink"/>
            <w:noProof/>
          </w:rPr>
          <w:fldChar w:fldCharType="end"/>
        </w:r>
      </w:ins>
    </w:p>
    <w:p w:rsidR="00B948F7" w:rsidRDefault="00B948F7">
      <w:pPr>
        <w:pStyle w:val="TOC2"/>
        <w:tabs>
          <w:tab w:val="left" w:pos="660"/>
        </w:tabs>
        <w:rPr>
          <w:ins w:id="9" w:author="FSO BSC" w:date="2024-04-25T10:10:00Z"/>
          <w:rFonts w:asciiTheme="minorHAnsi" w:eastAsiaTheme="minorEastAsia" w:hAnsiTheme="minorHAnsi" w:cstheme="minorBidi"/>
          <w:noProof/>
          <w:sz w:val="22"/>
          <w:szCs w:val="22"/>
        </w:rPr>
      </w:pPr>
      <w:ins w:id="10"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"_Toc164932224"</w:instrText>
        </w:r>
        <w:r w:rsidRPr="009A6A8C">
          <w:rPr>
            <w:rStyle w:val="Hyperlink"/>
            <w:noProof/>
          </w:rPr>
          <w:instrText xml:space="preserve"> </w:instrText>
        </w:r>
        <w:r w:rsidRPr="009A6A8C">
          <w:rPr>
            <w:rStyle w:val="Hyperlink"/>
            <w:noProof/>
          </w:rPr>
          <w:fldChar w:fldCharType="separate"/>
        </w:r>
        <w:r w:rsidRPr="009A6A8C">
          <w:rPr>
            <w:rStyle w:val="Hyperlink"/>
            <w:noProof/>
          </w:rPr>
          <w:t>1.1</w:t>
        </w:r>
        <w:r>
          <w:rPr>
            <w:rFonts w:asciiTheme="minorHAnsi" w:eastAsiaTheme="minorEastAsia" w:hAnsiTheme="minorHAnsi" w:cstheme="minorBidi"/>
            <w:noProof/>
            <w:sz w:val="22"/>
            <w:szCs w:val="22"/>
          </w:rPr>
          <w:tab/>
        </w:r>
        <w:r w:rsidRPr="009A6A8C">
          <w:rPr>
            <w:rStyle w:val="Hyperlink"/>
            <w:noProof/>
          </w:rPr>
          <w:t>Introduction</w:t>
        </w:r>
        <w:r>
          <w:rPr>
            <w:noProof/>
            <w:webHidden/>
          </w:rPr>
          <w:tab/>
        </w:r>
        <w:r>
          <w:rPr>
            <w:noProof/>
            <w:webHidden/>
          </w:rPr>
          <w:fldChar w:fldCharType="begin"/>
        </w:r>
        <w:r>
          <w:rPr>
            <w:noProof/>
            <w:webHidden/>
          </w:rPr>
          <w:instrText xml:space="preserve"> PAGEREF _Toc164932224 \h </w:instrText>
        </w:r>
      </w:ins>
      <w:r>
        <w:rPr>
          <w:noProof/>
          <w:webHidden/>
        </w:rPr>
      </w:r>
      <w:r>
        <w:rPr>
          <w:noProof/>
          <w:webHidden/>
        </w:rPr>
        <w:fldChar w:fldCharType="separate"/>
      </w:r>
      <w:ins w:id="11" w:author="FSO BSC" w:date="2024-04-25T10:10:00Z">
        <w:r>
          <w:rPr>
            <w:noProof/>
            <w:webHidden/>
          </w:rPr>
          <w:t>5</w:t>
        </w:r>
        <w:r>
          <w:rPr>
            <w:noProof/>
            <w:webHidden/>
          </w:rPr>
          <w:fldChar w:fldCharType="end"/>
        </w:r>
        <w:r w:rsidRPr="009A6A8C">
          <w:rPr>
            <w:rStyle w:val="Hyperlink"/>
            <w:noProof/>
          </w:rPr>
          <w:fldChar w:fldCharType="end"/>
        </w:r>
      </w:ins>
    </w:p>
    <w:p w:rsidR="00B948F7" w:rsidRDefault="00B948F7">
      <w:pPr>
        <w:pStyle w:val="TOC2"/>
        <w:tabs>
          <w:tab w:val="left" w:pos="660"/>
        </w:tabs>
        <w:rPr>
          <w:ins w:id="12" w:author="FSO BSC" w:date="2024-04-25T10:10:00Z"/>
          <w:rFonts w:asciiTheme="minorHAnsi" w:eastAsiaTheme="minorEastAsia" w:hAnsiTheme="minorHAnsi" w:cstheme="minorBidi"/>
          <w:noProof/>
          <w:sz w:val="22"/>
          <w:szCs w:val="22"/>
        </w:rPr>
      </w:pPr>
      <w:ins w:id="13"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"_Toc164932225"</w:instrText>
        </w:r>
        <w:r w:rsidRPr="009A6A8C">
          <w:rPr>
            <w:rStyle w:val="Hyperlink"/>
            <w:noProof/>
          </w:rPr>
          <w:instrText xml:space="preserve"> </w:instrText>
        </w:r>
        <w:r w:rsidRPr="009A6A8C">
          <w:rPr>
            <w:rStyle w:val="Hyperlink"/>
            <w:noProof/>
          </w:rPr>
          <w:fldChar w:fldCharType="separate"/>
        </w:r>
        <w:r w:rsidRPr="009A6A8C">
          <w:rPr>
            <w:rStyle w:val="Hyperlink"/>
            <w:noProof/>
          </w:rPr>
          <w:t>1.2</w:t>
        </w:r>
        <w:r>
          <w:rPr>
            <w:rFonts w:asciiTheme="minorHAnsi" w:eastAsiaTheme="minorEastAsia" w:hAnsiTheme="minorHAnsi" w:cstheme="minorBidi"/>
            <w:noProof/>
            <w:sz w:val="22"/>
            <w:szCs w:val="22"/>
          </w:rPr>
          <w:tab/>
        </w:r>
        <w:r w:rsidRPr="009A6A8C">
          <w:rPr>
            <w:rStyle w:val="Hyperlink"/>
            <w:noProof/>
          </w:rPr>
          <w:t>Purpose and Scope</w:t>
        </w:r>
        <w:r>
          <w:rPr>
            <w:noProof/>
            <w:webHidden/>
          </w:rPr>
          <w:tab/>
        </w:r>
        <w:r>
          <w:rPr>
            <w:noProof/>
            <w:webHidden/>
          </w:rPr>
          <w:fldChar w:fldCharType="begin"/>
        </w:r>
        <w:r>
          <w:rPr>
            <w:noProof/>
            <w:webHidden/>
          </w:rPr>
          <w:instrText xml:space="preserve"> PAGEREF _Toc164932225 \h </w:instrText>
        </w:r>
      </w:ins>
      <w:r>
        <w:rPr>
          <w:noProof/>
          <w:webHidden/>
        </w:rPr>
      </w:r>
      <w:r>
        <w:rPr>
          <w:noProof/>
          <w:webHidden/>
        </w:rPr>
        <w:fldChar w:fldCharType="separate"/>
      </w:r>
      <w:ins w:id="14" w:author="FSO BSC" w:date="2024-04-25T10:10:00Z">
        <w:r>
          <w:rPr>
            <w:noProof/>
            <w:webHidden/>
          </w:rPr>
          <w:t>5</w:t>
        </w:r>
        <w:r>
          <w:rPr>
            <w:noProof/>
            <w:webHidden/>
          </w:rPr>
          <w:fldChar w:fldCharType="end"/>
        </w:r>
        <w:r w:rsidRPr="009A6A8C">
          <w:rPr>
            <w:rStyle w:val="Hyperlink"/>
            <w:noProof/>
          </w:rPr>
          <w:fldChar w:fldCharType="end"/>
        </w:r>
      </w:ins>
    </w:p>
    <w:p w:rsidR="00B948F7" w:rsidRDefault="00B948F7">
      <w:pPr>
        <w:pStyle w:val="TOC2"/>
        <w:tabs>
          <w:tab w:val="left" w:pos="660"/>
        </w:tabs>
        <w:rPr>
          <w:ins w:id="15" w:author="FSO BSC" w:date="2024-04-25T10:10:00Z"/>
          <w:rFonts w:asciiTheme="minorHAnsi" w:eastAsiaTheme="minorEastAsia" w:hAnsiTheme="minorHAnsi" w:cstheme="minorBidi"/>
          <w:noProof/>
          <w:sz w:val="22"/>
          <w:szCs w:val="22"/>
        </w:rPr>
      </w:pPr>
      <w:ins w:id="16"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"_Toc164932226"</w:instrText>
        </w:r>
        <w:r w:rsidRPr="009A6A8C">
          <w:rPr>
            <w:rStyle w:val="Hyperlink"/>
            <w:noProof/>
          </w:rPr>
          <w:instrText xml:space="preserve"> </w:instrText>
        </w:r>
        <w:r w:rsidRPr="009A6A8C">
          <w:rPr>
            <w:rStyle w:val="Hyperlink"/>
            <w:noProof/>
          </w:rPr>
          <w:fldChar w:fldCharType="separate"/>
        </w:r>
        <w:r w:rsidRPr="009A6A8C">
          <w:rPr>
            <w:rStyle w:val="Hyperlink"/>
            <w:noProof/>
          </w:rPr>
          <w:t>1.3</w:t>
        </w:r>
        <w:r>
          <w:rPr>
            <w:rFonts w:asciiTheme="minorHAnsi" w:eastAsiaTheme="minorEastAsia" w:hAnsiTheme="minorHAnsi" w:cstheme="minorBidi"/>
            <w:noProof/>
            <w:sz w:val="22"/>
            <w:szCs w:val="22"/>
          </w:rPr>
          <w:tab/>
        </w:r>
        <w:r w:rsidRPr="009A6A8C">
          <w:rPr>
            <w:rStyle w:val="Hyperlink"/>
            <w:noProof/>
          </w:rPr>
          <w:t>Summary of the Document</w:t>
        </w:r>
        <w:r>
          <w:rPr>
            <w:noProof/>
            <w:webHidden/>
          </w:rPr>
          <w:tab/>
        </w:r>
        <w:r>
          <w:rPr>
            <w:noProof/>
            <w:webHidden/>
          </w:rPr>
          <w:fldChar w:fldCharType="begin"/>
        </w:r>
        <w:r>
          <w:rPr>
            <w:noProof/>
            <w:webHidden/>
          </w:rPr>
          <w:instrText xml:space="preserve"> PAGEREF _Toc164932226 \h </w:instrText>
        </w:r>
      </w:ins>
      <w:r>
        <w:rPr>
          <w:noProof/>
          <w:webHidden/>
        </w:rPr>
      </w:r>
      <w:r>
        <w:rPr>
          <w:noProof/>
          <w:webHidden/>
        </w:rPr>
        <w:fldChar w:fldCharType="separate"/>
      </w:r>
      <w:ins w:id="17" w:author="FSO BSC" w:date="2024-04-25T10:10:00Z">
        <w:r>
          <w:rPr>
            <w:noProof/>
            <w:webHidden/>
          </w:rPr>
          <w:t>6</w:t>
        </w:r>
        <w:r>
          <w:rPr>
            <w:noProof/>
            <w:webHidden/>
          </w:rPr>
          <w:fldChar w:fldCharType="end"/>
        </w:r>
        <w:r w:rsidRPr="009A6A8C">
          <w:rPr>
            <w:rStyle w:val="Hyperlink"/>
            <w:noProof/>
          </w:rPr>
          <w:fldChar w:fldCharType="end"/>
        </w:r>
      </w:ins>
    </w:p>
    <w:p w:rsidR="00B948F7" w:rsidRDefault="00B948F7">
      <w:pPr>
        <w:pStyle w:val="TOC2"/>
        <w:tabs>
          <w:tab w:val="left" w:pos="660"/>
        </w:tabs>
        <w:rPr>
          <w:ins w:id="18" w:author="FSO BSC" w:date="2024-04-25T10:10:00Z"/>
          <w:rFonts w:asciiTheme="minorHAnsi" w:eastAsiaTheme="minorEastAsia" w:hAnsiTheme="minorHAnsi" w:cstheme="minorBidi"/>
          <w:noProof/>
          <w:sz w:val="22"/>
          <w:szCs w:val="22"/>
        </w:rPr>
      </w:pPr>
      <w:ins w:id="19"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"_Toc164932227"</w:instrText>
        </w:r>
        <w:r w:rsidRPr="009A6A8C">
          <w:rPr>
            <w:rStyle w:val="Hyperlink"/>
            <w:noProof/>
          </w:rPr>
          <w:instrText xml:space="preserve"> </w:instrText>
        </w:r>
        <w:r w:rsidRPr="009A6A8C">
          <w:rPr>
            <w:rStyle w:val="Hyperlink"/>
            <w:noProof/>
          </w:rPr>
          <w:fldChar w:fldCharType="separate"/>
        </w:r>
        <w:r w:rsidRPr="009A6A8C">
          <w:rPr>
            <w:rStyle w:val="Hyperlink"/>
            <w:noProof/>
          </w:rPr>
          <w:t>1.4</w:t>
        </w:r>
        <w:r>
          <w:rPr>
            <w:rFonts w:asciiTheme="minorHAnsi" w:eastAsiaTheme="minorEastAsia" w:hAnsiTheme="minorHAnsi" w:cstheme="minorBidi"/>
            <w:noProof/>
            <w:sz w:val="22"/>
            <w:szCs w:val="22"/>
          </w:rPr>
          <w:tab/>
        </w:r>
        <w:r w:rsidRPr="009A6A8C">
          <w:rPr>
            <w:rStyle w:val="Hyperlink"/>
            <w:noProof/>
          </w:rPr>
          <w:t>Responsibilities</w:t>
        </w:r>
        <w:r>
          <w:rPr>
            <w:noProof/>
            <w:webHidden/>
          </w:rPr>
          <w:tab/>
        </w:r>
        <w:r>
          <w:rPr>
            <w:noProof/>
            <w:webHidden/>
          </w:rPr>
          <w:fldChar w:fldCharType="begin"/>
        </w:r>
        <w:r>
          <w:rPr>
            <w:noProof/>
            <w:webHidden/>
          </w:rPr>
          <w:instrText xml:space="preserve"> PAGEREF _Toc164932227 \h </w:instrText>
        </w:r>
      </w:ins>
      <w:r>
        <w:rPr>
          <w:noProof/>
          <w:webHidden/>
        </w:rPr>
      </w:r>
      <w:r>
        <w:rPr>
          <w:noProof/>
          <w:webHidden/>
        </w:rPr>
        <w:fldChar w:fldCharType="separate"/>
      </w:r>
      <w:ins w:id="20" w:author="FSO BSC" w:date="2024-04-25T10:10:00Z">
        <w:r>
          <w:rPr>
            <w:noProof/>
            <w:webHidden/>
          </w:rPr>
          <w:t>6</w:t>
        </w:r>
        <w:r>
          <w:rPr>
            <w:noProof/>
            <w:webHidden/>
          </w:rPr>
          <w:fldChar w:fldCharType="end"/>
        </w:r>
        <w:r w:rsidRPr="009A6A8C">
          <w:rPr>
            <w:rStyle w:val="Hyperlink"/>
            <w:noProof/>
          </w:rPr>
          <w:fldChar w:fldCharType="end"/>
        </w:r>
      </w:ins>
    </w:p>
    <w:p w:rsidR="00B948F7" w:rsidRDefault="00B948F7">
      <w:pPr>
        <w:pStyle w:val="TOC2"/>
        <w:tabs>
          <w:tab w:val="left" w:pos="660"/>
        </w:tabs>
        <w:rPr>
          <w:ins w:id="21" w:author="FSO BSC" w:date="2024-04-25T10:10:00Z"/>
          <w:rFonts w:asciiTheme="minorHAnsi" w:eastAsiaTheme="minorEastAsia" w:hAnsiTheme="minorHAnsi" w:cstheme="minorBidi"/>
          <w:noProof/>
          <w:sz w:val="22"/>
          <w:szCs w:val="22"/>
        </w:rPr>
      </w:pPr>
      <w:ins w:id="22"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"_Toc164932228"</w:instrText>
        </w:r>
        <w:r w:rsidRPr="009A6A8C">
          <w:rPr>
            <w:rStyle w:val="Hyperlink"/>
            <w:noProof/>
          </w:rPr>
          <w:instrText xml:space="preserve"> </w:instrText>
        </w:r>
        <w:r w:rsidRPr="009A6A8C">
          <w:rPr>
            <w:rStyle w:val="Hyperlink"/>
            <w:noProof/>
          </w:rPr>
          <w:fldChar w:fldCharType="separate"/>
        </w:r>
        <w:r w:rsidRPr="009A6A8C">
          <w:rPr>
            <w:rStyle w:val="Hyperlink"/>
            <w:noProof/>
          </w:rPr>
          <w:t>1.5</w:t>
        </w:r>
        <w:r>
          <w:rPr>
            <w:rFonts w:asciiTheme="minorHAnsi" w:eastAsiaTheme="minorEastAsia" w:hAnsiTheme="minorHAnsi" w:cstheme="minorBidi"/>
            <w:noProof/>
            <w:sz w:val="22"/>
            <w:szCs w:val="22"/>
          </w:rPr>
          <w:tab/>
        </w:r>
        <w:r w:rsidRPr="009A6A8C">
          <w:rPr>
            <w:rStyle w:val="Hyperlink"/>
            <w:noProof/>
          </w:rPr>
          <w:t>Terminology</w:t>
        </w:r>
        <w:r>
          <w:rPr>
            <w:noProof/>
            <w:webHidden/>
          </w:rPr>
          <w:tab/>
        </w:r>
        <w:r>
          <w:rPr>
            <w:noProof/>
            <w:webHidden/>
          </w:rPr>
          <w:fldChar w:fldCharType="begin"/>
        </w:r>
        <w:r>
          <w:rPr>
            <w:noProof/>
            <w:webHidden/>
          </w:rPr>
          <w:instrText xml:space="preserve"> PAGEREF _Toc164932228 \h </w:instrText>
        </w:r>
      </w:ins>
      <w:r>
        <w:rPr>
          <w:noProof/>
          <w:webHidden/>
        </w:rPr>
      </w:r>
      <w:r>
        <w:rPr>
          <w:noProof/>
          <w:webHidden/>
        </w:rPr>
        <w:fldChar w:fldCharType="separate"/>
      </w:r>
      <w:ins w:id="23" w:author="FSO BSC" w:date="2024-04-25T10:10:00Z">
        <w:r>
          <w:rPr>
            <w:noProof/>
            <w:webHidden/>
          </w:rPr>
          <w:t>7</w:t>
        </w:r>
        <w:r>
          <w:rPr>
            <w:noProof/>
            <w:webHidden/>
          </w:rPr>
          <w:fldChar w:fldCharType="end"/>
        </w:r>
        <w:r w:rsidRPr="009A6A8C">
          <w:rPr>
            <w:rStyle w:val="Hyperlink"/>
            <w:noProof/>
          </w:rPr>
          <w:fldChar w:fldCharType="end"/>
        </w:r>
      </w:ins>
    </w:p>
    <w:p w:rsidR="00B948F7" w:rsidRDefault="00B948F7">
      <w:pPr>
        <w:pStyle w:val="TOC1"/>
        <w:tabs>
          <w:tab w:val="left" w:pos="440"/>
        </w:tabs>
        <w:rPr>
          <w:ins w:id="24" w:author="FSO BSC" w:date="2024-04-25T10:10:00Z"/>
          <w:rFonts w:asciiTheme="minorHAnsi" w:eastAsiaTheme="minorEastAsia" w:hAnsiTheme="minorHAnsi" w:cstheme="minorBidi"/>
          <w:b w:val="0"/>
          <w:caps w:val="0"/>
          <w:noProof/>
          <w:szCs w:val="22"/>
        </w:rPr>
      </w:pPr>
      <w:ins w:id="25"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"_Toc164932229"</w:instrText>
        </w:r>
        <w:r w:rsidRPr="009A6A8C">
          <w:rPr>
            <w:rStyle w:val="Hyperlink"/>
            <w:noProof/>
          </w:rPr>
          <w:instrText xml:space="preserve"> </w:instrText>
        </w:r>
        <w:r w:rsidRPr="009A6A8C">
          <w:rPr>
            <w:rStyle w:val="Hyperlink"/>
            <w:noProof/>
          </w:rPr>
          <w:fldChar w:fldCharType="separate"/>
        </w:r>
        <w:r w:rsidRPr="009A6A8C">
          <w:rPr>
            <w:rStyle w:val="Hyperlink"/>
            <w:noProof/>
          </w:rPr>
          <w:t>2</w:t>
        </w:r>
        <w:r>
          <w:rPr>
            <w:rFonts w:asciiTheme="minorHAnsi" w:eastAsiaTheme="minorEastAsia" w:hAnsiTheme="minorHAnsi" w:cstheme="minorBidi"/>
            <w:b w:val="0"/>
            <w:caps w:val="0"/>
            <w:noProof/>
            <w:szCs w:val="22"/>
          </w:rPr>
          <w:tab/>
        </w:r>
        <w:r w:rsidRPr="009A6A8C">
          <w:rPr>
            <w:rStyle w:val="Hyperlink"/>
            <w:noProof/>
          </w:rPr>
          <w:t>PRINCIPLES AND OBJECTIVES</w:t>
        </w:r>
        <w:r>
          <w:rPr>
            <w:noProof/>
            <w:webHidden/>
          </w:rPr>
          <w:tab/>
        </w:r>
        <w:r>
          <w:rPr>
            <w:noProof/>
            <w:webHidden/>
          </w:rPr>
          <w:fldChar w:fldCharType="begin"/>
        </w:r>
        <w:r>
          <w:rPr>
            <w:noProof/>
            <w:webHidden/>
          </w:rPr>
          <w:instrText xml:space="preserve"> PAGEREF _Toc164932229 \h </w:instrText>
        </w:r>
      </w:ins>
      <w:r>
        <w:rPr>
          <w:noProof/>
          <w:webHidden/>
        </w:rPr>
      </w:r>
      <w:r>
        <w:rPr>
          <w:noProof/>
          <w:webHidden/>
        </w:rPr>
        <w:fldChar w:fldCharType="separate"/>
      </w:r>
      <w:ins w:id="26" w:author="FSO BSC" w:date="2024-04-25T10:10:00Z">
        <w:r>
          <w:rPr>
            <w:noProof/>
            <w:webHidden/>
          </w:rPr>
          <w:t>8</w:t>
        </w:r>
        <w:r>
          <w:rPr>
            <w:noProof/>
            <w:webHidden/>
          </w:rPr>
          <w:fldChar w:fldCharType="end"/>
        </w:r>
        <w:r w:rsidRPr="009A6A8C">
          <w:rPr>
            <w:rStyle w:val="Hyperlink"/>
            <w:noProof/>
          </w:rPr>
          <w:fldChar w:fldCharType="end"/>
        </w:r>
      </w:ins>
    </w:p>
    <w:p w:rsidR="00B948F7" w:rsidRDefault="00B948F7">
      <w:pPr>
        <w:pStyle w:val="TOC2"/>
        <w:tabs>
          <w:tab w:val="left" w:pos="660"/>
        </w:tabs>
        <w:rPr>
          <w:ins w:id="27" w:author="FSO BSC" w:date="2024-04-25T10:10:00Z"/>
          <w:rFonts w:asciiTheme="minorHAnsi" w:eastAsiaTheme="minorEastAsia" w:hAnsiTheme="minorHAnsi" w:cstheme="minorBidi"/>
          <w:noProof/>
          <w:sz w:val="22"/>
          <w:szCs w:val="22"/>
        </w:rPr>
      </w:pPr>
      <w:ins w:id="28"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"_Toc164932230"</w:instrText>
        </w:r>
        <w:r w:rsidRPr="009A6A8C">
          <w:rPr>
            <w:rStyle w:val="Hyperlink"/>
            <w:noProof/>
          </w:rPr>
          <w:instrText xml:space="preserve"> </w:instrText>
        </w:r>
        <w:r w:rsidRPr="009A6A8C">
          <w:rPr>
            <w:rStyle w:val="Hyperlink"/>
            <w:noProof/>
          </w:rPr>
          <w:fldChar w:fldCharType="separate"/>
        </w:r>
        <w:r w:rsidRPr="009A6A8C">
          <w:rPr>
            <w:rStyle w:val="Hyperlink"/>
            <w:noProof/>
          </w:rPr>
          <w:t>2.1</w:t>
        </w:r>
        <w:r>
          <w:rPr>
            <w:rFonts w:asciiTheme="minorHAnsi" w:eastAsiaTheme="minorEastAsia" w:hAnsiTheme="minorHAnsi" w:cstheme="minorBidi"/>
            <w:noProof/>
            <w:sz w:val="22"/>
            <w:szCs w:val="22"/>
          </w:rPr>
          <w:tab/>
        </w:r>
        <w:r w:rsidRPr="009A6A8C">
          <w:rPr>
            <w:rStyle w:val="Hyperlink"/>
            <w:noProof/>
          </w:rPr>
          <w:t>Principles</w:t>
        </w:r>
        <w:r>
          <w:rPr>
            <w:noProof/>
            <w:webHidden/>
          </w:rPr>
          <w:tab/>
        </w:r>
        <w:r>
          <w:rPr>
            <w:noProof/>
            <w:webHidden/>
          </w:rPr>
          <w:fldChar w:fldCharType="begin"/>
        </w:r>
        <w:r>
          <w:rPr>
            <w:noProof/>
            <w:webHidden/>
          </w:rPr>
          <w:instrText xml:space="preserve"> PAGEREF _Toc164932230 \h </w:instrText>
        </w:r>
      </w:ins>
      <w:r>
        <w:rPr>
          <w:noProof/>
          <w:webHidden/>
        </w:rPr>
      </w:r>
      <w:r>
        <w:rPr>
          <w:noProof/>
          <w:webHidden/>
        </w:rPr>
        <w:fldChar w:fldCharType="separate"/>
      </w:r>
      <w:ins w:id="29" w:author="FSO BSC" w:date="2024-04-25T10:10:00Z">
        <w:r>
          <w:rPr>
            <w:noProof/>
            <w:webHidden/>
          </w:rPr>
          <w:t>8</w:t>
        </w:r>
        <w:r>
          <w:rPr>
            <w:noProof/>
            <w:webHidden/>
          </w:rPr>
          <w:fldChar w:fldCharType="end"/>
        </w:r>
        <w:r w:rsidRPr="009A6A8C">
          <w:rPr>
            <w:rStyle w:val="Hyperlink"/>
            <w:noProof/>
          </w:rPr>
          <w:fldChar w:fldCharType="end"/>
        </w:r>
      </w:ins>
    </w:p>
    <w:p w:rsidR="00B948F7" w:rsidRDefault="00B948F7">
      <w:pPr>
        <w:pStyle w:val="TOC2"/>
        <w:tabs>
          <w:tab w:val="left" w:pos="660"/>
        </w:tabs>
        <w:rPr>
          <w:ins w:id="30" w:author="FSO BSC" w:date="2024-04-25T10:10:00Z"/>
          <w:rFonts w:asciiTheme="minorHAnsi" w:eastAsiaTheme="minorEastAsia" w:hAnsiTheme="minorHAnsi" w:cstheme="minorBidi"/>
          <w:noProof/>
          <w:sz w:val="22"/>
          <w:szCs w:val="22"/>
        </w:rPr>
      </w:pPr>
      <w:ins w:id="31"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"_Toc164932231"</w:instrText>
        </w:r>
        <w:r w:rsidRPr="009A6A8C">
          <w:rPr>
            <w:rStyle w:val="Hyperlink"/>
            <w:noProof/>
          </w:rPr>
          <w:instrText xml:space="preserve"> </w:instrText>
        </w:r>
        <w:r w:rsidRPr="009A6A8C">
          <w:rPr>
            <w:rStyle w:val="Hyperlink"/>
            <w:noProof/>
          </w:rPr>
          <w:fldChar w:fldCharType="separate"/>
        </w:r>
        <w:r w:rsidRPr="009A6A8C">
          <w:rPr>
            <w:rStyle w:val="Hyperlink"/>
            <w:noProof/>
          </w:rPr>
          <w:t>2.2</w:t>
        </w:r>
        <w:r>
          <w:rPr>
            <w:rFonts w:asciiTheme="minorHAnsi" w:eastAsiaTheme="minorEastAsia" w:hAnsiTheme="minorHAnsi" w:cstheme="minorBidi"/>
            <w:noProof/>
            <w:sz w:val="22"/>
            <w:szCs w:val="22"/>
          </w:rPr>
          <w:tab/>
        </w:r>
        <w:r w:rsidRPr="009A6A8C">
          <w:rPr>
            <w:rStyle w:val="Hyperlink"/>
            <w:noProof/>
          </w:rPr>
          <w:t>Business Objectives</w:t>
        </w:r>
        <w:r>
          <w:rPr>
            <w:noProof/>
            <w:webHidden/>
          </w:rPr>
          <w:tab/>
        </w:r>
        <w:r>
          <w:rPr>
            <w:noProof/>
            <w:webHidden/>
          </w:rPr>
          <w:fldChar w:fldCharType="begin"/>
        </w:r>
        <w:r>
          <w:rPr>
            <w:noProof/>
            <w:webHidden/>
          </w:rPr>
          <w:instrText xml:space="preserve"> PAGEREF _Toc164932231 \h </w:instrText>
        </w:r>
      </w:ins>
      <w:r>
        <w:rPr>
          <w:noProof/>
          <w:webHidden/>
        </w:rPr>
      </w:r>
      <w:r>
        <w:rPr>
          <w:noProof/>
          <w:webHidden/>
        </w:rPr>
        <w:fldChar w:fldCharType="separate"/>
      </w:r>
      <w:ins w:id="32" w:author="FSO BSC" w:date="2024-04-25T10:10:00Z">
        <w:r>
          <w:rPr>
            <w:noProof/>
            <w:webHidden/>
          </w:rPr>
          <w:t>8</w:t>
        </w:r>
        <w:r>
          <w:rPr>
            <w:noProof/>
            <w:webHidden/>
          </w:rPr>
          <w:fldChar w:fldCharType="end"/>
        </w:r>
        <w:r w:rsidRPr="009A6A8C">
          <w:rPr>
            <w:rStyle w:val="Hyperlink"/>
            <w:noProof/>
          </w:rPr>
          <w:fldChar w:fldCharType="end"/>
        </w:r>
      </w:ins>
    </w:p>
    <w:p w:rsidR="00B948F7" w:rsidRDefault="00B948F7">
      <w:pPr>
        <w:pStyle w:val="TOC2"/>
        <w:tabs>
          <w:tab w:val="left" w:pos="660"/>
        </w:tabs>
        <w:rPr>
          <w:ins w:id="33" w:author="FSO BSC" w:date="2024-04-25T10:10:00Z"/>
          <w:rFonts w:asciiTheme="minorHAnsi" w:eastAsiaTheme="minorEastAsia" w:hAnsiTheme="minorHAnsi" w:cstheme="minorBidi"/>
          <w:noProof/>
          <w:sz w:val="22"/>
          <w:szCs w:val="22"/>
        </w:rPr>
      </w:pPr>
      <w:ins w:id="34"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"_Toc164932232"</w:instrText>
        </w:r>
        <w:r w:rsidRPr="009A6A8C">
          <w:rPr>
            <w:rStyle w:val="Hyperlink"/>
            <w:noProof/>
          </w:rPr>
          <w:instrText xml:space="preserve"> </w:instrText>
        </w:r>
        <w:r w:rsidRPr="009A6A8C">
          <w:rPr>
            <w:rStyle w:val="Hyperlink"/>
            <w:noProof/>
          </w:rPr>
          <w:fldChar w:fldCharType="separate"/>
        </w:r>
        <w:r w:rsidRPr="009A6A8C">
          <w:rPr>
            <w:rStyle w:val="Hyperlink"/>
            <w:noProof/>
          </w:rPr>
          <w:t>2.3</w:t>
        </w:r>
        <w:r>
          <w:rPr>
            <w:rFonts w:asciiTheme="minorHAnsi" w:eastAsiaTheme="minorEastAsia" w:hAnsiTheme="minorHAnsi" w:cstheme="minorBidi"/>
            <w:noProof/>
            <w:sz w:val="22"/>
            <w:szCs w:val="22"/>
          </w:rPr>
          <w:tab/>
        </w:r>
        <w:r w:rsidRPr="009A6A8C">
          <w:rPr>
            <w:rStyle w:val="Hyperlink"/>
            <w:noProof/>
          </w:rPr>
          <w:t>System Objectives</w:t>
        </w:r>
        <w:r>
          <w:rPr>
            <w:noProof/>
            <w:webHidden/>
          </w:rPr>
          <w:tab/>
        </w:r>
        <w:r>
          <w:rPr>
            <w:noProof/>
            <w:webHidden/>
          </w:rPr>
          <w:fldChar w:fldCharType="begin"/>
        </w:r>
        <w:r>
          <w:rPr>
            <w:noProof/>
            <w:webHidden/>
          </w:rPr>
          <w:instrText xml:space="preserve"> PAGEREF _Toc164932232 \h </w:instrText>
        </w:r>
      </w:ins>
      <w:r>
        <w:rPr>
          <w:noProof/>
          <w:webHidden/>
        </w:rPr>
      </w:r>
      <w:r>
        <w:rPr>
          <w:noProof/>
          <w:webHidden/>
        </w:rPr>
        <w:fldChar w:fldCharType="separate"/>
      </w:r>
      <w:ins w:id="35" w:author="FSO BSC" w:date="2024-04-25T10:10:00Z">
        <w:r>
          <w:rPr>
            <w:noProof/>
            <w:webHidden/>
          </w:rPr>
          <w:t>9</w:t>
        </w:r>
        <w:r>
          <w:rPr>
            <w:noProof/>
            <w:webHidden/>
          </w:rPr>
          <w:fldChar w:fldCharType="end"/>
        </w:r>
        <w:r w:rsidRPr="009A6A8C">
          <w:rPr>
            <w:rStyle w:val="Hyperlink"/>
            <w:noProof/>
          </w:rPr>
          <w:fldChar w:fldCharType="end"/>
        </w:r>
      </w:ins>
    </w:p>
    <w:p w:rsidR="00B948F7" w:rsidRDefault="00B948F7">
      <w:pPr>
        <w:pStyle w:val="TOC1"/>
        <w:tabs>
          <w:tab w:val="left" w:pos="440"/>
        </w:tabs>
        <w:rPr>
          <w:ins w:id="36" w:author="FSO BSC" w:date="2024-04-25T10:10:00Z"/>
          <w:rFonts w:asciiTheme="minorHAnsi" w:eastAsiaTheme="minorEastAsia" w:hAnsiTheme="minorHAnsi" w:cstheme="minorBidi"/>
          <w:b w:val="0"/>
          <w:caps w:val="0"/>
          <w:noProof/>
          <w:szCs w:val="22"/>
        </w:rPr>
      </w:pPr>
      <w:ins w:id="37"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"_Toc164932233"</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3</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CONSTRAINTS AND ASSUMPTIONS</w:t>
        </w:r>
        <w:r>
          <w:rPr>
            <w:noProof/>
            <w:webHidden/>
          </w:rPr>
          <w:tab/>
        </w:r>
        <w:r>
          <w:rPr>
            <w:noProof/>
            <w:webHidden/>
          </w:rPr>
          <w:fldChar w:fldCharType="begin"/>
        </w:r>
        <w:r>
          <w:rPr>
            <w:noProof/>
            <w:webHidden/>
          </w:rPr>
          <w:instrText xml:space="preserve"> PAGEREF _Toc164932233 \h </w:instrText>
        </w:r>
      </w:ins>
      <w:r>
        <w:rPr>
          <w:noProof/>
          <w:webHidden/>
        </w:rPr>
      </w:r>
      <w:r>
        <w:rPr>
          <w:noProof/>
          <w:webHidden/>
        </w:rPr>
        <w:fldChar w:fldCharType="separate"/>
      </w:r>
      <w:ins w:id="38" w:author="FSO BSC" w:date="2024-04-25T10:10:00Z">
        <w:r>
          <w:rPr>
            <w:noProof/>
            <w:webHidden/>
          </w:rPr>
          <w:t>10</w:t>
        </w:r>
        <w:r>
          <w:rPr>
            <w:noProof/>
            <w:webHidden/>
          </w:rPr>
          <w:fldChar w:fldCharType="end"/>
        </w:r>
        <w:r w:rsidRPr="009A6A8C">
          <w:rPr>
            <w:rStyle w:val="Hyperlink"/>
            <w:noProof/>
          </w:rPr>
          <w:fldChar w:fldCharType="end"/>
        </w:r>
      </w:ins>
    </w:p>
    <w:p w:rsidR="00B948F7" w:rsidRDefault="00B948F7">
      <w:pPr>
        <w:pStyle w:val="TOC2"/>
        <w:tabs>
          <w:tab w:val="left" w:pos="660"/>
        </w:tabs>
        <w:rPr>
          <w:ins w:id="39" w:author="FSO BSC" w:date="2024-04-25T10:10:00Z"/>
          <w:rFonts w:asciiTheme="minorHAnsi" w:eastAsiaTheme="minorEastAsia" w:hAnsiTheme="minorHAnsi" w:cstheme="minorBidi"/>
          <w:noProof/>
          <w:sz w:val="22"/>
          <w:szCs w:val="22"/>
        </w:rPr>
      </w:pPr>
      <w:ins w:id="40"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"_Toc164932234"</w:instrText>
        </w:r>
        <w:r w:rsidRPr="009A6A8C">
          <w:rPr>
            <w:rStyle w:val="Hyperlink"/>
            <w:noProof/>
          </w:rPr>
          <w:instrText xml:space="preserve"> </w:instrText>
        </w:r>
        <w:r w:rsidRPr="009A6A8C">
          <w:rPr>
            <w:rStyle w:val="Hyperlink"/>
            <w:noProof/>
          </w:rPr>
          <w:fldChar w:fldCharType="separate"/>
        </w:r>
        <w:r w:rsidRPr="009A6A8C">
          <w:rPr>
            <w:rStyle w:val="Hyperlink"/>
            <w:noProof/>
          </w:rPr>
          <w:t>3.1</w:t>
        </w:r>
        <w:r>
          <w:rPr>
            <w:rFonts w:asciiTheme="minorHAnsi" w:eastAsiaTheme="minorEastAsia" w:hAnsiTheme="minorHAnsi" w:cstheme="minorBidi"/>
            <w:noProof/>
            <w:sz w:val="22"/>
            <w:szCs w:val="22"/>
          </w:rPr>
          <w:tab/>
        </w:r>
        <w:r w:rsidRPr="009A6A8C">
          <w:rPr>
            <w:rStyle w:val="Hyperlink"/>
            <w:noProof/>
          </w:rPr>
          <w:t>Business Constraints and Assumptions</w:t>
        </w:r>
        <w:r>
          <w:rPr>
            <w:noProof/>
            <w:webHidden/>
          </w:rPr>
          <w:tab/>
        </w:r>
        <w:r>
          <w:rPr>
            <w:noProof/>
            <w:webHidden/>
          </w:rPr>
          <w:fldChar w:fldCharType="begin"/>
        </w:r>
        <w:r>
          <w:rPr>
            <w:noProof/>
            <w:webHidden/>
          </w:rPr>
          <w:instrText xml:space="preserve"> PAGEREF _Toc164932234 \h </w:instrText>
        </w:r>
      </w:ins>
      <w:r>
        <w:rPr>
          <w:noProof/>
          <w:webHidden/>
        </w:rPr>
      </w:r>
      <w:r>
        <w:rPr>
          <w:noProof/>
          <w:webHidden/>
        </w:rPr>
        <w:fldChar w:fldCharType="separate"/>
      </w:r>
      <w:ins w:id="41" w:author="FSO BSC" w:date="2024-04-25T10:10:00Z">
        <w:r>
          <w:rPr>
            <w:noProof/>
            <w:webHidden/>
          </w:rPr>
          <w:t>10</w:t>
        </w:r>
        <w:r>
          <w:rPr>
            <w:noProof/>
            <w:webHidden/>
          </w:rPr>
          <w:fldChar w:fldCharType="end"/>
        </w:r>
        <w:r w:rsidRPr="009A6A8C">
          <w:rPr>
            <w:rStyle w:val="Hyperlink"/>
            <w:noProof/>
          </w:rPr>
          <w:fldChar w:fldCharType="end"/>
        </w:r>
      </w:ins>
    </w:p>
    <w:p w:rsidR="00B948F7" w:rsidRDefault="00B948F7">
      <w:pPr>
        <w:pStyle w:val="TOC2"/>
        <w:tabs>
          <w:tab w:val="left" w:pos="660"/>
        </w:tabs>
        <w:rPr>
          <w:ins w:id="42" w:author="FSO BSC" w:date="2024-04-25T10:10:00Z"/>
          <w:rFonts w:asciiTheme="minorHAnsi" w:eastAsiaTheme="minorEastAsia" w:hAnsiTheme="minorHAnsi" w:cstheme="minorBidi"/>
          <w:noProof/>
          <w:sz w:val="22"/>
          <w:szCs w:val="22"/>
        </w:rPr>
      </w:pPr>
      <w:ins w:id="43"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"_Toc164932235"</w:instrText>
        </w:r>
        <w:r w:rsidRPr="009A6A8C">
          <w:rPr>
            <w:rStyle w:val="Hyperlink"/>
            <w:noProof/>
          </w:rPr>
          <w:instrText xml:space="preserve"> </w:instrText>
        </w:r>
        <w:r w:rsidRPr="009A6A8C">
          <w:rPr>
            <w:rStyle w:val="Hyperlink"/>
            <w:noProof/>
          </w:rPr>
          <w:fldChar w:fldCharType="separate"/>
        </w:r>
        <w:r w:rsidRPr="009A6A8C">
          <w:rPr>
            <w:rStyle w:val="Hyperlink"/>
            <w:noProof/>
          </w:rPr>
          <w:t>3.2</w:t>
        </w:r>
        <w:r>
          <w:rPr>
            <w:rFonts w:asciiTheme="minorHAnsi" w:eastAsiaTheme="minorEastAsia" w:hAnsiTheme="minorHAnsi" w:cstheme="minorBidi"/>
            <w:noProof/>
            <w:sz w:val="22"/>
            <w:szCs w:val="22"/>
          </w:rPr>
          <w:tab/>
        </w:r>
        <w:r w:rsidRPr="009A6A8C">
          <w:rPr>
            <w:rStyle w:val="Hyperlink"/>
            <w:noProof/>
          </w:rPr>
          <w:t>System Constraints and Assumptions</w:t>
        </w:r>
        <w:r>
          <w:rPr>
            <w:noProof/>
            <w:webHidden/>
          </w:rPr>
          <w:tab/>
        </w:r>
        <w:r>
          <w:rPr>
            <w:noProof/>
            <w:webHidden/>
          </w:rPr>
          <w:fldChar w:fldCharType="begin"/>
        </w:r>
        <w:r>
          <w:rPr>
            <w:noProof/>
            <w:webHidden/>
          </w:rPr>
          <w:instrText xml:space="preserve"> PAGEREF _Toc164932235 \h </w:instrText>
        </w:r>
      </w:ins>
      <w:r>
        <w:rPr>
          <w:noProof/>
          <w:webHidden/>
        </w:rPr>
      </w:r>
      <w:r>
        <w:rPr>
          <w:noProof/>
          <w:webHidden/>
        </w:rPr>
        <w:fldChar w:fldCharType="separate"/>
      </w:r>
      <w:ins w:id="44" w:author="FSO BSC" w:date="2024-04-25T10:10:00Z">
        <w:r>
          <w:rPr>
            <w:noProof/>
            <w:webHidden/>
          </w:rPr>
          <w:t>11</w:t>
        </w:r>
        <w:r>
          <w:rPr>
            <w:noProof/>
            <w:webHidden/>
          </w:rPr>
          <w:fldChar w:fldCharType="end"/>
        </w:r>
        <w:r w:rsidRPr="009A6A8C">
          <w:rPr>
            <w:rStyle w:val="Hyperlink"/>
            <w:noProof/>
          </w:rPr>
          <w:fldChar w:fldCharType="end"/>
        </w:r>
      </w:ins>
    </w:p>
    <w:p w:rsidR="00B948F7" w:rsidRDefault="00B948F7">
      <w:pPr>
        <w:pStyle w:val="TOC2"/>
        <w:tabs>
          <w:tab w:val="left" w:pos="660"/>
        </w:tabs>
        <w:rPr>
          <w:ins w:id="45" w:author="FSO BSC" w:date="2024-04-25T10:10:00Z"/>
          <w:rFonts w:asciiTheme="minorHAnsi" w:eastAsiaTheme="minorEastAsia" w:hAnsiTheme="minorHAnsi" w:cstheme="minorBidi"/>
          <w:noProof/>
          <w:sz w:val="22"/>
          <w:szCs w:val="22"/>
        </w:rPr>
      </w:pPr>
      <w:ins w:id="46"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"_Toc164932236"</w:instrText>
        </w:r>
        <w:r w:rsidRPr="009A6A8C">
          <w:rPr>
            <w:rStyle w:val="Hyperlink"/>
            <w:noProof/>
          </w:rPr>
          <w:instrText xml:space="preserve"> </w:instrText>
        </w:r>
        <w:r w:rsidRPr="009A6A8C">
          <w:rPr>
            <w:rStyle w:val="Hyperlink"/>
            <w:noProof/>
          </w:rPr>
          <w:fldChar w:fldCharType="separate"/>
        </w:r>
        <w:r w:rsidRPr="009A6A8C">
          <w:rPr>
            <w:rStyle w:val="Hyperlink"/>
            <w:noProof/>
          </w:rPr>
          <w:t>3.3</w:t>
        </w:r>
        <w:r>
          <w:rPr>
            <w:rFonts w:asciiTheme="minorHAnsi" w:eastAsiaTheme="minorEastAsia" w:hAnsiTheme="minorHAnsi" w:cstheme="minorBidi"/>
            <w:noProof/>
            <w:sz w:val="22"/>
            <w:szCs w:val="22"/>
          </w:rPr>
          <w:tab/>
        </w:r>
        <w:r w:rsidRPr="009A6A8C">
          <w:rPr>
            <w:rStyle w:val="Hyperlink"/>
            <w:noProof/>
          </w:rPr>
          <w:t>Project Constraints and Assumptions</w:t>
        </w:r>
        <w:r>
          <w:rPr>
            <w:noProof/>
            <w:webHidden/>
          </w:rPr>
          <w:tab/>
        </w:r>
        <w:r>
          <w:rPr>
            <w:noProof/>
            <w:webHidden/>
          </w:rPr>
          <w:fldChar w:fldCharType="begin"/>
        </w:r>
        <w:r>
          <w:rPr>
            <w:noProof/>
            <w:webHidden/>
          </w:rPr>
          <w:instrText xml:space="preserve"> PAGEREF _Toc164932236 \h </w:instrText>
        </w:r>
      </w:ins>
      <w:r>
        <w:rPr>
          <w:noProof/>
          <w:webHidden/>
        </w:rPr>
      </w:r>
      <w:r>
        <w:rPr>
          <w:noProof/>
          <w:webHidden/>
        </w:rPr>
        <w:fldChar w:fldCharType="separate"/>
      </w:r>
      <w:ins w:id="47" w:author="FSO BSC" w:date="2024-04-25T10:10:00Z">
        <w:r>
          <w:rPr>
            <w:noProof/>
            <w:webHidden/>
          </w:rPr>
          <w:t>12</w:t>
        </w:r>
        <w:r>
          <w:rPr>
            <w:noProof/>
            <w:webHidden/>
          </w:rPr>
          <w:fldChar w:fldCharType="end"/>
        </w:r>
        <w:r w:rsidRPr="009A6A8C">
          <w:rPr>
            <w:rStyle w:val="Hyperlink"/>
            <w:noProof/>
          </w:rPr>
          <w:fldChar w:fldCharType="end"/>
        </w:r>
      </w:ins>
    </w:p>
    <w:p w:rsidR="00B948F7" w:rsidRDefault="00B948F7">
      <w:pPr>
        <w:pStyle w:val="TOC1"/>
        <w:tabs>
          <w:tab w:val="left" w:pos="440"/>
        </w:tabs>
        <w:rPr>
          <w:ins w:id="48" w:author="FSO BSC" w:date="2024-04-25T10:10:00Z"/>
          <w:rFonts w:asciiTheme="minorHAnsi" w:eastAsiaTheme="minorEastAsia" w:hAnsiTheme="minorHAnsi" w:cstheme="minorBidi"/>
          <w:b w:val="0"/>
          <w:caps w:val="0"/>
          <w:noProof/>
          <w:szCs w:val="22"/>
        </w:rPr>
      </w:pPr>
      <w:ins w:id="49"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"_Toc164932237"</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4</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BUSINESS DESCRIPTION</w:t>
        </w:r>
        <w:r>
          <w:rPr>
            <w:noProof/>
            <w:webHidden/>
          </w:rPr>
          <w:tab/>
        </w:r>
        <w:r>
          <w:rPr>
            <w:noProof/>
            <w:webHidden/>
          </w:rPr>
          <w:fldChar w:fldCharType="begin"/>
        </w:r>
        <w:r>
          <w:rPr>
            <w:noProof/>
            <w:webHidden/>
          </w:rPr>
          <w:instrText xml:space="preserve"> PAGEREF _Toc164932237 \h </w:instrText>
        </w:r>
      </w:ins>
      <w:r>
        <w:rPr>
          <w:noProof/>
          <w:webHidden/>
        </w:rPr>
      </w:r>
      <w:r>
        <w:rPr>
          <w:noProof/>
          <w:webHidden/>
        </w:rPr>
        <w:fldChar w:fldCharType="separate"/>
      </w:r>
      <w:ins w:id="50" w:author="FSO BSC" w:date="2024-04-25T10:10:00Z">
        <w:r>
          <w:rPr>
            <w:noProof/>
            <w:webHidden/>
          </w:rPr>
          <w:t>13</w:t>
        </w:r>
        <w:r>
          <w:rPr>
            <w:noProof/>
            <w:webHidden/>
          </w:rPr>
          <w:fldChar w:fldCharType="end"/>
        </w:r>
        <w:r w:rsidRPr="009A6A8C">
          <w:rPr>
            <w:rStyle w:val="Hyperlink"/>
            <w:noProof/>
          </w:rPr>
          <w:fldChar w:fldCharType="end"/>
        </w:r>
      </w:ins>
    </w:p>
    <w:p w:rsidR="00B948F7" w:rsidRDefault="00B948F7">
      <w:pPr>
        <w:pStyle w:val="TOC2"/>
        <w:tabs>
          <w:tab w:val="left" w:pos="660"/>
        </w:tabs>
        <w:rPr>
          <w:ins w:id="51" w:author="FSO BSC" w:date="2024-04-25T10:10:00Z"/>
          <w:rFonts w:asciiTheme="minorHAnsi" w:eastAsiaTheme="minorEastAsia" w:hAnsiTheme="minorHAnsi" w:cstheme="minorBidi"/>
          <w:noProof/>
          <w:sz w:val="22"/>
          <w:szCs w:val="22"/>
        </w:rPr>
      </w:pPr>
      <w:ins w:id="52"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"_Toc164932238"</w:instrText>
        </w:r>
        <w:r w:rsidRPr="009A6A8C">
          <w:rPr>
            <w:rStyle w:val="Hyperlink"/>
            <w:noProof/>
          </w:rPr>
          <w:instrText xml:space="preserve"> </w:instrText>
        </w:r>
        <w:r w:rsidRPr="009A6A8C">
          <w:rPr>
            <w:rStyle w:val="Hyperlink"/>
            <w:noProof/>
          </w:rPr>
          <w:fldChar w:fldCharType="separate"/>
        </w:r>
        <w:r w:rsidRPr="009A6A8C">
          <w:rPr>
            <w:rStyle w:val="Hyperlink"/>
            <w:noProof/>
          </w:rPr>
          <w:t>4.1</w:t>
        </w:r>
        <w:r>
          <w:rPr>
            <w:rFonts w:asciiTheme="minorHAnsi" w:eastAsiaTheme="minorEastAsia" w:hAnsiTheme="minorHAnsi" w:cstheme="minorBidi"/>
            <w:noProof/>
            <w:sz w:val="22"/>
            <w:szCs w:val="22"/>
          </w:rPr>
          <w:tab/>
        </w:r>
        <w:r w:rsidRPr="009A6A8C">
          <w:rPr>
            <w:rStyle w:val="Hyperlink"/>
            <w:noProof/>
          </w:rPr>
          <w:t>Introduction</w:t>
        </w:r>
        <w:r>
          <w:rPr>
            <w:noProof/>
            <w:webHidden/>
          </w:rPr>
          <w:tab/>
        </w:r>
        <w:r>
          <w:rPr>
            <w:noProof/>
            <w:webHidden/>
          </w:rPr>
          <w:fldChar w:fldCharType="begin"/>
        </w:r>
        <w:r>
          <w:rPr>
            <w:noProof/>
            <w:webHidden/>
          </w:rPr>
          <w:instrText xml:space="preserve"> PAGEREF _Toc164932238 \h </w:instrText>
        </w:r>
      </w:ins>
      <w:r>
        <w:rPr>
          <w:noProof/>
          <w:webHidden/>
        </w:rPr>
      </w:r>
      <w:r>
        <w:rPr>
          <w:noProof/>
          <w:webHidden/>
        </w:rPr>
        <w:fldChar w:fldCharType="separate"/>
      </w:r>
      <w:ins w:id="53" w:author="FSO BSC" w:date="2024-04-25T10:10:00Z">
        <w:r>
          <w:rPr>
            <w:noProof/>
            <w:webHidden/>
          </w:rPr>
          <w:t>13</w:t>
        </w:r>
        <w:r>
          <w:rPr>
            <w:noProof/>
            <w:webHidden/>
          </w:rPr>
          <w:fldChar w:fldCharType="end"/>
        </w:r>
        <w:r w:rsidRPr="009A6A8C">
          <w:rPr>
            <w:rStyle w:val="Hyperlink"/>
            <w:noProof/>
          </w:rPr>
          <w:fldChar w:fldCharType="end"/>
        </w:r>
      </w:ins>
    </w:p>
    <w:p w:rsidR="00B948F7" w:rsidRDefault="00B948F7">
      <w:pPr>
        <w:pStyle w:val="TOC2"/>
        <w:tabs>
          <w:tab w:val="left" w:pos="660"/>
        </w:tabs>
        <w:rPr>
          <w:ins w:id="54" w:author="FSO BSC" w:date="2024-04-25T10:10:00Z"/>
          <w:rFonts w:asciiTheme="minorHAnsi" w:eastAsiaTheme="minorEastAsia" w:hAnsiTheme="minorHAnsi" w:cstheme="minorBidi"/>
          <w:noProof/>
          <w:sz w:val="22"/>
          <w:szCs w:val="22"/>
        </w:rPr>
      </w:pPr>
      <w:ins w:id="55"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"_Toc164932239"</w:instrText>
        </w:r>
        <w:r w:rsidRPr="009A6A8C">
          <w:rPr>
            <w:rStyle w:val="Hyperlink"/>
            <w:noProof/>
          </w:rPr>
          <w:instrText xml:space="preserve"> </w:instrText>
        </w:r>
        <w:r w:rsidRPr="009A6A8C">
          <w:rPr>
            <w:rStyle w:val="Hyperlink"/>
            <w:noProof/>
          </w:rPr>
          <w:fldChar w:fldCharType="separate"/>
        </w:r>
        <w:r w:rsidRPr="009A6A8C">
          <w:rPr>
            <w:rStyle w:val="Hyperlink"/>
            <w:noProof/>
          </w:rPr>
          <w:t>4.2</w:t>
        </w:r>
        <w:r>
          <w:rPr>
            <w:rFonts w:asciiTheme="minorHAnsi" w:eastAsiaTheme="minorEastAsia" w:hAnsiTheme="minorHAnsi" w:cstheme="minorBidi"/>
            <w:noProof/>
            <w:sz w:val="22"/>
            <w:szCs w:val="22"/>
          </w:rPr>
          <w:tab/>
        </w:r>
        <w:r w:rsidRPr="009A6A8C">
          <w:rPr>
            <w:rStyle w:val="Hyperlink"/>
            <w:noProof/>
          </w:rPr>
          <w:t>Business Process Overview</w:t>
        </w:r>
        <w:r>
          <w:rPr>
            <w:noProof/>
            <w:webHidden/>
          </w:rPr>
          <w:tab/>
        </w:r>
        <w:r>
          <w:rPr>
            <w:noProof/>
            <w:webHidden/>
          </w:rPr>
          <w:fldChar w:fldCharType="begin"/>
        </w:r>
        <w:r>
          <w:rPr>
            <w:noProof/>
            <w:webHidden/>
          </w:rPr>
          <w:instrText xml:space="preserve"> PAGEREF _Toc164932239 \h </w:instrText>
        </w:r>
      </w:ins>
      <w:r>
        <w:rPr>
          <w:noProof/>
          <w:webHidden/>
        </w:rPr>
      </w:r>
      <w:r>
        <w:rPr>
          <w:noProof/>
          <w:webHidden/>
        </w:rPr>
        <w:fldChar w:fldCharType="separate"/>
      </w:r>
      <w:ins w:id="56" w:author="FSO BSC" w:date="2024-04-25T10:10:00Z">
        <w:r>
          <w:rPr>
            <w:noProof/>
            <w:webHidden/>
          </w:rPr>
          <w:t>13</w:t>
        </w:r>
        <w:r>
          <w:rPr>
            <w:noProof/>
            <w:webHidden/>
          </w:rPr>
          <w:fldChar w:fldCharType="end"/>
        </w:r>
        <w:r w:rsidRPr="009A6A8C">
          <w:rPr>
            <w:rStyle w:val="Hyperlink"/>
            <w:noProof/>
          </w:rPr>
          <w:fldChar w:fldCharType="end"/>
        </w:r>
      </w:ins>
    </w:p>
    <w:p w:rsidR="00B948F7" w:rsidRDefault="00B948F7">
      <w:pPr>
        <w:pStyle w:val="TOC2"/>
        <w:tabs>
          <w:tab w:val="left" w:pos="660"/>
        </w:tabs>
        <w:rPr>
          <w:ins w:id="57" w:author="FSO BSC" w:date="2024-04-25T10:10:00Z"/>
          <w:rFonts w:asciiTheme="minorHAnsi" w:eastAsiaTheme="minorEastAsia" w:hAnsiTheme="minorHAnsi" w:cstheme="minorBidi"/>
          <w:noProof/>
          <w:sz w:val="22"/>
          <w:szCs w:val="22"/>
        </w:rPr>
      </w:pPr>
      <w:ins w:id="58"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"_Toc164932240"</w:instrText>
        </w:r>
        <w:r w:rsidRPr="009A6A8C">
          <w:rPr>
            <w:rStyle w:val="Hyperlink"/>
            <w:noProof/>
          </w:rPr>
          <w:instrText xml:space="preserve"> </w:instrText>
        </w:r>
        <w:r w:rsidRPr="009A6A8C">
          <w:rPr>
            <w:rStyle w:val="Hyperlink"/>
            <w:noProof/>
          </w:rPr>
          <w:fldChar w:fldCharType="separate"/>
        </w:r>
        <w:r w:rsidRPr="009A6A8C">
          <w:rPr>
            <w:rStyle w:val="Hyperlink"/>
            <w:noProof/>
          </w:rPr>
          <w:t>4.3</w:t>
        </w:r>
        <w:r>
          <w:rPr>
            <w:rFonts w:asciiTheme="minorHAnsi" w:eastAsiaTheme="minorEastAsia" w:hAnsiTheme="minorHAnsi" w:cstheme="minorBidi"/>
            <w:noProof/>
            <w:sz w:val="22"/>
            <w:szCs w:val="22"/>
          </w:rPr>
          <w:tab/>
        </w:r>
        <w:r w:rsidRPr="009A6A8C">
          <w:rPr>
            <w:rStyle w:val="Hyperlink"/>
            <w:noProof/>
          </w:rPr>
          <w:t>System Overview</w:t>
        </w:r>
        <w:r>
          <w:rPr>
            <w:noProof/>
            <w:webHidden/>
          </w:rPr>
          <w:tab/>
        </w:r>
        <w:r>
          <w:rPr>
            <w:noProof/>
            <w:webHidden/>
          </w:rPr>
          <w:fldChar w:fldCharType="begin"/>
        </w:r>
        <w:r>
          <w:rPr>
            <w:noProof/>
            <w:webHidden/>
          </w:rPr>
          <w:instrText xml:space="preserve"> PAGEREF _Toc164932240 \h </w:instrText>
        </w:r>
      </w:ins>
      <w:r>
        <w:rPr>
          <w:noProof/>
          <w:webHidden/>
        </w:rPr>
      </w:r>
      <w:r>
        <w:rPr>
          <w:noProof/>
          <w:webHidden/>
        </w:rPr>
        <w:fldChar w:fldCharType="separate"/>
      </w:r>
      <w:ins w:id="59" w:author="FSO BSC" w:date="2024-04-25T10:10:00Z">
        <w:r>
          <w:rPr>
            <w:noProof/>
            <w:webHidden/>
          </w:rPr>
          <w:t>13</w:t>
        </w:r>
        <w:r>
          <w:rPr>
            <w:noProof/>
            <w:webHidden/>
          </w:rPr>
          <w:fldChar w:fldCharType="end"/>
        </w:r>
        <w:r w:rsidRPr="009A6A8C">
          <w:rPr>
            <w:rStyle w:val="Hyperlink"/>
            <w:noProof/>
          </w:rPr>
          <w:fldChar w:fldCharType="end"/>
        </w:r>
      </w:ins>
    </w:p>
    <w:p w:rsidR="00B948F7" w:rsidRDefault="00B948F7">
      <w:pPr>
        <w:pStyle w:val="TOC2"/>
        <w:tabs>
          <w:tab w:val="left" w:pos="660"/>
        </w:tabs>
        <w:rPr>
          <w:ins w:id="60" w:author="FSO BSC" w:date="2024-04-25T10:10:00Z"/>
          <w:rFonts w:asciiTheme="minorHAnsi" w:eastAsiaTheme="minorEastAsia" w:hAnsiTheme="minorHAnsi" w:cstheme="minorBidi"/>
          <w:noProof/>
          <w:sz w:val="22"/>
          <w:szCs w:val="22"/>
        </w:rPr>
      </w:pPr>
      <w:ins w:id="61"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"_Toc164932241"</w:instrText>
        </w:r>
        <w:r w:rsidRPr="009A6A8C">
          <w:rPr>
            <w:rStyle w:val="Hyperlink"/>
            <w:noProof/>
          </w:rPr>
          <w:instrText xml:space="preserve"> </w:instrText>
        </w:r>
        <w:r w:rsidRPr="009A6A8C">
          <w:rPr>
            <w:rStyle w:val="Hyperlink"/>
            <w:noProof/>
          </w:rPr>
          <w:fldChar w:fldCharType="separate"/>
        </w:r>
        <w:r w:rsidRPr="009A6A8C">
          <w:rPr>
            <w:rStyle w:val="Hyperlink"/>
            <w:noProof/>
          </w:rPr>
          <w:t>4.4</w:t>
        </w:r>
        <w:r>
          <w:rPr>
            <w:rFonts w:asciiTheme="minorHAnsi" w:eastAsiaTheme="minorEastAsia" w:hAnsiTheme="minorHAnsi" w:cstheme="minorBidi"/>
            <w:noProof/>
            <w:sz w:val="22"/>
            <w:szCs w:val="22"/>
          </w:rPr>
          <w:tab/>
        </w:r>
        <w:r w:rsidRPr="009A6A8C">
          <w:rPr>
            <w:rStyle w:val="Hyperlink"/>
            <w:noProof/>
          </w:rPr>
          <w:t>Scope</w:t>
        </w:r>
        <w:r>
          <w:rPr>
            <w:noProof/>
            <w:webHidden/>
          </w:rPr>
          <w:tab/>
        </w:r>
        <w:r>
          <w:rPr>
            <w:noProof/>
            <w:webHidden/>
          </w:rPr>
          <w:fldChar w:fldCharType="begin"/>
        </w:r>
        <w:r>
          <w:rPr>
            <w:noProof/>
            <w:webHidden/>
          </w:rPr>
          <w:instrText xml:space="preserve"> PAGEREF _Toc164932241 \h </w:instrText>
        </w:r>
      </w:ins>
      <w:r>
        <w:rPr>
          <w:noProof/>
          <w:webHidden/>
        </w:rPr>
      </w:r>
      <w:r>
        <w:rPr>
          <w:noProof/>
          <w:webHidden/>
        </w:rPr>
        <w:fldChar w:fldCharType="separate"/>
      </w:r>
      <w:ins w:id="62" w:author="FSO BSC" w:date="2024-04-25T10:10:00Z">
        <w:r>
          <w:rPr>
            <w:noProof/>
            <w:webHidden/>
          </w:rPr>
          <w:t>15</w:t>
        </w:r>
        <w:r>
          <w:rPr>
            <w:noProof/>
            <w:webHidden/>
          </w:rPr>
          <w:fldChar w:fldCharType="end"/>
        </w:r>
        <w:r w:rsidRPr="009A6A8C">
          <w:rPr>
            <w:rStyle w:val="Hyperlink"/>
            <w:noProof/>
          </w:rPr>
          <w:fldChar w:fldCharType="end"/>
        </w:r>
      </w:ins>
    </w:p>
    <w:p w:rsidR="00B948F7" w:rsidRDefault="00B948F7">
      <w:pPr>
        <w:pStyle w:val="TOC2"/>
        <w:tabs>
          <w:tab w:val="left" w:pos="660"/>
        </w:tabs>
        <w:rPr>
          <w:ins w:id="63" w:author="FSO BSC" w:date="2024-04-25T10:10:00Z"/>
          <w:rFonts w:asciiTheme="minorHAnsi" w:eastAsiaTheme="minorEastAsia" w:hAnsiTheme="minorHAnsi" w:cstheme="minorBidi"/>
          <w:noProof/>
          <w:sz w:val="22"/>
          <w:szCs w:val="22"/>
        </w:rPr>
      </w:pPr>
      <w:ins w:id="64"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"_Toc164932242"</w:instrText>
        </w:r>
        <w:r w:rsidRPr="009A6A8C">
          <w:rPr>
            <w:rStyle w:val="Hyperlink"/>
            <w:noProof/>
          </w:rPr>
          <w:instrText xml:space="preserve"> </w:instrText>
        </w:r>
        <w:r w:rsidRPr="009A6A8C">
          <w:rPr>
            <w:rStyle w:val="Hyperlink"/>
            <w:noProof/>
          </w:rPr>
          <w:fldChar w:fldCharType="separate"/>
        </w:r>
        <w:r w:rsidRPr="009A6A8C">
          <w:rPr>
            <w:rStyle w:val="Hyperlink"/>
            <w:noProof/>
          </w:rPr>
          <w:t>4.5</w:t>
        </w:r>
        <w:r>
          <w:rPr>
            <w:rFonts w:asciiTheme="minorHAnsi" w:eastAsiaTheme="minorEastAsia" w:hAnsiTheme="minorHAnsi" w:cstheme="minorBidi"/>
            <w:noProof/>
            <w:sz w:val="22"/>
            <w:szCs w:val="22"/>
          </w:rPr>
          <w:tab/>
        </w:r>
        <w:r w:rsidRPr="009A6A8C">
          <w:rPr>
            <w:rStyle w:val="Hyperlink"/>
            <w:noProof/>
          </w:rPr>
          <w:t>NHHDA Context</w:t>
        </w:r>
        <w:r>
          <w:rPr>
            <w:noProof/>
            <w:webHidden/>
          </w:rPr>
          <w:tab/>
        </w:r>
        <w:r>
          <w:rPr>
            <w:noProof/>
            <w:webHidden/>
          </w:rPr>
          <w:fldChar w:fldCharType="begin"/>
        </w:r>
        <w:r>
          <w:rPr>
            <w:noProof/>
            <w:webHidden/>
          </w:rPr>
          <w:instrText xml:space="preserve"> PAGEREF _Toc164932242 \h </w:instrText>
        </w:r>
      </w:ins>
      <w:r>
        <w:rPr>
          <w:noProof/>
          <w:webHidden/>
        </w:rPr>
      </w:r>
      <w:r>
        <w:rPr>
          <w:noProof/>
          <w:webHidden/>
        </w:rPr>
        <w:fldChar w:fldCharType="separate"/>
      </w:r>
      <w:ins w:id="65" w:author="FSO BSC" w:date="2024-04-25T10:10:00Z">
        <w:r>
          <w:rPr>
            <w:noProof/>
            <w:webHidden/>
          </w:rPr>
          <w:t>15</w:t>
        </w:r>
        <w:r>
          <w:rPr>
            <w:noProof/>
            <w:webHidden/>
          </w:rPr>
          <w:fldChar w:fldCharType="end"/>
        </w:r>
        <w:r w:rsidRPr="009A6A8C">
          <w:rPr>
            <w:rStyle w:val="Hyperlink"/>
            <w:noProof/>
          </w:rPr>
          <w:fldChar w:fldCharType="end"/>
        </w:r>
      </w:ins>
    </w:p>
    <w:p w:rsidR="00B948F7" w:rsidRDefault="00B948F7">
      <w:pPr>
        <w:pStyle w:val="TOC2"/>
        <w:tabs>
          <w:tab w:val="left" w:pos="660"/>
        </w:tabs>
        <w:rPr>
          <w:ins w:id="66" w:author="FSO BSC" w:date="2024-04-25T10:10:00Z"/>
          <w:rFonts w:asciiTheme="minorHAnsi" w:eastAsiaTheme="minorEastAsia" w:hAnsiTheme="minorHAnsi" w:cstheme="minorBidi"/>
          <w:noProof/>
          <w:sz w:val="22"/>
          <w:szCs w:val="22"/>
        </w:rPr>
      </w:pPr>
      <w:ins w:id="67"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"_Toc164932243"</w:instrText>
        </w:r>
        <w:r w:rsidRPr="009A6A8C">
          <w:rPr>
            <w:rStyle w:val="Hyperlink"/>
            <w:noProof/>
          </w:rPr>
          <w:instrText xml:space="preserve"> </w:instrText>
        </w:r>
        <w:r w:rsidRPr="009A6A8C">
          <w:rPr>
            <w:rStyle w:val="Hyperlink"/>
            <w:noProof/>
          </w:rPr>
          <w:fldChar w:fldCharType="separate"/>
        </w:r>
        <w:r w:rsidRPr="009A6A8C">
          <w:rPr>
            <w:rStyle w:val="Hyperlink"/>
            <w:noProof/>
          </w:rPr>
          <w:t>4.6</w:t>
        </w:r>
        <w:r>
          <w:rPr>
            <w:rFonts w:asciiTheme="minorHAnsi" w:eastAsiaTheme="minorEastAsia" w:hAnsiTheme="minorHAnsi" w:cstheme="minorBidi"/>
            <w:noProof/>
            <w:sz w:val="22"/>
            <w:szCs w:val="22"/>
          </w:rPr>
          <w:tab/>
        </w:r>
        <w:r w:rsidRPr="009A6A8C">
          <w:rPr>
            <w:rStyle w:val="Hyperlink"/>
            <w:noProof/>
          </w:rPr>
          <w:t>Business Events</w:t>
        </w:r>
        <w:r>
          <w:rPr>
            <w:noProof/>
            <w:webHidden/>
          </w:rPr>
          <w:tab/>
        </w:r>
        <w:r>
          <w:rPr>
            <w:noProof/>
            <w:webHidden/>
          </w:rPr>
          <w:fldChar w:fldCharType="begin"/>
        </w:r>
        <w:r>
          <w:rPr>
            <w:noProof/>
            <w:webHidden/>
          </w:rPr>
          <w:instrText xml:space="preserve"> PAGEREF _Toc164932243 \h </w:instrText>
        </w:r>
      </w:ins>
      <w:r>
        <w:rPr>
          <w:noProof/>
          <w:webHidden/>
        </w:rPr>
      </w:r>
      <w:r>
        <w:rPr>
          <w:noProof/>
          <w:webHidden/>
        </w:rPr>
        <w:fldChar w:fldCharType="separate"/>
      </w:r>
      <w:ins w:id="68" w:author="FSO BSC" w:date="2024-04-25T10:10:00Z">
        <w:r>
          <w:rPr>
            <w:noProof/>
            <w:webHidden/>
          </w:rPr>
          <w:t>16</w:t>
        </w:r>
        <w:r>
          <w:rPr>
            <w:noProof/>
            <w:webHidden/>
          </w:rPr>
          <w:fldChar w:fldCharType="end"/>
        </w:r>
        <w:r w:rsidRPr="009A6A8C">
          <w:rPr>
            <w:rStyle w:val="Hyperlink"/>
            <w:noProof/>
          </w:rPr>
          <w:fldChar w:fldCharType="end"/>
        </w:r>
      </w:ins>
    </w:p>
    <w:p w:rsidR="00B948F7" w:rsidRDefault="00B948F7">
      <w:pPr>
        <w:pStyle w:val="TOC1"/>
        <w:tabs>
          <w:tab w:val="left" w:pos="440"/>
        </w:tabs>
        <w:rPr>
          <w:ins w:id="69" w:author="FSO BSC" w:date="2024-04-25T10:10:00Z"/>
          <w:rFonts w:asciiTheme="minorHAnsi" w:eastAsiaTheme="minorEastAsia" w:hAnsiTheme="minorHAnsi" w:cstheme="minorBidi"/>
          <w:b w:val="0"/>
          <w:caps w:val="0"/>
          <w:noProof/>
          <w:szCs w:val="22"/>
        </w:rPr>
      </w:pPr>
      <w:ins w:id="70"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"_Toc164932244"</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5</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REQUIREMENTS CATALOGUE</w:t>
        </w:r>
        <w:r>
          <w:rPr>
            <w:noProof/>
            <w:webHidden/>
          </w:rPr>
          <w:tab/>
        </w:r>
        <w:r>
          <w:rPr>
            <w:noProof/>
            <w:webHidden/>
          </w:rPr>
          <w:fldChar w:fldCharType="begin"/>
        </w:r>
        <w:r>
          <w:rPr>
            <w:noProof/>
            <w:webHidden/>
          </w:rPr>
          <w:instrText xml:space="preserve"> PAGEREF _Toc164932244 \h </w:instrText>
        </w:r>
      </w:ins>
      <w:r>
        <w:rPr>
          <w:noProof/>
          <w:webHidden/>
        </w:rPr>
      </w:r>
      <w:r>
        <w:rPr>
          <w:noProof/>
          <w:webHidden/>
        </w:rPr>
        <w:fldChar w:fldCharType="separate"/>
      </w:r>
      <w:ins w:id="71" w:author="FSO BSC" w:date="2024-04-25T10:10:00Z">
        <w:r>
          <w:rPr>
            <w:noProof/>
            <w:webHidden/>
          </w:rPr>
          <w:t>22</w:t>
        </w:r>
        <w:r>
          <w:rPr>
            <w:noProof/>
            <w:webHidden/>
          </w:rPr>
          <w:fldChar w:fldCharType="end"/>
        </w:r>
        <w:r w:rsidRPr="009A6A8C">
          <w:rPr>
            <w:rStyle w:val="Hyperlink"/>
            <w:noProof/>
          </w:rPr>
          <w:fldChar w:fldCharType="end"/>
        </w:r>
      </w:ins>
    </w:p>
    <w:p w:rsidR="00B948F7" w:rsidRDefault="00B948F7">
      <w:pPr>
        <w:pStyle w:val="TOC2"/>
        <w:tabs>
          <w:tab w:val="left" w:pos="660"/>
        </w:tabs>
        <w:rPr>
          <w:ins w:id="72" w:author="FSO BSC" w:date="2024-04-25T10:10:00Z"/>
          <w:rFonts w:asciiTheme="minorHAnsi" w:eastAsiaTheme="minorEastAsia" w:hAnsiTheme="minorHAnsi" w:cstheme="minorBidi"/>
          <w:noProof/>
          <w:sz w:val="22"/>
          <w:szCs w:val="22"/>
        </w:rPr>
      </w:pPr>
      <w:ins w:id="73"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"_Toc164932245"</w:instrText>
        </w:r>
        <w:r w:rsidRPr="009A6A8C">
          <w:rPr>
            <w:rStyle w:val="Hyperlink"/>
            <w:noProof/>
          </w:rPr>
          <w:instrText xml:space="preserve"> </w:instrText>
        </w:r>
        <w:r w:rsidRPr="009A6A8C">
          <w:rPr>
            <w:rStyle w:val="Hyperlink"/>
            <w:noProof/>
          </w:rPr>
          <w:fldChar w:fldCharType="separate"/>
        </w:r>
        <w:r w:rsidRPr="009A6A8C">
          <w:rPr>
            <w:rStyle w:val="Hyperlink"/>
            <w:noProof/>
          </w:rPr>
          <w:t>5.1</w:t>
        </w:r>
        <w:r>
          <w:rPr>
            <w:rFonts w:asciiTheme="minorHAnsi" w:eastAsiaTheme="minorEastAsia" w:hAnsiTheme="minorHAnsi" w:cstheme="minorBidi"/>
            <w:noProof/>
            <w:sz w:val="22"/>
            <w:szCs w:val="22"/>
          </w:rPr>
          <w:tab/>
        </w:r>
        <w:r w:rsidRPr="009A6A8C">
          <w:rPr>
            <w:rStyle w:val="Hyperlink"/>
            <w:noProof/>
          </w:rPr>
          <w:t>Introduction</w:t>
        </w:r>
        <w:r>
          <w:rPr>
            <w:noProof/>
            <w:webHidden/>
          </w:rPr>
          <w:tab/>
        </w:r>
        <w:r>
          <w:rPr>
            <w:noProof/>
            <w:webHidden/>
          </w:rPr>
          <w:fldChar w:fldCharType="begin"/>
        </w:r>
        <w:r>
          <w:rPr>
            <w:noProof/>
            <w:webHidden/>
          </w:rPr>
          <w:instrText xml:space="preserve"> PAGEREF _Toc164932245 \h </w:instrText>
        </w:r>
      </w:ins>
      <w:r>
        <w:rPr>
          <w:noProof/>
          <w:webHidden/>
        </w:rPr>
      </w:r>
      <w:r>
        <w:rPr>
          <w:noProof/>
          <w:webHidden/>
        </w:rPr>
        <w:fldChar w:fldCharType="separate"/>
      </w:r>
      <w:ins w:id="74" w:author="FSO BSC" w:date="2024-04-25T10:10:00Z">
        <w:r>
          <w:rPr>
            <w:noProof/>
            <w:webHidden/>
          </w:rPr>
          <w:t>22</w:t>
        </w:r>
        <w:r>
          <w:rPr>
            <w:noProof/>
            <w:webHidden/>
          </w:rPr>
          <w:fldChar w:fldCharType="end"/>
        </w:r>
        <w:r w:rsidRPr="009A6A8C">
          <w:rPr>
            <w:rStyle w:val="Hyperlink"/>
            <w:noProof/>
          </w:rPr>
          <w:fldChar w:fldCharType="end"/>
        </w:r>
      </w:ins>
    </w:p>
    <w:p w:rsidR="00B948F7" w:rsidRDefault="00B948F7">
      <w:pPr>
        <w:pStyle w:val="TOC2"/>
        <w:tabs>
          <w:tab w:val="left" w:pos="660"/>
        </w:tabs>
        <w:rPr>
          <w:ins w:id="75" w:author="FSO BSC" w:date="2024-04-25T10:10:00Z"/>
          <w:rFonts w:asciiTheme="minorHAnsi" w:eastAsiaTheme="minorEastAsia" w:hAnsiTheme="minorHAnsi" w:cstheme="minorBidi"/>
          <w:noProof/>
          <w:sz w:val="22"/>
          <w:szCs w:val="22"/>
        </w:rPr>
      </w:pPr>
      <w:ins w:id="76"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"_Toc164932246"</w:instrText>
        </w:r>
        <w:r w:rsidRPr="009A6A8C">
          <w:rPr>
            <w:rStyle w:val="Hyperlink"/>
            <w:noProof/>
          </w:rPr>
          <w:instrText xml:space="preserve"> </w:instrText>
        </w:r>
        <w:r w:rsidRPr="009A6A8C">
          <w:rPr>
            <w:rStyle w:val="Hyperlink"/>
            <w:noProof/>
          </w:rPr>
          <w:fldChar w:fldCharType="separate"/>
        </w:r>
        <w:r w:rsidRPr="009A6A8C">
          <w:rPr>
            <w:rStyle w:val="Hyperlink"/>
            <w:noProof/>
          </w:rPr>
          <w:t>5.2</w:t>
        </w:r>
        <w:r>
          <w:rPr>
            <w:rFonts w:asciiTheme="minorHAnsi" w:eastAsiaTheme="minorEastAsia" w:hAnsiTheme="minorHAnsi" w:cstheme="minorBidi"/>
            <w:noProof/>
            <w:sz w:val="22"/>
            <w:szCs w:val="22"/>
          </w:rPr>
          <w:tab/>
        </w:r>
        <w:r w:rsidRPr="009A6A8C">
          <w:rPr>
            <w:rStyle w:val="Hyperlink"/>
            <w:noProof/>
          </w:rPr>
          <w:t>Key to the Requirements Catalogue</w:t>
        </w:r>
        <w:r>
          <w:rPr>
            <w:noProof/>
            <w:webHidden/>
          </w:rPr>
          <w:tab/>
        </w:r>
        <w:r>
          <w:rPr>
            <w:noProof/>
            <w:webHidden/>
          </w:rPr>
          <w:fldChar w:fldCharType="begin"/>
        </w:r>
        <w:r>
          <w:rPr>
            <w:noProof/>
            <w:webHidden/>
          </w:rPr>
          <w:instrText xml:space="preserve"> PAGEREF _Toc164932246 \h </w:instrText>
        </w:r>
      </w:ins>
      <w:r>
        <w:rPr>
          <w:noProof/>
          <w:webHidden/>
        </w:rPr>
      </w:r>
      <w:r>
        <w:rPr>
          <w:noProof/>
          <w:webHidden/>
        </w:rPr>
        <w:fldChar w:fldCharType="separate"/>
      </w:r>
      <w:ins w:id="77" w:author="FSO BSC" w:date="2024-04-25T10:10:00Z">
        <w:r>
          <w:rPr>
            <w:noProof/>
            <w:webHidden/>
          </w:rPr>
          <w:t>22</w:t>
        </w:r>
        <w:r>
          <w:rPr>
            <w:noProof/>
            <w:webHidden/>
          </w:rPr>
          <w:fldChar w:fldCharType="end"/>
        </w:r>
        <w:r w:rsidRPr="009A6A8C">
          <w:rPr>
            <w:rStyle w:val="Hyperlink"/>
            <w:noProof/>
          </w:rPr>
          <w:fldChar w:fldCharType="end"/>
        </w:r>
      </w:ins>
    </w:p>
    <w:p w:rsidR="00B948F7" w:rsidRDefault="00B948F7">
      <w:pPr>
        <w:pStyle w:val="TOC2"/>
        <w:tabs>
          <w:tab w:val="left" w:pos="660"/>
        </w:tabs>
        <w:rPr>
          <w:ins w:id="78" w:author="FSO BSC" w:date="2024-04-25T10:10:00Z"/>
          <w:rFonts w:asciiTheme="minorHAnsi" w:eastAsiaTheme="minorEastAsia" w:hAnsiTheme="minorHAnsi" w:cstheme="minorBidi"/>
          <w:noProof/>
          <w:sz w:val="22"/>
          <w:szCs w:val="22"/>
        </w:rPr>
      </w:pPr>
      <w:ins w:id="79"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"_Toc164932247"</w:instrText>
        </w:r>
        <w:r w:rsidRPr="009A6A8C">
          <w:rPr>
            <w:rStyle w:val="Hyperlink"/>
            <w:noProof/>
          </w:rPr>
          <w:instrText xml:space="preserve"> </w:instrText>
        </w:r>
        <w:r w:rsidRPr="009A6A8C">
          <w:rPr>
            <w:rStyle w:val="Hyperlink"/>
            <w:noProof/>
          </w:rPr>
          <w:fldChar w:fldCharType="separate"/>
        </w:r>
        <w:r w:rsidRPr="009A6A8C">
          <w:rPr>
            <w:rStyle w:val="Hyperlink"/>
            <w:noProof/>
          </w:rPr>
          <w:t>5.3</w:t>
        </w:r>
        <w:r>
          <w:rPr>
            <w:rFonts w:asciiTheme="minorHAnsi" w:eastAsiaTheme="minorEastAsia" w:hAnsiTheme="minorHAnsi" w:cstheme="minorBidi"/>
            <w:noProof/>
            <w:sz w:val="22"/>
            <w:szCs w:val="22"/>
          </w:rPr>
          <w:tab/>
        </w:r>
        <w:r w:rsidRPr="009A6A8C">
          <w:rPr>
            <w:rStyle w:val="Hyperlink"/>
            <w:noProof/>
          </w:rPr>
          <w:t>[FSO BSC]Functional Requirements</w:t>
        </w:r>
        <w:r>
          <w:rPr>
            <w:noProof/>
            <w:webHidden/>
          </w:rPr>
          <w:tab/>
        </w:r>
        <w:r>
          <w:rPr>
            <w:noProof/>
            <w:webHidden/>
          </w:rPr>
          <w:fldChar w:fldCharType="begin"/>
        </w:r>
        <w:r>
          <w:rPr>
            <w:noProof/>
            <w:webHidden/>
          </w:rPr>
          <w:instrText xml:space="preserve"> PAGEREF _Toc164932247 \h </w:instrText>
        </w:r>
      </w:ins>
      <w:r>
        <w:rPr>
          <w:noProof/>
          <w:webHidden/>
        </w:rPr>
      </w:r>
      <w:r>
        <w:rPr>
          <w:noProof/>
          <w:webHidden/>
        </w:rPr>
        <w:fldChar w:fldCharType="separate"/>
      </w:r>
      <w:ins w:id="80" w:author="FSO BSC" w:date="2024-04-25T10:10:00Z">
        <w:r>
          <w:rPr>
            <w:noProof/>
            <w:webHidden/>
          </w:rPr>
          <w:t>22</w:t>
        </w:r>
        <w:r>
          <w:rPr>
            <w:noProof/>
            <w:webHidden/>
          </w:rPr>
          <w:fldChar w:fldCharType="end"/>
        </w:r>
        <w:r w:rsidRPr="009A6A8C">
          <w:rPr>
            <w:rStyle w:val="Hyperlink"/>
            <w:noProof/>
          </w:rPr>
          <w:fldChar w:fldCharType="end"/>
        </w:r>
      </w:ins>
    </w:p>
    <w:p w:rsidR="00B948F7" w:rsidRDefault="00B948F7">
      <w:pPr>
        <w:pStyle w:val="TOC2"/>
        <w:tabs>
          <w:tab w:val="left" w:pos="660"/>
        </w:tabs>
        <w:rPr>
          <w:ins w:id="81" w:author="FSO BSC" w:date="2024-04-25T10:10:00Z"/>
          <w:rFonts w:asciiTheme="minorHAnsi" w:eastAsiaTheme="minorEastAsia" w:hAnsiTheme="minorHAnsi" w:cstheme="minorBidi"/>
          <w:noProof/>
          <w:sz w:val="22"/>
          <w:szCs w:val="22"/>
        </w:rPr>
      </w:pPr>
      <w:ins w:id="82"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"_Toc164932248"</w:instrText>
        </w:r>
        <w:r w:rsidRPr="009A6A8C">
          <w:rPr>
            <w:rStyle w:val="Hyperlink"/>
            <w:noProof/>
          </w:rPr>
          <w:instrText xml:space="preserve"> </w:instrText>
        </w:r>
        <w:r w:rsidRPr="009A6A8C">
          <w:rPr>
            <w:rStyle w:val="Hyperlink"/>
            <w:noProof/>
          </w:rPr>
          <w:fldChar w:fldCharType="separate"/>
        </w:r>
        <w:r w:rsidRPr="009A6A8C">
          <w:rPr>
            <w:rStyle w:val="Hyperlink"/>
            <w:noProof/>
          </w:rPr>
          <w:t>5.4</w:t>
        </w:r>
        <w:r>
          <w:rPr>
            <w:rFonts w:asciiTheme="minorHAnsi" w:eastAsiaTheme="minorEastAsia" w:hAnsiTheme="minorHAnsi" w:cstheme="minorBidi"/>
            <w:noProof/>
            <w:sz w:val="22"/>
            <w:szCs w:val="22"/>
          </w:rPr>
          <w:tab/>
        </w:r>
        <w:r w:rsidRPr="009A6A8C">
          <w:rPr>
            <w:rStyle w:val="Hyperlink"/>
            <w:noProof/>
          </w:rPr>
          <w:t>Non- Functional Requirements</w:t>
        </w:r>
        <w:r>
          <w:rPr>
            <w:noProof/>
            <w:webHidden/>
          </w:rPr>
          <w:tab/>
        </w:r>
        <w:r>
          <w:rPr>
            <w:noProof/>
            <w:webHidden/>
          </w:rPr>
          <w:fldChar w:fldCharType="begin"/>
        </w:r>
        <w:r>
          <w:rPr>
            <w:noProof/>
            <w:webHidden/>
          </w:rPr>
          <w:instrText xml:space="preserve"> PAGEREF _Toc164932248 \h </w:instrText>
        </w:r>
      </w:ins>
      <w:r>
        <w:rPr>
          <w:noProof/>
          <w:webHidden/>
        </w:rPr>
      </w:r>
      <w:r>
        <w:rPr>
          <w:noProof/>
          <w:webHidden/>
        </w:rPr>
        <w:fldChar w:fldCharType="separate"/>
      </w:r>
      <w:ins w:id="83" w:author="FSO BSC" w:date="2024-04-25T10:10:00Z">
        <w:r>
          <w:rPr>
            <w:noProof/>
            <w:webHidden/>
          </w:rPr>
          <w:t>32</w:t>
        </w:r>
        <w:r>
          <w:rPr>
            <w:noProof/>
            <w:webHidden/>
          </w:rPr>
          <w:fldChar w:fldCharType="end"/>
        </w:r>
        <w:r w:rsidRPr="009A6A8C">
          <w:rPr>
            <w:rStyle w:val="Hyperlink"/>
            <w:noProof/>
          </w:rPr>
          <w:fldChar w:fldCharType="end"/>
        </w:r>
      </w:ins>
    </w:p>
    <w:p w:rsidR="00B948F7" w:rsidRDefault="00B948F7">
      <w:pPr>
        <w:pStyle w:val="TOC2"/>
        <w:tabs>
          <w:tab w:val="left" w:pos="660"/>
        </w:tabs>
        <w:rPr>
          <w:ins w:id="84" w:author="FSO BSC" w:date="2024-04-25T10:10:00Z"/>
          <w:rFonts w:asciiTheme="minorHAnsi" w:eastAsiaTheme="minorEastAsia" w:hAnsiTheme="minorHAnsi" w:cstheme="minorBidi"/>
          <w:noProof/>
          <w:sz w:val="22"/>
          <w:szCs w:val="22"/>
        </w:rPr>
      </w:pPr>
      <w:ins w:id="85"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"_Toc164932249"</w:instrText>
        </w:r>
        <w:r w:rsidRPr="009A6A8C">
          <w:rPr>
            <w:rStyle w:val="Hyperlink"/>
            <w:noProof/>
          </w:rPr>
          <w:instrText xml:space="preserve"> </w:instrText>
        </w:r>
        <w:r w:rsidRPr="009A6A8C">
          <w:rPr>
            <w:rStyle w:val="Hyperlink"/>
            <w:noProof/>
          </w:rPr>
          <w:fldChar w:fldCharType="separate"/>
        </w:r>
        <w:r w:rsidRPr="009A6A8C">
          <w:rPr>
            <w:rStyle w:val="Hyperlink"/>
            <w:noProof/>
          </w:rPr>
          <w:t>5.5</w:t>
        </w:r>
        <w:r>
          <w:rPr>
            <w:rFonts w:asciiTheme="minorHAnsi" w:eastAsiaTheme="minorEastAsia" w:hAnsiTheme="minorHAnsi" w:cstheme="minorBidi"/>
            <w:noProof/>
            <w:sz w:val="22"/>
            <w:szCs w:val="22"/>
          </w:rPr>
          <w:tab/>
        </w:r>
        <w:r w:rsidRPr="009A6A8C">
          <w:rPr>
            <w:rStyle w:val="Hyperlink"/>
            <w:noProof/>
          </w:rPr>
          <w:t>Operational Requirements</w:t>
        </w:r>
        <w:r>
          <w:rPr>
            <w:noProof/>
            <w:webHidden/>
          </w:rPr>
          <w:tab/>
        </w:r>
        <w:r>
          <w:rPr>
            <w:noProof/>
            <w:webHidden/>
          </w:rPr>
          <w:fldChar w:fldCharType="begin"/>
        </w:r>
        <w:r>
          <w:rPr>
            <w:noProof/>
            <w:webHidden/>
          </w:rPr>
          <w:instrText xml:space="preserve"> PAGEREF _Toc164932249 \h </w:instrText>
        </w:r>
      </w:ins>
      <w:r>
        <w:rPr>
          <w:noProof/>
          <w:webHidden/>
        </w:rPr>
      </w:r>
      <w:r>
        <w:rPr>
          <w:noProof/>
          <w:webHidden/>
        </w:rPr>
        <w:fldChar w:fldCharType="separate"/>
      </w:r>
      <w:ins w:id="86" w:author="FSO BSC" w:date="2024-04-25T10:10:00Z">
        <w:r>
          <w:rPr>
            <w:noProof/>
            <w:webHidden/>
          </w:rPr>
          <w:t>37</w:t>
        </w:r>
        <w:r>
          <w:rPr>
            <w:noProof/>
            <w:webHidden/>
          </w:rPr>
          <w:fldChar w:fldCharType="end"/>
        </w:r>
        <w:r w:rsidRPr="009A6A8C">
          <w:rPr>
            <w:rStyle w:val="Hyperlink"/>
            <w:noProof/>
          </w:rPr>
          <w:fldChar w:fldCharType="end"/>
        </w:r>
      </w:ins>
    </w:p>
    <w:p w:rsidR="00B948F7" w:rsidRDefault="00B948F7">
      <w:pPr>
        <w:pStyle w:val="TOC2"/>
        <w:tabs>
          <w:tab w:val="left" w:pos="660"/>
        </w:tabs>
        <w:rPr>
          <w:ins w:id="87" w:author="FSO BSC" w:date="2024-04-25T10:10:00Z"/>
          <w:rFonts w:asciiTheme="minorHAnsi" w:eastAsiaTheme="minorEastAsia" w:hAnsiTheme="minorHAnsi" w:cstheme="minorBidi"/>
          <w:noProof/>
          <w:sz w:val="22"/>
          <w:szCs w:val="22"/>
        </w:rPr>
      </w:pPr>
      <w:ins w:id="88"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"_Toc164932250"</w:instrText>
        </w:r>
        <w:r w:rsidRPr="009A6A8C">
          <w:rPr>
            <w:rStyle w:val="Hyperlink"/>
            <w:noProof/>
          </w:rPr>
          <w:instrText xml:space="preserve"> </w:instrText>
        </w:r>
        <w:r w:rsidRPr="009A6A8C">
          <w:rPr>
            <w:rStyle w:val="Hyperlink"/>
            <w:noProof/>
          </w:rPr>
          <w:fldChar w:fldCharType="separate"/>
        </w:r>
        <w:r w:rsidRPr="009A6A8C">
          <w:rPr>
            <w:rStyle w:val="Hyperlink"/>
            <w:noProof/>
          </w:rPr>
          <w:t>5.6</w:t>
        </w:r>
        <w:r>
          <w:rPr>
            <w:rFonts w:asciiTheme="minorHAnsi" w:eastAsiaTheme="minorEastAsia" w:hAnsiTheme="minorHAnsi" w:cstheme="minorBidi"/>
            <w:noProof/>
            <w:sz w:val="22"/>
            <w:szCs w:val="22"/>
          </w:rPr>
          <w:tab/>
        </w:r>
        <w:r w:rsidRPr="009A6A8C">
          <w:rPr>
            <w:rStyle w:val="Hyperlink"/>
            <w:noProof/>
          </w:rPr>
          <w:t>Design Constraints</w:t>
        </w:r>
        <w:r>
          <w:rPr>
            <w:noProof/>
            <w:webHidden/>
          </w:rPr>
          <w:tab/>
        </w:r>
        <w:r>
          <w:rPr>
            <w:noProof/>
            <w:webHidden/>
          </w:rPr>
          <w:fldChar w:fldCharType="begin"/>
        </w:r>
        <w:r>
          <w:rPr>
            <w:noProof/>
            <w:webHidden/>
          </w:rPr>
          <w:instrText xml:space="preserve"> PAGEREF _Toc164932250 \h </w:instrText>
        </w:r>
      </w:ins>
      <w:r>
        <w:rPr>
          <w:noProof/>
          <w:webHidden/>
        </w:rPr>
      </w:r>
      <w:r>
        <w:rPr>
          <w:noProof/>
          <w:webHidden/>
        </w:rPr>
        <w:fldChar w:fldCharType="separate"/>
      </w:r>
      <w:ins w:id="89" w:author="FSO BSC" w:date="2024-04-25T10:10:00Z">
        <w:r>
          <w:rPr>
            <w:noProof/>
            <w:webHidden/>
          </w:rPr>
          <w:t>40</w:t>
        </w:r>
        <w:r>
          <w:rPr>
            <w:noProof/>
            <w:webHidden/>
          </w:rPr>
          <w:fldChar w:fldCharType="end"/>
        </w:r>
        <w:r w:rsidRPr="009A6A8C">
          <w:rPr>
            <w:rStyle w:val="Hyperlink"/>
            <w:noProof/>
          </w:rPr>
          <w:fldChar w:fldCharType="end"/>
        </w:r>
      </w:ins>
    </w:p>
    <w:p w:rsidR="00B948F7" w:rsidRDefault="00B948F7">
      <w:pPr>
        <w:pStyle w:val="TOC1"/>
        <w:tabs>
          <w:tab w:val="left" w:pos="440"/>
        </w:tabs>
        <w:rPr>
          <w:ins w:id="90" w:author="FSO BSC" w:date="2024-04-25T10:10:00Z"/>
          <w:rFonts w:asciiTheme="minorHAnsi" w:eastAsiaTheme="minorEastAsia" w:hAnsiTheme="minorHAnsi" w:cstheme="minorBidi"/>
          <w:b w:val="0"/>
          <w:caps w:val="0"/>
          <w:noProof/>
          <w:szCs w:val="22"/>
        </w:rPr>
      </w:pPr>
      <w:ins w:id="91"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"_Toc164932251"</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6</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DATA FLOW MODEL</w:t>
        </w:r>
        <w:r>
          <w:rPr>
            <w:noProof/>
            <w:webHidden/>
          </w:rPr>
          <w:tab/>
        </w:r>
        <w:r>
          <w:rPr>
            <w:noProof/>
            <w:webHidden/>
          </w:rPr>
          <w:fldChar w:fldCharType="begin"/>
        </w:r>
        <w:r>
          <w:rPr>
            <w:noProof/>
            <w:webHidden/>
          </w:rPr>
          <w:instrText xml:space="preserve"> PAGEREF _Toc164932251 \h </w:instrText>
        </w:r>
      </w:ins>
      <w:r>
        <w:rPr>
          <w:noProof/>
          <w:webHidden/>
        </w:rPr>
      </w:r>
      <w:r>
        <w:rPr>
          <w:noProof/>
          <w:webHidden/>
        </w:rPr>
        <w:fldChar w:fldCharType="separate"/>
      </w:r>
      <w:ins w:id="92" w:author="FSO BSC" w:date="2024-04-25T10:10:00Z">
        <w:r>
          <w:rPr>
            <w:noProof/>
            <w:webHidden/>
          </w:rPr>
          <w:t>41</w:t>
        </w:r>
        <w:r>
          <w:rPr>
            <w:noProof/>
            <w:webHidden/>
          </w:rPr>
          <w:fldChar w:fldCharType="end"/>
        </w:r>
        <w:r w:rsidRPr="009A6A8C">
          <w:rPr>
            <w:rStyle w:val="Hyperlink"/>
            <w:noProof/>
          </w:rPr>
          <w:fldChar w:fldCharType="end"/>
        </w:r>
      </w:ins>
    </w:p>
    <w:p w:rsidR="00B948F7" w:rsidRDefault="00B948F7">
      <w:pPr>
        <w:pStyle w:val="TOC2"/>
        <w:tabs>
          <w:tab w:val="left" w:pos="660"/>
        </w:tabs>
        <w:rPr>
          <w:ins w:id="93" w:author="FSO BSC" w:date="2024-04-25T10:10:00Z"/>
          <w:rFonts w:asciiTheme="minorHAnsi" w:eastAsiaTheme="minorEastAsia" w:hAnsiTheme="minorHAnsi" w:cstheme="minorBidi"/>
          <w:noProof/>
          <w:sz w:val="22"/>
          <w:szCs w:val="22"/>
        </w:rPr>
      </w:pPr>
      <w:ins w:id="94"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"_Toc164932252"</w:instrText>
        </w:r>
        <w:r w:rsidRPr="009A6A8C">
          <w:rPr>
            <w:rStyle w:val="Hyperlink"/>
            <w:noProof/>
          </w:rPr>
          <w:instrText xml:space="preserve"> </w:instrText>
        </w:r>
        <w:r w:rsidRPr="009A6A8C">
          <w:rPr>
            <w:rStyle w:val="Hyperlink"/>
            <w:noProof/>
          </w:rPr>
          <w:fldChar w:fldCharType="separate"/>
        </w:r>
        <w:r w:rsidRPr="009A6A8C">
          <w:rPr>
            <w:rStyle w:val="Hyperlink"/>
            <w:noProof/>
          </w:rPr>
          <w:t>6.1</w:t>
        </w:r>
        <w:r>
          <w:rPr>
            <w:rFonts w:asciiTheme="minorHAnsi" w:eastAsiaTheme="minorEastAsia" w:hAnsiTheme="minorHAnsi" w:cstheme="minorBidi"/>
            <w:noProof/>
            <w:sz w:val="22"/>
            <w:szCs w:val="22"/>
          </w:rPr>
          <w:tab/>
        </w:r>
        <w:r w:rsidRPr="009A6A8C">
          <w:rPr>
            <w:rStyle w:val="Hyperlink"/>
            <w:noProof/>
          </w:rPr>
          <w:t>Purpose and Scope</w:t>
        </w:r>
        <w:r>
          <w:rPr>
            <w:noProof/>
            <w:webHidden/>
          </w:rPr>
          <w:tab/>
        </w:r>
        <w:r>
          <w:rPr>
            <w:noProof/>
            <w:webHidden/>
          </w:rPr>
          <w:fldChar w:fldCharType="begin"/>
        </w:r>
        <w:r>
          <w:rPr>
            <w:noProof/>
            <w:webHidden/>
          </w:rPr>
          <w:instrText xml:space="preserve"> PAGEREF _Toc164932252 \h </w:instrText>
        </w:r>
      </w:ins>
      <w:r>
        <w:rPr>
          <w:noProof/>
          <w:webHidden/>
        </w:rPr>
      </w:r>
      <w:r>
        <w:rPr>
          <w:noProof/>
          <w:webHidden/>
        </w:rPr>
        <w:fldChar w:fldCharType="separate"/>
      </w:r>
      <w:ins w:id="95" w:author="FSO BSC" w:date="2024-04-25T10:10:00Z">
        <w:r>
          <w:rPr>
            <w:noProof/>
            <w:webHidden/>
          </w:rPr>
          <w:t>41</w:t>
        </w:r>
        <w:r>
          <w:rPr>
            <w:noProof/>
            <w:webHidden/>
          </w:rPr>
          <w:fldChar w:fldCharType="end"/>
        </w:r>
        <w:r w:rsidRPr="009A6A8C">
          <w:rPr>
            <w:rStyle w:val="Hyperlink"/>
            <w:noProof/>
          </w:rPr>
          <w:fldChar w:fldCharType="end"/>
        </w:r>
      </w:ins>
    </w:p>
    <w:p w:rsidR="00B948F7" w:rsidRDefault="00B948F7">
      <w:pPr>
        <w:pStyle w:val="TOC2"/>
        <w:tabs>
          <w:tab w:val="left" w:pos="660"/>
        </w:tabs>
        <w:rPr>
          <w:ins w:id="96" w:author="FSO BSC" w:date="2024-04-25T10:10:00Z"/>
          <w:rFonts w:asciiTheme="minorHAnsi" w:eastAsiaTheme="minorEastAsia" w:hAnsiTheme="minorHAnsi" w:cstheme="minorBidi"/>
          <w:noProof/>
          <w:sz w:val="22"/>
          <w:szCs w:val="22"/>
        </w:rPr>
      </w:pPr>
      <w:ins w:id="97"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"_Toc164932253"</w:instrText>
        </w:r>
        <w:r w:rsidRPr="009A6A8C">
          <w:rPr>
            <w:rStyle w:val="Hyperlink"/>
            <w:noProof/>
          </w:rPr>
          <w:instrText xml:space="preserve"> </w:instrText>
        </w:r>
        <w:r w:rsidRPr="009A6A8C">
          <w:rPr>
            <w:rStyle w:val="Hyperlink"/>
            <w:noProof/>
          </w:rPr>
          <w:fldChar w:fldCharType="separate"/>
        </w:r>
        <w:r w:rsidRPr="009A6A8C">
          <w:rPr>
            <w:rStyle w:val="Hyperlink"/>
            <w:noProof/>
          </w:rPr>
          <w:t>6.2</w:t>
        </w:r>
        <w:r>
          <w:rPr>
            <w:rFonts w:asciiTheme="minorHAnsi" w:eastAsiaTheme="minorEastAsia" w:hAnsiTheme="minorHAnsi" w:cstheme="minorBidi"/>
            <w:noProof/>
            <w:sz w:val="22"/>
            <w:szCs w:val="22"/>
          </w:rPr>
          <w:tab/>
        </w:r>
        <w:r w:rsidRPr="009A6A8C">
          <w:rPr>
            <w:rStyle w:val="Hyperlink"/>
            <w:noProof/>
          </w:rPr>
          <w:t>Data Flow Diagrams</w:t>
        </w:r>
        <w:r>
          <w:rPr>
            <w:noProof/>
            <w:webHidden/>
          </w:rPr>
          <w:tab/>
        </w:r>
        <w:r>
          <w:rPr>
            <w:noProof/>
            <w:webHidden/>
          </w:rPr>
          <w:fldChar w:fldCharType="begin"/>
        </w:r>
        <w:r>
          <w:rPr>
            <w:noProof/>
            <w:webHidden/>
          </w:rPr>
          <w:instrText xml:space="preserve"> PAGEREF _Toc164932253 \h </w:instrText>
        </w:r>
      </w:ins>
      <w:r>
        <w:rPr>
          <w:noProof/>
          <w:webHidden/>
        </w:rPr>
      </w:r>
      <w:r>
        <w:rPr>
          <w:noProof/>
          <w:webHidden/>
        </w:rPr>
        <w:fldChar w:fldCharType="separate"/>
      </w:r>
      <w:ins w:id="98" w:author="FSO BSC" w:date="2024-04-25T10:10:00Z">
        <w:r>
          <w:rPr>
            <w:noProof/>
            <w:webHidden/>
          </w:rPr>
          <w:t>43</w:t>
        </w:r>
        <w:r>
          <w:rPr>
            <w:noProof/>
            <w:webHidden/>
          </w:rPr>
          <w:fldChar w:fldCharType="end"/>
        </w:r>
        <w:r w:rsidRPr="009A6A8C">
          <w:rPr>
            <w:rStyle w:val="Hyperlink"/>
            <w:noProof/>
          </w:rPr>
          <w:fldChar w:fldCharType="end"/>
        </w:r>
      </w:ins>
    </w:p>
    <w:p w:rsidR="00B948F7" w:rsidRDefault="00B948F7">
      <w:pPr>
        <w:pStyle w:val="TOC2"/>
        <w:tabs>
          <w:tab w:val="left" w:pos="660"/>
        </w:tabs>
        <w:rPr>
          <w:ins w:id="99" w:author="FSO BSC" w:date="2024-04-25T10:10:00Z"/>
          <w:rFonts w:asciiTheme="minorHAnsi" w:eastAsiaTheme="minorEastAsia" w:hAnsiTheme="minorHAnsi" w:cstheme="minorBidi"/>
          <w:noProof/>
          <w:sz w:val="22"/>
          <w:szCs w:val="22"/>
        </w:rPr>
      </w:pPr>
      <w:ins w:id="100"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"_Toc164932254"</w:instrText>
        </w:r>
        <w:r w:rsidRPr="009A6A8C">
          <w:rPr>
            <w:rStyle w:val="Hyperlink"/>
            <w:noProof/>
          </w:rPr>
          <w:instrText xml:space="preserve"> </w:instrText>
        </w:r>
        <w:r w:rsidRPr="009A6A8C">
          <w:rPr>
            <w:rStyle w:val="Hyperlink"/>
            <w:noProof/>
          </w:rPr>
          <w:fldChar w:fldCharType="separate"/>
        </w:r>
        <w:r w:rsidRPr="009A6A8C">
          <w:rPr>
            <w:rStyle w:val="Hyperlink"/>
            <w:noProof/>
          </w:rPr>
          <w:t>6.3</w:t>
        </w:r>
        <w:r>
          <w:rPr>
            <w:rFonts w:asciiTheme="minorHAnsi" w:eastAsiaTheme="minorEastAsia" w:hAnsiTheme="minorHAnsi" w:cstheme="minorBidi"/>
            <w:noProof/>
            <w:sz w:val="22"/>
            <w:szCs w:val="22"/>
          </w:rPr>
          <w:tab/>
        </w:r>
        <w:r w:rsidRPr="009A6A8C">
          <w:rPr>
            <w:rStyle w:val="Hyperlink"/>
            <w:noProof/>
          </w:rPr>
          <w:t>Elementary Process Descriptions</w:t>
        </w:r>
        <w:r>
          <w:rPr>
            <w:noProof/>
            <w:webHidden/>
          </w:rPr>
          <w:tab/>
        </w:r>
        <w:r>
          <w:rPr>
            <w:noProof/>
            <w:webHidden/>
          </w:rPr>
          <w:fldChar w:fldCharType="begin"/>
        </w:r>
        <w:r>
          <w:rPr>
            <w:noProof/>
            <w:webHidden/>
          </w:rPr>
          <w:instrText xml:space="preserve"> PAGEREF _Toc164932254 \h </w:instrText>
        </w:r>
      </w:ins>
      <w:r>
        <w:rPr>
          <w:noProof/>
          <w:webHidden/>
        </w:rPr>
      </w:r>
      <w:r>
        <w:rPr>
          <w:noProof/>
          <w:webHidden/>
        </w:rPr>
        <w:fldChar w:fldCharType="separate"/>
      </w:r>
      <w:ins w:id="101" w:author="FSO BSC" w:date="2024-04-25T10:10:00Z">
        <w:r>
          <w:rPr>
            <w:noProof/>
            <w:webHidden/>
          </w:rPr>
          <w:t>48</w:t>
        </w:r>
        <w:r>
          <w:rPr>
            <w:noProof/>
            <w:webHidden/>
          </w:rPr>
          <w:fldChar w:fldCharType="end"/>
        </w:r>
        <w:r w:rsidRPr="009A6A8C">
          <w:rPr>
            <w:rStyle w:val="Hyperlink"/>
            <w:noProof/>
          </w:rPr>
          <w:fldChar w:fldCharType="end"/>
        </w:r>
      </w:ins>
    </w:p>
    <w:p w:rsidR="00B948F7" w:rsidRDefault="00B948F7">
      <w:pPr>
        <w:pStyle w:val="TOC2"/>
        <w:tabs>
          <w:tab w:val="left" w:pos="660"/>
        </w:tabs>
        <w:rPr>
          <w:ins w:id="102" w:author="FSO BSC" w:date="2024-04-25T10:10:00Z"/>
          <w:rFonts w:asciiTheme="minorHAnsi" w:eastAsiaTheme="minorEastAsia" w:hAnsiTheme="minorHAnsi" w:cstheme="minorBidi"/>
          <w:noProof/>
          <w:sz w:val="22"/>
          <w:szCs w:val="22"/>
        </w:rPr>
      </w:pPr>
      <w:ins w:id="103"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"_Toc164932255"</w:instrText>
        </w:r>
        <w:r w:rsidRPr="009A6A8C">
          <w:rPr>
            <w:rStyle w:val="Hyperlink"/>
            <w:noProof/>
          </w:rPr>
          <w:instrText xml:space="preserve"> </w:instrText>
        </w:r>
        <w:r w:rsidRPr="009A6A8C">
          <w:rPr>
            <w:rStyle w:val="Hyperlink"/>
            <w:noProof/>
          </w:rPr>
          <w:fldChar w:fldCharType="separate"/>
        </w:r>
        <w:r w:rsidRPr="009A6A8C">
          <w:rPr>
            <w:rStyle w:val="Hyperlink"/>
            <w:noProof/>
          </w:rPr>
          <w:t>6.4</w:t>
        </w:r>
        <w:r>
          <w:rPr>
            <w:rFonts w:asciiTheme="minorHAnsi" w:eastAsiaTheme="minorEastAsia" w:hAnsiTheme="minorHAnsi" w:cstheme="minorBidi"/>
            <w:noProof/>
            <w:sz w:val="22"/>
            <w:szCs w:val="22"/>
          </w:rPr>
          <w:tab/>
        </w:r>
        <w:r w:rsidRPr="009A6A8C">
          <w:rPr>
            <w:rStyle w:val="Hyperlink"/>
            <w:noProof/>
          </w:rPr>
          <w:t>I/O Descriptions</w:t>
        </w:r>
        <w:r>
          <w:rPr>
            <w:noProof/>
            <w:webHidden/>
          </w:rPr>
          <w:tab/>
        </w:r>
        <w:r>
          <w:rPr>
            <w:noProof/>
            <w:webHidden/>
          </w:rPr>
          <w:fldChar w:fldCharType="begin"/>
        </w:r>
        <w:r>
          <w:rPr>
            <w:noProof/>
            <w:webHidden/>
          </w:rPr>
          <w:instrText xml:space="preserve"> PAGEREF _Toc164932255 \h </w:instrText>
        </w:r>
      </w:ins>
      <w:r>
        <w:rPr>
          <w:noProof/>
          <w:webHidden/>
        </w:rPr>
      </w:r>
      <w:r>
        <w:rPr>
          <w:noProof/>
          <w:webHidden/>
        </w:rPr>
        <w:fldChar w:fldCharType="separate"/>
      </w:r>
      <w:ins w:id="104" w:author="FSO BSC" w:date="2024-04-25T10:10:00Z">
        <w:r>
          <w:rPr>
            <w:noProof/>
            <w:webHidden/>
          </w:rPr>
          <w:t>98</w:t>
        </w:r>
        <w:r>
          <w:rPr>
            <w:noProof/>
            <w:webHidden/>
          </w:rPr>
          <w:fldChar w:fldCharType="end"/>
        </w:r>
        <w:r w:rsidRPr="009A6A8C">
          <w:rPr>
            <w:rStyle w:val="Hyperlink"/>
            <w:noProof/>
          </w:rPr>
          <w:fldChar w:fldCharType="end"/>
        </w:r>
      </w:ins>
    </w:p>
    <w:p w:rsidR="00B948F7" w:rsidRDefault="00B948F7">
      <w:pPr>
        <w:pStyle w:val="TOC2"/>
        <w:tabs>
          <w:tab w:val="left" w:pos="660"/>
        </w:tabs>
        <w:rPr>
          <w:ins w:id="105" w:author="FSO BSC" w:date="2024-04-25T10:10:00Z"/>
          <w:rFonts w:asciiTheme="minorHAnsi" w:eastAsiaTheme="minorEastAsia" w:hAnsiTheme="minorHAnsi" w:cstheme="minorBidi"/>
          <w:noProof/>
          <w:sz w:val="22"/>
          <w:szCs w:val="22"/>
        </w:rPr>
      </w:pPr>
      <w:ins w:id="106"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"_Toc164932256"</w:instrText>
        </w:r>
        <w:r w:rsidRPr="009A6A8C">
          <w:rPr>
            <w:rStyle w:val="Hyperlink"/>
            <w:noProof/>
          </w:rPr>
          <w:instrText xml:space="preserve"> </w:instrText>
        </w:r>
        <w:r w:rsidRPr="009A6A8C">
          <w:rPr>
            <w:rStyle w:val="Hyperlink"/>
            <w:noProof/>
          </w:rPr>
          <w:fldChar w:fldCharType="separate"/>
        </w:r>
        <w:r w:rsidRPr="009A6A8C">
          <w:rPr>
            <w:rStyle w:val="Hyperlink"/>
            <w:noProof/>
          </w:rPr>
          <w:t>6.5</w:t>
        </w:r>
        <w:r>
          <w:rPr>
            <w:rFonts w:asciiTheme="minorHAnsi" w:eastAsiaTheme="minorEastAsia" w:hAnsiTheme="minorHAnsi" w:cstheme="minorBidi"/>
            <w:noProof/>
            <w:sz w:val="22"/>
            <w:szCs w:val="22"/>
          </w:rPr>
          <w:tab/>
        </w:r>
        <w:r w:rsidRPr="009A6A8C">
          <w:rPr>
            <w:rStyle w:val="Hyperlink"/>
            <w:noProof/>
          </w:rPr>
          <w:t>External Entity Descriptions</w:t>
        </w:r>
        <w:r>
          <w:rPr>
            <w:noProof/>
            <w:webHidden/>
          </w:rPr>
          <w:tab/>
        </w:r>
        <w:r>
          <w:rPr>
            <w:noProof/>
            <w:webHidden/>
          </w:rPr>
          <w:fldChar w:fldCharType="begin"/>
        </w:r>
        <w:r>
          <w:rPr>
            <w:noProof/>
            <w:webHidden/>
          </w:rPr>
          <w:instrText xml:space="preserve"> PAGEREF _Toc164932256 \h </w:instrText>
        </w:r>
      </w:ins>
      <w:r>
        <w:rPr>
          <w:noProof/>
          <w:webHidden/>
        </w:rPr>
      </w:r>
      <w:r>
        <w:rPr>
          <w:noProof/>
          <w:webHidden/>
        </w:rPr>
        <w:fldChar w:fldCharType="separate"/>
      </w:r>
      <w:ins w:id="107" w:author="FSO BSC" w:date="2024-04-25T10:10:00Z">
        <w:r>
          <w:rPr>
            <w:noProof/>
            <w:webHidden/>
          </w:rPr>
          <w:t>108</w:t>
        </w:r>
        <w:r>
          <w:rPr>
            <w:noProof/>
            <w:webHidden/>
          </w:rPr>
          <w:fldChar w:fldCharType="end"/>
        </w:r>
        <w:r w:rsidRPr="009A6A8C">
          <w:rPr>
            <w:rStyle w:val="Hyperlink"/>
            <w:noProof/>
          </w:rPr>
          <w:fldChar w:fldCharType="end"/>
        </w:r>
      </w:ins>
    </w:p>
    <w:p w:rsidR="00B948F7" w:rsidRDefault="00B948F7">
      <w:pPr>
        <w:pStyle w:val="TOC2"/>
        <w:tabs>
          <w:tab w:val="left" w:pos="660"/>
        </w:tabs>
        <w:rPr>
          <w:ins w:id="108" w:author="FSO BSC" w:date="2024-04-25T10:10:00Z"/>
          <w:rFonts w:asciiTheme="minorHAnsi" w:eastAsiaTheme="minorEastAsia" w:hAnsiTheme="minorHAnsi" w:cstheme="minorBidi"/>
          <w:noProof/>
          <w:sz w:val="22"/>
          <w:szCs w:val="22"/>
        </w:rPr>
      </w:pPr>
      <w:ins w:id="109"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"_Toc164932257"</w:instrText>
        </w:r>
        <w:r w:rsidRPr="009A6A8C">
          <w:rPr>
            <w:rStyle w:val="Hyperlink"/>
            <w:noProof/>
          </w:rPr>
          <w:instrText xml:space="preserve"> </w:instrText>
        </w:r>
        <w:r w:rsidRPr="009A6A8C">
          <w:rPr>
            <w:rStyle w:val="Hyperlink"/>
            <w:noProof/>
          </w:rPr>
          <w:fldChar w:fldCharType="separate"/>
        </w:r>
        <w:r w:rsidRPr="009A6A8C">
          <w:rPr>
            <w:rStyle w:val="Hyperlink"/>
            <w:noProof/>
          </w:rPr>
          <w:t>6.6</w:t>
        </w:r>
        <w:r>
          <w:rPr>
            <w:rFonts w:asciiTheme="minorHAnsi" w:eastAsiaTheme="minorEastAsia" w:hAnsiTheme="minorHAnsi" w:cstheme="minorBidi"/>
            <w:noProof/>
            <w:sz w:val="22"/>
            <w:szCs w:val="22"/>
          </w:rPr>
          <w:tab/>
        </w:r>
        <w:r w:rsidRPr="009A6A8C">
          <w:rPr>
            <w:rStyle w:val="Hyperlink"/>
            <w:noProof/>
          </w:rPr>
          <w:t>Data Store/Entity Cross Reference</w:t>
        </w:r>
        <w:r>
          <w:rPr>
            <w:noProof/>
            <w:webHidden/>
          </w:rPr>
          <w:tab/>
        </w:r>
        <w:r>
          <w:rPr>
            <w:noProof/>
            <w:webHidden/>
          </w:rPr>
          <w:fldChar w:fldCharType="begin"/>
        </w:r>
        <w:r>
          <w:rPr>
            <w:noProof/>
            <w:webHidden/>
          </w:rPr>
          <w:instrText xml:space="preserve"> PAGEREF _Toc164932257 \h </w:instrText>
        </w:r>
      </w:ins>
      <w:r>
        <w:rPr>
          <w:noProof/>
          <w:webHidden/>
        </w:rPr>
      </w:r>
      <w:r>
        <w:rPr>
          <w:noProof/>
          <w:webHidden/>
        </w:rPr>
        <w:fldChar w:fldCharType="separate"/>
      </w:r>
      <w:ins w:id="110" w:author="FSO BSC" w:date="2024-04-25T10:10:00Z">
        <w:r>
          <w:rPr>
            <w:noProof/>
            <w:webHidden/>
          </w:rPr>
          <w:t>110</w:t>
        </w:r>
        <w:r>
          <w:rPr>
            <w:noProof/>
            <w:webHidden/>
          </w:rPr>
          <w:fldChar w:fldCharType="end"/>
        </w:r>
        <w:r w:rsidRPr="009A6A8C">
          <w:rPr>
            <w:rStyle w:val="Hyperlink"/>
            <w:noProof/>
          </w:rPr>
          <w:fldChar w:fldCharType="end"/>
        </w:r>
      </w:ins>
    </w:p>
    <w:p w:rsidR="00B948F7" w:rsidRDefault="00B948F7">
      <w:pPr>
        <w:pStyle w:val="TOC2"/>
        <w:tabs>
          <w:tab w:val="left" w:pos="660"/>
        </w:tabs>
        <w:rPr>
          <w:ins w:id="111" w:author="FSO BSC" w:date="2024-04-25T10:10:00Z"/>
          <w:rFonts w:asciiTheme="minorHAnsi" w:eastAsiaTheme="minorEastAsia" w:hAnsiTheme="minorHAnsi" w:cstheme="minorBidi"/>
          <w:noProof/>
          <w:sz w:val="22"/>
          <w:szCs w:val="22"/>
        </w:rPr>
      </w:pPr>
      <w:ins w:id="112"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"_Toc164932258"</w:instrText>
        </w:r>
        <w:r w:rsidRPr="009A6A8C">
          <w:rPr>
            <w:rStyle w:val="Hyperlink"/>
            <w:noProof/>
          </w:rPr>
          <w:instrText xml:space="preserve"> </w:instrText>
        </w:r>
        <w:r w:rsidRPr="009A6A8C">
          <w:rPr>
            <w:rStyle w:val="Hyperlink"/>
            <w:noProof/>
          </w:rPr>
          <w:fldChar w:fldCharType="separate"/>
        </w:r>
        <w:r w:rsidRPr="009A6A8C">
          <w:rPr>
            <w:rStyle w:val="Hyperlink"/>
            <w:noProof/>
          </w:rPr>
          <w:t>6.7</w:t>
        </w:r>
        <w:r>
          <w:rPr>
            <w:rFonts w:asciiTheme="minorHAnsi" w:eastAsiaTheme="minorEastAsia" w:hAnsiTheme="minorHAnsi" w:cstheme="minorBidi"/>
            <w:noProof/>
            <w:sz w:val="22"/>
            <w:szCs w:val="22"/>
          </w:rPr>
          <w:tab/>
        </w:r>
        <w:r w:rsidRPr="009A6A8C">
          <w:rPr>
            <w:rStyle w:val="Hyperlink"/>
            <w:noProof/>
          </w:rPr>
          <w:t>Cross Reference To Trading and Settlement Processes</w:t>
        </w:r>
        <w:r>
          <w:rPr>
            <w:noProof/>
            <w:webHidden/>
          </w:rPr>
          <w:tab/>
        </w:r>
        <w:r>
          <w:rPr>
            <w:noProof/>
            <w:webHidden/>
          </w:rPr>
          <w:fldChar w:fldCharType="begin"/>
        </w:r>
        <w:r>
          <w:rPr>
            <w:noProof/>
            <w:webHidden/>
          </w:rPr>
          <w:instrText xml:space="preserve"> PAGEREF _Toc164932258 \h </w:instrText>
        </w:r>
      </w:ins>
      <w:r>
        <w:rPr>
          <w:noProof/>
          <w:webHidden/>
        </w:rPr>
      </w:r>
      <w:r>
        <w:rPr>
          <w:noProof/>
          <w:webHidden/>
        </w:rPr>
        <w:fldChar w:fldCharType="separate"/>
      </w:r>
      <w:ins w:id="113" w:author="FSO BSC" w:date="2024-04-25T10:10:00Z">
        <w:r>
          <w:rPr>
            <w:noProof/>
            <w:webHidden/>
          </w:rPr>
          <w:t>113</w:t>
        </w:r>
        <w:r>
          <w:rPr>
            <w:noProof/>
            <w:webHidden/>
          </w:rPr>
          <w:fldChar w:fldCharType="end"/>
        </w:r>
        <w:r w:rsidRPr="009A6A8C">
          <w:rPr>
            <w:rStyle w:val="Hyperlink"/>
            <w:noProof/>
          </w:rPr>
          <w:fldChar w:fldCharType="end"/>
        </w:r>
      </w:ins>
    </w:p>
    <w:p w:rsidR="00B948F7" w:rsidRDefault="00B948F7">
      <w:pPr>
        <w:pStyle w:val="TOC1"/>
        <w:tabs>
          <w:tab w:val="left" w:pos="440"/>
        </w:tabs>
        <w:rPr>
          <w:ins w:id="114" w:author="FSO BSC" w:date="2024-04-25T10:10:00Z"/>
          <w:rFonts w:asciiTheme="minorHAnsi" w:eastAsiaTheme="minorEastAsia" w:hAnsiTheme="minorHAnsi" w:cstheme="minorBidi"/>
          <w:b w:val="0"/>
          <w:caps w:val="0"/>
          <w:noProof/>
          <w:szCs w:val="22"/>
        </w:rPr>
      </w:pPr>
      <w:ins w:id="115"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"_Toc164932259"</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7</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LOGICAL DATA MODEL</w:t>
        </w:r>
        <w:r>
          <w:rPr>
            <w:noProof/>
            <w:webHidden/>
          </w:rPr>
          <w:tab/>
        </w:r>
        <w:r>
          <w:rPr>
            <w:noProof/>
            <w:webHidden/>
          </w:rPr>
          <w:fldChar w:fldCharType="begin"/>
        </w:r>
        <w:r>
          <w:rPr>
            <w:noProof/>
            <w:webHidden/>
          </w:rPr>
          <w:instrText xml:space="preserve"> PAGEREF _Toc164932259 \h </w:instrText>
        </w:r>
      </w:ins>
      <w:r>
        <w:rPr>
          <w:noProof/>
          <w:webHidden/>
        </w:rPr>
      </w:r>
      <w:r>
        <w:rPr>
          <w:noProof/>
          <w:webHidden/>
        </w:rPr>
        <w:fldChar w:fldCharType="separate"/>
      </w:r>
      <w:ins w:id="116" w:author="FSO BSC" w:date="2024-04-25T10:10:00Z">
        <w:r>
          <w:rPr>
            <w:noProof/>
            <w:webHidden/>
          </w:rPr>
          <w:t>115</w:t>
        </w:r>
        <w:r>
          <w:rPr>
            <w:noProof/>
            <w:webHidden/>
          </w:rPr>
          <w:fldChar w:fldCharType="end"/>
        </w:r>
        <w:r w:rsidRPr="009A6A8C">
          <w:rPr>
            <w:rStyle w:val="Hyperlink"/>
            <w:noProof/>
          </w:rPr>
          <w:fldChar w:fldCharType="end"/>
        </w:r>
      </w:ins>
    </w:p>
    <w:p w:rsidR="00B948F7" w:rsidRDefault="00B948F7">
      <w:pPr>
        <w:pStyle w:val="TOC2"/>
        <w:tabs>
          <w:tab w:val="left" w:pos="660"/>
        </w:tabs>
        <w:rPr>
          <w:ins w:id="117" w:author="FSO BSC" w:date="2024-04-25T10:10:00Z"/>
          <w:rFonts w:asciiTheme="minorHAnsi" w:eastAsiaTheme="minorEastAsia" w:hAnsiTheme="minorHAnsi" w:cstheme="minorBidi"/>
          <w:noProof/>
          <w:sz w:val="22"/>
          <w:szCs w:val="22"/>
        </w:rPr>
      </w:pPr>
      <w:ins w:id="118"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"_Toc164932260"</w:instrText>
        </w:r>
        <w:r w:rsidRPr="009A6A8C">
          <w:rPr>
            <w:rStyle w:val="Hyperlink"/>
            <w:noProof/>
          </w:rPr>
          <w:instrText xml:space="preserve"> </w:instrText>
        </w:r>
        <w:r w:rsidRPr="009A6A8C">
          <w:rPr>
            <w:rStyle w:val="Hyperlink"/>
            <w:noProof/>
          </w:rPr>
          <w:fldChar w:fldCharType="separate"/>
        </w:r>
        <w:r w:rsidRPr="009A6A8C">
          <w:rPr>
            <w:rStyle w:val="Hyperlink"/>
            <w:noProof/>
          </w:rPr>
          <w:t>7.1</w:t>
        </w:r>
        <w:r>
          <w:rPr>
            <w:rFonts w:asciiTheme="minorHAnsi" w:eastAsiaTheme="minorEastAsia" w:hAnsiTheme="minorHAnsi" w:cstheme="minorBidi"/>
            <w:noProof/>
            <w:sz w:val="22"/>
            <w:szCs w:val="22"/>
          </w:rPr>
          <w:tab/>
        </w:r>
        <w:r w:rsidRPr="009A6A8C">
          <w:rPr>
            <w:rStyle w:val="Hyperlink"/>
            <w:noProof/>
          </w:rPr>
          <w:t>Purpose and Scope</w:t>
        </w:r>
        <w:r>
          <w:rPr>
            <w:noProof/>
            <w:webHidden/>
          </w:rPr>
          <w:tab/>
        </w:r>
        <w:r>
          <w:rPr>
            <w:noProof/>
            <w:webHidden/>
          </w:rPr>
          <w:fldChar w:fldCharType="begin"/>
        </w:r>
        <w:r>
          <w:rPr>
            <w:noProof/>
            <w:webHidden/>
          </w:rPr>
          <w:instrText xml:space="preserve"> PAGEREF _Toc164932260 \h </w:instrText>
        </w:r>
      </w:ins>
      <w:r>
        <w:rPr>
          <w:noProof/>
          <w:webHidden/>
        </w:rPr>
      </w:r>
      <w:r>
        <w:rPr>
          <w:noProof/>
          <w:webHidden/>
        </w:rPr>
        <w:fldChar w:fldCharType="separate"/>
      </w:r>
      <w:ins w:id="119" w:author="FSO BSC" w:date="2024-04-25T10:10:00Z">
        <w:r>
          <w:rPr>
            <w:noProof/>
            <w:webHidden/>
          </w:rPr>
          <w:t>115</w:t>
        </w:r>
        <w:r>
          <w:rPr>
            <w:noProof/>
            <w:webHidden/>
          </w:rPr>
          <w:fldChar w:fldCharType="end"/>
        </w:r>
        <w:r w:rsidRPr="009A6A8C">
          <w:rPr>
            <w:rStyle w:val="Hyperlink"/>
            <w:noProof/>
          </w:rPr>
          <w:fldChar w:fldCharType="end"/>
        </w:r>
      </w:ins>
    </w:p>
    <w:p w:rsidR="00B948F7" w:rsidRDefault="00B948F7">
      <w:pPr>
        <w:pStyle w:val="TOC2"/>
        <w:tabs>
          <w:tab w:val="left" w:pos="660"/>
        </w:tabs>
        <w:rPr>
          <w:ins w:id="120" w:author="FSO BSC" w:date="2024-04-25T10:10:00Z"/>
          <w:rFonts w:asciiTheme="minorHAnsi" w:eastAsiaTheme="minorEastAsia" w:hAnsiTheme="minorHAnsi" w:cstheme="minorBidi"/>
          <w:noProof/>
          <w:sz w:val="22"/>
          <w:szCs w:val="22"/>
        </w:rPr>
      </w:pPr>
      <w:ins w:id="121"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"_Toc164932261"</w:instrText>
        </w:r>
        <w:r w:rsidRPr="009A6A8C">
          <w:rPr>
            <w:rStyle w:val="Hyperlink"/>
            <w:noProof/>
          </w:rPr>
          <w:instrText xml:space="preserve"> </w:instrText>
        </w:r>
        <w:r w:rsidRPr="009A6A8C">
          <w:rPr>
            <w:rStyle w:val="Hyperlink"/>
            <w:noProof/>
          </w:rPr>
          <w:fldChar w:fldCharType="separate"/>
        </w:r>
        <w:r w:rsidRPr="009A6A8C">
          <w:rPr>
            <w:rStyle w:val="Hyperlink"/>
            <w:noProof/>
          </w:rPr>
          <w:t>7.2</w:t>
        </w:r>
        <w:r>
          <w:rPr>
            <w:rFonts w:asciiTheme="minorHAnsi" w:eastAsiaTheme="minorEastAsia" w:hAnsiTheme="minorHAnsi" w:cstheme="minorBidi"/>
            <w:noProof/>
            <w:sz w:val="22"/>
            <w:szCs w:val="22"/>
          </w:rPr>
          <w:tab/>
        </w:r>
        <w:r w:rsidRPr="009A6A8C">
          <w:rPr>
            <w:rStyle w:val="Hyperlink"/>
            <w:noProof/>
          </w:rPr>
          <w:t>Logical Data Structure</w:t>
        </w:r>
        <w:r>
          <w:rPr>
            <w:noProof/>
            <w:webHidden/>
          </w:rPr>
          <w:tab/>
        </w:r>
        <w:r>
          <w:rPr>
            <w:noProof/>
            <w:webHidden/>
          </w:rPr>
          <w:fldChar w:fldCharType="begin"/>
        </w:r>
        <w:r>
          <w:rPr>
            <w:noProof/>
            <w:webHidden/>
          </w:rPr>
          <w:instrText xml:space="preserve"> PAGEREF _Toc164932261 \h </w:instrText>
        </w:r>
      </w:ins>
      <w:r>
        <w:rPr>
          <w:noProof/>
          <w:webHidden/>
        </w:rPr>
      </w:r>
      <w:r>
        <w:rPr>
          <w:noProof/>
          <w:webHidden/>
        </w:rPr>
        <w:fldChar w:fldCharType="separate"/>
      </w:r>
      <w:ins w:id="122" w:author="FSO BSC" w:date="2024-04-25T10:10:00Z">
        <w:r>
          <w:rPr>
            <w:noProof/>
            <w:webHidden/>
          </w:rPr>
          <w:t>115</w:t>
        </w:r>
        <w:r>
          <w:rPr>
            <w:noProof/>
            <w:webHidden/>
          </w:rPr>
          <w:fldChar w:fldCharType="end"/>
        </w:r>
        <w:r w:rsidRPr="009A6A8C">
          <w:rPr>
            <w:rStyle w:val="Hyperlink"/>
            <w:noProof/>
          </w:rPr>
          <w:fldChar w:fldCharType="end"/>
        </w:r>
      </w:ins>
    </w:p>
    <w:p w:rsidR="00B948F7" w:rsidRDefault="00B948F7">
      <w:pPr>
        <w:pStyle w:val="TOC2"/>
        <w:tabs>
          <w:tab w:val="left" w:pos="660"/>
        </w:tabs>
        <w:rPr>
          <w:ins w:id="123" w:author="FSO BSC" w:date="2024-04-25T10:10:00Z"/>
          <w:rFonts w:asciiTheme="minorHAnsi" w:eastAsiaTheme="minorEastAsia" w:hAnsiTheme="minorHAnsi" w:cstheme="minorBidi"/>
          <w:noProof/>
          <w:sz w:val="22"/>
          <w:szCs w:val="22"/>
        </w:rPr>
      </w:pPr>
      <w:ins w:id="124"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"_Toc164932262"</w:instrText>
        </w:r>
        <w:r w:rsidRPr="009A6A8C">
          <w:rPr>
            <w:rStyle w:val="Hyperlink"/>
            <w:noProof/>
          </w:rPr>
          <w:instrText xml:space="preserve"> </w:instrText>
        </w:r>
        <w:r w:rsidRPr="009A6A8C">
          <w:rPr>
            <w:rStyle w:val="Hyperlink"/>
            <w:noProof/>
          </w:rPr>
          <w:fldChar w:fldCharType="separate"/>
        </w:r>
        <w:r w:rsidRPr="009A6A8C">
          <w:rPr>
            <w:rStyle w:val="Hyperlink"/>
            <w:noProof/>
          </w:rPr>
          <w:t>7.3</w:t>
        </w:r>
        <w:r>
          <w:rPr>
            <w:rFonts w:asciiTheme="minorHAnsi" w:eastAsiaTheme="minorEastAsia" w:hAnsiTheme="minorHAnsi" w:cstheme="minorBidi"/>
            <w:noProof/>
            <w:sz w:val="22"/>
            <w:szCs w:val="22"/>
          </w:rPr>
          <w:tab/>
        </w:r>
        <w:r w:rsidRPr="009A6A8C">
          <w:rPr>
            <w:rStyle w:val="Hyperlink"/>
            <w:noProof/>
          </w:rPr>
          <w:t>Entity Descriptions</w:t>
        </w:r>
        <w:r>
          <w:rPr>
            <w:noProof/>
            <w:webHidden/>
          </w:rPr>
          <w:tab/>
        </w:r>
        <w:r>
          <w:rPr>
            <w:noProof/>
            <w:webHidden/>
          </w:rPr>
          <w:fldChar w:fldCharType="begin"/>
        </w:r>
        <w:r>
          <w:rPr>
            <w:noProof/>
            <w:webHidden/>
          </w:rPr>
          <w:instrText xml:space="preserve"> PAGEREF _Toc164932262 \h </w:instrText>
        </w:r>
      </w:ins>
      <w:r>
        <w:rPr>
          <w:noProof/>
          <w:webHidden/>
        </w:rPr>
      </w:r>
      <w:r>
        <w:rPr>
          <w:noProof/>
          <w:webHidden/>
        </w:rPr>
        <w:fldChar w:fldCharType="separate"/>
      </w:r>
      <w:ins w:id="125" w:author="FSO BSC" w:date="2024-04-25T10:10:00Z">
        <w:r>
          <w:rPr>
            <w:noProof/>
            <w:webHidden/>
          </w:rPr>
          <w:t>118</w:t>
        </w:r>
        <w:r>
          <w:rPr>
            <w:noProof/>
            <w:webHidden/>
          </w:rPr>
          <w:fldChar w:fldCharType="end"/>
        </w:r>
        <w:r w:rsidRPr="009A6A8C">
          <w:rPr>
            <w:rStyle w:val="Hyperlink"/>
            <w:noProof/>
          </w:rPr>
          <w:fldChar w:fldCharType="end"/>
        </w:r>
      </w:ins>
    </w:p>
    <w:p w:rsidR="00B948F7" w:rsidRDefault="00B948F7">
      <w:pPr>
        <w:pStyle w:val="TOC1"/>
        <w:tabs>
          <w:tab w:val="left" w:pos="440"/>
        </w:tabs>
        <w:rPr>
          <w:ins w:id="126" w:author="FSO BSC" w:date="2024-04-25T10:10:00Z"/>
          <w:rFonts w:asciiTheme="minorHAnsi" w:eastAsiaTheme="minorEastAsia" w:hAnsiTheme="minorHAnsi" w:cstheme="minorBidi"/>
          <w:b w:val="0"/>
          <w:caps w:val="0"/>
          <w:noProof/>
          <w:szCs w:val="22"/>
        </w:rPr>
      </w:pPr>
      <w:ins w:id="127" w:author="FSO BSC" w:date="2024-04-25T10:10:00Z">
        <w:r w:rsidRPr="009A6A8C">
          <w:rPr>
            <w:rStyle w:val="Hyperlink"/>
            <w:noProof/>
          </w:rPr>
          <w:lastRenderedPageBreak/>
          <w:fldChar w:fldCharType="begin"/>
        </w:r>
        <w:r w:rsidRPr="009A6A8C">
          <w:rPr>
            <w:rStyle w:val="Hyperlink"/>
            <w:noProof/>
          </w:rPr>
          <w:instrText xml:space="preserve"> </w:instrText>
        </w:r>
        <w:r>
          <w:rPr>
            <w:noProof/>
          </w:rPr>
          <w:instrText>HYPERLINK \l "_Toc164932263"</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8</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FUNCTION DESCRIPTIONS AND EVENTS</w:t>
        </w:r>
        <w:r>
          <w:rPr>
            <w:noProof/>
            <w:webHidden/>
          </w:rPr>
          <w:tab/>
        </w:r>
        <w:r>
          <w:rPr>
            <w:noProof/>
            <w:webHidden/>
          </w:rPr>
          <w:fldChar w:fldCharType="begin"/>
        </w:r>
        <w:r>
          <w:rPr>
            <w:noProof/>
            <w:webHidden/>
          </w:rPr>
          <w:instrText xml:space="preserve"> PAGEREF _Toc164932263 \h </w:instrText>
        </w:r>
      </w:ins>
      <w:r>
        <w:rPr>
          <w:noProof/>
          <w:webHidden/>
        </w:rPr>
      </w:r>
      <w:r>
        <w:rPr>
          <w:noProof/>
          <w:webHidden/>
        </w:rPr>
        <w:fldChar w:fldCharType="separate"/>
      </w:r>
      <w:ins w:id="128" w:author="FSO BSC" w:date="2024-04-25T10:10:00Z">
        <w:r>
          <w:rPr>
            <w:noProof/>
            <w:webHidden/>
          </w:rPr>
          <w:t>132</w:t>
        </w:r>
        <w:r>
          <w:rPr>
            <w:noProof/>
            <w:webHidden/>
          </w:rPr>
          <w:fldChar w:fldCharType="end"/>
        </w:r>
        <w:r w:rsidRPr="009A6A8C">
          <w:rPr>
            <w:rStyle w:val="Hyperlink"/>
            <w:noProof/>
          </w:rPr>
          <w:fldChar w:fldCharType="end"/>
        </w:r>
      </w:ins>
    </w:p>
    <w:p w:rsidR="00B948F7" w:rsidRDefault="00B948F7">
      <w:pPr>
        <w:pStyle w:val="TOC2"/>
        <w:tabs>
          <w:tab w:val="left" w:pos="660"/>
        </w:tabs>
        <w:rPr>
          <w:ins w:id="129" w:author="FSO BSC" w:date="2024-04-25T10:10:00Z"/>
          <w:rFonts w:asciiTheme="minorHAnsi" w:eastAsiaTheme="minorEastAsia" w:hAnsiTheme="minorHAnsi" w:cstheme="minorBidi"/>
          <w:noProof/>
          <w:sz w:val="22"/>
          <w:szCs w:val="22"/>
        </w:rPr>
      </w:pPr>
      <w:ins w:id="130"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"_Toc164932264"</w:instrText>
        </w:r>
        <w:r w:rsidRPr="009A6A8C">
          <w:rPr>
            <w:rStyle w:val="Hyperlink"/>
            <w:noProof/>
          </w:rPr>
          <w:instrText xml:space="preserve"> </w:instrText>
        </w:r>
        <w:r w:rsidRPr="009A6A8C">
          <w:rPr>
            <w:rStyle w:val="Hyperlink"/>
            <w:noProof/>
          </w:rPr>
          <w:fldChar w:fldCharType="separate"/>
        </w:r>
        <w:r w:rsidRPr="009A6A8C">
          <w:rPr>
            <w:rStyle w:val="Hyperlink"/>
            <w:noProof/>
          </w:rPr>
          <w:t>8.1</w:t>
        </w:r>
        <w:r>
          <w:rPr>
            <w:rFonts w:asciiTheme="minorHAnsi" w:eastAsiaTheme="minorEastAsia" w:hAnsiTheme="minorHAnsi" w:cstheme="minorBidi"/>
            <w:noProof/>
            <w:sz w:val="22"/>
            <w:szCs w:val="22"/>
          </w:rPr>
          <w:tab/>
        </w:r>
        <w:r w:rsidRPr="009A6A8C">
          <w:rPr>
            <w:rStyle w:val="Hyperlink"/>
            <w:noProof/>
          </w:rPr>
          <w:t>Function Descriptions</w:t>
        </w:r>
        <w:r>
          <w:rPr>
            <w:noProof/>
            <w:webHidden/>
          </w:rPr>
          <w:tab/>
        </w:r>
        <w:r>
          <w:rPr>
            <w:noProof/>
            <w:webHidden/>
          </w:rPr>
          <w:fldChar w:fldCharType="begin"/>
        </w:r>
        <w:r>
          <w:rPr>
            <w:noProof/>
            <w:webHidden/>
          </w:rPr>
          <w:instrText xml:space="preserve"> PAGEREF _Toc164932264 \h </w:instrText>
        </w:r>
      </w:ins>
      <w:r>
        <w:rPr>
          <w:noProof/>
          <w:webHidden/>
        </w:rPr>
      </w:r>
      <w:r>
        <w:rPr>
          <w:noProof/>
          <w:webHidden/>
        </w:rPr>
        <w:fldChar w:fldCharType="separate"/>
      </w:r>
      <w:ins w:id="131" w:author="FSO BSC" w:date="2024-04-25T10:10:00Z">
        <w:r>
          <w:rPr>
            <w:noProof/>
            <w:webHidden/>
          </w:rPr>
          <w:t>132</w:t>
        </w:r>
        <w:r>
          <w:rPr>
            <w:noProof/>
            <w:webHidden/>
          </w:rPr>
          <w:fldChar w:fldCharType="end"/>
        </w:r>
        <w:r w:rsidRPr="009A6A8C">
          <w:rPr>
            <w:rStyle w:val="Hyperlink"/>
            <w:noProof/>
          </w:rPr>
          <w:fldChar w:fldCharType="end"/>
        </w:r>
      </w:ins>
    </w:p>
    <w:p w:rsidR="00B948F7" w:rsidRDefault="00B948F7">
      <w:pPr>
        <w:pStyle w:val="TOC2"/>
        <w:tabs>
          <w:tab w:val="left" w:pos="660"/>
        </w:tabs>
        <w:rPr>
          <w:ins w:id="132" w:author="FSO BSC" w:date="2024-04-25T10:10:00Z"/>
          <w:rFonts w:asciiTheme="minorHAnsi" w:eastAsiaTheme="minorEastAsia" w:hAnsiTheme="minorHAnsi" w:cstheme="minorBidi"/>
          <w:noProof/>
          <w:sz w:val="22"/>
          <w:szCs w:val="22"/>
        </w:rPr>
      </w:pPr>
      <w:ins w:id="133"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"_Toc164932265"</w:instrText>
        </w:r>
        <w:r w:rsidRPr="009A6A8C">
          <w:rPr>
            <w:rStyle w:val="Hyperlink"/>
            <w:noProof/>
          </w:rPr>
          <w:instrText xml:space="preserve"> </w:instrText>
        </w:r>
        <w:r w:rsidRPr="009A6A8C">
          <w:rPr>
            <w:rStyle w:val="Hyperlink"/>
            <w:noProof/>
          </w:rPr>
          <w:fldChar w:fldCharType="separate"/>
        </w:r>
        <w:r w:rsidRPr="009A6A8C">
          <w:rPr>
            <w:rStyle w:val="Hyperlink"/>
            <w:noProof/>
          </w:rPr>
          <w:t>8.2</w:t>
        </w:r>
        <w:r>
          <w:rPr>
            <w:rFonts w:asciiTheme="minorHAnsi" w:eastAsiaTheme="minorEastAsia" w:hAnsiTheme="minorHAnsi" w:cstheme="minorBidi"/>
            <w:noProof/>
            <w:sz w:val="22"/>
            <w:szCs w:val="22"/>
          </w:rPr>
          <w:tab/>
        </w:r>
        <w:r w:rsidRPr="009A6A8C">
          <w:rPr>
            <w:rStyle w:val="Hyperlink"/>
            <w:noProof/>
          </w:rPr>
          <w:t>Entity Event Matrix</w:t>
        </w:r>
        <w:r>
          <w:rPr>
            <w:noProof/>
            <w:webHidden/>
          </w:rPr>
          <w:tab/>
        </w:r>
        <w:r>
          <w:rPr>
            <w:noProof/>
            <w:webHidden/>
          </w:rPr>
          <w:fldChar w:fldCharType="begin"/>
        </w:r>
        <w:r>
          <w:rPr>
            <w:noProof/>
            <w:webHidden/>
          </w:rPr>
          <w:instrText xml:space="preserve"> PAGEREF _Toc164932265 \h </w:instrText>
        </w:r>
      </w:ins>
      <w:r>
        <w:rPr>
          <w:noProof/>
          <w:webHidden/>
        </w:rPr>
      </w:r>
      <w:r>
        <w:rPr>
          <w:noProof/>
          <w:webHidden/>
        </w:rPr>
        <w:fldChar w:fldCharType="separate"/>
      </w:r>
      <w:ins w:id="134" w:author="FSO BSC" w:date="2024-04-25T10:10:00Z">
        <w:r>
          <w:rPr>
            <w:noProof/>
            <w:webHidden/>
          </w:rPr>
          <w:t>138</w:t>
        </w:r>
        <w:r>
          <w:rPr>
            <w:noProof/>
            <w:webHidden/>
          </w:rPr>
          <w:fldChar w:fldCharType="end"/>
        </w:r>
        <w:r w:rsidRPr="009A6A8C">
          <w:rPr>
            <w:rStyle w:val="Hyperlink"/>
            <w:noProof/>
          </w:rPr>
          <w:fldChar w:fldCharType="end"/>
        </w:r>
      </w:ins>
    </w:p>
    <w:p w:rsidR="00B948F7" w:rsidRDefault="00B948F7">
      <w:pPr>
        <w:pStyle w:val="TOC2"/>
        <w:tabs>
          <w:tab w:val="left" w:pos="660"/>
        </w:tabs>
        <w:rPr>
          <w:ins w:id="135" w:author="FSO BSC" w:date="2024-04-25T10:10:00Z"/>
          <w:rFonts w:asciiTheme="minorHAnsi" w:eastAsiaTheme="minorEastAsia" w:hAnsiTheme="minorHAnsi" w:cstheme="minorBidi"/>
          <w:noProof/>
          <w:sz w:val="22"/>
          <w:szCs w:val="22"/>
        </w:rPr>
      </w:pPr>
      <w:ins w:id="136"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"_Toc164932266"</w:instrText>
        </w:r>
        <w:r w:rsidRPr="009A6A8C">
          <w:rPr>
            <w:rStyle w:val="Hyperlink"/>
            <w:noProof/>
          </w:rPr>
          <w:instrText xml:space="preserve"> </w:instrText>
        </w:r>
        <w:r w:rsidRPr="009A6A8C">
          <w:rPr>
            <w:rStyle w:val="Hyperlink"/>
            <w:noProof/>
          </w:rPr>
          <w:fldChar w:fldCharType="separate"/>
        </w:r>
        <w:r w:rsidRPr="009A6A8C">
          <w:rPr>
            <w:rStyle w:val="Hyperlink"/>
            <w:noProof/>
          </w:rPr>
          <w:t>8.3</w:t>
        </w:r>
        <w:r>
          <w:rPr>
            <w:rFonts w:asciiTheme="minorHAnsi" w:eastAsiaTheme="minorEastAsia" w:hAnsiTheme="minorHAnsi" w:cstheme="minorBidi"/>
            <w:noProof/>
            <w:sz w:val="22"/>
            <w:szCs w:val="22"/>
          </w:rPr>
          <w:tab/>
        </w:r>
        <w:r w:rsidRPr="009A6A8C">
          <w:rPr>
            <w:rStyle w:val="Hyperlink"/>
            <w:noProof/>
          </w:rPr>
          <w:t>System Events</w:t>
        </w:r>
        <w:r>
          <w:rPr>
            <w:noProof/>
            <w:webHidden/>
          </w:rPr>
          <w:tab/>
        </w:r>
        <w:r>
          <w:rPr>
            <w:noProof/>
            <w:webHidden/>
          </w:rPr>
          <w:fldChar w:fldCharType="begin"/>
        </w:r>
        <w:r>
          <w:rPr>
            <w:noProof/>
            <w:webHidden/>
          </w:rPr>
          <w:instrText xml:space="preserve"> PAGEREF _Toc164932266 \h </w:instrText>
        </w:r>
      </w:ins>
      <w:r>
        <w:rPr>
          <w:noProof/>
          <w:webHidden/>
        </w:rPr>
      </w:r>
      <w:r>
        <w:rPr>
          <w:noProof/>
          <w:webHidden/>
        </w:rPr>
        <w:fldChar w:fldCharType="separate"/>
      </w:r>
      <w:ins w:id="137" w:author="FSO BSC" w:date="2024-04-25T10:10:00Z">
        <w:r>
          <w:rPr>
            <w:noProof/>
            <w:webHidden/>
          </w:rPr>
          <w:t>142</w:t>
        </w:r>
        <w:r>
          <w:rPr>
            <w:noProof/>
            <w:webHidden/>
          </w:rPr>
          <w:fldChar w:fldCharType="end"/>
        </w:r>
        <w:r w:rsidRPr="009A6A8C">
          <w:rPr>
            <w:rStyle w:val="Hyperlink"/>
            <w:noProof/>
          </w:rPr>
          <w:fldChar w:fldCharType="end"/>
        </w:r>
      </w:ins>
    </w:p>
    <w:p w:rsidR="00B948F7" w:rsidRDefault="00B948F7">
      <w:pPr>
        <w:pStyle w:val="TOC1"/>
        <w:tabs>
          <w:tab w:val="left" w:pos="440"/>
        </w:tabs>
        <w:rPr>
          <w:ins w:id="138" w:author="FSO BSC" w:date="2024-04-25T10:10:00Z"/>
          <w:rFonts w:asciiTheme="minorHAnsi" w:eastAsiaTheme="minorEastAsia" w:hAnsiTheme="minorHAnsi" w:cstheme="minorBidi"/>
          <w:b w:val="0"/>
          <w:caps w:val="0"/>
          <w:noProof/>
          <w:szCs w:val="22"/>
        </w:rPr>
      </w:pPr>
      <w:ins w:id="139"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"_Toc164932267"</w:instrText>
        </w:r>
        <w:r w:rsidRPr="009A6A8C">
          <w:rPr>
            <w:rStyle w:val="Hyperlink"/>
            <w:noProof/>
          </w:rPr>
          <w:instrText xml:space="preserve"> </w:instrText>
        </w:r>
        <w:r w:rsidRPr="009A6A8C">
          <w:rPr>
            <w:rStyle w:val="Hyperlink"/>
            <w:noProof/>
          </w:rPr>
          <w:fldChar w:fldCharType="separate"/>
        </w:r>
        <w:r w:rsidRPr="009A6A8C">
          <w:rPr>
            <w:rStyle w:val="Hyperlink"/>
            <w:rFonts w:ascii="Times New Roman" w:hAnsi="Times New Roman"/>
            <w:noProof/>
          </w:rPr>
          <w:t>9</w:t>
        </w:r>
        <w:r>
          <w:rPr>
            <w:rFonts w:asciiTheme="minorHAnsi" w:eastAsiaTheme="minorEastAsia" w:hAnsiTheme="minorHAnsi" w:cstheme="minorBidi"/>
            <w:b w:val="0"/>
            <w:caps w:val="0"/>
            <w:noProof/>
            <w:szCs w:val="22"/>
          </w:rPr>
          <w:tab/>
        </w:r>
        <w:r w:rsidRPr="009A6A8C">
          <w:rPr>
            <w:rStyle w:val="Hyperlink"/>
            <w:rFonts w:ascii="Times New Roman" w:hAnsi="Times New Roman"/>
            <w:noProof/>
          </w:rPr>
          <w:t>USER ROLES</w:t>
        </w:r>
        <w:r>
          <w:rPr>
            <w:noProof/>
            <w:webHidden/>
          </w:rPr>
          <w:tab/>
        </w:r>
        <w:r>
          <w:rPr>
            <w:noProof/>
            <w:webHidden/>
          </w:rPr>
          <w:fldChar w:fldCharType="begin"/>
        </w:r>
        <w:r>
          <w:rPr>
            <w:noProof/>
            <w:webHidden/>
          </w:rPr>
          <w:instrText xml:space="preserve"> PAGEREF _Toc164932267 \h </w:instrText>
        </w:r>
      </w:ins>
      <w:r>
        <w:rPr>
          <w:noProof/>
          <w:webHidden/>
        </w:rPr>
      </w:r>
      <w:r>
        <w:rPr>
          <w:noProof/>
          <w:webHidden/>
        </w:rPr>
        <w:fldChar w:fldCharType="separate"/>
      </w:r>
      <w:ins w:id="140" w:author="FSO BSC" w:date="2024-04-25T10:10:00Z">
        <w:r>
          <w:rPr>
            <w:noProof/>
            <w:webHidden/>
          </w:rPr>
          <w:t>147</w:t>
        </w:r>
        <w:r>
          <w:rPr>
            <w:noProof/>
            <w:webHidden/>
          </w:rPr>
          <w:fldChar w:fldCharType="end"/>
        </w:r>
        <w:r w:rsidRPr="009A6A8C">
          <w:rPr>
            <w:rStyle w:val="Hyperlink"/>
            <w:noProof/>
          </w:rPr>
          <w:fldChar w:fldCharType="end"/>
        </w:r>
      </w:ins>
    </w:p>
    <w:p w:rsidR="00B948F7" w:rsidRDefault="00B948F7">
      <w:pPr>
        <w:pStyle w:val="TOC1"/>
        <w:tabs>
          <w:tab w:val="left" w:pos="1760"/>
        </w:tabs>
        <w:rPr>
          <w:ins w:id="141" w:author="FSO BSC" w:date="2024-04-25T10:10:00Z"/>
          <w:rFonts w:asciiTheme="minorHAnsi" w:eastAsiaTheme="minorEastAsia" w:hAnsiTheme="minorHAnsi" w:cstheme="minorBidi"/>
          <w:b w:val="0"/>
          <w:caps w:val="0"/>
          <w:noProof/>
          <w:szCs w:val="22"/>
        </w:rPr>
      </w:pPr>
      <w:ins w:id="142"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"_Toc164932268"</w:instrText>
        </w:r>
        <w:r w:rsidRPr="009A6A8C">
          <w:rPr>
            <w:rStyle w:val="Hyperlink"/>
            <w:noProof/>
          </w:rPr>
          <w:instrText xml:space="preserve"> </w:instrText>
        </w:r>
        <w:r w:rsidRPr="009A6A8C">
          <w:rPr>
            <w:rStyle w:val="Hyperlink"/>
            <w:noProof/>
          </w:rPr>
          <w:fldChar w:fldCharType="separate"/>
        </w:r>
        <w:r w:rsidRPr="009A6A8C">
          <w:rPr>
            <w:rStyle w:val="Hyperlink"/>
            <w:noProof/>
            <w:lang w:val="fr-FR"/>
          </w:rPr>
          <w:t>APPENDIX A</w:t>
        </w:r>
        <w:r>
          <w:rPr>
            <w:rFonts w:asciiTheme="minorHAnsi" w:eastAsiaTheme="minorEastAsia" w:hAnsiTheme="minorHAnsi" w:cstheme="minorBidi"/>
            <w:b w:val="0"/>
            <w:caps w:val="0"/>
            <w:noProof/>
            <w:szCs w:val="22"/>
          </w:rPr>
          <w:tab/>
        </w:r>
        <w:r w:rsidRPr="009A6A8C">
          <w:rPr>
            <w:rStyle w:val="Hyperlink"/>
            <w:noProof/>
            <w:lang w:val="fr-FR"/>
          </w:rPr>
          <w:t>DATA CATALOGUE</w:t>
        </w:r>
        <w:r>
          <w:rPr>
            <w:noProof/>
            <w:webHidden/>
          </w:rPr>
          <w:tab/>
        </w:r>
        <w:r>
          <w:rPr>
            <w:noProof/>
            <w:webHidden/>
          </w:rPr>
          <w:fldChar w:fldCharType="begin"/>
        </w:r>
        <w:r>
          <w:rPr>
            <w:noProof/>
            <w:webHidden/>
          </w:rPr>
          <w:instrText xml:space="preserve"> PAGEREF _Toc164932268 \h </w:instrText>
        </w:r>
      </w:ins>
      <w:r>
        <w:rPr>
          <w:noProof/>
          <w:webHidden/>
        </w:rPr>
      </w:r>
      <w:r>
        <w:rPr>
          <w:noProof/>
          <w:webHidden/>
        </w:rPr>
        <w:fldChar w:fldCharType="separate"/>
      </w:r>
      <w:ins w:id="143" w:author="FSO BSC" w:date="2024-04-25T10:10:00Z">
        <w:r>
          <w:rPr>
            <w:noProof/>
            <w:webHidden/>
          </w:rPr>
          <w:t>148</w:t>
        </w:r>
        <w:r>
          <w:rPr>
            <w:noProof/>
            <w:webHidden/>
          </w:rPr>
          <w:fldChar w:fldCharType="end"/>
        </w:r>
        <w:r w:rsidRPr="009A6A8C">
          <w:rPr>
            <w:rStyle w:val="Hyperlink"/>
            <w:noProof/>
          </w:rPr>
          <w:fldChar w:fldCharType="end"/>
        </w:r>
      </w:ins>
    </w:p>
    <w:p w:rsidR="00B948F7" w:rsidRDefault="00B948F7">
      <w:pPr>
        <w:pStyle w:val="TOC1"/>
        <w:tabs>
          <w:tab w:val="left" w:pos="1760"/>
        </w:tabs>
        <w:rPr>
          <w:ins w:id="144" w:author="FSO BSC" w:date="2024-04-25T10:10:00Z"/>
          <w:rFonts w:asciiTheme="minorHAnsi" w:eastAsiaTheme="minorEastAsia" w:hAnsiTheme="minorHAnsi" w:cstheme="minorBidi"/>
          <w:b w:val="0"/>
          <w:caps w:val="0"/>
          <w:noProof/>
          <w:szCs w:val="22"/>
        </w:rPr>
      </w:pPr>
      <w:ins w:id="145"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"_Toc164932269"</w:instrText>
        </w:r>
        <w:r w:rsidRPr="009A6A8C">
          <w:rPr>
            <w:rStyle w:val="Hyperlink"/>
            <w:noProof/>
          </w:rPr>
          <w:instrText xml:space="preserve"> </w:instrText>
        </w:r>
        <w:r w:rsidRPr="009A6A8C">
          <w:rPr>
            <w:rStyle w:val="Hyperlink"/>
            <w:noProof/>
          </w:rPr>
          <w:fldChar w:fldCharType="separate"/>
        </w:r>
        <w:r w:rsidRPr="009A6A8C">
          <w:rPr>
            <w:rStyle w:val="Hyperlink"/>
            <w:noProof/>
          </w:rPr>
          <w:t>APPENDIX B</w:t>
        </w:r>
        <w:r>
          <w:rPr>
            <w:rFonts w:asciiTheme="minorHAnsi" w:eastAsiaTheme="minorEastAsia" w:hAnsiTheme="minorHAnsi" w:cstheme="minorBidi"/>
            <w:b w:val="0"/>
            <w:caps w:val="0"/>
            <w:noProof/>
            <w:szCs w:val="22"/>
          </w:rPr>
          <w:tab/>
        </w:r>
        <w:r w:rsidRPr="009A6A8C">
          <w:rPr>
            <w:rStyle w:val="Hyperlink"/>
            <w:noProof/>
          </w:rPr>
          <w:t>LOGICAL DATA STRUCTURE NOTATION</w:t>
        </w:r>
        <w:r>
          <w:rPr>
            <w:noProof/>
            <w:webHidden/>
          </w:rPr>
          <w:tab/>
        </w:r>
        <w:r>
          <w:rPr>
            <w:noProof/>
            <w:webHidden/>
          </w:rPr>
          <w:fldChar w:fldCharType="begin"/>
        </w:r>
        <w:r>
          <w:rPr>
            <w:noProof/>
            <w:webHidden/>
          </w:rPr>
          <w:instrText xml:space="preserve"> PAGEREF _Toc164932269 \h </w:instrText>
        </w:r>
      </w:ins>
      <w:r>
        <w:rPr>
          <w:noProof/>
          <w:webHidden/>
        </w:rPr>
      </w:r>
      <w:r>
        <w:rPr>
          <w:noProof/>
          <w:webHidden/>
        </w:rPr>
        <w:fldChar w:fldCharType="separate"/>
      </w:r>
      <w:ins w:id="146" w:author="FSO BSC" w:date="2024-04-25T10:10:00Z">
        <w:r>
          <w:rPr>
            <w:noProof/>
            <w:webHidden/>
          </w:rPr>
          <w:t>155</w:t>
        </w:r>
        <w:r>
          <w:rPr>
            <w:noProof/>
            <w:webHidden/>
          </w:rPr>
          <w:fldChar w:fldCharType="end"/>
        </w:r>
        <w:r w:rsidRPr="009A6A8C">
          <w:rPr>
            <w:rStyle w:val="Hyperlink"/>
            <w:noProof/>
          </w:rPr>
          <w:fldChar w:fldCharType="end"/>
        </w:r>
      </w:ins>
    </w:p>
    <w:p w:rsidR="00B948F7" w:rsidRDefault="00B948F7">
      <w:pPr>
        <w:pStyle w:val="TOC1"/>
        <w:tabs>
          <w:tab w:val="left" w:pos="1760"/>
        </w:tabs>
        <w:rPr>
          <w:ins w:id="147" w:author="FSO BSC" w:date="2024-04-25T10:10:00Z"/>
          <w:rFonts w:asciiTheme="minorHAnsi" w:eastAsiaTheme="minorEastAsia" w:hAnsiTheme="minorHAnsi" w:cstheme="minorBidi"/>
          <w:b w:val="0"/>
          <w:caps w:val="0"/>
          <w:noProof/>
          <w:szCs w:val="22"/>
        </w:rPr>
      </w:pPr>
      <w:ins w:id="148" w:author="FSO BSC" w:date="2024-04-25T10:10:00Z">
        <w:r w:rsidRPr="009A6A8C">
          <w:rPr>
            <w:rStyle w:val="Hyperlink"/>
            <w:noProof/>
          </w:rPr>
          <w:fldChar w:fldCharType="begin"/>
        </w:r>
        <w:r w:rsidRPr="009A6A8C">
          <w:rPr>
            <w:rStyle w:val="Hyperlink"/>
            <w:noProof/>
          </w:rPr>
          <w:instrText xml:space="preserve"> </w:instrText>
        </w:r>
        <w:r>
          <w:rPr>
            <w:noProof/>
          </w:rPr>
          <w:instrText>HYPERLINK \l "_Toc164932270"</w:instrText>
        </w:r>
        <w:r w:rsidRPr="009A6A8C">
          <w:rPr>
            <w:rStyle w:val="Hyperlink"/>
            <w:noProof/>
          </w:rPr>
          <w:instrText xml:space="preserve"> </w:instrText>
        </w:r>
        <w:r w:rsidRPr="009A6A8C">
          <w:rPr>
            <w:rStyle w:val="Hyperlink"/>
            <w:noProof/>
          </w:rPr>
          <w:fldChar w:fldCharType="separate"/>
        </w:r>
        <w:r w:rsidRPr="009A6A8C">
          <w:rPr>
            <w:rStyle w:val="Hyperlink"/>
            <w:noProof/>
          </w:rPr>
          <w:t>APPENDIX C</w:t>
        </w:r>
        <w:r>
          <w:rPr>
            <w:rFonts w:asciiTheme="minorHAnsi" w:eastAsiaTheme="minorEastAsia" w:hAnsiTheme="minorHAnsi" w:cstheme="minorBidi"/>
            <w:b w:val="0"/>
            <w:caps w:val="0"/>
            <w:noProof/>
            <w:szCs w:val="22"/>
          </w:rPr>
          <w:tab/>
        </w:r>
        <w:r w:rsidRPr="009A6A8C">
          <w:rPr>
            <w:rStyle w:val="Hyperlink"/>
            <w:noProof/>
          </w:rPr>
          <w:t>DATA FLOW DIAGRAM NOTATION</w:t>
        </w:r>
        <w:r>
          <w:rPr>
            <w:noProof/>
            <w:webHidden/>
          </w:rPr>
          <w:tab/>
        </w:r>
        <w:r>
          <w:rPr>
            <w:noProof/>
            <w:webHidden/>
          </w:rPr>
          <w:fldChar w:fldCharType="begin"/>
        </w:r>
        <w:r>
          <w:rPr>
            <w:noProof/>
            <w:webHidden/>
          </w:rPr>
          <w:instrText xml:space="preserve"> PAGEREF _Toc164932270 \h </w:instrText>
        </w:r>
      </w:ins>
      <w:r>
        <w:rPr>
          <w:noProof/>
          <w:webHidden/>
        </w:rPr>
      </w:r>
      <w:r>
        <w:rPr>
          <w:noProof/>
          <w:webHidden/>
        </w:rPr>
        <w:fldChar w:fldCharType="separate"/>
      </w:r>
      <w:ins w:id="149" w:author="FSO BSC" w:date="2024-04-25T10:10:00Z">
        <w:r>
          <w:rPr>
            <w:noProof/>
            <w:webHidden/>
          </w:rPr>
          <w:t>156</w:t>
        </w:r>
        <w:r>
          <w:rPr>
            <w:noProof/>
            <w:webHidden/>
          </w:rPr>
          <w:fldChar w:fldCharType="end"/>
        </w:r>
        <w:r w:rsidRPr="009A6A8C">
          <w:rPr>
            <w:rStyle w:val="Hyperlink"/>
            <w:noProof/>
          </w:rPr>
          <w:fldChar w:fldCharType="end"/>
        </w:r>
      </w:ins>
    </w:p>
    <w:p w:rsidR="00E2456A" w:rsidDel="00B948F7" w:rsidRDefault="009141D0">
      <w:pPr>
        <w:pStyle w:val="TOC1"/>
        <w:tabs>
          <w:tab w:val="left" w:pos="440"/>
        </w:tabs>
        <w:rPr>
          <w:del w:id="150" w:author="FSO BSC" w:date="2024-04-25T10:10:00Z"/>
          <w:rFonts w:asciiTheme="minorHAnsi" w:eastAsiaTheme="minorEastAsia" w:hAnsiTheme="minorHAnsi" w:cstheme="minorBidi"/>
          <w:b w:val="0"/>
          <w:caps w:val="0"/>
          <w:noProof/>
          <w:szCs w:val="22"/>
        </w:rPr>
      </w:pPr>
      <w:del w:id="151" w:author="FSO BSC" w:date="2024-04-25T10:10:00Z">
        <w:r w:rsidRPr="00C52E16" w:rsidDel="00B948F7">
          <w:delText>1</w:delText>
        </w:r>
        <w:r w:rsidDel="00B948F7">
          <w:rPr>
            <w:rFonts w:asciiTheme="minorHAnsi" w:eastAsiaTheme="minorEastAsia" w:hAnsiTheme="minorHAnsi" w:cstheme="minorBidi"/>
            <w:b w:val="0"/>
            <w:caps w:val="0"/>
            <w:noProof/>
            <w:szCs w:val="22"/>
          </w:rPr>
          <w:tab/>
        </w:r>
        <w:r w:rsidRPr="00C52E16" w:rsidDel="00B948F7">
          <w:delText>Introduction</w:delText>
        </w:r>
        <w:r w:rsidDel="00B948F7">
          <w:rPr>
            <w:noProof/>
            <w:webHidden/>
          </w:rPr>
          <w:tab/>
          <w:delText>5</w:delText>
        </w:r>
      </w:del>
    </w:p>
    <w:p w:rsidR="00E2456A" w:rsidDel="00B948F7" w:rsidRDefault="009141D0">
      <w:pPr>
        <w:pStyle w:val="TOC2"/>
        <w:tabs>
          <w:tab w:val="left" w:pos="660"/>
        </w:tabs>
        <w:rPr>
          <w:del w:id="152" w:author="FSO BSC" w:date="2024-04-25T10:10:00Z"/>
          <w:rFonts w:asciiTheme="minorHAnsi" w:eastAsiaTheme="minorEastAsia" w:hAnsiTheme="minorHAnsi" w:cstheme="minorBidi"/>
          <w:noProof/>
          <w:sz w:val="22"/>
          <w:szCs w:val="22"/>
        </w:rPr>
      </w:pPr>
      <w:del w:id="153" w:author="FSO BSC" w:date="2024-04-25T10:10:00Z">
        <w:r w:rsidRPr="00C52E16" w:rsidDel="00B948F7">
          <w:delText>1.1</w:delText>
        </w:r>
        <w:r w:rsidDel="00B948F7">
          <w:rPr>
            <w:rFonts w:asciiTheme="minorHAnsi" w:eastAsiaTheme="minorEastAsia" w:hAnsiTheme="minorHAnsi" w:cstheme="minorBidi"/>
            <w:noProof/>
            <w:sz w:val="22"/>
            <w:szCs w:val="22"/>
          </w:rPr>
          <w:tab/>
        </w:r>
        <w:r w:rsidRPr="00C52E16" w:rsidDel="00B948F7">
          <w:delText>Introduction</w:delText>
        </w:r>
        <w:r w:rsidDel="00B948F7">
          <w:rPr>
            <w:noProof/>
            <w:webHidden/>
          </w:rPr>
          <w:tab/>
          <w:delText>5</w:delText>
        </w:r>
      </w:del>
    </w:p>
    <w:p w:rsidR="00E2456A" w:rsidDel="00B948F7" w:rsidRDefault="009141D0">
      <w:pPr>
        <w:pStyle w:val="TOC2"/>
        <w:tabs>
          <w:tab w:val="left" w:pos="660"/>
        </w:tabs>
        <w:rPr>
          <w:del w:id="154" w:author="FSO BSC" w:date="2024-04-25T10:10:00Z"/>
          <w:rFonts w:asciiTheme="minorHAnsi" w:eastAsiaTheme="minorEastAsia" w:hAnsiTheme="minorHAnsi" w:cstheme="minorBidi"/>
          <w:noProof/>
          <w:sz w:val="22"/>
          <w:szCs w:val="22"/>
        </w:rPr>
      </w:pPr>
      <w:del w:id="155" w:author="FSO BSC" w:date="2024-04-25T10:10:00Z">
        <w:r w:rsidRPr="00C52E16" w:rsidDel="00B948F7">
          <w:delText>1.2</w:delText>
        </w:r>
        <w:r w:rsidDel="00B948F7">
          <w:rPr>
            <w:rFonts w:asciiTheme="minorHAnsi" w:eastAsiaTheme="minorEastAsia" w:hAnsiTheme="minorHAnsi" w:cstheme="minorBidi"/>
            <w:noProof/>
            <w:sz w:val="22"/>
            <w:szCs w:val="22"/>
          </w:rPr>
          <w:tab/>
        </w:r>
        <w:r w:rsidRPr="00C52E16" w:rsidDel="00B948F7">
          <w:delText>Purpose and Scope</w:delText>
        </w:r>
        <w:r w:rsidDel="00B948F7">
          <w:rPr>
            <w:noProof/>
            <w:webHidden/>
          </w:rPr>
          <w:tab/>
          <w:delText>5</w:delText>
        </w:r>
      </w:del>
    </w:p>
    <w:p w:rsidR="00E2456A" w:rsidDel="00B948F7" w:rsidRDefault="009141D0">
      <w:pPr>
        <w:pStyle w:val="TOC2"/>
        <w:tabs>
          <w:tab w:val="left" w:pos="660"/>
        </w:tabs>
        <w:rPr>
          <w:del w:id="156" w:author="FSO BSC" w:date="2024-04-25T10:10:00Z"/>
          <w:rFonts w:asciiTheme="minorHAnsi" w:eastAsiaTheme="minorEastAsia" w:hAnsiTheme="minorHAnsi" w:cstheme="minorBidi"/>
          <w:noProof/>
          <w:sz w:val="22"/>
          <w:szCs w:val="22"/>
        </w:rPr>
      </w:pPr>
      <w:del w:id="157" w:author="FSO BSC" w:date="2024-04-25T10:10:00Z">
        <w:r w:rsidRPr="00C52E16" w:rsidDel="00B948F7">
          <w:delText>1.3</w:delText>
        </w:r>
        <w:r w:rsidDel="00B948F7">
          <w:rPr>
            <w:rFonts w:asciiTheme="minorHAnsi" w:eastAsiaTheme="minorEastAsia" w:hAnsiTheme="minorHAnsi" w:cstheme="minorBidi"/>
            <w:noProof/>
            <w:sz w:val="22"/>
            <w:szCs w:val="22"/>
          </w:rPr>
          <w:tab/>
        </w:r>
        <w:r w:rsidRPr="00C52E16" w:rsidDel="00B948F7">
          <w:delText>Summary of the Document</w:delText>
        </w:r>
        <w:r w:rsidDel="00B948F7">
          <w:rPr>
            <w:noProof/>
            <w:webHidden/>
          </w:rPr>
          <w:tab/>
          <w:delText>6</w:delText>
        </w:r>
      </w:del>
    </w:p>
    <w:p w:rsidR="00E2456A" w:rsidDel="00B948F7" w:rsidRDefault="009141D0">
      <w:pPr>
        <w:pStyle w:val="TOC2"/>
        <w:tabs>
          <w:tab w:val="left" w:pos="660"/>
        </w:tabs>
        <w:rPr>
          <w:del w:id="158" w:author="FSO BSC" w:date="2024-04-25T10:10:00Z"/>
          <w:rFonts w:asciiTheme="minorHAnsi" w:eastAsiaTheme="minorEastAsia" w:hAnsiTheme="minorHAnsi" w:cstheme="minorBidi"/>
          <w:noProof/>
          <w:sz w:val="22"/>
          <w:szCs w:val="22"/>
        </w:rPr>
      </w:pPr>
      <w:del w:id="159" w:author="FSO BSC" w:date="2024-04-25T10:10:00Z">
        <w:r w:rsidRPr="00C52E16" w:rsidDel="00B948F7">
          <w:delText>1.4</w:delText>
        </w:r>
        <w:r w:rsidDel="00B948F7">
          <w:rPr>
            <w:rFonts w:asciiTheme="minorHAnsi" w:eastAsiaTheme="minorEastAsia" w:hAnsiTheme="minorHAnsi" w:cstheme="minorBidi"/>
            <w:noProof/>
            <w:sz w:val="22"/>
            <w:szCs w:val="22"/>
          </w:rPr>
          <w:tab/>
        </w:r>
        <w:r w:rsidRPr="00C52E16" w:rsidDel="00B948F7">
          <w:delText>Responsibilities</w:delText>
        </w:r>
        <w:r w:rsidDel="00B948F7">
          <w:rPr>
            <w:noProof/>
            <w:webHidden/>
          </w:rPr>
          <w:tab/>
          <w:delText>6</w:delText>
        </w:r>
      </w:del>
    </w:p>
    <w:p w:rsidR="00E2456A" w:rsidDel="00B948F7" w:rsidRDefault="009141D0">
      <w:pPr>
        <w:pStyle w:val="TOC2"/>
        <w:tabs>
          <w:tab w:val="left" w:pos="660"/>
        </w:tabs>
        <w:rPr>
          <w:del w:id="160" w:author="FSO BSC" w:date="2024-04-25T10:10:00Z"/>
          <w:rFonts w:asciiTheme="minorHAnsi" w:eastAsiaTheme="minorEastAsia" w:hAnsiTheme="minorHAnsi" w:cstheme="minorBidi"/>
          <w:noProof/>
          <w:sz w:val="22"/>
          <w:szCs w:val="22"/>
        </w:rPr>
      </w:pPr>
      <w:del w:id="161" w:author="FSO BSC" w:date="2024-04-25T10:10:00Z">
        <w:r w:rsidRPr="00C52E16" w:rsidDel="00B948F7">
          <w:delText>1.5</w:delText>
        </w:r>
        <w:r w:rsidDel="00B948F7">
          <w:rPr>
            <w:rFonts w:asciiTheme="minorHAnsi" w:eastAsiaTheme="minorEastAsia" w:hAnsiTheme="minorHAnsi" w:cstheme="minorBidi"/>
            <w:noProof/>
            <w:sz w:val="22"/>
            <w:szCs w:val="22"/>
          </w:rPr>
          <w:tab/>
        </w:r>
        <w:r w:rsidRPr="00C52E16" w:rsidDel="00B948F7">
          <w:delText>Terminology</w:delText>
        </w:r>
        <w:r w:rsidDel="00B948F7">
          <w:rPr>
            <w:noProof/>
            <w:webHidden/>
          </w:rPr>
          <w:tab/>
          <w:delText>6</w:delText>
        </w:r>
      </w:del>
    </w:p>
    <w:p w:rsidR="00E2456A" w:rsidDel="00B948F7" w:rsidRDefault="009141D0">
      <w:pPr>
        <w:pStyle w:val="TOC1"/>
        <w:tabs>
          <w:tab w:val="left" w:pos="440"/>
        </w:tabs>
        <w:rPr>
          <w:del w:id="162" w:author="FSO BSC" w:date="2024-04-25T10:10:00Z"/>
          <w:rFonts w:asciiTheme="minorHAnsi" w:eastAsiaTheme="minorEastAsia" w:hAnsiTheme="minorHAnsi" w:cstheme="minorBidi"/>
          <w:b w:val="0"/>
          <w:caps w:val="0"/>
          <w:noProof/>
          <w:szCs w:val="22"/>
        </w:rPr>
      </w:pPr>
      <w:del w:id="163" w:author="FSO BSC" w:date="2024-04-25T10:10:00Z">
        <w:r w:rsidRPr="00C52E16" w:rsidDel="00B948F7">
          <w:delText>2</w:delText>
        </w:r>
        <w:r w:rsidDel="00B948F7">
          <w:rPr>
            <w:rFonts w:asciiTheme="minorHAnsi" w:eastAsiaTheme="minorEastAsia" w:hAnsiTheme="minorHAnsi" w:cstheme="minorBidi"/>
            <w:b w:val="0"/>
            <w:caps w:val="0"/>
            <w:noProof/>
            <w:szCs w:val="22"/>
          </w:rPr>
          <w:tab/>
        </w:r>
        <w:r w:rsidRPr="00C52E16" w:rsidDel="00B948F7">
          <w:delText>PRINCIPLES AND Objectives</w:delText>
        </w:r>
        <w:r w:rsidDel="00B948F7">
          <w:rPr>
            <w:noProof/>
            <w:webHidden/>
          </w:rPr>
          <w:tab/>
          <w:delText>7</w:delText>
        </w:r>
      </w:del>
    </w:p>
    <w:p w:rsidR="00E2456A" w:rsidDel="00B948F7" w:rsidRDefault="009141D0">
      <w:pPr>
        <w:pStyle w:val="TOC2"/>
        <w:tabs>
          <w:tab w:val="left" w:pos="660"/>
        </w:tabs>
        <w:rPr>
          <w:del w:id="164" w:author="FSO BSC" w:date="2024-04-25T10:10:00Z"/>
          <w:rFonts w:asciiTheme="minorHAnsi" w:eastAsiaTheme="minorEastAsia" w:hAnsiTheme="minorHAnsi" w:cstheme="minorBidi"/>
          <w:noProof/>
          <w:sz w:val="22"/>
          <w:szCs w:val="22"/>
        </w:rPr>
      </w:pPr>
      <w:del w:id="165" w:author="FSO BSC" w:date="2024-04-25T10:10:00Z">
        <w:r w:rsidRPr="00C52E16" w:rsidDel="00B948F7">
          <w:delText>2.1</w:delText>
        </w:r>
        <w:r w:rsidDel="00B948F7">
          <w:rPr>
            <w:rFonts w:asciiTheme="minorHAnsi" w:eastAsiaTheme="minorEastAsia" w:hAnsiTheme="minorHAnsi" w:cstheme="minorBidi"/>
            <w:noProof/>
            <w:sz w:val="22"/>
            <w:szCs w:val="22"/>
          </w:rPr>
          <w:tab/>
        </w:r>
        <w:r w:rsidRPr="00C52E16" w:rsidDel="00B948F7">
          <w:delText>Principles</w:delText>
        </w:r>
        <w:r w:rsidDel="00B948F7">
          <w:rPr>
            <w:noProof/>
            <w:webHidden/>
          </w:rPr>
          <w:tab/>
          <w:delText>7</w:delText>
        </w:r>
      </w:del>
    </w:p>
    <w:p w:rsidR="00E2456A" w:rsidDel="00B948F7" w:rsidRDefault="009141D0">
      <w:pPr>
        <w:pStyle w:val="TOC2"/>
        <w:tabs>
          <w:tab w:val="left" w:pos="660"/>
        </w:tabs>
        <w:rPr>
          <w:del w:id="166" w:author="FSO BSC" w:date="2024-04-25T10:10:00Z"/>
          <w:rFonts w:asciiTheme="minorHAnsi" w:eastAsiaTheme="minorEastAsia" w:hAnsiTheme="minorHAnsi" w:cstheme="minorBidi"/>
          <w:noProof/>
          <w:sz w:val="22"/>
          <w:szCs w:val="22"/>
        </w:rPr>
      </w:pPr>
      <w:del w:id="167" w:author="FSO BSC" w:date="2024-04-25T10:10:00Z">
        <w:r w:rsidRPr="00C52E16" w:rsidDel="00B948F7">
          <w:delText>2.2</w:delText>
        </w:r>
        <w:r w:rsidDel="00B948F7">
          <w:rPr>
            <w:rFonts w:asciiTheme="minorHAnsi" w:eastAsiaTheme="minorEastAsia" w:hAnsiTheme="minorHAnsi" w:cstheme="minorBidi"/>
            <w:noProof/>
            <w:sz w:val="22"/>
            <w:szCs w:val="22"/>
          </w:rPr>
          <w:tab/>
        </w:r>
        <w:r w:rsidRPr="00C52E16" w:rsidDel="00B948F7">
          <w:delText>Business Objectives</w:delText>
        </w:r>
        <w:r w:rsidDel="00B948F7">
          <w:rPr>
            <w:noProof/>
            <w:webHidden/>
          </w:rPr>
          <w:tab/>
          <w:delText>8</w:delText>
        </w:r>
      </w:del>
    </w:p>
    <w:p w:rsidR="00E2456A" w:rsidDel="00B948F7" w:rsidRDefault="009141D0">
      <w:pPr>
        <w:pStyle w:val="TOC2"/>
        <w:tabs>
          <w:tab w:val="left" w:pos="660"/>
        </w:tabs>
        <w:rPr>
          <w:del w:id="168" w:author="FSO BSC" w:date="2024-04-25T10:10:00Z"/>
          <w:rFonts w:asciiTheme="minorHAnsi" w:eastAsiaTheme="minorEastAsia" w:hAnsiTheme="minorHAnsi" w:cstheme="minorBidi"/>
          <w:noProof/>
          <w:sz w:val="22"/>
          <w:szCs w:val="22"/>
        </w:rPr>
      </w:pPr>
      <w:del w:id="169" w:author="FSO BSC" w:date="2024-04-25T10:10:00Z">
        <w:r w:rsidRPr="00C52E16" w:rsidDel="00B948F7">
          <w:delText>2.3</w:delText>
        </w:r>
        <w:r w:rsidDel="00B948F7">
          <w:rPr>
            <w:rFonts w:asciiTheme="minorHAnsi" w:eastAsiaTheme="minorEastAsia" w:hAnsiTheme="minorHAnsi" w:cstheme="minorBidi"/>
            <w:noProof/>
            <w:sz w:val="22"/>
            <w:szCs w:val="22"/>
          </w:rPr>
          <w:tab/>
        </w:r>
        <w:r w:rsidRPr="00C52E16" w:rsidDel="00B948F7">
          <w:delText>System Objectives</w:delText>
        </w:r>
        <w:r w:rsidDel="00B948F7">
          <w:rPr>
            <w:noProof/>
            <w:webHidden/>
          </w:rPr>
          <w:tab/>
          <w:delText>8</w:delText>
        </w:r>
      </w:del>
    </w:p>
    <w:p w:rsidR="00E2456A" w:rsidDel="00B948F7" w:rsidRDefault="009141D0">
      <w:pPr>
        <w:pStyle w:val="TOC1"/>
        <w:tabs>
          <w:tab w:val="left" w:pos="440"/>
        </w:tabs>
        <w:rPr>
          <w:del w:id="170" w:author="FSO BSC" w:date="2024-04-25T10:10:00Z"/>
          <w:rFonts w:asciiTheme="minorHAnsi" w:eastAsiaTheme="minorEastAsia" w:hAnsiTheme="minorHAnsi" w:cstheme="minorBidi"/>
          <w:b w:val="0"/>
          <w:caps w:val="0"/>
          <w:noProof/>
          <w:szCs w:val="22"/>
        </w:rPr>
      </w:pPr>
      <w:del w:id="171" w:author="FSO BSC" w:date="2024-04-25T10:10:00Z">
        <w:r w:rsidRPr="00C52E16" w:rsidDel="00B948F7">
          <w:delText>3</w:delText>
        </w:r>
        <w:r w:rsidDel="00B948F7">
          <w:rPr>
            <w:rFonts w:asciiTheme="minorHAnsi" w:eastAsiaTheme="minorEastAsia" w:hAnsiTheme="minorHAnsi" w:cstheme="minorBidi"/>
            <w:b w:val="0"/>
            <w:caps w:val="0"/>
            <w:noProof/>
            <w:szCs w:val="22"/>
          </w:rPr>
          <w:tab/>
        </w:r>
        <w:r w:rsidRPr="00C52E16" w:rsidDel="00B948F7">
          <w:delText>CONSTRAINTS and assumptions</w:delText>
        </w:r>
        <w:r w:rsidDel="00B948F7">
          <w:rPr>
            <w:noProof/>
            <w:webHidden/>
          </w:rPr>
          <w:tab/>
          <w:delText>10</w:delText>
        </w:r>
      </w:del>
    </w:p>
    <w:p w:rsidR="00E2456A" w:rsidDel="00B948F7" w:rsidRDefault="009141D0">
      <w:pPr>
        <w:pStyle w:val="TOC2"/>
        <w:tabs>
          <w:tab w:val="left" w:pos="660"/>
        </w:tabs>
        <w:rPr>
          <w:del w:id="172" w:author="FSO BSC" w:date="2024-04-25T10:10:00Z"/>
          <w:rFonts w:asciiTheme="minorHAnsi" w:eastAsiaTheme="minorEastAsia" w:hAnsiTheme="minorHAnsi" w:cstheme="minorBidi"/>
          <w:noProof/>
          <w:sz w:val="22"/>
          <w:szCs w:val="22"/>
        </w:rPr>
      </w:pPr>
      <w:del w:id="173" w:author="FSO BSC" w:date="2024-04-25T10:10:00Z">
        <w:r w:rsidRPr="00C52E16" w:rsidDel="00B948F7">
          <w:delText>3.1</w:delText>
        </w:r>
        <w:r w:rsidDel="00B948F7">
          <w:rPr>
            <w:rFonts w:asciiTheme="minorHAnsi" w:eastAsiaTheme="minorEastAsia" w:hAnsiTheme="minorHAnsi" w:cstheme="minorBidi"/>
            <w:noProof/>
            <w:sz w:val="22"/>
            <w:szCs w:val="22"/>
          </w:rPr>
          <w:tab/>
        </w:r>
        <w:r w:rsidRPr="00C52E16" w:rsidDel="00B948F7">
          <w:delText>Business Constraints and Assumptions</w:delText>
        </w:r>
        <w:r w:rsidDel="00B948F7">
          <w:rPr>
            <w:noProof/>
            <w:webHidden/>
          </w:rPr>
          <w:tab/>
          <w:delText>10</w:delText>
        </w:r>
      </w:del>
    </w:p>
    <w:p w:rsidR="00E2456A" w:rsidDel="00B948F7" w:rsidRDefault="009141D0">
      <w:pPr>
        <w:pStyle w:val="TOC2"/>
        <w:tabs>
          <w:tab w:val="left" w:pos="660"/>
        </w:tabs>
        <w:rPr>
          <w:del w:id="174" w:author="FSO BSC" w:date="2024-04-25T10:10:00Z"/>
          <w:rFonts w:asciiTheme="minorHAnsi" w:eastAsiaTheme="minorEastAsia" w:hAnsiTheme="minorHAnsi" w:cstheme="minorBidi"/>
          <w:noProof/>
          <w:sz w:val="22"/>
          <w:szCs w:val="22"/>
        </w:rPr>
      </w:pPr>
      <w:del w:id="175" w:author="FSO BSC" w:date="2024-04-25T10:10:00Z">
        <w:r w:rsidRPr="00C52E16" w:rsidDel="00B948F7">
          <w:delText>3.2</w:delText>
        </w:r>
        <w:r w:rsidDel="00B948F7">
          <w:rPr>
            <w:rFonts w:asciiTheme="minorHAnsi" w:eastAsiaTheme="minorEastAsia" w:hAnsiTheme="minorHAnsi" w:cstheme="minorBidi"/>
            <w:noProof/>
            <w:sz w:val="22"/>
            <w:szCs w:val="22"/>
          </w:rPr>
          <w:tab/>
        </w:r>
        <w:r w:rsidRPr="00C52E16" w:rsidDel="00B948F7">
          <w:delText>System Constraints and Assumptions</w:delText>
        </w:r>
        <w:r w:rsidDel="00B948F7">
          <w:rPr>
            <w:noProof/>
            <w:webHidden/>
          </w:rPr>
          <w:tab/>
          <w:delText>11</w:delText>
        </w:r>
      </w:del>
    </w:p>
    <w:p w:rsidR="00E2456A" w:rsidDel="00B948F7" w:rsidRDefault="009141D0">
      <w:pPr>
        <w:pStyle w:val="TOC2"/>
        <w:tabs>
          <w:tab w:val="left" w:pos="660"/>
        </w:tabs>
        <w:rPr>
          <w:del w:id="176" w:author="FSO BSC" w:date="2024-04-25T10:10:00Z"/>
          <w:rFonts w:asciiTheme="minorHAnsi" w:eastAsiaTheme="minorEastAsia" w:hAnsiTheme="minorHAnsi" w:cstheme="minorBidi"/>
          <w:noProof/>
          <w:sz w:val="22"/>
          <w:szCs w:val="22"/>
        </w:rPr>
      </w:pPr>
      <w:del w:id="177" w:author="FSO BSC" w:date="2024-04-25T10:10:00Z">
        <w:r w:rsidRPr="00C52E16" w:rsidDel="00B948F7">
          <w:delText>3.3</w:delText>
        </w:r>
        <w:r w:rsidDel="00B948F7">
          <w:rPr>
            <w:rFonts w:asciiTheme="minorHAnsi" w:eastAsiaTheme="minorEastAsia" w:hAnsiTheme="minorHAnsi" w:cstheme="minorBidi"/>
            <w:noProof/>
            <w:sz w:val="22"/>
            <w:szCs w:val="22"/>
          </w:rPr>
          <w:tab/>
        </w:r>
        <w:r w:rsidRPr="00C52E16" w:rsidDel="00B948F7">
          <w:delText>Project Constraints and Assumptions</w:delText>
        </w:r>
        <w:r w:rsidDel="00B948F7">
          <w:rPr>
            <w:noProof/>
            <w:webHidden/>
          </w:rPr>
          <w:tab/>
          <w:delText>12</w:delText>
        </w:r>
      </w:del>
    </w:p>
    <w:p w:rsidR="00E2456A" w:rsidDel="00B948F7" w:rsidRDefault="009141D0">
      <w:pPr>
        <w:pStyle w:val="TOC1"/>
        <w:tabs>
          <w:tab w:val="left" w:pos="440"/>
        </w:tabs>
        <w:rPr>
          <w:del w:id="178" w:author="FSO BSC" w:date="2024-04-25T10:10:00Z"/>
          <w:rFonts w:asciiTheme="minorHAnsi" w:eastAsiaTheme="minorEastAsia" w:hAnsiTheme="minorHAnsi" w:cstheme="minorBidi"/>
          <w:b w:val="0"/>
          <w:caps w:val="0"/>
          <w:noProof/>
          <w:szCs w:val="22"/>
        </w:rPr>
      </w:pPr>
      <w:del w:id="179" w:author="FSO BSC" w:date="2024-04-25T10:10:00Z">
        <w:r w:rsidRPr="00C52E16" w:rsidDel="00B948F7">
          <w:delText>4</w:delText>
        </w:r>
        <w:r w:rsidDel="00B948F7">
          <w:rPr>
            <w:rFonts w:asciiTheme="minorHAnsi" w:eastAsiaTheme="minorEastAsia" w:hAnsiTheme="minorHAnsi" w:cstheme="minorBidi"/>
            <w:b w:val="0"/>
            <w:caps w:val="0"/>
            <w:noProof/>
            <w:szCs w:val="22"/>
          </w:rPr>
          <w:tab/>
        </w:r>
        <w:r w:rsidRPr="00C52E16" w:rsidDel="00B948F7">
          <w:delText>Business Description</w:delText>
        </w:r>
        <w:r w:rsidDel="00B948F7">
          <w:rPr>
            <w:noProof/>
            <w:webHidden/>
          </w:rPr>
          <w:tab/>
          <w:delText>14</w:delText>
        </w:r>
      </w:del>
    </w:p>
    <w:p w:rsidR="00E2456A" w:rsidDel="00B948F7" w:rsidRDefault="009141D0">
      <w:pPr>
        <w:pStyle w:val="TOC2"/>
        <w:tabs>
          <w:tab w:val="left" w:pos="660"/>
        </w:tabs>
        <w:rPr>
          <w:del w:id="180" w:author="FSO BSC" w:date="2024-04-25T10:10:00Z"/>
          <w:rFonts w:asciiTheme="minorHAnsi" w:eastAsiaTheme="minorEastAsia" w:hAnsiTheme="minorHAnsi" w:cstheme="minorBidi"/>
          <w:noProof/>
          <w:sz w:val="22"/>
          <w:szCs w:val="22"/>
        </w:rPr>
      </w:pPr>
      <w:del w:id="181" w:author="FSO BSC" w:date="2024-04-25T10:10:00Z">
        <w:r w:rsidRPr="00C52E16" w:rsidDel="00B948F7">
          <w:delText>4.1</w:delText>
        </w:r>
        <w:r w:rsidDel="00B948F7">
          <w:rPr>
            <w:rFonts w:asciiTheme="minorHAnsi" w:eastAsiaTheme="minorEastAsia" w:hAnsiTheme="minorHAnsi" w:cstheme="minorBidi"/>
            <w:noProof/>
            <w:sz w:val="22"/>
            <w:szCs w:val="22"/>
          </w:rPr>
          <w:tab/>
        </w:r>
        <w:r w:rsidRPr="00C52E16" w:rsidDel="00B948F7">
          <w:delText>Introduction</w:delText>
        </w:r>
        <w:r w:rsidDel="00B948F7">
          <w:rPr>
            <w:noProof/>
            <w:webHidden/>
          </w:rPr>
          <w:tab/>
          <w:delText>14</w:delText>
        </w:r>
      </w:del>
    </w:p>
    <w:p w:rsidR="00E2456A" w:rsidDel="00B948F7" w:rsidRDefault="009141D0">
      <w:pPr>
        <w:pStyle w:val="TOC2"/>
        <w:tabs>
          <w:tab w:val="left" w:pos="660"/>
        </w:tabs>
        <w:rPr>
          <w:del w:id="182" w:author="FSO BSC" w:date="2024-04-25T10:10:00Z"/>
          <w:rFonts w:asciiTheme="minorHAnsi" w:eastAsiaTheme="minorEastAsia" w:hAnsiTheme="minorHAnsi" w:cstheme="minorBidi"/>
          <w:noProof/>
          <w:sz w:val="22"/>
          <w:szCs w:val="22"/>
        </w:rPr>
      </w:pPr>
      <w:del w:id="183" w:author="FSO BSC" w:date="2024-04-25T10:10:00Z">
        <w:r w:rsidRPr="00C52E16" w:rsidDel="00B948F7">
          <w:delText>4.2</w:delText>
        </w:r>
        <w:r w:rsidDel="00B948F7">
          <w:rPr>
            <w:rFonts w:asciiTheme="minorHAnsi" w:eastAsiaTheme="minorEastAsia" w:hAnsiTheme="minorHAnsi" w:cstheme="minorBidi"/>
            <w:noProof/>
            <w:sz w:val="22"/>
            <w:szCs w:val="22"/>
          </w:rPr>
          <w:tab/>
        </w:r>
        <w:r w:rsidRPr="00C52E16" w:rsidDel="00B948F7">
          <w:delText>Business Process Overview</w:delText>
        </w:r>
        <w:r w:rsidDel="00B948F7">
          <w:rPr>
            <w:noProof/>
            <w:webHidden/>
          </w:rPr>
          <w:tab/>
          <w:delText>14</w:delText>
        </w:r>
      </w:del>
    </w:p>
    <w:p w:rsidR="00E2456A" w:rsidDel="00B948F7" w:rsidRDefault="009141D0">
      <w:pPr>
        <w:pStyle w:val="TOC2"/>
        <w:tabs>
          <w:tab w:val="left" w:pos="660"/>
        </w:tabs>
        <w:rPr>
          <w:del w:id="184" w:author="FSO BSC" w:date="2024-04-25T10:10:00Z"/>
          <w:rFonts w:asciiTheme="minorHAnsi" w:eastAsiaTheme="minorEastAsia" w:hAnsiTheme="minorHAnsi" w:cstheme="minorBidi"/>
          <w:noProof/>
          <w:sz w:val="22"/>
          <w:szCs w:val="22"/>
        </w:rPr>
      </w:pPr>
      <w:del w:id="185" w:author="FSO BSC" w:date="2024-04-25T10:10:00Z">
        <w:r w:rsidRPr="00C52E16" w:rsidDel="00B948F7">
          <w:delText>4.3</w:delText>
        </w:r>
        <w:r w:rsidDel="00B948F7">
          <w:rPr>
            <w:rFonts w:asciiTheme="minorHAnsi" w:eastAsiaTheme="minorEastAsia" w:hAnsiTheme="minorHAnsi" w:cstheme="minorBidi"/>
            <w:noProof/>
            <w:sz w:val="22"/>
            <w:szCs w:val="22"/>
          </w:rPr>
          <w:tab/>
        </w:r>
        <w:r w:rsidRPr="00C52E16" w:rsidDel="00B948F7">
          <w:delText>System Overview</w:delText>
        </w:r>
        <w:r w:rsidDel="00B948F7">
          <w:rPr>
            <w:noProof/>
            <w:webHidden/>
          </w:rPr>
          <w:tab/>
          <w:delText>14</w:delText>
        </w:r>
      </w:del>
    </w:p>
    <w:p w:rsidR="00E2456A" w:rsidDel="00B948F7" w:rsidRDefault="009141D0">
      <w:pPr>
        <w:pStyle w:val="TOC2"/>
        <w:tabs>
          <w:tab w:val="left" w:pos="660"/>
        </w:tabs>
        <w:rPr>
          <w:del w:id="186" w:author="FSO BSC" w:date="2024-04-25T10:10:00Z"/>
          <w:rFonts w:asciiTheme="minorHAnsi" w:eastAsiaTheme="minorEastAsia" w:hAnsiTheme="minorHAnsi" w:cstheme="minorBidi"/>
          <w:noProof/>
          <w:sz w:val="22"/>
          <w:szCs w:val="22"/>
        </w:rPr>
      </w:pPr>
      <w:del w:id="187" w:author="FSO BSC" w:date="2024-04-25T10:10:00Z">
        <w:r w:rsidRPr="00C52E16" w:rsidDel="00B948F7">
          <w:delText>4.4</w:delText>
        </w:r>
        <w:r w:rsidDel="00B948F7">
          <w:rPr>
            <w:rFonts w:asciiTheme="minorHAnsi" w:eastAsiaTheme="minorEastAsia" w:hAnsiTheme="minorHAnsi" w:cstheme="minorBidi"/>
            <w:noProof/>
            <w:sz w:val="22"/>
            <w:szCs w:val="22"/>
          </w:rPr>
          <w:tab/>
        </w:r>
        <w:r w:rsidRPr="00C52E16" w:rsidDel="00B948F7">
          <w:delText>Scope</w:delText>
        </w:r>
        <w:r w:rsidDel="00B948F7">
          <w:rPr>
            <w:noProof/>
            <w:webHidden/>
          </w:rPr>
          <w:tab/>
          <w:delText>16</w:delText>
        </w:r>
      </w:del>
    </w:p>
    <w:p w:rsidR="00E2456A" w:rsidDel="00B948F7" w:rsidRDefault="009141D0">
      <w:pPr>
        <w:pStyle w:val="TOC2"/>
        <w:tabs>
          <w:tab w:val="left" w:pos="660"/>
        </w:tabs>
        <w:rPr>
          <w:del w:id="188" w:author="FSO BSC" w:date="2024-04-25T10:10:00Z"/>
          <w:rFonts w:asciiTheme="minorHAnsi" w:eastAsiaTheme="minorEastAsia" w:hAnsiTheme="minorHAnsi" w:cstheme="minorBidi"/>
          <w:noProof/>
          <w:sz w:val="22"/>
          <w:szCs w:val="22"/>
        </w:rPr>
      </w:pPr>
      <w:del w:id="189" w:author="FSO BSC" w:date="2024-04-25T10:10:00Z">
        <w:r w:rsidRPr="00C52E16" w:rsidDel="00B948F7">
          <w:delText>4.5</w:delText>
        </w:r>
        <w:r w:rsidDel="00B948F7">
          <w:rPr>
            <w:rFonts w:asciiTheme="minorHAnsi" w:eastAsiaTheme="minorEastAsia" w:hAnsiTheme="minorHAnsi" w:cstheme="minorBidi"/>
            <w:noProof/>
            <w:sz w:val="22"/>
            <w:szCs w:val="22"/>
          </w:rPr>
          <w:tab/>
        </w:r>
        <w:r w:rsidRPr="00C52E16" w:rsidDel="00B948F7">
          <w:delText>NHHDA Context</w:delText>
        </w:r>
        <w:r w:rsidDel="00B948F7">
          <w:rPr>
            <w:noProof/>
            <w:webHidden/>
          </w:rPr>
          <w:tab/>
          <w:delText>16</w:delText>
        </w:r>
      </w:del>
    </w:p>
    <w:p w:rsidR="00E2456A" w:rsidDel="00B948F7" w:rsidRDefault="009141D0">
      <w:pPr>
        <w:pStyle w:val="TOC2"/>
        <w:tabs>
          <w:tab w:val="left" w:pos="660"/>
        </w:tabs>
        <w:rPr>
          <w:del w:id="190" w:author="FSO BSC" w:date="2024-04-25T10:10:00Z"/>
          <w:rFonts w:asciiTheme="minorHAnsi" w:eastAsiaTheme="minorEastAsia" w:hAnsiTheme="minorHAnsi" w:cstheme="minorBidi"/>
          <w:noProof/>
          <w:sz w:val="22"/>
          <w:szCs w:val="22"/>
        </w:rPr>
      </w:pPr>
      <w:del w:id="191" w:author="FSO BSC" w:date="2024-04-25T10:10:00Z">
        <w:r w:rsidRPr="00C52E16" w:rsidDel="00B948F7">
          <w:delText>4.6</w:delText>
        </w:r>
        <w:r w:rsidDel="00B948F7">
          <w:rPr>
            <w:rFonts w:asciiTheme="minorHAnsi" w:eastAsiaTheme="minorEastAsia" w:hAnsiTheme="minorHAnsi" w:cstheme="minorBidi"/>
            <w:noProof/>
            <w:sz w:val="22"/>
            <w:szCs w:val="22"/>
          </w:rPr>
          <w:tab/>
        </w:r>
        <w:r w:rsidRPr="00C52E16" w:rsidDel="00B948F7">
          <w:delText>Business Events</w:delText>
        </w:r>
        <w:r w:rsidDel="00B948F7">
          <w:rPr>
            <w:noProof/>
            <w:webHidden/>
          </w:rPr>
          <w:tab/>
          <w:delText>17</w:delText>
        </w:r>
      </w:del>
    </w:p>
    <w:p w:rsidR="00E2456A" w:rsidDel="00B948F7" w:rsidRDefault="009141D0">
      <w:pPr>
        <w:pStyle w:val="TOC1"/>
        <w:tabs>
          <w:tab w:val="left" w:pos="440"/>
        </w:tabs>
        <w:rPr>
          <w:del w:id="192" w:author="FSO BSC" w:date="2024-04-25T10:10:00Z"/>
          <w:rFonts w:asciiTheme="minorHAnsi" w:eastAsiaTheme="minorEastAsia" w:hAnsiTheme="minorHAnsi" w:cstheme="minorBidi"/>
          <w:b w:val="0"/>
          <w:caps w:val="0"/>
          <w:noProof/>
          <w:szCs w:val="22"/>
        </w:rPr>
      </w:pPr>
      <w:del w:id="193" w:author="FSO BSC" w:date="2024-04-25T10:10:00Z">
        <w:r w:rsidRPr="00C52E16" w:rsidDel="00B948F7">
          <w:delText>5</w:delText>
        </w:r>
        <w:r w:rsidDel="00B948F7">
          <w:rPr>
            <w:rFonts w:asciiTheme="minorHAnsi" w:eastAsiaTheme="minorEastAsia" w:hAnsiTheme="minorHAnsi" w:cstheme="minorBidi"/>
            <w:b w:val="0"/>
            <w:caps w:val="0"/>
            <w:noProof/>
            <w:szCs w:val="22"/>
          </w:rPr>
          <w:tab/>
        </w:r>
        <w:r w:rsidRPr="00C52E16" w:rsidDel="00B948F7">
          <w:delText>Requirements Catalogue</w:delText>
        </w:r>
        <w:r w:rsidDel="00B948F7">
          <w:rPr>
            <w:noProof/>
            <w:webHidden/>
          </w:rPr>
          <w:tab/>
          <w:delText>23</w:delText>
        </w:r>
      </w:del>
    </w:p>
    <w:p w:rsidR="00E2456A" w:rsidDel="00B948F7" w:rsidRDefault="009141D0">
      <w:pPr>
        <w:pStyle w:val="TOC2"/>
        <w:tabs>
          <w:tab w:val="left" w:pos="660"/>
        </w:tabs>
        <w:rPr>
          <w:del w:id="194" w:author="FSO BSC" w:date="2024-04-25T10:10:00Z"/>
          <w:rFonts w:asciiTheme="minorHAnsi" w:eastAsiaTheme="minorEastAsia" w:hAnsiTheme="minorHAnsi" w:cstheme="minorBidi"/>
          <w:noProof/>
          <w:sz w:val="22"/>
          <w:szCs w:val="22"/>
        </w:rPr>
      </w:pPr>
      <w:del w:id="195" w:author="FSO BSC" w:date="2024-04-25T10:10:00Z">
        <w:r w:rsidRPr="00C52E16" w:rsidDel="00B948F7">
          <w:delText>5.1</w:delText>
        </w:r>
        <w:r w:rsidDel="00B948F7">
          <w:rPr>
            <w:rFonts w:asciiTheme="minorHAnsi" w:eastAsiaTheme="minorEastAsia" w:hAnsiTheme="minorHAnsi" w:cstheme="minorBidi"/>
            <w:noProof/>
            <w:sz w:val="22"/>
            <w:szCs w:val="22"/>
          </w:rPr>
          <w:tab/>
        </w:r>
        <w:r w:rsidRPr="00C52E16" w:rsidDel="00B948F7">
          <w:delText>Introduction</w:delText>
        </w:r>
        <w:r w:rsidDel="00B948F7">
          <w:rPr>
            <w:noProof/>
            <w:webHidden/>
          </w:rPr>
          <w:tab/>
          <w:delText>23</w:delText>
        </w:r>
      </w:del>
    </w:p>
    <w:p w:rsidR="00E2456A" w:rsidDel="00B948F7" w:rsidRDefault="009141D0">
      <w:pPr>
        <w:pStyle w:val="TOC2"/>
        <w:tabs>
          <w:tab w:val="left" w:pos="660"/>
        </w:tabs>
        <w:rPr>
          <w:del w:id="196" w:author="FSO BSC" w:date="2024-04-25T10:10:00Z"/>
          <w:rFonts w:asciiTheme="minorHAnsi" w:eastAsiaTheme="minorEastAsia" w:hAnsiTheme="minorHAnsi" w:cstheme="minorBidi"/>
          <w:noProof/>
          <w:sz w:val="22"/>
          <w:szCs w:val="22"/>
        </w:rPr>
      </w:pPr>
      <w:del w:id="197" w:author="FSO BSC" w:date="2024-04-25T10:10:00Z">
        <w:r w:rsidRPr="00C52E16" w:rsidDel="00B948F7">
          <w:delText>5.2</w:delText>
        </w:r>
        <w:r w:rsidDel="00B948F7">
          <w:rPr>
            <w:rFonts w:asciiTheme="minorHAnsi" w:eastAsiaTheme="minorEastAsia" w:hAnsiTheme="minorHAnsi" w:cstheme="minorBidi"/>
            <w:noProof/>
            <w:sz w:val="22"/>
            <w:szCs w:val="22"/>
          </w:rPr>
          <w:tab/>
        </w:r>
        <w:r w:rsidRPr="00C52E16" w:rsidDel="00B948F7">
          <w:delText>Key to the Requirements Catalogue</w:delText>
        </w:r>
        <w:r w:rsidDel="00B948F7">
          <w:rPr>
            <w:noProof/>
            <w:webHidden/>
          </w:rPr>
          <w:tab/>
          <w:delText>23</w:delText>
        </w:r>
      </w:del>
    </w:p>
    <w:p w:rsidR="00E2456A" w:rsidDel="00B948F7" w:rsidRDefault="009141D0">
      <w:pPr>
        <w:pStyle w:val="TOC2"/>
        <w:tabs>
          <w:tab w:val="left" w:pos="660"/>
        </w:tabs>
        <w:rPr>
          <w:del w:id="198" w:author="FSO BSC" w:date="2024-04-25T10:10:00Z"/>
          <w:rFonts w:asciiTheme="minorHAnsi" w:eastAsiaTheme="minorEastAsia" w:hAnsiTheme="minorHAnsi" w:cstheme="minorBidi"/>
          <w:noProof/>
          <w:sz w:val="22"/>
          <w:szCs w:val="22"/>
        </w:rPr>
      </w:pPr>
      <w:del w:id="199" w:author="FSO BSC" w:date="2024-04-25T10:10:00Z">
        <w:r w:rsidRPr="00C52E16" w:rsidDel="00B948F7">
          <w:delText>5.3</w:delText>
        </w:r>
        <w:r w:rsidDel="00B948F7">
          <w:rPr>
            <w:rFonts w:asciiTheme="minorHAnsi" w:eastAsiaTheme="minorEastAsia" w:hAnsiTheme="minorHAnsi" w:cstheme="minorBidi"/>
            <w:noProof/>
            <w:sz w:val="22"/>
            <w:szCs w:val="22"/>
          </w:rPr>
          <w:tab/>
        </w:r>
        <w:r w:rsidRPr="00C52E16" w:rsidDel="00B948F7">
          <w:delText>Functional Requirements</w:delText>
        </w:r>
        <w:r w:rsidDel="00B948F7">
          <w:rPr>
            <w:noProof/>
            <w:webHidden/>
          </w:rPr>
          <w:tab/>
          <w:delText>23</w:delText>
        </w:r>
      </w:del>
    </w:p>
    <w:p w:rsidR="00E2456A" w:rsidDel="00B948F7" w:rsidRDefault="009141D0">
      <w:pPr>
        <w:pStyle w:val="TOC2"/>
        <w:tabs>
          <w:tab w:val="left" w:pos="660"/>
        </w:tabs>
        <w:rPr>
          <w:del w:id="200" w:author="FSO BSC" w:date="2024-04-25T10:10:00Z"/>
          <w:rFonts w:asciiTheme="minorHAnsi" w:eastAsiaTheme="minorEastAsia" w:hAnsiTheme="minorHAnsi" w:cstheme="minorBidi"/>
          <w:noProof/>
          <w:sz w:val="22"/>
          <w:szCs w:val="22"/>
        </w:rPr>
      </w:pPr>
      <w:del w:id="201" w:author="FSO BSC" w:date="2024-04-25T10:10:00Z">
        <w:r w:rsidRPr="00C52E16" w:rsidDel="00B948F7">
          <w:delText>5.4</w:delText>
        </w:r>
        <w:r w:rsidDel="00B948F7">
          <w:rPr>
            <w:rFonts w:asciiTheme="minorHAnsi" w:eastAsiaTheme="minorEastAsia" w:hAnsiTheme="minorHAnsi" w:cstheme="minorBidi"/>
            <w:noProof/>
            <w:sz w:val="22"/>
            <w:szCs w:val="22"/>
          </w:rPr>
          <w:tab/>
        </w:r>
        <w:r w:rsidRPr="00C52E16" w:rsidDel="00B948F7">
          <w:delText>Non- Functional Requirements</w:delText>
        </w:r>
        <w:r w:rsidDel="00B948F7">
          <w:rPr>
            <w:noProof/>
            <w:webHidden/>
          </w:rPr>
          <w:tab/>
          <w:delText>33</w:delText>
        </w:r>
      </w:del>
    </w:p>
    <w:p w:rsidR="00E2456A" w:rsidDel="00B948F7" w:rsidRDefault="009141D0">
      <w:pPr>
        <w:pStyle w:val="TOC2"/>
        <w:tabs>
          <w:tab w:val="left" w:pos="660"/>
        </w:tabs>
        <w:rPr>
          <w:del w:id="202" w:author="FSO BSC" w:date="2024-04-25T10:10:00Z"/>
          <w:rFonts w:asciiTheme="minorHAnsi" w:eastAsiaTheme="minorEastAsia" w:hAnsiTheme="minorHAnsi" w:cstheme="minorBidi"/>
          <w:noProof/>
          <w:sz w:val="22"/>
          <w:szCs w:val="22"/>
        </w:rPr>
      </w:pPr>
      <w:del w:id="203" w:author="FSO BSC" w:date="2024-04-25T10:10:00Z">
        <w:r w:rsidRPr="00C52E16" w:rsidDel="00B948F7">
          <w:delText>5.5</w:delText>
        </w:r>
        <w:r w:rsidDel="00B948F7">
          <w:rPr>
            <w:rFonts w:asciiTheme="minorHAnsi" w:eastAsiaTheme="minorEastAsia" w:hAnsiTheme="minorHAnsi" w:cstheme="minorBidi"/>
            <w:noProof/>
            <w:sz w:val="22"/>
            <w:szCs w:val="22"/>
          </w:rPr>
          <w:tab/>
        </w:r>
        <w:r w:rsidRPr="00C52E16" w:rsidDel="00B948F7">
          <w:delText>Operational Requirements</w:delText>
        </w:r>
        <w:r w:rsidDel="00B948F7">
          <w:rPr>
            <w:noProof/>
            <w:webHidden/>
          </w:rPr>
          <w:tab/>
          <w:delText>38</w:delText>
        </w:r>
      </w:del>
    </w:p>
    <w:p w:rsidR="00E2456A" w:rsidDel="00B948F7" w:rsidRDefault="009141D0">
      <w:pPr>
        <w:pStyle w:val="TOC2"/>
        <w:tabs>
          <w:tab w:val="left" w:pos="660"/>
        </w:tabs>
        <w:rPr>
          <w:del w:id="204" w:author="FSO BSC" w:date="2024-04-25T10:10:00Z"/>
          <w:rFonts w:asciiTheme="minorHAnsi" w:eastAsiaTheme="minorEastAsia" w:hAnsiTheme="minorHAnsi" w:cstheme="minorBidi"/>
          <w:noProof/>
          <w:sz w:val="22"/>
          <w:szCs w:val="22"/>
        </w:rPr>
      </w:pPr>
      <w:del w:id="205" w:author="FSO BSC" w:date="2024-04-25T10:10:00Z">
        <w:r w:rsidRPr="00C52E16" w:rsidDel="00B948F7">
          <w:delText>5.6</w:delText>
        </w:r>
        <w:r w:rsidDel="00B948F7">
          <w:rPr>
            <w:rFonts w:asciiTheme="minorHAnsi" w:eastAsiaTheme="minorEastAsia" w:hAnsiTheme="minorHAnsi" w:cstheme="minorBidi"/>
            <w:noProof/>
            <w:sz w:val="22"/>
            <w:szCs w:val="22"/>
          </w:rPr>
          <w:tab/>
        </w:r>
        <w:r w:rsidRPr="00C52E16" w:rsidDel="00B948F7">
          <w:delText>Design Constraints</w:delText>
        </w:r>
        <w:r w:rsidDel="00B948F7">
          <w:rPr>
            <w:noProof/>
            <w:webHidden/>
          </w:rPr>
          <w:tab/>
          <w:delText>41</w:delText>
        </w:r>
      </w:del>
    </w:p>
    <w:p w:rsidR="00E2456A" w:rsidDel="00B948F7" w:rsidRDefault="009141D0">
      <w:pPr>
        <w:pStyle w:val="TOC1"/>
        <w:tabs>
          <w:tab w:val="left" w:pos="440"/>
        </w:tabs>
        <w:rPr>
          <w:del w:id="206" w:author="FSO BSC" w:date="2024-04-25T10:10:00Z"/>
          <w:rFonts w:asciiTheme="minorHAnsi" w:eastAsiaTheme="minorEastAsia" w:hAnsiTheme="minorHAnsi" w:cstheme="minorBidi"/>
          <w:b w:val="0"/>
          <w:caps w:val="0"/>
          <w:noProof/>
          <w:szCs w:val="22"/>
        </w:rPr>
      </w:pPr>
      <w:del w:id="207" w:author="FSO BSC" w:date="2024-04-25T10:10:00Z">
        <w:r w:rsidRPr="00C52E16" w:rsidDel="00B948F7">
          <w:delText>6</w:delText>
        </w:r>
        <w:r w:rsidDel="00B948F7">
          <w:rPr>
            <w:rFonts w:asciiTheme="minorHAnsi" w:eastAsiaTheme="minorEastAsia" w:hAnsiTheme="minorHAnsi" w:cstheme="minorBidi"/>
            <w:b w:val="0"/>
            <w:caps w:val="0"/>
            <w:noProof/>
            <w:szCs w:val="22"/>
          </w:rPr>
          <w:tab/>
        </w:r>
        <w:r w:rsidRPr="00C52E16" w:rsidDel="00B948F7">
          <w:delText>DATA FLOW MODEL</w:delText>
        </w:r>
        <w:r w:rsidDel="00B948F7">
          <w:rPr>
            <w:noProof/>
            <w:webHidden/>
          </w:rPr>
          <w:tab/>
          <w:delText>42</w:delText>
        </w:r>
      </w:del>
    </w:p>
    <w:p w:rsidR="00E2456A" w:rsidDel="00B948F7" w:rsidRDefault="009141D0">
      <w:pPr>
        <w:pStyle w:val="TOC2"/>
        <w:tabs>
          <w:tab w:val="left" w:pos="660"/>
        </w:tabs>
        <w:rPr>
          <w:del w:id="208" w:author="FSO BSC" w:date="2024-04-25T10:10:00Z"/>
          <w:rFonts w:asciiTheme="minorHAnsi" w:eastAsiaTheme="minorEastAsia" w:hAnsiTheme="minorHAnsi" w:cstheme="minorBidi"/>
          <w:noProof/>
          <w:sz w:val="22"/>
          <w:szCs w:val="22"/>
        </w:rPr>
      </w:pPr>
      <w:del w:id="209" w:author="FSO BSC" w:date="2024-04-25T10:10:00Z">
        <w:r w:rsidRPr="00C52E16" w:rsidDel="00B948F7">
          <w:delText>6.1</w:delText>
        </w:r>
        <w:r w:rsidDel="00B948F7">
          <w:rPr>
            <w:rFonts w:asciiTheme="minorHAnsi" w:eastAsiaTheme="minorEastAsia" w:hAnsiTheme="minorHAnsi" w:cstheme="minorBidi"/>
            <w:noProof/>
            <w:sz w:val="22"/>
            <w:szCs w:val="22"/>
          </w:rPr>
          <w:tab/>
        </w:r>
        <w:r w:rsidRPr="00C52E16" w:rsidDel="00B948F7">
          <w:delText>Purpose and Scope</w:delText>
        </w:r>
        <w:r w:rsidDel="00B948F7">
          <w:rPr>
            <w:noProof/>
            <w:webHidden/>
          </w:rPr>
          <w:tab/>
          <w:delText>42</w:delText>
        </w:r>
      </w:del>
    </w:p>
    <w:p w:rsidR="00E2456A" w:rsidDel="00B948F7" w:rsidRDefault="009141D0">
      <w:pPr>
        <w:pStyle w:val="TOC2"/>
        <w:tabs>
          <w:tab w:val="left" w:pos="660"/>
        </w:tabs>
        <w:rPr>
          <w:del w:id="210" w:author="FSO BSC" w:date="2024-04-25T10:10:00Z"/>
          <w:rFonts w:asciiTheme="minorHAnsi" w:eastAsiaTheme="minorEastAsia" w:hAnsiTheme="minorHAnsi" w:cstheme="minorBidi"/>
          <w:noProof/>
          <w:sz w:val="22"/>
          <w:szCs w:val="22"/>
        </w:rPr>
      </w:pPr>
      <w:del w:id="211" w:author="FSO BSC" w:date="2024-04-25T10:10:00Z">
        <w:r w:rsidRPr="00C52E16" w:rsidDel="00B948F7">
          <w:delText>6.2</w:delText>
        </w:r>
        <w:r w:rsidDel="00B948F7">
          <w:rPr>
            <w:rFonts w:asciiTheme="minorHAnsi" w:eastAsiaTheme="minorEastAsia" w:hAnsiTheme="minorHAnsi" w:cstheme="minorBidi"/>
            <w:noProof/>
            <w:sz w:val="22"/>
            <w:szCs w:val="22"/>
          </w:rPr>
          <w:tab/>
        </w:r>
        <w:r w:rsidRPr="00C52E16" w:rsidDel="00B948F7">
          <w:delText>Data Flow Diagrams</w:delText>
        </w:r>
        <w:r w:rsidDel="00B948F7">
          <w:rPr>
            <w:noProof/>
            <w:webHidden/>
          </w:rPr>
          <w:tab/>
          <w:delText>44</w:delText>
        </w:r>
      </w:del>
    </w:p>
    <w:p w:rsidR="00E2456A" w:rsidDel="00B948F7" w:rsidRDefault="009141D0">
      <w:pPr>
        <w:pStyle w:val="TOC2"/>
        <w:tabs>
          <w:tab w:val="left" w:pos="660"/>
        </w:tabs>
        <w:rPr>
          <w:del w:id="212" w:author="FSO BSC" w:date="2024-04-25T10:10:00Z"/>
          <w:rFonts w:asciiTheme="minorHAnsi" w:eastAsiaTheme="minorEastAsia" w:hAnsiTheme="minorHAnsi" w:cstheme="minorBidi"/>
          <w:noProof/>
          <w:sz w:val="22"/>
          <w:szCs w:val="22"/>
        </w:rPr>
      </w:pPr>
      <w:del w:id="213" w:author="FSO BSC" w:date="2024-04-25T10:10:00Z">
        <w:r w:rsidRPr="00C52E16" w:rsidDel="00B948F7">
          <w:delText>6.3</w:delText>
        </w:r>
        <w:r w:rsidDel="00B948F7">
          <w:rPr>
            <w:rFonts w:asciiTheme="minorHAnsi" w:eastAsiaTheme="minorEastAsia" w:hAnsiTheme="minorHAnsi" w:cstheme="minorBidi"/>
            <w:noProof/>
            <w:sz w:val="22"/>
            <w:szCs w:val="22"/>
          </w:rPr>
          <w:tab/>
        </w:r>
        <w:r w:rsidRPr="00C52E16" w:rsidDel="00B948F7">
          <w:delText>Elementary Process Descriptions</w:delText>
        </w:r>
        <w:r w:rsidDel="00B948F7">
          <w:rPr>
            <w:noProof/>
            <w:webHidden/>
          </w:rPr>
          <w:tab/>
          <w:delText>49</w:delText>
        </w:r>
      </w:del>
    </w:p>
    <w:p w:rsidR="00E2456A" w:rsidDel="00B948F7" w:rsidRDefault="009141D0">
      <w:pPr>
        <w:pStyle w:val="TOC2"/>
        <w:tabs>
          <w:tab w:val="left" w:pos="660"/>
        </w:tabs>
        <w:rPr>
          <w:del w:id="214" w:author="FSO BSC" w:date="2024-04-25T10:10:00Z"/>
          <w:rFonts w:asciiTheme="minorHAnsi" w:eastAsiaTheme="minorEastAsia" w:hAnsiTheme="minorHAnsi" w:cstheme="minorBidi"/>
          <w:noProof/>
          <w:sz w:val="22"/>
          <w:szCs w:val="22"/>
        </w:rPr>
      </w:pPr>
      <w:del w:id="215" w:author="FSO BSC" w:date="2024-04-25T10:10:00Z">
        <w:r w:rsidRPr="00C52E16" w:rsidDel="00B948F7">
          <w:delText>6.4</w:delText>
        </w:r>
        <w:r w:rsidDel="00B948F7">
          <w:rPr>
            <w:rFonts w:asciiTheme="minorHAnsi" w:eastAsiaTheme="minorEastAsia" w:hAnsiTheme="minorHAnsi" w:cstheme="minorBidi"/>
            <w:noProof/>
            <w:sz w:val="22"/>
            <w:szCs w:val="22"/>
          </w:rPr>
          <w:tab/>
        </w:r>
        <w:r w:rsidRPr="00C52E16" w:rsidDel="00B948F7">
          <w:delText>I/O Descriptions</w:delText>
        </w:r>
        <w:r w:rsidDel="00B948F7">
          <w:rPr>
            <w:noProof/>
            <w:webHidden/>
          </w:rPr>
          <w:tab/>
          <w:delText>98</w:delText>
        </w:r>
      </w:del>
    </w:p>
    <w:p w:rsidR="00E2456A" w:rsidDel="00B948F7" w:rsidRDefault="009141D0">
      <w:pPr>
        <w:pStyle w:val="TOC2"/>
        <w:tabs>
          <w:tab w:val="left" w:pos="660"/>
        </w:tabs>
        <w:rPr>
          <w:del w:id="216" w:author="FSO BSC" w:date="2024-04-25T10:10:00Z"/>
          <w:rFonts w:asciiTheme="minorHAnsi" w:eastAsiaTheme="minorEastAsia" w:hAnsiTheme="minorHAnsi" w:cstheme="minorBidi"/>
          <w:noProof/>
          <w:sz w:val="22"/>
          <w:szCs w:val="22"/>
        </w:rPr>
      </w:pPr>
      <w:del w:id="217" w:author="FSO BSC" w:date="2024-04-25T10:10:00Z">
        <w:r w:rsidRPr="00C52E16" w:rsidDel="00B948F7">
          <w:delText>6.5</w:delText>
        </w:r>
        <w:r w:rsidDel="00B948F7">
          <w:rPr>
            <w:rFonts w:asciiTheme="minorHAnsi" w:eastAsiaTheme="minorEastAsia" w:hAnsiTheme="minorHAnsi" w:cstheme="minorBidi"/>
            <w:noProof/>
            <w:sz w:val="22"/>
            <w:szCs w:val="22"/>
          </w:rPr>
          <w:tab/>
        </w:r>
        <w:r w:rsidRPr="00C52E16" w:rsidDel="00B948F7">
          <w:delText>External Entity Descriptions</w:delText>
        </w:r>
        <w:r w:rsidDel="00B948F7">
          <w:rPr>
            <w:noProof/>
            <w:webHidden/>
          </w:rPr>
          <w:tab/>
          <w:delText>108</w:delText>
        </w:r>
      </w:del>
    </w:p>
    <w:p w:rsidR="00E2456A" w:rsidDel="00B948F7" w:rsidRDefault="009141D0">
      <w:pPr>
        <w:pStyle w:val="TOC2"/>
        <w:tabs>
          <w:tab w:val="left" w:pos="660"/>
        </w:tabs>
        <w:rPr>
          <w:del w:id="218" w:author="FSO BSC" w:date="2024-04-25T10:10:00Z"/>
          <w:rFonts w:asciiTheme="minorHAnsi" w:eastAsiaTheme="minorEastAsia" w:hAnsiTheme="minorHAnsi" w:cstheme="minorBidi"/>
          <w:noProof/>
          <w:sz w:val="22"/>
          <w:szCs w:val="22"/>
        </w:rPr>
      </w:pPr>
      <w:del w:id="219" w:author="FSO BSC" w:date="2024-04-25T10:10:00Z">
        <w:r w:rsidRPr="00C52E16" w:rsidDel="00B948F7">
          <w:delText>6.6</w:delText>
        </w:r>
        <w:r w:rsidDel="00B948F7">
          <w:rPr>
            <w:rFonts w:asciiTheme="minorHAnsi" w:eastAsiaTheme="minorEastAsia" w:hAnsiTheme="minorHAnsi" w:cstheme="minorBidi"/>
            <w:noProof/>
            <w:sz w:val="22"/>
            <w:szCs w:val="22"/>
          </w:rPr>
          <w:tab/>
        </w:r>
        <w:r w:rsidRPr="00C52E16" w:rsidDel="00B948F7">
          <w:delText>Data Store/Entity Cross Reference</w:delText>
        </w:r>
        <w:r w:rsidDel="00B948F7">
          <w:rPr>
            <w:noProof/>
            <w:webHidden/>
          </w:rPr>
          <w:tab/>
          <w:delText>110</w:delText>
        </w:r>
      </w:del>
    </w:p>
    <w:p w:rsidR="00E2456A" w:rsidDel="00B948F7" w:rsidRDefault="009141D0">
      <w:pPr>
        <w:pStyle w:val="TOC2"/>
        <w:tabs>
          <w:tab w:val="left" w:pos="660"/>
        </w:tabs>
        <w:rPr>
          <w:del w:id="220" w:author="FSO BSC" w:date="2024-04-25T10:10:00Z"/>
          <w:rFonts w:asciiTheme="minorHAnsi" w:eastAsiaTheme="minorEastAsia" w:hAnsiTheme="minorHAnsi" w:cstheme="minorBidi"/>
          <w:noProof/>
          <w:sz w:val="22"/>
          <w:szCs w:val="22"/>
        </w:rPr>
      </w:pPr>
      <w:del w:id="221" w:author="FSO BSC" w:date="2024-04-25T10:10:00Z">
        <w:r w:rsidRPr="00C52E16" w:rsidDel="00B948F7">
          <w:delText>6.7</w:delText>
        </w:r>
        <w:r w:rsidDel="00B948F7">
          <w:rPr>
            <w:rFonts w:asciiTheme="minorHAnsi" w:eastAsiaTheme="minorEastAsia" w:hAnsiTheme="minorHAnsi" w:cstheme="minorBidi"/>
            <w:noProof/>
            <w:sz w:val="22"/>
            <w:szCs w:val="22"/>
          </w:rPr>
          <w:tab/>
        </w:r>
        <w:r w:rsidRPr="00C52E16" w:rsidDel="00B948F7">
          <w:delText>Cross Reference To Trading and Settlement Processes</w:delText>
        </w:r>
        <w:r w:rsidDel="00B948F7">
          <w:rPr>
            <w:noProof/>
            <w:webHidden/>
          </w:rPr>
          <w:tab/>
          <w:delText>113</w:delText>
        </w:r>
      </w:del>
    </w:p>
    <w:p w:rsidR="00E2456A" w:rsidDel="00B948F7" w:rsidRDefault="009141D0">
      <w:pPr>
        <w:pStyle w:val="TOC1"/>
        <w:tabs>
          <w:tab w:val="left" w:pos="440"/>
        </w:tabs>
        <w:rPr>
          <w:del w:id="222" w:author="FSO BSC" w:date="2024-04-25T10:10:00Z"/>
          <w:rFonts w:asciiTheme="minorHAnsi" w:eastAsiaTheme="minorEastAsia" w:hAnsiTheme="minorHAnsi" w:cstheme="minorBidi"/>
          <w:b w:val="0"/>
          <w:caps w:val="0"/>
          <w:noProof/>
          <w:szCs w:val="22"/>
        </w:rPr>
      </w:pPr>
      <w:del w:id="223" w:author="FSO BSC" w:date="2024-04-25T10:10:00Z">
        <w:r w:rsidRPr="00C52E16" w:rsidDel="00B948F7">
          <w:delText>7</w:delText>
        </w:r>
        <w:r w:rsidDel="00B948F7">
          <w:rPr>
            <w:rFonts w:asciiTheme="minorHAnsi" w:eastAsiaTheme="minorEastAsia" w:hAnsiTheme="minorHAnsi" w:cstheme="minorBidi"/>
            <w:b w:val="0"/>
            <w:caps w:val="0"/>
            <w:noProof/>
            <w:szCs w:val="22"/>
          </w:rPr>
          <w:tab/>
        </w:r>
        <w:r w:rsidRPr="00C52E16" w:rsidDel="00B948F7">
          <w:delText>Logical DATA MODEL</w:delText>
        </w:r>
        <w:r w:rsidDel="00B948F7">
          <w:rPr>
            <w:noProof/>
            <w:webHidden/>
          </w:rPr>
          <w:tab/>
          <w:delText>115</w:delText>
        </w:r>
      </w:del>
    </w:p>
    <w:p w:rsidR="00E2456A" w:rsidDel="00B948F7" w:rsidRDefault="009141D0">
      <w:pPr>
        <w:pStyle w:val="TOC2"/>
        <w:tabs>
          <w:tab w:val="left" w:pos="660"/>
        </w:tabs>
        <w:rPr>
          <w:del w:id="224" w:author="FSO BSC" w:date="2024-04-25T10:10:00Z"/>
          <w:rFonts w:asciiTheme="minorHAnsi" w:eastAsiaTheme="minorEastAsia" w:hAnsiTheme="minorHAnsi" w:cstheme="minorBidi"/>
          <w:noProof/>
          <w:sz w:val="22"/>
          <w:szCs w:val="22"/>
        </w:rPr>
      </w:pPr>
      <w:del w:id="225" w:author="FSO BSC" w:date="2024-04-25T10:10:00Z">
        <w:r w:rsidRPr="00C52E16" w:rsidDel="00B948F7">
          <w:delText>7.1</w:delText>
        </w:r>
        <w:r w:rsidDel="00B948F7">
          <w:rPr>
            <w:rFonts w:asciiTheme="minorHAnsi" w:eastAsiaTheme="minorEastAsia" w:hAnsiTheme="minorHAnsi" w:cstheme="minorBidi"/>
            <w:noProof/>
            <w:sz w:val="22"/>
            <w:szCs w:val="22"/>
          </w:rPr>
          <w:tab/>
        </w:r>
        <w:r w:rsidRPr="00C52E16" w:rsidDel="00B948F7">
          <w:delText>Purpose and Scope</w:delText>
        </w:r>
        <w:r w:rsidDel="00B948F7">
          <w:rPr>
            <w:noProof/>
            <w:webHidden/>
          </w:rPr>
          <w:tab/>
          <w:delText>115</w:delText>
        </w:r>
      </w:del>
    </w:p>
    <w:p w:rsidR="00E2456A" w:rsidDel="00B948F7" w:rsidRDefault="009141D0">
      <w:pPr>
        <w:pStyle w:val="TOC2"/>
        <w:tabs>
          <w:tab w:val="left" w:pos="660"/>
        </w:tabs>
        <w:rPr>
          <w:del w:id="226" w:author="FSO BSC" w:date="2024-04-25T10:10:00Z"/>
          <w:rFonts w:asciiTheme="minorHAnsi" w:eastAsiaTheme="minorEastAsia" w:hAnsiTheme="minorHAnsi" w:cstheme="minorBidi"/>
          <w:noProof/>
          <w:sz w:val="22"/>
          <w:szCs w:val="22"/>
        </w:rPr>
      </w:pPr>
      <w:del w:id="227" w:author="FSO BSC" w:date="2024-04-25T10:10:00Z">
        <w:r w:rsidRPr="00C52E16" w:rsidDel="00B948F7">
          <w:delText>7.2</w:delText>
        </w:r>
        <w:r w:rsidDel="00B948F7">
          <w:rPr>
            <w:rFonts w:asciiTheme="minorHAnsi" w:eastAsiaTheme="minorEastAsia" w:hAnsiTheme="minorHAnsi" w:cstheme="minorBidi"/>
            <w:noProof/>
            <w:sz w:val="22"/>
            <w:szCs w:val="22"/>
          </w:rPr>
          <w:tab/>
        </w:r>
        <w:r w:rsidRPr="00C52E16" w:rsidDel="00B948F7">
          <w:delText>Logical Data Structure</w:delText>
        </w:r>
        <w:r w:rsidDel="00B948F7">
          <w:rPr>
            <w:noProof/>
            <w:webHidden/>
          </w:rPr>
          <w:tab/>
          <w:delText>115</w:delText>
        </w:r>
      </w:del>
    </w:p>
    <w:p w:rsidR="00E2456A" w:rsidDel="00B948F7" w:rsidRDefault="009141D0">
      <w:pPr>
        <w:pStyle w:val="TOC2"/>
        <w:tabs>
          <w:tab w:val="left" w:pos="660"/>
        </w:tabs>
        <w:rPr>
          <w:del w:id="228" w:author="FSO BSC" w:date="2024-04-25T10:10:00Z"/>
          <w:rFonts w:asciiTheme="minorHAnsi" w:eastAsiaTheme="minorEastAsia" w:hAnsiTheme="minorHAnsi" w:cstheme="minorBidi"/>
          <w:noProof/>
          <w:sz w:val="22"/>
          <w:szCs w:val="22"/>
        </w:rPr>
      </w:pPr>
      <w:del w:id="229" w:author="FSO BSC" w:date="2024-04-25T10:10:00Z">
        <w:r w:rsidRPr="00C52E16" w:rsidDel="00B948F7">
          <w:delText>7.3</w:delText>
        </w:r>
        <w:r w:rsidDel="00B948F7">
          <w:rPr>
            <w:rFonts w:asciiTheme="minorHAnsi" w:eastAsiaTheme="minorEastAsia" w:hAnsiTheme="minorHAnsi" w:cstheme="minorBidi"/>
            <w:noProof/>
            <w:sz w:val="22"/>
            <w:szCs w:val="22"/>
          </w:rPr>
          <w:tab/>
        </w:r>
        <w:r w:rsidRPr="00C52E16" w:rsidDel="00B948F7">
          <w:delText>Entity Descriptions</w:delText>
        </w:r>
        <w:r w:rsidDel="00B948F7">
          <w:rPr>
            <w:noProof/>
            <w:webHidden/>
          </w:rPr>
          <w:tab/>
          <w:delText>118</w:delText>
        </w:r>
      </w:del>
    </w:p>
    <w:p w:rsidR="00E2456A" w:rsidDel="00B948F7" w:rsidRDefault="009141D0">
      <w:pPr>
        <w:pStyle w:val="TOC1"/>
        <w:tabs>
          <w:tab w:val="left" w:pos="440"/>
        </w:tabs>
        <w:rPr>
          <w:del w:id="230" w:author="FSO BSC" w:date="2024-04-25T10:10:00Z"/>
          <w:rFonts w:asciiTheme="minorHAnsi" w:eastAsiaTheme="minorEastAsia" w:hAnsiTheme="minorHAnsi" w:cstheme="minorBidi"/>
          <w:b w:val="0"/>
          <w:caps w:val="0"/>
          <w:noProof/>
          <w:szCs w:val="22"/>
        </w:rPr>
      </w:pPr>
      <w:del w:id="231" w:author="FSO BSC" w:date="2024-04-25T10:10:00Z">
        <w:r w:rsidRPr="00C52E16" w:rsidDel="00B948F7">
          <w:delText>8</w:delText>
        </w:r>
        <w:r w:rsidDel="00B948F7">
          <w:rPr>
            <w:rFonts w:asciiTheme="minorHAnsi" w:eastAsiaTheme="minorEastAsia" w:hAnsiTheme="minorHAnsi" w:cstheme="minorBidi"/>
            <w:b w:val="0"/>
            <w:caps w:val="0"/>
            <w:noProof/>
            <w:szCs w:val="22"/>
          </w:rPr>
          <w:tab/>
        </w:r>
        <w:r w:rsidRPr="00C52E16" w:rsidDel="00B948F7">
          <w:delText>Function descriptions and events</w:delText>
        </w:r>
        <w:r w:rsidDel="00B948F7">
          <w:rPr>
            <w:noProof/>
            <w:webHidden/>
          </w:rPr>
          <w:tab/>
          <w:delText>132</w:delText>
        </w:r>
      </w:del>
    </w:p>
    <w:p w:rsidR="00E2456A" w:rsidDel="00B948F7" w:rsidRDefault="009141D0">
      <w:pPr>
        <w:pStyle w:val="TOC2"/>
        <w:tabs>
          <w:tab w:val="left" w:pos="660"/>
        </w:tabs>
        <w:rPr>
          <w:del w:id="232" w:author="FSO BSC" w:date="2024-04-25T10:10:00Z"/>
          <w:rFonts w:asciiTheme="minorHAnsi" w:eastAsiaTheme="minorEastAsia" w:hAnsiTheme="minorHAnsi" w:cstheme="minorBidi"/>
          <w:noProof/>
          <w:sz w:val="22"/>
          <w:szCs w:val="22"/>
        </w:rPr>
      </w:pPr>
      <w:del w:id="233" w:author="FSO BSC" w:date="2024-04-25T10:10:00Z">
        <w:r w:rsidRPr="00C52E16" w:rsidDel="00B948F7">
          <w:delText>8.1</w:delText>
        </w:r>
        <w:r w:rsidDel="00B948F7">
          <w:rPr>
            <w:rFonts w:asciiTheme="minorHAnsi" w:eastAsiaTheme="minorEastAsia" w:hAnsiTheme="minorHAnsi" w:cstheme="minorBidi"/>
            <w:noProof/>
            <w:sz w:val="22"/>
            <w:szCs w:val="22"/>
          </w:rPr>
          <w:tab/>
        </w:r>
        <w:r w:rsidRPr="00C52E16" w:rsidDel="00B948F7">
          <w:delText>Function Descriptions</w:delText>
        </w:r>
        <w:r w:rsidDel="00B948F7">
          <w:rPr>
            <w:noProof/>
            <w:webHidden/>
          </w:rPr>
          <w:tab/>
          <w:delText>132</w:delText>
        </w:r>
      </w:del>
    </w:p>
    <w:p w:rsidR="00E2456A" w:rsidDel="00B948F7" w:rsidRDefault="009141D0">
      <w:pPr>
        <w:pStyle w:val="TOC2"/>
        <w:tabs>
          <w:tab w:val="left" w:pos="660"/>
        </w:tabs>
        <w:rPr>
          <w:del w:id="234" w:author="FSO BSC" w:date="2024-04-25T10:10:00Z"/>
          <w:rFonts w:asciiTheme="minorHAnsi" w:eastAsiaTheme="minorEastAsia" w:hAnsiTheme="minorHAnsi" w:cstheme="minorBidi"/>
          <w:noProof/>
          <w:sz w:val="22"/>
          <w:szCs w:val="22"/>
        </w:rPr>
      </w:pPr>
      <w:del w:id="235" w:author="FSO BSC" w:date="2024-04-25T10:10:00Z">
        <w:r w:rsidRPr="00C52E16" w:rsidDel="00B948F7">
          <w:delText>8.2</w:delText>
        </w:r>
        <w:r w:rsidDel="00B948F7">
          <w:rPr>
            <w:rFonts w:asciiTheme="minorHAnsi" w:eastAsiaTheme="minorEastAsia" w:hAnsiTheme="minorHAnsi" w:cstheme="minorBidi"/>
            <w:noProof/>
            <w:sz w:val="22"/>
            <w:szCs w:val="22"/>
          </w:rPr>
          <w:tab/>
        </w:r>
        <w:r w:rsidRPr="00C52E16" w:rsidDel="00B948F7">
          <w:delText>Entity Event Matrix</w:delText>
        </w:r>
        <w:r w:rsidDel="00B948F7">
          <w:rPr>
            <w:noProof/>
            <w:webHidden/>
          </w:rPr>
          <w:tab/>
          <w:delText>138</w:delText>
        </w:r>
      </w:del>
    </w:p>
    <w:p w:rsidR="00E2456A" w:rsidDel="00B948F7" w:rsidRDefault="009141D0">
      <w:pPr>
        <w:pStyle w:val="TOC2"/>
        <w:tabs>
          <w:tab w:val="left" w:pos="660"/>
        </w:tabs>
        <w:rPr>
          <w:del w:id="236" w:author="FSO BSC" w:date="2024-04-25T10:10:00Z"/>
          <w:rFonts w:asciiTheme="minorHAnsi" w:eastAsiaTheme="minorEastAsia" w:hAnsiTheme="minorHAnsi" w:cstheme="minorBidi"/>
          <w:noProof/>
          <w:sz w:val="22"/>
          <w:szCs w:val="22"/>
        </w:rPr>
      </w:pPr>
      <w:del w:id="237" w:author="FSO BSC" w:date="2024-04-25T10:10:00Z">
        <w:r w:rsidRPr="00C52E16" w:rsidDel="00B948F7">
          <w:delText>8.3</w:delText>
        </w:r>
        <w:r w:rsidDel="00B948F7">
          <w:rPr>
            <w:rFonts w:asciiTheme="minorHAnsi" w:eastAsiaTheme="minorEastAsia" w:hAnsiTheme="minorHAnsi" w:cstheme="minorBidi"/>
            <w:noProof/>
            <w:sz w:val="22"/>
            <w:szCs w:val="22"/>
          </w:rPr>
          <w:tab/>
        </w:r>
        <w:r w:rsidRPr="00C52E16" w:rsidDel="00B948F7">
          <w:delText>System Events</w:delText>
        </w:r>
        <w:r w:rsidDel="00B948F7">
          <w:rPr>
            <w:noProof/>
            <w:webHidden/>
          </w:rPr>
          <w:tab/>
          <w:delText>142</w:delText>
        </w:r>
      </w:del>
    </w:p>
    <w:p w:rsidR="00E2456A" w:rsidDel="00B948F7" w:rsidRDefault="009141D0">
      <w:pPr>
        <w:pStyle w:val="TOC1"/>
        <w:tabs>
          <w:tab w:val="left" w:pos="440"/>
        </w:tabs>
        <w:rPr>
          <w:del w:id="238" w:author="FSO BSC" w:date="2024-04-25T10:10:00Z"/>
          <w:rFonts w:asciiTheme="minorHAnsi" w:eastAsiaTheme="minorEastAsia" w:hAnsiTheme="minorHAnsi" w:cstheme="minorBidi"/>
          <w:b w:val="0"/>
          <w:caps w:val="0"/>
          <w:noProof/>
          <w:szCs w:val="22"/>
        </w:rPr>
      </w:pPr>
      <w:del w:id="239" w:author="FSO BSC" w:date="2024-04-25T10:10:00Z">
        <w:r w:rsidRPr="00C52E16" w:rsidDel="00B948F7">
          <w:delText>9</w:delText>
        </w:r>
        <w:r w:rsidDel="00B948F7">
          <w:rPr>
            <w:rFonts w:asciiTheme="minorHAnsi" w:eastAsiaTheme="minorEastAsia" w:hAnsiTheme="minorHAnsi" w:cstheme="minorBidi"/>
            <w:b w:val="0"/>
            <w:caps w:val="0"/>
            <w:noProof/>
            <w:szCs w:val="22"/>
          </w:rPr>
          <w:tab/>
        </w:r>
        <w:r w:rsidRPr="00C52E16" w:rsidDel="00B948F7">
          <w:delText>USER roles</w:delText>
        </w:r>
        <w:r w:rsidDel="00B948F7">
          <w:rPr>
            <w:noProof/>
            <w:webHidden/>
          </w:rPr>
          <w:tab/>
          <w:delText>147</w:delText>
        </w:r>
      </w:del>
    </w:p>
    <w:p w:rsidR="00E2456A" w:rsidRDefault="009141D0">
      <w:pPr>
        <w:pStyle w:val="qmstext"/>
        <w:ind w:left="0"/>
        <w:jc w:val="both"/>
        <w:rPr>
          <w:rFonts w:ascii="Times New Roman" w:hAnsi="Times New Roman"/>
          <w:sz w:val="24"/>
          <w:szCs w:val="24"/>
        </w:rPr>
      </w:pPr>
      <w:r>
        <w:rPr>
          <w:rFonts w:ascii="Times New Roman" w:hAnsi="Times New Roman"/>
          <w:sz w:val="24"/>
          <w:szCs w:val="24"/>
        </w:rPr>
        <w:fldChar w:fldCharType="end"/>
      </w:r>
    </w:p>
    <w:p w:rsidR="00E2456A" w:rsidRDefault="00E2456A">
      <w:pPr>
        <w:pStyle w:val="qmstext"/>
        <w:ind w:left="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ageBreakBefore/>
        <w:spacing w:after="240"/>
        <w:jc w:val="both"/>
        <w:rPr>
          <w:rFonts w:ascii="Times New Roman" w:hAnsi="Times New Roman"/>
          <w:b/>
          <w:sz w:val="24"/>
          <w:szCs w:val="24"/>
        </w:rPr>
      </w:pPr>
      <w:r>
        <w:rPr>
          <w:rFonts w:ascii="Times New Roman" w:hAnsi="Times New Roman"/>
          <w:b/>
          <w:sz w:val="24"/>
          <w:szCs w:val="24"/>
        </w:rPr>
        <w:lastRenderedPageBreak/>
        <w:t>AMENDMENT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850"/>
        <w:gridCol w:w="4101"/>
        <w:gridCol w:w="2139"/>
      </w:tblGrid>
      <w:tr w:rsidR="00E2456A">
        <w:trPr>
          <w:cantSplit/>
          <w:tblHeader/>
        </w:trPr>
        <w:tc>
          <w:tcPr>
            <w:tcW w:w="2070" w:type="dxa"/>
            <w:tcMar>
              <w:top w:w="85" w:type="dxa"/>
              <w:left w:w="85" w:type="dxa"/>
              <w:bottom w:w="85" w:type="dxa"/>
              <w:right w:w="85" w:type="dxa"/>
            </w:tcMar>
          </w:tcPr>
          <w:p w:rsidR="00E2456A" w:rsidRDefault="009141D0">
            <w:pPr>
              <w:pStyle w:val="Tabhead"/>
              <w:keepLines w:val="0"/>
              <w:ind w:left="0" w:right="0"/>
              <w:jc w:val="center"/>
              <w:rPr>
                <w:sz w:val="20"/>
              </w:rPr>
            </w:pPr>
            <w:r>
              <w:rPr>
                <w:sz w:val="20"/>
              </w:rPr>
              <w:t>Date</w:t>
            </w:r>
          </w:p>
        </w:tc>
        <w:tc>
          <w:tcPr>
            <w:tcW w:w="850" w:type="dxa"/>
            <w:tcMar>
              <w:top w:w="85" w:type="dxa"/>
              <w:left w:w="85" w:type="dxa"/>
              <w:bottom w:w="85" w:type="dxa"/>
              <w:right w:w="85" w:type="dxa"/>
            </w:tcMar>
          </w:tcPr>
          <w:p w:rsidR="00E2456A" w:rsidRDefault="009141D0">
            <w:pPr>
              <w:pStyle w:val="Tabhead"/>
              <w:keepLines w:val="0"/>
              <w:ind w:left="0" w:right="0"/>
              <w:jc w:val="center"/>
              <w:rPr>
                <w:sz w:val="20"/>
              </w:rPr>
            </w:pPr>
            <w:r>
              <w:rPr>
                <w:sz w:val="20"/>
              </w:rPr>
              <w:t>Version</w:t>
            </w:r>
          </w:p>
        </w:tc>
        <w:tc>
          <w:tcPr>
            <w:tcW w:w="4101" w:type="dxa"/>
            <w:tcMar>
              <w:top w:w="85" w:type="dxa"/>
              <w:left w:w="85" w:type="dxa"/>
              <w:bottom w:w="85" w:type="dxa"/>
              <w:right w:w="85" w:type="dxa"/>
            </w:tcMar>
          </w:tcPr>
          <w:p w:rsidR="00E2456A" w:rsidRDefault="009141D0">
            <w:pPr>
              <w:pStyle w:val="Tabhead"/>
              <w:keepLines w:val="0"/>
              <w:ind w:left="0" w:right="0"/>
              <w:jc w:val="center"/>
              <w:rPr>
                <w:sz w:val="20"/>
              </w:rPr>
            </w:pPr>
            <w:r>
              <w:rPr>
                <w:sz w:val="20"/>
              </w:rPr>
              <w:t>Details of Change</w:t>
            </w:r>
          </w:p>
        </w:tc>
        <w:tc>
          <w:tcPr>
            <w:tcW w:w="2139" w:type="dxa"/>
            <w:tcMar>
              <w:top w:w="85" w:type="dxa"/>
              <w:left w:w="85" w:type="dxa"/>
              <w:bottom w:w="85" w:type="dxa"/>
              <w:right w:w="85" w:type="dxa"/>
            </w:tcMar>
          </w:tcPr>
          <w:p w:rsidR="00E2456A" w:rsidRDefault="009141D0">
            <w:pPr>
              <w:pStyle w:val="Tabhead"/>
              <w:keepLines w:val="0"/>
              <w:ind w:left="0" w:right="0"/>
              <w:jc w:val="center"/>
              <w:rPr>
                <w:sz w:val="20"/>
              </w:rPr>
            </w:pPr>
            <w:r>
              <w:rPr>
                <w:sz w:val="20"/>
              </w:rPr>
              <w:t>Mods/ Panel/ Committee Refs</w:t>
            </w:r>
          </w:p>
        </w:tc>
      </w:tr>
      <w:tr w:rsidR="00E2456A">
        <w:trPr>
          <w:cantSplit/>
        </w:trPr>
        <w:tc>
          <w:tcPr>
            <w:tcW w:w="207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28 August 2007</w:t>
            </w:r>
          </w:p>
        </w:tc>
        <w:tc>
          <w:tcPr>
            <w:tcW w:w="85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14.0</w:t>
            </w:r>
          </w:p>
        </w:tc>
        <w:tc>
          <w:tcPr>
            <w:tcW w:w="4101" w:type="dxa"/>
            <w:tcMar>
              <w:top w:w="85" w:type="dxa"/>
              <w:left w:w="85" w:type="dxa"/>
              <w:bottom w:w="85" w:type="dxa"/>
              <w:right w:w="85" w:type="dxa"/>
            </w:tcMar>
          </w:tcPr>
          <w:p w:rsidR="00E2456A" w:rsidRDefault="009141D0">
            <w:pPr>
              <w:pStyle w:val="Tabbody"/>
              <w:keepLines w:val="0"/>
              <w:ind w:left="0" w:right="0"/>
              <w:rPr>
                <w:sz w:val="20"/>
              </w:rPr>
            </w:pPr>
            <w:r>
              <w:rPr>
                <w:sz w:val="20"/>
              </w:rPr>
              <w:t>Modification P197</w:t>
            </w:r>
          </w:p>
        </w:tc>
        <w:tc>
          <w:tcPr>
            <w:tcW w:w="2139" w:type="dxa"/>
            <w:tcMar>
              <w:top w:w="85" w:type="dxa"/>
              <w:left w:w="85" w:type="dxa"/>
              <w:bottom w:w="85" w:type="dxa"/>
              <w:right w:w="85" w:type="dxa"/>
            </w:tcMar>
          </w:tcPr>
          <w:p w:rsidR="00E2456A" w:rsidRDefault="00E2456A">
            <w:pPr>
              <w:pStyle w:val="Tabbody"/>
              <w:keepLines w:val="0"/>
              <w:ind w:left="0" w:right="0"/>
              <w:rPr>
                <w:sz w:val="20"/>
              </w:rPr>
            </w:pPr>
          </w:p>
        </w:tc>
      </w:tr>
      <w:tr w:rsidR="00E2456A">
        <w:trPr>
          <w:cantSplit/>
        </w:trPr>
        <w:tc>
          <w:tcPr>
            <w:tcW w:w="207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6 November 2014</w:t>
            </w:r>
          </w:p>
        </w:tc>
        <w:tc>
          <w:tcPr>
            <w:tcW w:w="85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15.0</w:t>
            </w:r>
          </w:p>
        </w:tc>
        <w:tc>
          <w:tcPr>
            <w:tcW w:w="4101" w:type="dxa"/>
            <w:tcMar>
              <w:top w:w="85" w:type="dxa"/>
              <w:left w:w="85" w:type="dxa"/>
              <w:bottom w:w="85" w:type="dxa"/>
              <w:right w:w="85" w:type="dxa"/>
            </w:tcMar>
          </w:tcPr>
          <w:p w:rsidR="00E2456A" w:rsidRDefault="009141D0">
            <w:pPr>
              <w:pStyle w:val="Tabbody"/>
              <w:keepLines w:val="0"/>
              <w:ind w:left="0" w:right="0"/>
              <w:rPr>
                <w:sz w:val="20"/>
              </w:rPr>
            </w:pPr>
            <w:r>
              <w:rPr>
                <w:sz w:val="20"/>
              </w:rPr>
              <w:t>Document rebadged and amended for November 2014 Release (CP1408)</w:t>
            </w:r>
          </w:p>
        </w:tc>
        <w:tc>
          <w:tcPr>
            <w:tcW w:w="2139" w:type="dxa"/>
            <w:tcMar>
              <w:top w:w="85" w:type="dxa"/>
              <w:left w:w="85" w:type="dxa"/>
              <w:bottom w:w="85" w:type="dxa"/>
              <w:right w:w="85" w:type="dxa"/>
            </w:tcMar>
          </w:tcPr>
          <w:p w:rsidR="00E2456A" w:rsidRDefault="00E2456A">
            <w:pPr>
              <w:pStyle w:val="Tabbody"/>
              <w:keepLines w:val="0"/>
              <w:ind w:left="0" w:right="0"/>
              <w:rPr>
                <w:sz w:val="20"/>
              </w:rPr>
            </w:pPr>
          </w:p>
        </w:tc>
      </w:tr>
      <w:tr w:rsidR="00E2456A">
        <w:trPr>
          <w:cantSplit/>
        </w:trPr>
        <w:tc>
          <w:tcPr>
            <w:tcW w:w="207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5 November 2015</w:t>
            </w:r>
          </w:p>
        </w:tc>
        <w:tc>
          <w:tcPr>
            <w:tcW w:w="850" w:type="dxa"/>
            <w:tcMar>
              <w:top w:w="85" w:type="dxa"/>
              <w:left w:w="85" w:type="dxa"/>
              <w:bottom w:w="85" w:type="dxa"/>
              <w:right w:w="85" w:type="dxa"/>
            </w:tcMar>
          </w:tcPr>
          <w:p w:rsidR="00E2456A" w:rsidRDefault="009141D0">
            <w:pPr>
              <w:pStyle w:val="Tabbody"/>
              <w:keepLines w:val="0"/>
              <w:ind w:left="0" w:right="0"/>
              <w:jc w:val="center"/>
              <w:rPr>
                <w:sz w:val="20"/>
              </w:rPr>
            </w:pPr>
            <w:r>
              <w:rPr>
                <w:sz w:val="20"/>
              </w:rPr>
              <w:t>16.0</w:t>
            </w:r>
          </w:p>
        </w:tc>
        <w:tc>
          <w:tcPr>
            <w:tcW w:w="4101" w:type="dxa"/>
            <w:tcMar>
              <w:top w:w="85" w:type="dxa"/>
              <w:left w:w="85" w:type="dxa"/>
              <w:bottom w:w="85" w:type="dxa"/>
              <w:right w:w="85" w:type="dxa"/>
            </w:tcMar>
          </w:tcPr>
          <w:p w:rsidR="00E2456A" w:rsidRDefault="009141D0">
            <w:pPr>
              <w:pStyle w:val="Tabbody"/>
              <w:keepLines w:val="0"/>
              <w:ind w:left="0" w:right="0"/>
              <w:rPr>
                <w:sz w:val="20"/>
              </w:rPr>
            </w:pPr>
            <w:r>
              <w:rPr>
                <w:sz w:val="20"/>
              </w:rPr>
              <w:t>Amended for November 15 Release (P305)</w:t>
            </w:r>
          </w:p>
        </w:tc>
        <w:tc>
          <w:tcPr>
            <w:tcW w:w="2139" w:type="dxa"/>
            <w:tcMar>
              <w:top w:w="85" w:type="dxa"/>
              <w:left w:w="85" w:type="dxa"/>
              <w:bottom w:w="85" w:type="dxa"/>
              <w:right w:w="85" w:type="dxa"/>
            </w:tcMar>
          </w:tcPr>
          <w:p w:rsidR="00E2456A" w:rsidRDefault="009141D0">
            <w:pPr>
              <w:pStyle w:val="Tabbody"/>
              <w:keepLines w:val="0"/>
              <w:ind w:left="0" w:right="0"/>
              <w:rPr>
                <w:sz w:val="20"/>
              </w:rPr>
            </w:pPr>
            <w:r>
              <w:rPr>
                <w:sz w:val="20"/>
              </w:rPr>
              <w:t>SVG177/03</w:t>
            </w:r>
          </w:p>
        </w:tc>
      </w:tr>
    </w:tbl>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tbl>
      <w:tblPr>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E2456A">
        <w:tc>
          <w:tcPr>
            <w:tcW w:w="5000" w:type="pct"/>
            <w:shd w:val="clear" w:color="auto" w:fill="auto"/>
          </w:tcPr>
          <w:p w:rsidR="00E2456A" w:rsidRDefault="009141D0">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E2456A" w:rsidRDefault="009141D0">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E2456A" w:rsidRDefault="009141D0">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E2456A" w:rsidRDefault="009141D0">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E2456A" w:rsidRDefault="00E2456A">
      <w:pPr>
        <w:spacing w:after="120"/>
        <w:jc w:val="both"/>
        <w:rPr>
          <w:rFonts w:ascii="Times New Roman" w:hAnsi="Times New Roman"/>
          <w:sz w:val="24"/>
          <w:szCs w:val="24"/>
        </w:rPr>
      </w:pPr>
    </w:p>
    <w:p w:rsidR="00E2456A" w:rsidRDefault="00B34505" w:rsidP="00BD681F">
      <w:pPr>
        <w:pStyle w:val="Heading1"/>
        <w:keepNext w:val="0"/>
        <w:tabs>
          <w:tab w:val="clear" w:pos="720"/>
          <w:tab w:val="left" w:pos="0"/>
        </w:tabs>
        <w:spacing w:before="0" w:after="120"/>
        <w:jc w:val="both"/>
        <w:rPr>
          <w:rFonts w:ascii="Times New Roman" w:hAnsi="Times New Roman"/>
          <w:sz w:val="24"/>
          <w:szCs w:val="24"/>
        </w:rPr>
      </w:pPr>
      <w:bookmarkStart w:id="240" w:name="_Toc164932223"/>
      <w:r>
        <w:rPr>
          <w:rFonts w:ascii="Times New Roman" w:hAnsi="Times New Roman"/>
          <w:sz w:val="24"/>
          <w:szCs w:val="24"/>
        </w:rPr>
        <w:lastRenderedPageBreak/>
        <w:t>INTRODUCTION</w:t>
      </w:r>
      <w:bookmarkEnd w:id="240"/>
    </w:p>
    <w:p w:rsidR="00FD021B" w:rsidRDefault="009141D0" w:rsidP="00FD021B">
      <w:pPr>
        <w:pStyle w:val="Heading2"/>
        <w:keepNext w:val="0"/>
        <w:spacing w:before="0" w:after="120"/>
        <w:jc w:val="both"/>
        <w:rPr>
          <w:rFonts w:ascii="Times New Roman" w:hAnsi="Times New Roman"/>
          <w:szCs w:val="24"/>
        </w:rPr>
      </w:pPr>
      <w:bookmarkStart w:id="241" w:name="_Toc346942004"/>
      <w:bookmarkStart w:id="242" w:name="_Toc347135519"/>
      <w:bookmarkStart w:id="243" w:name="_Toc352060157"/>
      <w:bookmarkStart w:id="244" w:name="_Toc352655096"/>
      <w:bookmarkStart w:id="245" w:name="_Toc352983174"/>
      <w:bookmarkStart w:id="246" w:name="_Toc353166476"/>
      <w:bookmarkStart w:id="247" w:name="_Toc354468585"/>
      <w:bookmarkStart w:id="248" w:name="_Toc354537113"/>
      <w:bookmarkStart w:id="249" w:name="_Toc354890870"/>
      <w:bookmarkStart w:id="250" w:name="_Toc354976630"/>
      <w:bookmarkStart w:id="251" w:name="_Toc354989022"/>
      <w:bookmarkStart w:id="252" w:name="_Toc355683522"/>
      <w:bookmarkStart w:id="253" w:name="_Toc356630134"/>
      <w:bookmarkStart w:id="254" w:name="_Toc358704101"/>
      <w:bookmarkStart w:id="255" w:name="_Toc361732238"/>
      <w:bookmarkStart w:id="256" w:name="_Toc362936758"/>
      <w:bookmarkStart w:id="257" w:name="_Toc394215871"/>
      <w:bookmarkStart w:id="258" w:name="_Toc386637725"/>
      <w:bookmarkStart w:id="259" w:name="_Toc164932224"/>
      <w:r>
        <w:rPr>
          <w:rFonts w:ascii="Times New Roman" w:hAnsi="Times New Roman"/>
          <w:szCs w:val="24"/>
        </w:rPr>
        <w:t>Introduction</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FD021B" w:rsidRPr="00FD021B" w:rsidRDefault="00FD021B" w:rsidP="00E11155"/>
    <w:p w:rsidR="00E61C83" w:rsidRDefault="00783D33" w:rsidP="00783D33">
      <w:pPr>
        <w:ind w:left="567" w:hanging="425"/>
        <w:rPr>
          <w:rFonts w:ascii="Times New Roman" w:hAnsi="Times New Roman"/>
          <w:sz w:val="24"/>
          <w:szCs w:val="24"/>
        </w:rPr>
      </w:pPr>
      <w:r>
        <w:rPr>
          <w:rFonts w:ascii="Times New Roman" w:hAnsi="Times New Roman"/>
          <w:sz w:val="24"/>
          <w:szCs w:val="24"/>
        </w:rPr>
        <w:t xml:space="preserve">1.    </w:t>
      </w:r>
      <w:r w:rsidR="009141D0" w:rsidRPr="00783D33">
        <w:rPr>
          <w:rFonts w:ascii="Times New Roman" w:hAnsi="Times New Roman"/>
          <w:sz w:val="24"/>
          <w:szCs w:val="24"/>
        </w:rPr>
        <w:t xml:space="preserve">The franchises for electricity supply held by Public Electricity Suppliers are due to expire on </w:t>
      </w:r>
      <w:smartTag w:uri="urn:schemas-microsoft-com:office:smarttags" w:element="date">
        <w:smartTagPr>
          <w:attr w:name="Month" w:val="3"/>
          <w:attr w:name="Day" w:val="31"/>
          <w:attr w:name="Year" w:val="1998"/>
        </w:smartTagPr>
        <w:r w:rsidR="009141D0" w:rsidRPr="00783D33">
          <w:rPr>
            <w:rFonts w:ascii="Times New Roman" w:hAnsi="Times New Roman"/>
            <w:sz w:val="24"/>
            <w:szCs w:val="24"/>
          </w:rPr>
          <w:t>31 March 1998</w:t>
        </w:r>
      </w:smartTag>
      <w:r w:rsidR="009141D0" w:rsidRPr="00783D33">
        <w:rPr>
          <w:rFonts w:ascii="Times New Roman" w:hAnsi="Times New Roman"/>
          <w:sz w:val="24"/>
          <w:szCs w:val="24"/>
        </w:rPr>
        <w:t xml:space="preserve">.  As a consequence, all electricity customers will be free to seek competitive supplies from </w:t>
      </w:r>
      <w:smartTag w:uri="urn:schemas-microsoft-com:office:smarttags" w:element="date">
        <w:smartTagPr>
          <w:attr w:name="Month" w:val="4"/>
          <w:attr w:name="Day" w:val="1"/>
          <w:attr w:name="Year" w:val="1998"/>
        </w:smartTagPr>
        <w:r w:rsidR="009141D0" w:rsidRPr="00783D33">
          <w:rPr>
            <w:rFonts w:ascii="Times New Roman" w:hAnsi="Times New Roman"/>
            <w:sz w:val="24"/>
            <w:szCs w:val="24"/>
          </w:rPr>
          <w:t>1 April 1998</w:t>
        </w:r>
      </w:smartTag>
      <w:r w:rsidR="009141D0" w:rsidRPr="00783D33">
        <w:rPr>
          <w:rFonts w:ascii="Times New Roman" w:hAnsi="Times New Roman"/>
          <w:sz w:val="24"/>
          <w:szCs w:val="24"/>
        </w:rPr>
        <w:t>.  The current arrangements for administering settlement payments between Suppliers and Generators - which require metered consumption data for each half-hour - are unsuited to this expanded market.</w:t>
      </w:r>
    </w:p>
    <w:p w:rsidR="00783D33" w:rsidRPr="00783D33" w:rsidRDefault="00783D33" w:rsidP="00783D33">
      <w:pPr>
        <w:ind w:left="567" w:hanging="425"/>
        <w:rPr>
          <w:rFonts w:ascii="Times New Roman" w:hAnsi="Times New Roman"/>
          <w:sz w:val="24"/>
          <w:szCs w:val="24"/>
        </w:rPr>
      </w:pPr>
    </w:p>
    <w:p w:rsidR="00E61C83" w:rsidRDefault="00783D33" w:rsidP="00783D33">
      <w:pPr>
        <w:ind w:left="567" w:hanging="425"/>
        <w:rPr>
          <w:rFonts w:ascii="Times New Roman" w:hAnsi="Times New Roman"/>
          <w:sz w:val="24"/>
          <w:szCs w:val="24"/>
        </w:rPr>
      </w:pPr>
      <w:r>
        <w:rPr>
          <w:rFonts w:ascii="Times New Roman" w:hAnsi="Times New Roman"/>
          <w:sz w:val="24"/>
          <w:szCs w:val="24"/>
        </w:rPr>
        <w:t xml:space="preserve">2.    </w:t>
      </w:r>
      <w:r w:rsidR="009141D0" w:rsidRPr="00783D33">
        <w:rPr>
          <w:rFonts w:ascii="Times New Roman" w:hAnsi="Times New Roman"/>
          <w:sz w:val="24"/>
          <w:szCs w:val="24"/>
        </w:rPr>
        <w:t xml:space="preserve">Accordingly, the Electricity Pool of England and Wales (the Pool) has developed proposals for new arrangements for electricity trading and settlement to support the "1998 market".  The 1998 Operational Framework (reference 1) has been prepared to document the Pool's proposals and to provide a Programme Brief for the programme of work for introducing the new arrangements.  This programme of work is referred to as the Pool's 1998 Programme. </w:t>
      </w:r>
    </w:p>
    <w:p w:rsidR="00783D33" w:rsidRPr="00783D33" w:rsidRDefault="00783D33" w:rsidP="00783D33">
      <w:pPr>
        <w:ind w:left="567" w:hanging="425"/>
        <w:rPr>
          <w:rFonts w:ascii="Times New Roman" w:hAnsi="Times New Roman"/>
          <w:sz w:val="24"/>
          <w:szCs w:val="24"/>
        </w:rPr>
      </w:pPr>
    </w:p>
    <w:p w:rsidR="00E61C83" w:rsidRDefault="00783D33" w:rsidP="00783D33">
      <w:pPr>
        <w:ind w:left="567" w:hanging="425"/>
        <w:rPr>
          <w:rFonts w:ascii="Times New Roman" w:hAnsi="Times New Roman"/>
          <w:sz w:val="24"/>
          <w:szCs w:val="24"/>
        </w:rPr>
      </w:pPr>
      <w:r>
        <w:rPr>
          <w:rFonts w:ascii="Times New Roman" w:hAnsi="Times New Roman"/>
          <w:sz w:val="24"/>
          <w:szCs w:val="24"/>
        </w:rPr>
        <w:t xml:space="preserve">3.    </w:t>
      </w:r>
      <w:r w:rsidR="009141D0" w:rsidRPr="00783D33">
        <w:rPr>
          <w:rFonts w:ascii="Times New Roman" w:hAnsi="Times New Roman"/>
          <w:sz w:val="24"/>
          <w:szCs w:val="24"/>
        </w:rPr>
        <w:t xml:space="preserve">The Operational Framework, release 3.1, documented the Pool’s proposals for the arrangements for trading and settlement to be adopted for the 1998 market. The OFFER statement “The Competitive Electricity Market from 1998: Supply Code, Trading Arrangements and Costs January 1996” challenged many of the trading and commercial proposals and went on to propose revisions to the scope of the Pool’s responsibility in the 1998 market. </w:t>
      </w:r>
    </w:p>
    <w:p w:rsidR="00783D33" w:rsidRPr="00783D33" w:rsidRDefault="00783D33" w:rsidP="00783D33">
      <w:pPr>
        <w:ind w:left="567" w:hanging="425"/>
        <w:rPr>
          <w:rFonts w:ascii="Times New Roman" w:hAnsi="Times New Roman"/>
          <w:sz w:val="24"/>
          <w:szCs w:val="24"/>
        </w:rPr>
      </w:pPr>
    </w:p>
    <w:p w:rsidR="00E2456A"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4.    </w:t>
      </w:r>
      <w:r w:rsidR="009141D0" w:rsidRPr="00783D33">
        <w:rPr>
          <w:rFonts w:ascii="Times New Roman" w:hAnsi="Times New Roman"/>
          <w:sz w:val="24"/>
          <w:szCs w:val="24"/>
        </w:rPr>
        <w:t>In the light of the January statement the Pool initiated a review of the OFFER proposals and in addition undertook an assessment of other possible areas where simplification might provide benefits. This review was undertaken by a Business Requirements Group of Pool Members reporting to the 1998 Steering Group. The conclusions arising from the work of the Business Requirements Group were incorporated in release 4.2 of the Operational Framework (reference 1).</w:t>
      </w:r>
    </w:p>
    <w:p w:rsidR="00D36D1F" w:rsidRPr="00996E36" w:rsidRDefault="00D36D1F" w:rsidP="00F73A85"/>
    <w:p w:rsidR="00422AF5" w:rsidRPr="00422AF5" w:rsidRDefault="009141D0" w:rsidP="00422AF5">
      <w:pPr>
        <w:pStyle w:val="Heading2"/>
        <w:keepNext w:val="0"/>
        <w:spacing w:before="0" w:after="120"/>
        <w:jc w:val="both"/>
        <w:rPr>
          <w:rFonts w:ascii="Times New Roman" w:hAnsi="Times New Roman"/>
          <w:szCs w:val="24"/>
        </w:rPr>
      </w:pPr>
      <w:bookmarkStart w:id="260" w:name="_Toc354537114"/>
      <w:bookmarkStart w:id="261" w:name="_Toc354890871"/>
      <w:bookmarkStart w:id="262" w:name="_Toc354976631"/>
      <w:bookmarkStart w:id="263" w:name="_Toc354989023"/>
      <w:bookmarkStart w:id="264" w:name="_Toc355683523"/>
      <w:bookmarkStart w:id="265" w:name="_Toc356630135"/>
      <w:bookmarkStart w:id="266" w:name="_Toc358704102"/>
      <w:bookmarkStart w:id="267" w:name="_Toc361732239"/>
      <w:bookmarkStart w:id="268" w:name="_Toc362936759"/>
      <w:bookmarkStart w:id="269" w:name="_Toc394215872"/>
      <w:bookmarkStart w:id="270" w:name="_Toc386637726"/>
      <w:bookmarkStart w:id="271" w:name="_Toc164932225"/>
      <w:bookmarkStart w:id="272" w:name="_Toc346942005"/>
      <w:bookmarkStart w:id="273" w:name="_Toc347135520"/>
      <w:bookmarkStart w:id="274" w:name="_Toc352060158"/>
      <w:bookmarkStart w:id="275" w:name="_Toc352655097"/>
      <w:bookmarkStart w:id="276" w:name="_Toc352983175"/>
      <w:bookmarkStart w:id="277" w:name="_Toc353166477"/>
      <w:bookmarkStart w:id="278" w:name="_Toc354468586"/>
      <w:bookmarkStart w:id="279" w:name="_Toc353171489"/>
      <w:r>
        <w:rPr>
          <w:rFonts w:ascii="Times New Roman" w:hAnsi="Times New Roman"/>
          <w:szCs w:val="24"/>
        </w:rPr>
        <w:t>Purpose and Scope</w:t>
      </w:r>
      <w:bookmarkEnd w:id="260"/>
      <w:bookmarkEnd w:id="261"/>
      <w:bookmarkEnd w:id="262"/>
      <w:bookmarkEnd w:id="263"/>
      <w:bookmarkEnd w:id="264"/>
      <w:bookmarkEnd w:id="265"/>
      <w:bookmarkEnd w:id="266"/>
      <w:bookmarkEnd w:id="267"/>
      <w:bookmarkEnd w:id="268"/>
      <w:bookmarkEnd w:id="269"/>
      <w:bookmarkEnd w:id="270"/>
      <w:bookmarkEnd w:id="271"/>
    </w:p>
    <w:p w:rsidR="00783D33" w:rsidRDefault="00783D33" w:rsidP="00783D33">
      <w:pPr>
        <w:ind w:left="567" w:hanging="425"/>
        <w:rPr>
          <w:rFonts w:ascii="Times New Roman" w:hAnsi="Times New Roman"/>
          <w:sz w:val="24"/>
          <w:szCs w:val="24"/>
        </w:rPr>
      </w:pPr>
      <w:r>
        <w:rPr>
          <w:rFonts w:ascii="Times New Roman" w:hAnsi="Times New Roman"/>
          <w:sz w:val="24"/>
          <w:szCs w:val="24"/>
        </w:rPr>
        <w:t xml:space="preserve">1.     </w:t>
      </w:r>
      <w:r w:rsidR="009141D0" w:rsidRPr="00783D33">
        <w:rPr>
          <w:rFonts w:ascii="Times New Roman" w:hAnsi="Times New Roman"/>
          <w:sz w:val="24"/>
          <w:szCs w:val="24"/>
        </w:rPr>
        <w:t>This document describes the requirements for a system that will aggregate the estimates of annual consumption (EACs and AAs) for non-half hourly meters and pass the aggregated figures through to the ISR Agency Systems to enable Initial Settlement between Suppliers and Generators (within the pre-1998 settlement timescales) and subsequent Reconciliations between Suppliers to be performed. This process comprises the Non Half Hourly Data Aggregation (NHHDA) system, which could be run by individual Non Half Hourly (NHH) Data Aggregators for a number of Suppliers in each GSP Group.</w:t>
      </w:r>
    </w:p>
    <w:p w:rsidR="00951927" w:rsidRPr="00783D33" w:rsidRDefault="009141D0" w:rsidP="00783D33">
      <w:pPr>
        <w:ind w:left="567" w:hanging="425"/>
        <w:rPr>
          <w:rFonts w:ascii="Times New Roman" w:hAnsi="Times New Roman"/>
          <w:sz w:val="24"/>
          <w:szCs w:val="24"/>
        </w:rPr>
      </w:pPr>
      <w:r w:rsidRPr="00783D33">
        <w:rPr>
          <w:rFonts w:ascii="Times New Roman" w:hAnsi="Times New Roman"/>
          <w:sz w:val="24"/>
          <w:szCs w:val="24"/>
        </w:rPr>
        <w:t xml:space="preserve"> </w:t>
      </w:r>
    </w:p>
    <w:p w:rsidR="00951927"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2.    </w:t>
      </w:r>
      <w:r w:rsidR="009141D0" w:rsidRPr="00783D33">
        <w:rPr>
          <w:rFonts w:ascii="Times New Roman" w:hAnsi="Times New Roman"/>
          <w:sz w:val="24"/>
          <w:szCs w:val="24"/>
        </w:rPr>
        <w:t>The NHHDA system must work within the defined context of the Trading Arrangements (TA) for the 1998 market, and therefore this specification includes details of the interfaces between it and the other systems in the TA. The principles and structure of the TA for the 1998 market are described in detail in the 1998 Operational Framework (reference 1).</w:t>
      </w:r>
    </w:p>
    <w:p w:rsidR="00783D33" w:rsidRDefault="00783D33" w:rsidP="00783D33">
      <w:pPr>
        <w:ind w:left="567" w:hanging="425"/>
        <w:rPr>
          <w:rFonts w:ascii="Times New Roman" w:hAnsi="Times New Roman"/>
          <w:sz w:val="24"/>
          <w:szCs w:val="24"/>
        </w:rPr>
      </w:pPr>
    </w:p>
    <w:p w:rsidR="00E61C83"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3.    </w:t>
      </w:r>
      <w:r w:rsidR="009141D0" w:rsidRPr="00783D33">
        <w:rPr>
          <w:rFonts w:ascii="Times New Roman" w:hAnsi="Times New Roman"/>
          <w:sz w:val="24"/>
          <w:szCs w:val="24"/>
        </w:rPr>
        <w:t>This specification excludes descriptions of other developments to be carried out as part of the 1998 Programme.</w:t>
      </w:r>
    </w:p>
    <w:p w:rsidR="00951927" w:rsidRPr="00783D33" w:rsidRDefault="00783D33" w:rsidP="00783D33">
      <w:pPr>
        <w:ind w:left="567" w:hanging="425"/>
        <w:rPr>
          <w:rFonts w:ascii="Times New Roman" w:hAnsi="Times New Roman"/>
          <w:sz w:val="24"/>
          <w:szCs w:val="24"/>
        </w:rPr>
      </w:pPr>
      <w:r>
        <w:rPr>
          <w:rFonts w:ascii="Times New Roman" w:hAnsi="Times New Roman"/>
          <w:sz w:val="24"/>
          <w:szCs w:val="24"/>
        </w:rPr>
        <w:lastRenderedPageBreak/>
        <w:t xml:space="preserve">4.    </w:t>
      </w:r>
      <w:r w:rsidR="009141D0" w:rsidRPr="00783D33">
        <w:rPr>
          <w:rFonts w:ascii="Times New Roman" w:hAnsi="Times New Roman"/>
          <w:sz w:val="24"/>
          <w:szCs w:val="24"/>
        </w:rPr>
        <w:t>The specification is developed in accordance with the 1998 User Requirements Standard (reference 2). SSADM Version 4 has been used, although not all products for Stage 3 have been produced; Stages 1 and 2 have been completed. In addition, Steps 310 and 320 have been completed and parts of 330, 360 and 380 have been carried out. These have been provided to enhance the document and clarify the requirements analysis. A full Stage 3 design should not be inferred from the inclusion of these products.</w:t>
      </w:r>
    </w:p>
    <w:p w:rsidR="00783D33" w:rsidRDefault="00783D33" w:rsidP="00783D33">
      <w:pPr>
        <w:ind w:left="567" w:hanging="425"/>
        <w:rPr>
          <w:rFonts w:ascii="Times New Roman" w:hAnsi="Times New Roman"/>
          <w:sz w:val="24"/>
          <w:szCs w:val="24"/>
        </w:rPr>
      </w:pPr>
    </w:p>
    <w:p w:rsidR="00E2456A"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5.    </w:t>
      </w:r>
      <w:r w:rsidR="009141D0" w:rsidRPr="00783D33">
        <w:rPr>
          <w:rFonts w:ascii="Times New Roman" w:hAnsi="Times New Roman"/>
          <w:sz w:val="24"/>
          <w:szCs w:val="24"/>
        </w:rPr>
        <w:t>This specification will form the basis of an Enhanced URS, produced by the 1998 Programme.</w:t>
      </w:r>
    </w:p>
    <w:p w:rsidR="007D0A66" w:rsidRDefault="007D0A66" w:rsidP="00B13C38">
      <w:pPr>
        <w:ind w:left="567" w:hanging="425"/>
      </w:pPr>
    </w:p>
    <w:p w:rsidR="00E2456A" w:rsidRDefault="009141D0">
      <w:pPr>
        <w:pStyle w:val="Heading2"/>
        <w:keepNext w:val="0"/>
        <w:spacing w:before="0" w:after="120"/>
        <w:jc w:val="both"/>
        <w:rPr>
          <w:rFonts w:ascii="Times New Roman" w:hAnsi="Times New Roman"/>
          <w:szCs w:val="24"/>
        </w:rPr>
      </w:pPr>
      <w:bookmarkStart w:id="280" w:name="_Toc352655098"/>
      <w:bookmarkStart w:id="281" w:name="_Toc352983176"/>
      <w:bookmarkStart w:id="282" w:name="_Toc353166478"/>
      <w:bookmarkStart w:id="283" w:name="_Toc354468587"/>
      <w:bookmarkStart w:id="284" w:name="_Toc354537115"/>
      <w:bookmarkStart w:id="285" w:name="_Toc354890872"/>
      <w:bookmarkStart w:id="286" w:name="_Toc354976632"/>
      <w:bookmarkStart w:id="287" w:name="_Toc354989024"/>
      <w:bookmarkStart w:id="288" w:name="_Toc355683524"/>
      <w:bookmarkStart w:id="289" w:name="_Toc356630136"/>
      <w:bookmarkStart w:id="290" w:name="_Toc358704103"/>
      <w:bookmarkStart w:id="291" w:name="_Toc361732240"/>
      <w:bookmarkStart w:id="292" w:name="_Toc362936760"/>
      <w:bookmarkStart w:id="293" w:name="_Toc394215873"/>
      <w:bookmarkStart w:id="294" w:name="_Toc386637727"/>
      <w:bookmarkStart w:id="295" w:name="_Toc164932226"/>
      <w:r>
        <w:rPr>
          <w:rFonts w:ascii="Times New Roman" w:hAnsi="Times New Roman"/>
          <w:szCs w:val="24"/>
        </w:rPr>
        <w:t>Summary</w:t>
      </w:r>
      <w:bookmarkEnd w:id="280"/>
      <w:bookmarkEnd w:id="281"/>
      <w:r>
        <w:rPr>
          <w:rFonts w:ascii="Times New Roman" w:hAnsi="Times New Roman"/>
          <w:szCs w:val="24"/>
        </w:rPr>
        <w:t xml:space="preserve"> of the Document</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E2456A"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1.    </w:t>
      </w:r>
      <w:r w:rsidR="009141D0" w:rsidRPr="00783D33">
        <w:rPr>
          <w:rFonts w:ascii="Times New Roman" w:hAnsi="Times New Roman"/>
          <w:sz w:val="24"/>
          <w:szCs w:val="24"/>
        </w:rPr>
        <w:t>The User Requirements Specification (URS) comprises: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 statement of the high level principles and the objectives of the NHHDA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 summary of the constraints and assumptions on which the URS is based;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 description of the scope and functions covered by the URS;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detailed requirements for the NHHDA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supporting information, including the Required Data Flow Model, Logical Data Model, Data Catalogue, Function Descriptions, System Event Descriptions and User Roles.</w:t>
      </w:r>
    </w:p>
    <w:p w:rsidR="00E2456A" w:rsidRPr="00783D33" w:rsidRDefault="00783D33" w:rsidP="00783D33">
      <w:pPr>
        <w:ind w:left="567" w:hanging="425"/>
        <w:rPr>
          <w:rFonts w:ascii="Times New Roman" w:hAnsi="Times New Roman"/>
          <w:sz w:val="24"/>
          <w:szCs w:val="24"/>
        </w:rPr>
      </w:pPr>
      <w:r>
        <w:rPr>
          <w:rFonts w:ascii="Times New Roman" w:hAnsi="Times New Roman"/>
          <w:sz w:val="24"/>
          <w:szCs w:val="24"/>
        </w:rPr>
        <w:t xml:space="preserve">2.    </w:t>
      </w:r>
      <w:r w:rsidR="009141D0" w:rsidRPr="00783D33">
        <w:rPr>
          <w:rFonts w:ascii="Times New Roman" w:hAnsi="Times New Roman"/>
          <w:sz w:val="24"/>
          <w:szCs w:val="24"/>
        </w:rPr>
        <w:t>Programme wide terms that have been used have upper case leading letters.  These terms are defined in the 1998 Programme Glossary of Terms (reference 9).</w:t>
      </w:r>
    </w:p>
    <w:p w:rsidR="00635ECB" w:rsidRPr="00B3631B" w:rsidRDefault="00635ECB" w:rsidP="00EF0C85">
      <w:pPr>
        <w:pStyle w:val="List"/>
        <w:numPr>
          <w:ilvl w:val="0"/>
          <w:numId w:val="0"/>
        </w:numPr>
        <w:ind w:left="357"/>
        <w:rPr>
          <w:rStyle w:val="LineNumber"/>
        </w:rPr>
      </w:pPr>
    </w:p>
    <w:p w:rsidR="00E2456A" w:rsidRDefault="009141D0">
      <w:pPr>
        <w:pStyle w:val="Heading2"/>
        <w:keepNext w:val="0"/>
        <w:spacing w:before="0" w:after="120"/>
        <w:jc w:val="both"/>
        <w:rPr>
          <w:rFonts w:ascii="Times New Roman" w:hAnsi="Times New Roman"/>
          <w:szCs w:val="24"/>
        </w:rPr>
      </w:pPr>
      <w:bookmarkStart w:id="296" w:name="_Toc352655100"/>
      <w:bookmarkStart w:id="297" w:name="_Toc352983178"/>
      <w:bookmarkStart w:id="298" w:name="_Toc353166480"/>
      <w:bookmarkStart w:id="299" w:name="_Toc354468589"/>
      <w:bookmarkStart w:id="300" w:name="_Toc354537117"/>
      <w:bookmarkStart w:id="301" w:name="_Toc354890874"/>
      <w:bookmarkStart w:id="302" w:name="_Toc354976634"/>
      <w:bookmarkStart w:id="303" w:name="_Toc354989026"/>
      <w:bookmarkStart w:id="304" w:name="_Toc355683526"/>
      <w:bookmarkStart w:id="305" w:name="_Toc356630137"/>
      <w:bookmarkStart w:id="306" w:name="_Toc358704104"/>
      <w:bookmarkStart w:id="307" w:name="_Toc361732241"/>
      <w:bookmarkStart w:id="308" w:name="_Toc362936761"/>
      <w:bookmarkStart w:id="309" w:name="_Toc394215874"/>
      <w:bookmarkStart w:id="310" w:name="_Toc386637728"/>
      <w:bookmarkStart w:id="311" w:name="_Toc164932227"/>
      <w:bookmarkStart w:id="312" w:name="_Toc346942007"/>
      <w:bookmarkStart w:id="313" w:name="_Toc347135522"/>
      <w:bookmarkStart w:id="314" w:name="_Toc352060160"/>
      <w:bookmarkEnd w:id="272"/>
      <w:bookmarkEnd w:id="273"/>
      <w:bookmarkEnd w:id="274"/>
      <w:bookmarkEnd w:id="275"/>
      <w:bookmarkEnd w:id="276"/>
      <w:bookmarkEnd w:id="277"/>
      <w:bookmarkEnd w:id="278"/>
      <w:bookmarkEnd w:id="279"/>
      <w:r>
        <w:rPr>
          <w:rFonts w:ascii="Times New Roman" w:hAnsi="Times New Roman"/>
          <w:szCs w:val="24"/>
        </w:rPr>
        <w:t>Responsibilities</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E2456A" w:rsidRDefault="009141D0">
      <w:pPr>
        <w:spacing w:after="120"/>
        <w:jc w:val="both"/>
        <w:rPr>
          <w:rFonts w:ascii="Times New Roman" w:hAnsi="Times New Roman"/>
          <w:sz w:val="24"/>
          <w:szCs w:val="24"/>
        </w:rPr>
      </w:pPr>
      <w:r>
        <w:rPr>
          <w:rFonts w:ascii="Times New Roman" w:hAnsi="Times New Roman"/>
          <w:sz w:val="24"/>
          <w:szCs w:val="24"/>
        </w:rPr>
        <w:t>This URS will:</w:t>
      </w:r>
    </w:p>
    <w:p w:rsidR="00E2456A" w:rsidRDefault="00840EE1" w:rsidP="00840EE1">
      <w:pPr>
        <w:ind w:left="567" w:hanging="425"/>
        <w:rPr>
          <w:rFonts w:ascii="Times New Roman" w:hAnsi="Times New Roman"/>
          <w:sz w:val="24"/>
          <w:szCs w:val="24"/>
        </w:rPr>
      </w:pPr>
      <w:r>
        <w:rPr>
          <w:rFonts w:ascii="Times New Roman" w:hAnsi="Times New Roman"/>
          <w:sz w:val="24"/>
          <w:szCs w:val="24"/>
        </w:rPr>
        <w:t xml:space="preserve">1.    </w:t>
      </w:r>
      <w:r w:rsidR="009141D0" w:rsidRPr="00840EE1">
        <w:rPr>
          <w:rFonts w:ascii="Times New Roman" w:hAnsi="Times New Roman"/>
          <w:sz w:val="24"/>
          <w:szCs w:val="24"/>
        </w:rPr>
        <w:t>form the basis of a competitive tender by the 1998 Programme for the logical design, physical design and build of the system described, which will be the responsibility of the appointed Contractors. Acceptance testing of these systems and their integration with other 1998 systems will be the responsibility of the 1998 Programme;</w:t>
      </w:r>
    </w:p>
    <w:p w:rsidR="00840EE1" w:rsidRPr="00840EE1" w:rsidRDefault="00840EE1" w:rsidP="00840EE1">
      <w:pPr>
        <w:ind w:left="567" w:hanging="425"/>
        <w:rPr>
          <w:rFonts w:ascii="Times New Roman" w:hAnsi="Times New Roman"/>
          <w:sz w:val="24"/>
          <w:szCs w:val="24"/>
        </w:rPr>
      </w:pPr>
    </w:p>
    <w:p w:rsidR="00E2456A" w:rsidRDefault="00840EE1" w:rsidP="00840EE1">
      <w:pPr>
        <w:ind w:left="567" w:hanging="425"/>
        <w:rPr>
          <w:rFonts w:ascii="Times New Roman" w:hAnsi="Times New Roman"/>
          <w:sz w:val="24"/>
          <w:szCs w:val="24"/>
        </w:rPr>
      </w:pPr>
      <w:r>
        <w:rPr>
          <w:rFonts w:ascii="Times New Roman" w:hAnsi="Times New Roman"/>
          <w:sz w:val="24"/>
          <w:szCs w:val="24"/>
        </w:rPr>
        <w:t xml:space="preserve">2.    </w:t>
      </w:r>
      <w:r w:rsidR="009141D0" w:rsidRPr="00840EE1">
        <w:rPr>
          <w:rFonts w:ascii="Times New Roman" w:hAnsi="Times New Roman"/>
          <w:sz w:val="24"/>
          <w:szCs w:val="24"/>
        </w:rPr>
        <w:t>be issued to NHH Data Aggregators who elect to build their own system and take responsibility for their delivery;</w:t>
      </w:r>
    </w:p>
    <w:p w:rsidR="00840EE1" w:rsidRPr="00840EE1" w:rsidRDefault="00840EE1" w:rsidP="00840EE1">
      <w:pPr>
        <w:ind w:left="567" w:hanging="425"/>
        <w:rPr>
          <w:rFonts w:ascii="Times New Roman" w:hAnsi="Times New Roman"/>
          <w:sz w:val="24"/>
          <w:szCs w:val="24"/>
        </w:rPr>
      </w:pPr>
    </w:p>
    <w:p w:rsidR="00E2456A" w:rsidRDefault="00840EE1" w:rsidP="00840EE1">
      <w:pPr>
        <w:ind w:left="567" w:hanging="425"/>
        <w:rPr>
          <w:rFonts w:ascii="Times New Roman" w:hAnsi="Times New Roman"/>
          <w:sz w:val="24"/>
          <w:szCs w:val="24"/>
        </w:rPr>
      </w:pPr>
      <w:r>
        <w:rPr>
          <w:rFonts w:ascii="Times New Roman" w:hAnsi="Times New Roman"/>
          <w:sz w:val="24"/>
          <w:szCs w:val="24"/>
        </w:rPr>
        <w:t xml:space="preserve">3.    </w:t>
      </w:r>
      <w:r w:rsidR="009141D0" w:rsidRPr="00840EE1">
        <w:rPr>
          <w:rFonts w:ascii="Times New Roman" w:hAnsi="Times New Roman"/>
          <w:sz w:val="24"/>
          <w:szCs w:val="24"/>
        </w:rPr>
        <w:t>be used as the basis for the Qualification of all NHH Data Aggregators, and the Qualification of their systems.</w:t>
      </w:r>
      <w:bookmarkEnd w:id="312"/>
      <w:bookmarkEnd w:id="313"/>
      <w:bookmarkEnd w:id="314"/>
    </w:p>
    <w:p w:rsidR="00840EE1" w:rsidRPr="00840EE1" w:rsidRDefault="00840EE1" w:rsidP="00840EE1">
      <w:pPr>
        <w:ind w:left="567" w:hanging="425"/>
        <w:rPr>
          <w:rFonts w:ascii="Times New Roman" w:hAnsi="Times New Roman"/>
          <w:sz w:val="24"/>
          <w:szCs w:val="24"/>
        </w:rPr>
      </w:pPr>
    </w:p>
    <w:p w:rsidR="00E2456A" w:rsidRDefault="009141D0" w:rsidP="00840EE1">
      <w:pPr>
        <w:ind w:left="142"/>
        <w:rPr>
          <w:rFonts w:ascii="Times New Roman" w:hAnsi="Times New Roman"/>
          <w:sz w:val="24"/>
          <w:szCs w:val="24"/>
        </w:rPr>
      </w:pPr>
      <w:r>
        <w:rPr>
          <w:rFonts w:ascii="Times New Roman" w:hAnsi="Times New Roman"/>
          <w:sz w:val="24"/>
          <w:szCs w:val="24"/>
        </w:rPr>
        <w:t>Qualification will include the identification and approval of any differences (e.g. in volumetrics) between the requirements set out in this document, and those of systems developed indepen</w:t>
      </w:r>
      <w:bookmarkStart w:id="315" w:name="_Toc356630138"/>
      <w:r>
        <w:rPr>
          <w:rFonts w:ascii="Times New Roman" w:hAnsi="Times New Roman"/>
          <w:sz w:val="24"/>
          <w:szCs w:val="24"/>
        </w:rPr>
        <w:t>dently by NHH Data Aggregators.</w:t>
      </w:r>
    </w:p>
    <w:p w:rsidR="00840EE1" w:rsidRDefault="00840EE1">
      <w:pPr>
        <w:spacing w:after="200" w:line="276" w:lineRule="auto"/>
        <w:rPr>
          <w:rFonts w:ascii="Times New Roman" w:hAnsi="Times New Roman"/>
          <w:sz w:val="24"/>
          <w:szCs w:val="24"/>
        </w:rPr>
      </w:pPr>
      <w:r>
        <w:rPr>
          <w:rFonts w:ascii="Times New Roman" w:hAnsi="Times New Roman"/>
          <w:sz w:val="24"/>
          <w:szCs w:val="24"/>
        </w:rPr>
        <w:br w:type="page"/>
      </w:r>
    </w:p>
    <w:p w:rsidR="00E2456A" w:rsidRDefault="00E2456A">
      <w:pPr>
        <w:spacing w:after="120"/>
        <w:jc w:val="both"/>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316" w:name="_Toc358704105"/>
      <w:bookmarkStart w:id="317" w:name="_Toc361732242"/>
      <w:bookmarkStart w:id="318" w:name="_Toc362936762"/>
      <w:bookmarkStart w:id="319" w:name="_Toc394215875"/>
      <w:bookmarkStart w:id="320" w:name="_Toc386637729"/>
      <w:bookmarkStart w:id="321" w:name="_Toc164932228"/>
      <w:r>
        <w:rPr>
          <w:rFonts w:ascii="Times New Roman" w:hAnsi="Times New Roman"/>
          <w:szCs w:val="24"/>
        </w:rPr>
        <w:t>Terminology</w:t>
      </w:r>
      <w:bookmarkEnd w:id="315"/>
      <w:bookmarkEnd w:id="316"/>
      <w:bookmarkEnd w:id="317"/>
      <w:bookmarkEnd w:id="318"/>
      <w:bookmarkEnd w:id="319"/>
      <w:bookmarkEnd w:id="320"/>
      <w:bookmarkEnd w:id="321"/>
    </w:p>
    <w:p w:rsidR="00E2456A" w:rsidRDefault="009141D0">
      <w:pPr>
        <w:spacing w:after="120"/>
        <w:jc w:val="both"/>
        <w:rPr>
          <w:rFonts w:ascii="Times New Roman" w:hAnsi="Times New Roman"/>
          <w:sz w:val="24"/>
          <w:szCs w:val="24"/>
        </w:rPr>
      </w:pPr>
      <w:r>
        <w:rPr>
          <w:rFonts w:ascii="Times New Roman" w:hAnsi="Times New Roman"/>
          <w:sz w:val="24"/>
          <w:szCs w:val="24"/>
        </w:rPr>
        <w:t>The terms Metering System and Settlement Register, as used in this document, refer to logical entities which may not correspond directly to physical meters and registers. For example, Metering Systems and Settlement Registers must satisfy the following constraints:</w:t>
      </w:r>
    </w:p>
    <w:p w:rsidR="00840EE1" w:rsidRDefault="00840EE1">
      <w:pPr>
        <w:spacing w:after="120"/>
        <w:jc w:val="both"/>
        <w:rPr>
          <w:rFonts w:ascii="Times New Roman" w:hAnsi="Times New Roman"/>
          <w:sz w:val="24"/>
          <w:szCs w:val="24"/>
        </w:rPr>
      </w:pPr>
    </w:p>
    <w:p w:rsidR="00597297"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    </w:t>
      </w:r>
      <w:r w:rsidR="009141D0" w:rsidRPr="00597297">
        <w:rPr>
          <w:rFonts w:ascii="Times New Roman" w:hAnsi="Times New Roman"/>
          <w:sz w:val="24"/>
          <w:szCs w:val="24"/>
        </w:rPr>
        <w:t>a Metering System must be assigned to a single Profile Class. If there is a requirement to assign the registers of a physical meter to two different Profile Classes, then that meter consists of two Metering Systems;</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2.    </w:t>
      </w:r>
      <w:r w:rsidR="009141D0" w:rsidRPr="00840EE1">
        <w:rPr>
          <w:rFonts w:ascii="Times New Roman" w:hAnsi="Times New Roman"/>
          <w:sz w:val="24"/>
          <w:szCs w:val="24"/>
        </w:rPr>
        <w:t>Settlement Registers must not ‘double count’ electricity. If two physical registers record the same consumption, then the Data Collector must perform a process of differencing.</w:t>
      </w:r>
    </w:p>
    <w:p w:rsidR="00E1353C" w:rsidRDefault="00E1353C" w:rsidP="00E1353C">
      <w:pPr>
        <w:ind w:left="142"/>
        <w:rPr>
          <w:rFonts w:ascii="Times New Roman" w:hAnsi="Times New Roman"/>
          <w:sz w:val="24"/>
          <w:szCs w:val="24"/>
        </w:rPr>
      </w:pPr>
    </w:p>
    <w:p w:rsidR="00E2456A" w:rsidRPr="00840EE1" w:rsidRDefault="009141D0" w:rsidP="00E1353C">
      <w:pPr>
        <w:ind w:left="142"/>
        <w:rPr>
          <w:rFonts w:ascii="Times New Roman" w:hAnsi="Times New Roman"/>
          <w:sz w:val="24"/>
          <w:szCs w:val="24"/>
        </w:rPr>
      </w:pPr>
      <w:r w:rsidRPr="00840EE1">
        <w:rPr>
          <w:rFonts w:ascii="Times New Roman" w:hAnsi="Times New Roman"/>
          <w:sz w:val="24"/>
          <w:szCs w:val="24"/>
        </w:rPr>
        <w:t>These points can be illustrated by a consideration of two different types of metering configuration currently in use to support domestic two-rate tariffs:</w:t>
      </w:r>
    </w:p>
    <w:p w:rsidR="00E1353C" w:rsidRDefault="00E1353C" w:rsidP="00840EE1">
      <w:pPr>
        <w:ind w:left="567" w:hanging="425"/>
        <w:rPr>
          <w:rFonts w:ascii="Times New Roman" w:hAnsi="Times New Roman"/>
          <w:sz w:val="24"/>
          <w:szCs w:val="24"/>
        </w:rPr>
      </w:pPr>
    </w:p>
    <w:p w:rsidR="00E2456A" w:rsidRPr="00840EE1" w:rsidRDefault="00E1353C" w:rsidP="00840EE1">
      <w:pPr>
        <w:ind w:left="567" w:hanging="425"/>
        <w:rPr>
          <w:rFonts w:ascii="Times New Roman" w:hAnsi="Times New Roman"/>
          <w:sz w:val="24"/>
          <w:szCs w:val="24"/>
        </w:rPr>
      </w:pPr>
      <w:r>
        <w:rPr>
          <w:rFonts w:ascii="Times New Roman" w:hAnsi="Times New Roman"/>
          <w:sz w:val="24"/>
          <w:szCs w:val="24"/>
        </w:rPr>
        <w:t>1</w:t>
      </w:r>
      <w:r w:rsidR="00840EE1">
        <w:rPr>
          <w:rFonts w:ascii="Times New Roman" w:hAnsi="Times New Roman"/>
          <w:sz w:val="24"/>
          <w:szCs w:val="24"/>
        </w:rPr>
        <w:t xml:space="preserve">.    </w:t>
      </w:r>
      <w:r w:rsidR="009141D0" w:rsidRPr="00840EE1">
        <w:rPr>
          <w:rFonts w:ascii="Times New Roman" w:hAnsi="Times New Roman"/>
          <w:sz w:val="24"/>
          <w:szCs w:val="24"/>
        </w:rPr>
        <w:t>a standard Economy 7 meter has a low register and a normal register, with a timeswitch to control which one records consumption. The requirement is to assign both registers to the Domestic Economy 7 Profile Class, and therefore the meter is a single Metering System for Settlement purposes;</w:t>
      </w:r>
    </w:p>
    <w:p w:rsidR="00E2456A" w:rsidRPr="00840EE1" w:rsidRDefault="00E1353C" w:rsidP="00840EE1">
      <w:pPr>
        <w:ind w:left="567" w:hanging="425"/>
        <w:rPr>
          <w:rFonts w:ascii="Times New Roman" w:hAnsi="Times New Roman"/>
          <w:sz w:val="24"/>
          <w:szCs w:val="24"/>
        </w:rPr>
      </w:pPr>
      <w:r>
        <w:rPr>
          <w:rFonts w:ascii="Times New Roman" w:hAnsi="Times New Roman"/>
          <w:sz w:val="24"/>
          <w:szCs w:val="24"/>
        </w:rPr>
        <w:t>2</w:t>
      </w:r>
      <w:r w:rsidR="00840EE1">
        <w:rPr>
          <w:rFonts w:ascii="Times New Roman" w:hAnsi="Times New Roman"/>
          <w:sz w:val="24"/>
          <w:szCs w:val="24"/>
        </w:rPr>
        <w:t xml:space="preserve">.    </w:t>
      </w:r>
      <w:r w:rsidR="009141D0" w:rsidRPr="00840EE1">
        <w:rPr>
          <w:rFonts w:ascii="Times New Roman" w:hAnsi="Times New Roman"/>
          <w:sz w:val="24"/>
          <w:szCs w:val="24"/>
        </w:rPr>
        <w:t>a ‘restricted hours’ meter is attached to a circuit, typically used for heating, which contains a timeswitch or teleswitch to restrict its use to certain hours. An unrestricted circuit, with its own meter, may be used at any time. The requirement is to assign the unrestricted register to the Domestic Unrestricted Profile Class, and the restricted register to the Domestic Economy 7 Profile Class. Therefore each meter is a distinct Metering System for Settlement purposes. A variation on this is where there is a single meter with two registers, one unrestricted and one switched. This will be treated the same way within the system.</w:t>
      </w:r>
    </w:p>
    <w:p w:rsidR="00E2456A" w:rsidRDefault="00E2456A">
      <w:pPr>
        <w:spacing w:after="120"/>
        <w:jc w:val="both"/>
        <w:rPr>
          <w:rFonts w:ascii="Times New Roman" w:hAnsi="Times New Roman"/>
          <w:sz w:val="24"/>
          <w:szCs w:val="24"/>
        </w:rPr>
      </w:pPr>
    </w:p>
    <w:p w:rsidR="00E2456A" w:rsidRPr="00FC2E67" w:rsidRDefault="009141D0" w:rsidP="00FC2E67">
      <w:pPr>
        <w:pStyle w:val="Heading1"/>
      </w:pPr>
      <w:bookmarkStart w:id="322" w:name="_Toc346597465"/>
      <w:bookmarkStart w:id="323" w:name="_Toc346942008"/>
      <w:bookmarkStart w:id="324" w:name="_Toc352060161"/>
      <w:bookmarkStart w:id="325" w:name="_Toc352655101"/>
      <w:bookmarkStart w:id="326" w:name="_Toc352983179"/>
      <w:bookmarkStart w:id="327" w:name="_Toc353160135"/>
      <w:bookmarkStart w:id="328" w:name="_Toc354468590"/>
      <w:bookmarkStart w:id="329" w:name="_Toc354979096"/>
      <w:bookmarkStart w:id="330" w:name="_Toc355682039"/>
      <w:bookmarkStart w:id="331" w:name="_Toc355687260"/>
      <w:bookmarkStart w:id="332" w:name="_Toc386637730"/>
      <w:bookmarkStart w:id="333" w:name="_Toc164932229"/>
      <w:r w:rsidRPr="00FC2E67">
        <w:lastRenderedPageBreak/>
        <w:t xml:space="preserve">PRINCIPLES AND </w:t>
      </w:r>
      <w:bookmarkEnd w:id="322"/>
      <w:bookmarkEnd w:id="323"/>
      <w:bookmarkEnd w:id="324"/>
      <w:bookmarkEnd w:id="325"/>
      <w:bookmarkEnd w:id="326"/>
      <w:bookmarkEnd w:id="327"/>
      <w:bookmarkEnd w:id="328"/>
      <w:bookmarkEnd w:id="329"/>
      <w:bookmarkEnd w:id="330"/>
      <w:bookmarkEnd w:id="331"/>
      <w:bookmarkEnd w:id="332"/>
      <w:r w:rsidR="00FC2E67">
        <w:t>OBJECTIVES</w:t>
      </w:r>
      <w:bookmarkEnd w:id="333"/>
    </w:p>
    <w:p w:rsidR="00E2456A" w:rsidRDefault="009141D0">
      <w:pPr>
        <w:pStyle w:val="Heading2"/>
        <w:keepNext w:val="0"/>
        <w:spacing w:before="0" w:after="120"/>
        <w:jc w:val="both"/>
        <w:rPr>
          <w:rFonts w:ascii="Times New Roman" w:hAnsi="Times New Roman"/>
          <w:szCs w:val="24"/>
        </w:rPr>
      </w:pPr>
      <w:bookmarkStart w:id="334" w:name="_Toc354468591"/>
      <w:bookmarkStart w:id="335" w:name="_Ref354975804"/>
      <w:bookmarkStart w:id="336" w:name="_Ref354975827"/>
      <w:bookmarkStart w:id="337" w:name="_Toc354979097"/>
      <w:bookmarkStart w:id="338" w:name="_Toc355682040"/>
      <w:bookmarkStart w:id="339" w:name="_Toc355687261"/>
      <w:bookmarkStart w:id="340" w:name="_Toc386637731"/>
      <w:bookmarkStart w:id="341" w:name="_Toc164932230"/>
      <w:bookmarkStart w:id="342" w:name="_Toc346597467"/>
      <w:bookmarkStart w:id="343" w:name="_Toc346942010"/>
      <w:bookmarkStart w:id="344" w:name="_Toc352060163"/>
      <w:bookmarkStart w:id="345" w:name="_Toc352655104"/>
      <w:bookmarkStart w:id="346" w:name="_Toc352983182"/>
      <w:bookmarkStart w:id="347" w:name="_Toc353160138"/>
      <w:r>
        <w:rPr>
          <w:rFonts w:ascii="Times New Roman" w:hAnsi="Times New Roman"/>
          <w:szCs w:val="24"/>
        </w:rPr>
        <w:t>Principles</w:t>
      </w:r>
      <w:bookmarkEnd w:id="334"/>
      <w:bookmarkEnd w:id="335"/>
      <w:bookmarkEnd w:id="336"/>
      <w:bookmarkEnd w:id="337"/>
      <w:bookmarkEnd w:id="338"/>
      <w:bookmarkEnd w:id="339"/>
      <w:bookmarkEnd w:id="340"/>
      <w:bookmarkEnd w:id="341"/>
    </w:p>
    <w:p w:rsidR="00E2456A" w:rsidRDefault="009141D0">
      <w:pPr>
        <w:spacing w:after="120"/>
        <w:jc w:val="both"/>
        <w:rPr>
          <w:rFonts w:ascii="Times New Roman" w:hAnsi="Times New Roman"/>
          <w:sz w:val="24"/>
          <w:szCs w:val="24"/>
        </w:rPr>
      </w:pPr>
      <w:r>
        <w:rPr>
          <w:rFonts w:ascii="Times New Roman" w:hAnsi="Times New Roman"/>
          <w:sz w:val="24"/>
          <w:szCs w:val="24"/>
        </w:rPr>
        <w:t>The requirements of the NHHDA system all arise from a set of basic high level principles. The detailed requirements listed in the Requirements Catalogue (section 5) of this document all relate to and support one or more of these principles. Listed below are the high level principles for the system.</w:t>
      </w:r>
    </w:p>
    <w:p w:rsidR="00E2456A" w:rsidRPr="00840EE1" w:rsidRDefault="00840EE1" w:rsidP="00840EE1">
      <w:pPr>
        <w:ind w:left="567" w:hanging="425"/>
        <w:rPr>
          <w:rFonts w:ascii="Times New Roman" w:hAnsi="Times New Roman"/>
          <w:sz w:val="24"/>
          <w:szCs w:val="24"/>
        </w:rPr>
      </w:pPr>
      <w:bookmarkStart w:id="348" w:name="_Toc354468592"/>
      <w:r>
        <w:rPr>
          <w:rFonts w:ascii="Times New Roman" w:hAnsi="Times New Roman"/>
          <w:sz w:val="24"/>
          <w:szCs w:val="24"/>
        </w:rPr>
        <w:t xml:space="preserve">1.    </w:t>
      </w:r>
      <w:r w:rsidR="009141D0" w:rsidRPr="00840EE1">
        <w:rPr>
          <w:rFonts w:ascii="Times New Roman" w:hAnsi="Times New Roman"/>
          <w:sz w:val="24"/>
          <w:szCs w:val="24"/>
        </w:rPr>
        <w:t>The NHHDA system must aggregate Estimated Annual Consumptions (EACs) and Annualised Advances (AAs) to produce aggregated results for each Supplier by Settlement Class;</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2.    </w:t>
      </w:r>
      <w:r w:rsidR="009141D0" w:rsidRPr="00840EE1">
        <w:rPr>
          <w:rFonts w:ascii="Times New Roman" w:hAnsi="Times New Roman"/>
          <w:sz w:val="24"/>
          <w:szCs w:val="24"/>
        </w:rPr>
        <w:t xml:space="preserve">The NHHDA system must treat data provided by PRS Agents as definitive; </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3.    </w:t>
      </w:r>
      <w:r w:rsidR="009141D0" w:rsidRPr="00840EE1">
        <w:rPr>
          <w:rFonts w:ascii="Times New Roman" w:hAnsi="Times New Roman"/>
          <w:sz w:val="24"/>
          <w:szCs w:val="24"/>
        </w:rPr>
        <w:t>The NHHDA system must validate the data it receives from NHH Data Collectors and PRS Agents against Market Domain Data;</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4.    </w:t>
      </w:r>
      <w:r w:rsidR="009141D0" w:rsidRPr="00840EE1">
        <w:rPr>
          <w:rFonts w:ascii="Times New Roman" w:hAnsi="Times New Roman"/>
          <w:sz w:val="24"/>
          <w:szCs w:val="24"/>
        </w:rPr>
        <w:t>The NHHDA system must check inconsistencies between data received from NHH Data Collectors and data received from PRS Agents and must report such inconsistencies to Suppliers so that they may be operationally resolved;</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5.    </w:t>
      </w:r>
      <w:r w:rsidR="009141D0" w:rsidRPr="00840EE1">
        <w:rPr>
          <w:rFonts w:ascii="Times New Roman" w:hAnsi="Times New Roman"/>
          <w:sz w:val="24"/>
          <w:szCs w:val="24"/>
        </w:rPr>
        <w:t>The NHHDA system must support interfaces with all relevant parties and systems, to facilitate the timely and accurate provision and receipt of data;</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6.    </w:t>
      </w:r>
      <w:r w:rsidR="009141D0" w:rsidRPr="00840EE1">
        <w:rPr>
          <w:rFonts w:ascii="Times New Roman" w:hAnsi="Times New Roman"/>
          <w:sz w:val="24"/>
          <w:szCs w:val="24"/>
        </w:rPr>
        <w:t>The NHHDA system must be a fully auditable system and it must be possible to inspect both the aggregated results and the audited data used in their aggregation up to 28 months after the Settlement Day to which the results relate;</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7.    </w:t>
      </w:r>
      <w:r w:rsidR="009141D0" w:rsidRPr="00840EE1">
        <w:rPr>
          <w:rFonts w:ascii="Times New Roman" w:hAnsi="Times New Roman"/>
          <w:sz w:val="24"/>
          <w:szCs w:val="24"/>
        </w:rPr>
        <w:t>The NHHDA system must comply with the 1998 Programme’s Security and Control Framework (reference 7);</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8.    </w:t>
      </w:r>
      <w:r w:rsidR="009141D0" w:rsidRPr="00840EE1">
        <w:rPr>
          <w:rFonts w:ascii="Times New Roman" w:hAnsi="Times New Roman"/>
          <w:sz w:val="24"/>
          <w:szCs w:val="24"/>
        </w:rPr>
        <w:t>The design and implementation of the NHHDA system must, given an appropriate hardware and software environment, enable operation to meet the prescribed Settlement Timetable (reference 4);</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9.    </w:t>
      </w:r>
      <w:r w:rsidR="009141D0" w:rsidRPr="00840EE1">
        <w:rPr>
          <w:rFonts w:ascii="Times New Roman" w:hAnsi="Times New Roman"/>
          <w:sz w:val="24"/>
          <w:szCs w:val="24"/>
        </w:rPr>
        <w:t>The design and implementation of the NHHDA system must not adversely constrain the operation and performance of the systems to which it interfaces -  ISR Agency systems, NHH Data Collection systems, and PRS systems.</w:t>
      </w:r>
    </w:p>
    <w:p w:rsidR="00E2456A" w:rsidRDefault="00E2456A">
      <w:pPr>
        <w:spacing w:after="120"/>
        <w:jc w:val="both"/>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349" w:name="_Toc354979098"/>
      <w:bookmarkStart w:id="350" w:name="_Toc355682041"/>
      <w:bookmarkStart w:id="351" w:name="_Toc355687262"/>
      <w:bookmarkStart w:id="352" w:name="_Toc386637732"/>
      <w:bookmarkStart w:id="353" w:name="_Toc164932231"/>
      <w:r>
        <w:rPr>
          <w:rFonts w:ascii="Times New Roman" w:hAnsi="Times New Roman"/>
          <w:szCs w:val="24"/>
        </w:rPr>
        <w:t>Business Objectives</w:t>
      </w:r>
      <w:bookmarkEnd w:id="348"/>
      <w:bookmarkEnd w:id="349"/>
      <w:bookmarkEnd w:id="350"/>
      <w:bookmarkEnd w:id="351"/>
      <w:bookmarkEnd w:id="352"/>
      <w:bookmarkEnd w:id="353"/>
    </w:p>
    <w:p w:rsidR="00E2456A" w:rsidRDefault="009141D0">
      <w:pPr>
        <w:spacing w:after="120"/>
        <w:jc w:val="both"/>
        <w:rPr>
          <w:rFonts w:ascii="Times New Roman" w:hAnsi="Times New Roman"/>
          <w:sz w:val="24"/>
          <w:szCs w:val="24"/>
        </w:rPr>
      </w:pPr>
      <w:r>
        <w:rPr>
          <w:rFonts w:ascii="Times New Roman" w:hAnsi="Times New Roman"/>
          <w:sz w:val="24"/>
          <w:szCs w:val="24"/>
        </w:rPr>
        <w:t>The major business objectives of the NHHDA system are:</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1.    </w:t>
      </w:r>
      <w:r w:rsidR="009141D0" w:rsidRPr="00840EE1">
        <w:rPr>
          <w:rFonts w:ascii="Times New Roman" w:hAnsi="Times New Roman"/>
          <w:sz w:val="24"/>
          <w:szCs w:val="24"/>
        </w:rPr>
        <w:t>to aggregate Estimated Annual Consumptions (EACs) and Annualised Advances (AAs) producing aggregated results for each Supplier and Settlement Class for each Initial Settlement and Reconciliation;</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2.    </w:t>
      </w:r>
      <w:r w:rsidR="009141D0" w:rsidRPr="00840EE1">
        <w:rPr>
          <w:rFonts w:ascii="Times New Roman" w:hAnsi="Times New Roman"/>
          <w:sz w:val="24"/>
          <w:szCs w:val="24"/>
        </w:rPr>
        <w:t>to pass the aggregated results for each Initial Settlement and Reconciliation to the relevant ISR Agents in timescales specified in the Settlement Timetable (reference 4);</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3.    </w:t>
      </w:r>
      <w:r w:rsidR="009141D0" w:rsidRPr="00840EE1">
        <w:rPr>
          <w:rFonts w:ascii="Times New Roman" w:hAnsi="Times New Roman"/>
          <w:sz w:val="24"/>
          <w:szCs w:val="24"/>
        </w:rPr>
        <w:t>to check that data being used by NHH Data Collectors is consistent with PRS Agent data and report inconsistencies in order that they may be operationally resolved;</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4.    </w:t>
      </w:r>
      <w:r w:rsidR="009141D0" w:rsidRPr="00840EE1">
        <w:rPr>
          <w:rFonts w:ascii="Times New Roman" w:hAnsi="Times New Roman"/>
          <w:sz w:val="24"/>
          <w:szCs w:val="24"/>
        </w:rPr>
        <w:t>to provide aggregated data for each Reconciliation for each Settlement Day up to two years after the Settlement Day;</w:t>
      </w:r>
    </w:p>
    <w:p w:rsidR="00E2456A" w:rsidRPr="00840EE1" w:rsidRDefault="00840EE1" w:rsidP="00840EE1">
      <w:pPr>
        <w:ind w:left="567" w:hanging="425"/>
        <w:rPr>
          <w:rFonts w:ascii="Times New Roman" w:hAnsi="Times New Roman"/>
          <w:sz w:val="24"/>
          <w:szCs w:val="24"/>
        </w:rPr>
      </w:pPr>
      <w:r>
        <w:rPr>
          <w:rFonts w:ascii="Times New Roman" w:hAnsi="Times New Roman"/>
          <w:sz w:val="24"/>
          <w:szCs w:val="24"/>
        </w:rPr>
        <w:t xml:space="preserve">5.    </w:t>
      </w:r>
      <w:r w:rsidR="009141D0" w:rsidRPr="00840EE1">
        <w:rPr>
          <w:rFonts w:ascii="Times New Roman" w:hAnsi="Times New Roman"/>
          <w:sz w:val="24"/>
          <w:szCs w:val="24"/>
        </w:rPr>
        <w:t>to be a fully auditable system with both aggregated results and the data used in their aggregation being available for inspection up to 28 months after the Settlement Day to which the results relate.</w:t>
      </w:r>
    </w:p>
    <w:p w:rsidR="00E2456A" w:rsidRDefault="00E2456A">
      <w:pPr>
        <w:spacing w:after="120"/>
        <w:ind w:left="1077"/>
        <w:jc w:val="both"/>
        <w:rPr>
          <w:rFonts w:ascii="Times New Roman" w:hAnsi="Times New Roman"/>
          <w:sz w:val="24"/>
          <w:szCs w:val="24"/>
        </w:rPr>
      </w:pPr>
    </w:p>
    <w:p w:rsidR="00C93567" w:rsidRDefault="00C93567">
      <w:pPr>
        <w:spacing w:after="200" w:line="276" w:lineRule="auto"/>
        <w:rPr>
          <w:rFonts w:ascii="Times New Roman" w:hAnsi="Times New Roman"/>
          <w:sz w:val="24"/>
          <w:szCs w:val="24"/>
        </w:rPr>
      </w:pPr>
      <w:r>
        <w:rPr>
          <w:rFonts w:ascii="Times New Roman" w:hAnsi="Times New Roman"/>
          <w:sz w:val="24"/>
          <w:szCs w:val="24"/>
        </w:rPr>
        <w:br w:type="page"/>
      </w:r>
    </w:p>
    <w:p w:rsidR="00E2456A" w:rsidRDefault="00E2456A">
      <w:pPr>
        <w:spacing w:after="120"/>
        <w:ind w:left="1077"/>
        <w:jc w:val="both"/>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354" w:name="_Toc354468593"/>
      <w:bookmarkStart w:id="355" w:name="_Toc354979099"/>
      <w:bookmarkStart w:id="356" w:name="_Toc355682042"/>
      <w:bookmarkStart w:id="357" w:name="_Toc355687263"/>
      <w:bookmarkStart w:id="358" w:name="_Toc386637733"/>
      <w:bookmarkStart w:id="359" w:name="_Toc164932232"/>
      <w:r>
        <w:rPr>
          <w:rFonts w:ascii="Times New Roman" w:hAnsi="Times New Roman"/>
          <w:szCs w:val="24"/>
        </w:rPr>
        <w:t>System Objectives</w:t>
      </w:r>
      <w:bookmarkEnd w:id="342"/>
      <w:bookmarkEnd w:id="343"/>
      <w:bookmarkEnd w:id="344"/>
      <w:bookmarkEnd w:id="345"/>
      <w:bookmarkEnd w:id="346"/>
      <w:bookmarkEnd w:id="347"/>
      <w:bookmarkEnd w:id="354"/>
      <w:bookmarkEnd w:id="355"/>
      <w:bookmarkEnd w:id="356"/>
      <w:bookmarkEnd w:id="357"/>
      <w:bookmarkEnd w:id="358"/>
      <w:bookmarkEnd w:id="359"/>
    </w:p>
    <w:p w:rsidR="00E2456A" w:rsidRDefault="009141D0">
      <w:pPr>
        <w:spacing w:after="120"/>
        <w:jc w:val="both"/>
        <w:rPr>
          <w:rFonts w:ascii="Times New Roman" w:hAnsi="Times New Roman"/>
          <w:sz w:val="24"/>
          <w:szCs w:val="24"/>
        </w:rPr>
      </w:pPr>
      <w:r>
        <w:rPr>
          <w:rFonts w:ascii="Times New Roman" w:hAnsi="Times New Roman"/>
          <w:sz w:val="24"/>
          <w:szCs w:val="24"/>
        </w:rPr>
        <w:t>The major system objectives of the NHHDA system are:</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1.    </w:t>
      </w:r>
      <w:r w:rsidR="009141D0" w:rsidRPr="008B185E">
        <w:rPr>
          <w:rFonts w:ascii="Times New Roman" w:hAnsi="Times New Roman"/>
          <w:sz w:val="24"/>
          <w:szCs w:val="24"/>
        </w:rPr>
        <w:t>to support electronic interfaces with NHH Data Collection systems, ISR Agency systems, PRS systems and Suppliers to facilitate the timely and accurate provision or receipt of data;</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2.    </w:t>
      </w:r>
      <w:r w:rsidR="009141D0" w:rsidRPr="008B185E">
        <w:rPr>
          <w:rFonts w:ascii="Times New Roman" w:hAnsi="Times New Roman"/>
          <w:sz w:val="24"/>
          <w:szCs w:val="24"/>
        </w:rPr>
        <w:t>to enable a NHH Data Aggregator, as agent of the Supplier, to run the system:</w:t>
      </w:r>
    </w:p>
    <w:p w:rsidR="00E2456A" w:rsidRDefault="009141D0" w:rsidP="00383F12">
      <w:pPr>
        <w:numPr>
          <w:ilvl w:val="0"/>
          <w:numId w:val="3"/>
        </w:numPr>
        <w:spacing w:after="120"/>
        <w:ind w:left="1134"/>
        <w:jc w:val="both"/>
        <w:rPr>
          <w:rFonts w:ascii="Times New Roman" w:hAnsi="Times New Roman"/>
          <w:sz w:val="24"/>
          <w:szCs w:val="24"/>
        </w:rPr>
      </w:pPr>
      <w:r>
        <w:rPr>
          <w:rFonts w:ascii="Times New Roman" w:hAnsi="Times New Roman"/>
          <w:sz w:val="24"/>
          <w:szCs w:val="24"/>
        </w:rPr>
        <w:t>for some or all of the Metering Systems supplied by one or more Suppliers; and</w:t>
      </w:r>
    </w:p>
    <w:p w:rsidR="00E2456A" w:rsidRDefault="009141D0" w:rsidP="00383F12">
      <w:pPr>
        <w:numPr>
          <w:ilvl w:val="0"/>
          <w:numId w:val="3"/>
        </w:numPr>
        <w:spacing w:after="120"/>
        <w:ind w:left="1134"/>
        <w:jc w:val="both"/>
        <w:rPr>
          <w:rFonts w:ascii="Times New Roman" w:hAnsi="Times New Roman"/>
          <w:sz w:val="24"/>
          <w:szCs w:val="24"/>
        </w:rPr>
      </w:pPr>
      <w:r>
        <w:rPr>
          <w:rFonts w:ascii="Times New Roman" w:hAnsi="Times New Roman"/>
          <w:sz w:val="24"/>
          <w:szCs w:val="24"/>
        </w:rPr>
        <w:t>for one or more GSP Groups;</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3.    </w:t>
      </w:r>
      <w:r w:rsidR="009141D0" w:rsidRPr="008B185E">
        <w:rPr>
          <w:rFonts w:ascii="Times New Roman" w:hAnsi="Times New Roman"/>
          <w:sz w:val="24"/>
          <w:szCs w:val="24"/>
        </w:rPr>
        <w:t>to ensure that the NHH Data Aggregator is able to operate the system to meet the Settlement Timetable (reference 4);</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4.    </w:t>
      </w:r>
      <w:r w:rsidR="009141D0" w:rsidRPr="008B185E">
        <w:rPr>
          <w:rFonts w:ascii="Times New Roman" w:hAnsi="Times New Roman"/>
          <w:sz w:val="24"/>
          <w:szCs w:val="24"/>
        </w:rPr>
        <w:t>to comply with 1998 Programme’s Security and Control Framework (reference 7);</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5.    </w:t>
      </w:r>
      <w:r w:rsidR="009141D0" w:rsidRPr="008B185E">
        <w:rPr>
          <w:rFonts w:ascii="Times New Roman" w:hAnsi="Times New Roman"/>
          <w:sz w:val="24"/>
          <w:szCs w:val="24"/>
        </w:rPr>
        <w:t>to comply with 1998 Technical Architecture Policy (reference 5);</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6.    </w:t>
      </w:r>
      <w:r w:rsidR="009141D0" w:rsidRPr="008B185E">
        <w:rPr>
          <w:rFonts w:ascii="Times New Roman" w:hAnsi="Times New Roman"/>
          <w:sz w:val="24"/>
          <w:szCs w:val="24"/>
        </w:rPr>
        <w:t>not to constrain adversely the operation and performance of ISR Agency systems, PRS systems or NHH Data Collection systems;</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7.    </w:t>
      </w:r>
      <w:r w:rsidR="009141D0" w:rsidRPr="008B185E">
        <w:rPr>
          <w:rFonts w:ascii="Times New Roman" w:hAnsi="Times New Roman"/>
          <w:sz w:val="24"/>
          <w:szCs w:val="24"/>
        </w:rPr>
        <w:t>to maintain any appropriate settlement related standing data required to achieve the system objectives;</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8.    </w:t>
      </w:r>
      <w:r w:rsidR="009141D0" w:rsidRPr="008B185E">
        <w:rPr>
          <w:rFonts w:ascii="Times New Roman" w:hAnsi="Times New Roman"/>
          <w:sz w:val="24"/>
          <w:szCs w:val="24"/>
        </w:rPr>
        <w:t>to provide a robust system which can run independently of the other 1998 systems, subject to the necessary data being made available;</w:t>
      </w:r>
    </w:p>
    <w:p w:rsidR="00E2456A" w:rsidRPr="008B185E" w:rsidRDefault="008B185E" w:rsidP="008B185E">
      <w:pPr>
        <w:ind w:left="567" w:hanging="425"/>
        <w:rPr>
          <w:rFonts w:ascii="Times New Roman" w:hAnsi="Times New Roman"/>
          <w:sz w:val="24"/>
          <w:szCs w:val="24"/>
        </w:rPr>
      </w:pPr>
      <w:r>
        <w:rPr>
          <w:rFonts w:ascii="Times New Roman" w:hAnsi="Times New Roman"/>
          <w:sz w:val="24"/>
          <w:szCs w:val="24"/>
        </w:rPr>
        <w:t xml:space="preserve">9.    </w:t>
      </w:r>
      <w:r w:rsidR="009141D0" w:rsidRPr="008B185E">
        <w:rPr>
          <w:rFonts w:ascii="Times New Roman" w:hAnsi="Times New Roman"/>
          <w:sz w:val="24"/>
          <w:szCs w:val="24"/>
        </w:rPr>
        <w:t>to provide audit, security and control measures and maintain and retain sufficient audit information to satisfy all Pool members, the Pool Auditor and all legal requirements.</w:t>
      </w:r>
    </w:p>
    <w:p w:rsidR="00E2456A" w:rsidRDefault="00E2456A">
      <w:pPr>
        <w:spacing w:after="120"/>
        <w:ind w:left="1077"/>
        <w:jc w:val="both"/>
        <w:rPr>
          <w:rFonts w:ascii="Times New Roman" w:hAnsi="Times New Roman"/>
          <w:sz w:val="24"/>
          <w:szCs w:val="24"/>
        </w:rPr>
      </w:pPr>
    </w:p>
    <w:p w:rsidR="00E2456A" w:rsidRDefault="009141D0">
      <w:pPr>
        <w:pStyle w:val="Heading1"/>
        <w:keepNext w:val="0"/>
        <w:spacing w:before="0" w:after="120"/>
        <w:jc w:val="both"/>
        <w:rPr>
          <w:rFonts w:ascii="Times New Roman" w:hAnsi="Times New Roman"/>
          <w:sz w:val="24"/>
          <w:szCs w:val="24"/>
        </w:rPr>
      </w:pPr>
      <w:bookmarkStart w:id="360" w:name="_Toc352655106"/>
      <w:bookmarkStart w:id="361" w:name="_Toc352983184"/>
      <w:bookmarkStart w:id="362" w:name="_Toc353166486"/>
      <w:bookmarkStart w:id="363" w:name="_Toc354468594"/>
      <w:bookmarkStart w:id="364" w:name="_Toc354884687"/>
      <w:bookmarkStart w:id="365" w:name="_Toc354979100"/>
      <w:bookmarkStart w:id="366" w:name="_Toc355682043"/>
      <w:bookmarkStart w:id="367" w:name="_Toc393796610"/>
      <w:bookmarkStart w:id="368" w:name="_Toc386637734"/>
      <w:bookmarkStart w:id="369" w:name="_Toc164932233"/>
      <w:r>
        <w:rPr>
          <w:rFonts w:ascii="Times New Roman" w:hAnsi="Times New Roman"/>
          <w:sz w:val="24"/>
          <w:szCs w:val="24"/>
        </w:rPr>
        <w:lastRenderedPageBreak/>
        <w:t xml:space="preserve">CONSTRAINTS </w:t>
      </w:r>
      <w:bookmarkEnd w:id="360"/>
      <w:bookmarkEnd w:id="361"/>
      <w:bookmarkEnd w:id="362"/>
      <w:bookmarkEnd w:id="363"/>
      <w:bookmarkEnd w:id="364"/>
      <w:bookmarkEnd w:id="365"/>
      <w:bookmarkEnd w:id="366"/>
      <w:bookmarkEnd w:id="367"/>
      <w:bookmarkEnd w:id="368"/>
      <w:r w:rsidR="00FC2E67">
        <w:rPr>
          <w:rFonts w:ascii="Times New Roman" w:hAnsi="Times New Roman"/>
          <w:sz w:val="24"/>
          <w:szCs w:val="24"/>
        </w:rPr>
        <w:t>AND ASSUMPTIONS</w:t>
      </w:r>
      <w:bookmarkEnd w:id="369"/>
    </w:p>
    <w:p w:rsidR="00E2456A" w:rsidRDefault="009141D0">
      <w:pPr>
        <w:spacing w:after="120"/>
        <w:jc w:val="both"/>
        <w:rPr>
          <w:rFonts w:ascii="Times New Roman" w:hAnsi="Times New Roman"/>
          <w:sz w:val="24"/>
          <w:szCs w:val="24"/>
        </w:rPr>
      </w:pPr>
      <w:r>
        <w:rPr>
          <w:rFonts w:ascii="Times New Roman" w:hAnsi="Times New Roman"/>
          <w:sz w:val="24"/>
          <w:szCs w:val="24"/>
        </w:rPr>
        <w:t>The baseline for this specification is the 1998 Operational Framework, Release 4.2 (reference 1) which has been approved by Pool Members. Where relevant, specific paragraphs in that document are referenced in the format “(OF nnn)”.</w:t>
      </w:r>
    </w:p>
    <w:p w:rsidR="00E2456A" w:rsidRDefault="009141D0">
      <w:pPr>
        <w:pStyle w:val="Heading2"/>
        <w:keepNext w:val="0"/>
        <w:spacing w:before="0" w:after="120"/>
        <w:jc w:val="both"/>
        <w:rPr>
          <w:rFonts w:ascii="Times New Roman" w:hAnsi="Times New Roman"/>
          <w:szCs w:val="24"/>
        </w:rPr>
      </w:pPr>
      <w:bookmarkStart w:id="370" w:name="_Toc353166487"/>
      <w:bookmarkStart w:id="371" w:name="_Toc354468595"/>
      <w:bookmarkStart w:id="372" w:name="_Toc354884688"/>
      <w:bookmarkStart w:id="373" w:name="_Toc354979101"/>
      <w:bookmarkStart w:id="374" w:name="_Toc355682044"/>
      <w:bookmarkStart w:id="375" w:name="_Toc393796611"/>
      <w:bookmarkStart w:id="376" w:name="_Toc386637735"/>
      <w:bookmarkStart w:id="377" w:name="_Toc164932234"/>
      <w:r>
        <w:rPr>
          <w:rFonts w:ascii="Times New Roman" w:hAnsi="Times New Roman"/>
          <w:szCs w:val="24"/>
        </w:rPr>
        <w:t>Business Constraints and Assumptions</w:t>
      </w:r>
      <w:bookmarkEnd w:id="370"/>
      <w:bookmarkEnd w:id="371"/>
      <w:bookmarkEnd w:id="372"/>
      <w:bookmarkEnd w:id="373"/>
      <w:bookmarkEnd w:id="374"/>
      <w:bookmarkEnd w:id="375"/>
      <w:bookmarkEnd w:id="376"/>
      <w:bookmarkEnd w:id="377"/>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    </w:t>
      </w:r>
      <w:r w:rsidR="009141D0" w:rsidRPr="00597297">
        <w:rPr>
          <w:rFonts w:ascii="Times New Roman" w:hAnsi="Times New Roman"/>
          <w:sz w:val="24"/>
          <w:szCs w:val="24"/>
        </w:rPr>
        <w:t>The Pool will undertake Reconciliations between Suppliers for a Settlement Day, outside existing settlement timescales (OF 484 - 489).</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2.    </w:t>
      </w:r>
      <w:r w:rsidR="009141D0" w:rsidRPr="00597297">
        <w:rPr>
          <w:rFonts w:ascii="Times New Roman" w:hAnsi="Times New Roman"/>
          <w:sz w:val="24"/>
          <w:szCs w:val="24"/>
        </w:rPr>
        <w:t>The Final Reconciliation will occur no later than 24 months after the Settlement Day (OF 488).</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3.    </w:t>
      </w:r>
      <w:r w:rsidR="009141D0" w:rsidRPr="00597297">
        <w:rPr>
          <w:rFonts w:ascii="Times New Roman" w:hAnsi="Times New Roman"/>
          <w:sz w:val="24"/>
          <w:szCs w:val="24"/>
        </w:rPr>
        <w:t>The updates of Estimated Annual Consumption (EAC), Annualised Advance (AA) and Metering System reference data will be deemed to take effect at 00:00 hrs (clock time) preceding the collection of a meter reading (OF 445).</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4.    </w:t>
      </w:r>
      <w:r w:rsidR="009141D0" w:rsidRPr="00597297">
        <w:rPr>
          <w:rFonts w:ascii="Times New Roman" w:hAnsi="Times New Roman"/>
          <w:sz w:val="24"/>
          <w:szCs w:val="24"/>
        </w:rPr>
        <w:t>Suppliers may opt to use multi-register meters.  Where this is the case the NHH Data Collectors will provide EACs/AAs for each Settlement Register to the appropriate NHH Data Aggregator in accordance with the Qualification requirements set by the BSC Panel or its Delegated Authority.</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5.    </w:t>
      </w:r>
      <w:r w:rsidR="009141D0" w:rsidRPr="00597297">
        <w:rPr>
          <w:rFonts w:ascii="Times New Roman" w:hAnsi="Times New Roman"/>
          <w:sz w:val="24"/>
          <w:szCs w:val="24"/>
        </w:rPr>
        <w:t>Non half hourly Metering Systems are not allowed to have Metering System specific line loss factors.</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6.    </w:t>
      </w:r>
      <w:r w:rsidR="009141D0" w:rsidRPr="00597297">
        <w:rPr>
          <w:rFonts w:ascii="Times New Roman" w:hAnsi="Times New Roman"/>
          <w:sz w:val="24"/>
          <w:szCs w:val="24"/>
        </w:rPr>
        <w:t>For Market inception, the Market Domain Data Agent will publish a GSP Group Profile Class Default EAC for each Profile Class and GSP Group. Changes to these initial values will be provided infrequently (once or twice a year) via the Market Domain Data Agent.</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7.    </w:t>
      </w:r>
      <w:r w:rsidR="009141D0" w:rsidRPr="00597297">
        <w:rPr>
          <w:rFonts w:ascii="Times New Roman" w:hAnsi="Times New Roman"/>
          <w:sz w:val="24"/>
          <w:szCs w:val="24"/>
        </w:rPr>
        <w:t>A GSP Group consist of one or more distribution systems (each owned and operated by a LDSO) (OF 411).</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8.    </w:t>
      </w:r>
      <w:r w:rsidR="009141D0" w:rsidRPr="00597297">
        <w:rPr>
          <w:rFonts w:ascii="Times New Roman" w:hAnsi="Times New Roman"/>
          <w:sz w:val="24"/>
          <w:szCs w:val="24"/>
        </w:rPr>
        <w:t>Initial Settlement and Reconciliation requires a number of contributing processes to be co-ordinated in terms of when they are performed and what data they are based upon.  In order to achieve this, it is assumed that a Settlement Timetable (reference 4) is published by the Pool detailing each Initial Settlement and Reconciliation for each Settlement Day, the GSP Groups to be settled and the date by which each Initial Settlement and Reconciliation must be successfully completed.</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9.    </w:t>
      </w:r>
      <w:r w:rsidR="009141D0" w:rsidRPr="00597297">
        <w:rPr>
          <w:rFonts w:ascii="Times New Roman" w:hAnsi="Times New Roman"/>
          <w:sz w:val="24"/>
          <w:szCs w:val="24"/>
        </w:rPr>
        <w:t>Certain interfaces between Pool processes, including that between the NHHDA and ISRA systems, are required to transmit data for each Initial Settlement or Reconciliation. In such cases, an Initial Settlement or Reconciliation identifier is required for communication between processes such that each process knows the purpose of the data it receives.  It is assumed that this identifier is the Settlement Date and a Settlement Code.</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10.  </w:t>
      </w:r>
      <w:r w:rsidR="009141D0" w:rsidRPr="00597297">
        <w:rPr>
          <w:rFonts w:ascii="Times New Roman" w:hAnsi="Times New Roman"/>
          <w:sz w:val="24"/>
          <w:szCs w:val="24"/>
        </w:rPr>
        <w:t>Pool appointment of ISR Agents and the Distributor’s appointments of PRS Agents to GSP Groups is on a calendar date basis rather than a Settlement Day basis.  That is to say that appointment is to fulfil the role for calendar dates in the operational schedule irrespective of the Settlement Days being settled or reconciled on these calendar dates.</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11.  </w:t>
      </w:r>
      <w:r w:rsidR="009141D0" w:rsidRPr="00597297">
        <w:rPr>
          <w:rFonts w:ascii="Times New Roman" w:hAnsi="Times New Roman"/>
          <w:sz w:val="24"/>
          <w:szCs w:val="24"/>
        </w:rPr>
        <w:t>Supplier appointment of NHH Data Collectors to Metering Systems is effective from a specified calendar date.  From this calendar date onwards the NHH Data Collector is responsible for all Settlement Days within that Supplier’s Registration to the Metering System (until the Supplier appoints another NHH Data Collector for the same Registration of the Metering System).</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12.  </w:t>
      </w:r>
      <w:r w:rsidR="009141D0" w:rsidRPr="00597297">
        <w:rPr>
          <w:rFonts w:ascii="Times New Roman" w:hAnsi="Times New Roman"/>
          <w:sz w:val="24"/>
          <w:szCs w:val="24"/>
        </w:rPr>
        <w:t>Supplier appointment of NHH Data Aggregators to Metering Systems is on a Settlement Day basis rather than a calendar date basis. That is to say that appointment is to fulfil the role for all Initial Settlements and Reconciliations of Settlement Days irrespective of the calendar dates when they are settled or reconciled.</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lastRenderedPageBreak/>
        <w:t xml:space="preserve">13.  </w:t>
      </w:r>
      <w:r w:rsidR="009141D0" w:rsidRPr="00597297">
        <w:rPr>
          <w:rFonts w:ascii="Times New Roman" w:hAnsi="Times New Roman"/>
          <w:sz w:val="24"/>
          <w:szCs w:val="24"/>
        </w:rPr>
        <w:t>NHH Data Aggregators must aggregate the Metering Systems that PRS Agents deem them responsible for.  This is the case even if the Data Aggregator does not have a contract in place with the Supplier.</w:t>
      </w:r>
    </w:p>
    <w:p w:rsidR="00E2456A" w:rsidRDefault="00597297" w:rsidP="00597297">
      <w:pPr>
        <w:ind w:left="567" w:hanging="425"/>
        <w:rPr>
          <w:rFonts w:ascii="Times New Roman" w:hAnsi="Times New Roman"/>
          <w:sz w:val="24"/>
          <w:szCs w:val="24"/>
        </w:rPr>
      </w:pPr>
      <w:r>
        <w:rPr>
          <w:rFonts w:ascii="Times New Roman" w:hAnsi="Times New Roman"/>
          <w:sz w:val="24"/>
          <w:szCs w:val="24"/>
        </w:rPr>
        <w:t xml:space="preserve">14.  </w:t>
      </w:r>
      <w:r w:rsidR="009141D0" w:rsidRPr="00597297">
        <w:rPr>
          <w:rFonts w:ascii="Times New Roman" w:hAnsi="Times New Roman"/>
          <w:sz w:val="24"/>
          <w:szCs w:val="24"/>
        </w:rPr>
        <w:t>If a Metering System changes Distribution Business it is assumed it will be allocated a new Metering System Id.</w:t>
      </w:r>
    </w:p>
    <w:p w:rsidR="00597297" w:rsidRPr="00597297" w:rsidRDefault="00597297" w:rsidP="00597297">
      <w:pPr>
        <w:ind w:left="567" w:hanging="425"/>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378" w:name="_Toc352655108"/>
      <w:bookmarkStart w:id="379" w:name="_Toc352983186"/>
      <w:bookmarkStart w:id="380" w:name="_Toc353166488"/>
      <w:bookmarkStart w:id="381" w:name="_Toc354468596"/>
      <w:bookmarkStart w:id="382" w:name="_Toc354884689"/>
      <w:bookmarkStart w:id="383" w:name="_Toc354979102"/>
      <w:bookmarkStart w:id="384" w:name="_Toc355682045"/>
      <w:bookmarkStart w:id="385" w:name="_Toc393796612"/>
      <w:bookmarkStart w:id="386" w:name="_Toc386637736"/>
      <w:bookmarkStart w:id="387" w:name="_Toc164932235"/>
      <w:r>
        <w:rPr>
          <w:rFonts w:ascii="Times New Roman" w:hAnsi="Times New Roman"/>
          <w:szCs w:val="24"/>
        </w:rPr>
        <w:t>System Constraints and Assumptions</w:t>
      </w:r>
      <w:bookmarkEnd w:id="378"/>
      <w:bookmarkEnd w:id="379"/>
      <w:bookmarkEnd w:id="380"/>
      <w:bookmarkEnd w:id="381"/>
      <w:bookmarkEnd w:id="382"/>
      <w:bookmarkEnd w:id="383"/>
      <w:bookmarkEnd w:id="384"/>
      <w:bookmarkEnd w:id="385"/>
      <w:bookmarkEnd w:id="386"/>
      <w:bookmarkEnd w:id="387"/>
    </w:p>
    <w:p w:rsidR="00E2456A" w:rsidRDefault="00597297">
      <w:pPr>
        <w:pStyle w:val="Heading3"/>
        <w:keepNext w:val="0"/>
        <w:spacing w:before="0" w:after="120"/>
        <w:jc w:val="both"/>
        <w:rPr>
          <w:rFonts w:ascii="Times New Roman" w:hAnsi="Times New Roman"/>
          <w:sz w:val="24"/>
          <w:szCs w:val="24"/>
        </w:rPr>
      </w:pPr>
      <w:bookmarkStart w:id="388" w:name="_Toc354468597"/>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Scope</w:t>
      </w:r>
      <w:bookmarkEnd w:id="388"/>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    </w:t>
      </w:r>
      <w:r w:rsidR="009141D0" w:rsidRPr="00597297">
        <w:rPr>
          <w:rFonts w:ascii="Times New Roman" w:hAnsi="Times New Roman"/>
          <w:sz w:val="24"/>
          <w:szCs w:val="24"/>
        </w:rPr>
        <w:t>EACs and AAs for Settlement Registers for individual Metering Systems will be calculated by NHH Data Collectors and will be submitted to NHH Data Aggregators. (OF 472)</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2.    </w:t>
      </w:r>
      <w:r w:rsidR="009141D0" w:rsidRPr="00597297">
        <w:rPr>
          <w:rFonts w:ascii="Times New Roman" w:hAnsi="Times New Roman"/>
          <w:sz w:val="24"/>
          <w:szCs w:val="24"/>
        </w:rPr>
        <w:t>NHH Data Aggregators sum Settlement Register EAC/AA data for defined groups of Metering Systems, but do not apply Line Loss Factors (this is done by the ISR Agent). The groups of Metering Systems are defined for each Supplier to allow summation of data from Metering Systems for each Settlement Class, i.e. by: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Supplier;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 and Timeslot (also referred to as ‘Measurement Requirement’); and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w:t>
      </w:r>
      <w:r>
        <w:rPr>
          <w:rStyle w:val="FootnoteReference"/>
          <w:rFonts w:ascii="Times New Roman" w:hAnsi="Times New Roman"/>
          <w:sz w:val="24"/>
          <w:szCs w:val="24"/>
        </w:rPr>
        <w:footnoteReference w:id="1"/>
      </w:r>
      <w:r>
        <w:rPr>
          <w:rFonts w:ascii="Times New Roman" w:hAnsi="Times New Roman"/>
          <w:sz w:val="24"/>
          <w:szCs w:val="24"/>
        </w:rPr>
        <w:t>.</w:t>
      </w:r>
    </w:p>
    <w:p w:rsidR="00E2456A" w:rsidRDefault="009141D0">
      <w:pPr>
        <w:spacing w:after="120"/>
        <w:jc w:val="both"/>
        <w:rPr>
          <w:rFonts w:ascii="Times New Roman" w:hAnsi="Times New Roman"/>
          <w:sz w:val="24"/>
          <w:szCs w:val="24"/>
        </w:rPr>
      </w:pPr>
      <w:r>
        <w:rPr>
          <w:rFonts w:ascii="Times New Roman" w:hAnsi="Times New Roman"/>
          <w:sz w:val="24"/>
          <w:szCs w:val="24"/>
        </w:rPr>
        <w:tab/>
        <w:t>(OF 473)</w:t>
      </w:r>
    </w:p>
    <w:p w:rsidR="00E2456A" w:rsidRDefault="00E2456A">
      <w:pPr>
        <w:spacing w:after="120"/>
        <w:jc w:val="both"/>
        <w:rPr>
          <w:rFonts w:ascii="Times New Roman" w:hAnsi="Times New Roman"/>
          <w:sz w:val="24"/>
          <w:szCs w:val="24"/>
        </w:rPr>
      </w:pPr>
    </w:p>
    <w:p w:rsidR="00E2456A" w:rsidRDefault="00597297">
      <w:pPr>
        <w:pStyle w:val="Heading3"/>
        <w:keepNext w:val="0"/>
        <w:spacing w:before="0" w:after="120"/>
        <w:jc w:val="both"/>
        <w:rPr>
          <w:rFonts w:ascii="Times New Roman" w:hAnsi="Times New Roman"/>
          <w:sz w:val="24"/>
          <w:szCs w:val="24"/>
        </w:rPr>
      </w:pPr>
      <w:bookmarkStart w:id="389" w:name="_Toc354468598"/>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Operational</w:t>
      </w:r>
      <w:bookmarkEnd w:id="389"/>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    </w:t>
      </w:r>
      <w:r w:rsidR="009141D0" w:rsidRPr="00597297">
        <w:rPr>
          <w:rFonts w:ascii="Times New Roman" w:hAnsi="Times New Roman"/>
          <w:sz w:val="24"/>
          <w:szCs w:val="24"/>
        </w:rPr>
        <w:t xml:space="preserve">The NHHDA system will be operated by NHH Data Aggregators.  NHH Data Aggregators can operate the system for non half hourly Metering Systems in one or more GSP Groups. </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2.   </w:t>
      </w:r>
      <w:r w:rsidR="009141D0" w:rsidRPr="00597297">
        <w:rPr>
          <w:rFonts w:ascii="Times New Roman" w:hAnsi="Times New Roman"/>
          <w:sz w:val="24"/>
          <w:szCs w:val="24"/>
        </w:rPr>
        <w:t>The NHHDA system will be run in order to prepare Supplier Purchase Matrices that will be used in the ISR Agency systems.</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3.    </w:t>
      </w:r>
      <w:r w:rsidR="009141D0" w:rsidRPr="00597297">
        <w:rPr>
          <w:rFonts w:ascii="Times New Roman" w:hAnsi="Times New Roman"/>
          <w:sz w:val="24"/>
          <w:szCs w:val="24"/>
        </w:rPr>
        <w:t>NHH Data Aggregators are required to be capable of supporting Initial Settlement and Reconciliation up to 2 years after the Settlement Day.</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4.    </w:t>
      </w:r>
      <w:r w:rsidR="009141D0" w:rsidRPr="00597297">
        <w:rPr>
          <w:rFonts w:ascii="Times New Roman" w:hAnsi="Times New Roman"/>
          <w:sz w:val="24"/>
          <w:szCs w:val="24"/>
        </w:rPr>
        <w:t>NHH Data Aggregators are required to provide historical trading data for a period of 28 months to satisfy audit requirements (OF 513(e)).</w:t>
      </w:r>
    </w:p>
    <w:p w:rsidR="00E2456A" w:rsidRDefault="00597297" w:rsidP="00597297">
      <w:pPr>
        <w:ind w:left="567" w:hanging="425"/>
        <w:rPr>
          <w:rFonts w:ascii="Times New Roman" w:hAnsi="Times New Roman"/>
          <w:sz w:val="24"/>
          <w:szCs w:val="24"/>
        </w:rPr>
      </w:pPr>
      <w:r>
        <w:rPr>
          <w:rFonts w:ascii="Times New Roman" w:hAnsi="Times New Roman"/>
          <w:sz w:val="24"/>
          <w:szCs w:val="24"/>
        </w:rPr>
        <w:t xml:space="preserve">5.    </w:t>
      </w:r>
      <w:r w:rsidR="009141D0" w:rsidRPr="00597297">
        <w:rPr>
          <w:rFonts w:ascii="Times New Roman" w:hAnsi="Times New Roman"/>
          <w:sz w:val="24"/>
          <w:szCs w:val="24"/>
        </w:rPr>
        <w:t>Capacity requirement analysis in the ISRA URS (reference 8) is correct.</w:t>
      </w:r>
    </w:p>
    <w:p w:rsidR="00597297" w:rsidRPr="00597297" w:rsidRDefault="00597297" w:rsidP="00597297">
      <w:pPr>
        <w:ind w:left="567" w:hanging="425"/>
        <w:rPr>
          <w:rFonts w:ascii="Times New Roman" w:hAnsi="Times New Roman"/>
          <w:sz w:val="24"/>
          <w:szCs w:val="24"/>
        </w:rPr>
      </w:pPr>
    </w:p>
    <w:p w:rsidR="00E2456A" w:rsidRDefault="00597297">
      <w:pPr>
        <w:pStyle w:val="Heading3"/>
        <w:keepNext w:val="0"/>
        <w:spacing w:before="0" w:after="120"/>
        <w:jc w:val="both"/>
        <w:rPr>
          <w:rFonts w:ascii="Times New Roman" w:hAnsi="Times New Roman"/>
          <w:sz w:val="24"/>
          <w:szCs w:val="24"/>
        </w:rPr>
      </w:pPr>
      <w:bookmarkStart w:id="390" w:name="_Toc354468599"/>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System Interfaces</w:t>
      </w:r>
      <w:bookmarkEnd w:id="390"/>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1.    </w:t>
      </w:r>
      <w:r w:rsidR="009141D0" w:rsidRPr="00597297">
        <w:rPr>
          <w:rFonts w:ascii="Times New Roman" w:hAnsi="Times New Roman"/>
          <w:sz w:val="24"/>
          <w:szCs w:val="24"/>
        </w:rPr>
        <w:t>The interfaces between the NHHDA system and its ‘feeder systems’ (i.e. NHH Data Collection systems and PRS systems) will work on a ‘drip feed’ basis: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NHHDA system will maintain a copy in its database of relevant information held by the feeder systems;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feeder systems will inform the NHHDA system of changes to this data by sending files of update Instructions to the NHHDA system on a regular basis. These Instructions will be numbered to ensure that they are processed in the correct sequence;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the NHHDA system will include a mechanism for processing ‘Refresh’ Instructions sent by the PRS feeder systems, in order to detect and correct any inconsistencies which have arisen.</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2.    </w:t>
      </w:r>
      <w:r w:rsidR="009141D0" w:rsidRPr="00597297">
        <w:rPr>
          <w:rFonts w:ascii="Times New Roman" w:hAnsi="Times New Roman"/>
          <w:sz w:val="24"/>
          <w:szCs w:val="24"/>
        </w:rPr>
        <w:t>The NHHDA system will validate data received from the Data Collector against that received from PRS when the data is used in an aggregation run (for audit purposes only), or upon request, but not when the data is received. The reason for this is that changes to Metering System Registration data may be reflected in data received from the NHH Data Collector prior to the NHHDA system being informed of the change by the PRS system.</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3.    </w:t>
      </w:r>
      <w:r w:rsidR="009141D0" w:rsidRPr="00597297">
        <w:rPr>
          <w:rFonts w:ascii="Times New Roman" w:hAnsi="Times New Roman"/>
          <w:sz w:val="24"/>
          <w:szCs w:val="24"/>
        </w:rPr>
        <w:t>The interface between the NHHDA system and the ISRA system will not work on a ‘drip feed’ basis. Instead the NHHDA system will provide a complete ‘batch’ of EACs and AAs aggregated to the level of Settlement Class to the ISR Agents for each Initial Settlement or Reconciliation.</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4.    </w:t>
      </w:r>
      <w:r w:rsidR="009141D0" w:rsidRPr="00597297">
        <w:rPr>
          <w:rFonts w:ascii="Times New Roman" w:hAnsi="Times New Roman"/>
          <w:sz w:val="24"/>
          <w:szCs w:val="24"/>
        </w:rPr>
        <w:t>Only EAC/AA data received from a NHH Data Collector who was, according to the PRS Agent, registered for the Metering System concerned will be aggregated into Supplier Purchase Matrices.</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5.    </w:t>
      </w:r>
      <w:r w:rsidR="009141D0" w:rsidRPr="00597297">
        <w:rPr>
          <w:rFonts w:ascii="Times New Roman" w:hAnsi="Times New Roman"/>
          <w:sz w:val="24"/>
          <w:szCs w:val="24"/>
        </w:rPr>
        <w:t xml:space="preserve">The NHHDA system will be able to interface with multiple ISR Agents appointed to different GSP Groups. </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6.    </w:t>
      </w:r>
      <w:r w:rsidR="009141D0" w:rsidRPr="00597297">
        <w:rPr>
          <w:rFonts w:ascii="Times New Roman" w:hAnsi="Times New Roman"/>
          <w:sz w:val="24"/>
          <w:szCs w:val="24"/>
        </w:rPr>
        <w:t>The NHHDA system will not restrict retrospective changes of Metering System data.</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7.    </w:t>
      </w:r>
      <w:r w:rsidR="009141D0" w:rsidRPr="00597297">
        <w:rPr>
          <w:rFonts w:ascii="Times New Roman" w:hAnsi="Times New Roman"/>
          <w:sz w:val="24"/>
          <w:szCs w:val="24"/>
        </w:rPr>
        <w:t>The NHHDA system is not required to validate the Licensing and Qualification status of trading parties.</w:t>
      </w:r>
    </w:p>
    <w:p w:rsidR="00E2456A" w:rsidRPr="00597297" w:rsidRDefault="00597297" w:rsidP="00597297">
      <w:pPr>
        <w:ind w:left="567" w:hanging="425"/>
        <w:rPr>
          <w:rFonts w:ascii="Times New Roman" w:hAnsi="Times New Roman"/>
          <w:sz w:val="24"/>
          <w:szCs w:val="24"/>
        </w:rPr>
      </w:pPr>
      <w:r>
        <w:rPr>
          <w:rFonts w:ascii="Times New Roman" w:hAnsi="Times New Roman"/>
          <w:sz w:val="24"/>
          <w:szCs w:val="24"/>
        </w:rPr>
        <w:t xml:space="preserve">8.    </w:t>
      </w:r>
      <w:r w:rsidR="009141D0" w:rsidRPr="00597297">
        <w:rPr>
          <w:rFonts w:ascii="Times New Roman" w:hAnsi="Times New Roman"/>
          <w:sz w:val="24"/>
          <w:szCs w:val="24"/>
        </w:rPr>
        <w:t>EAC/AAs for the full set of Metering System Settlement Registers must be included for each Metering System passed across the interface between NHHDC systems and NHHDA systems.</w:t>
      </w:r>
    </w:p>
    <w:p w:rsidR="00E2456A" w:rsidRDefault="00E95348" w:rsidP="00E95348">
      <w:pPr>
        <w:pStyle w:val="Heading3"/>
      </w:pPr>
      <w:bookmarkStart w:id="391" w:name="_Toc354468600"/>
      <w:r>
        <w:t xml:space="preserve"> </w:t>
      </w:r>
      <w:r>
        <w:tab/>
      </w:r>
      <w:r w:rsidR="009141D0">
        <w:t>End-User Interfaces</w:t>
      </w:r>
      <w:bookmarkEnd w:id="391"/>
    </w:p>
    <w:p w:rsidR="00E2456A" w:rsidRPr="00415898" w:rsidRDefault="00415898" w:rsidP="00415898">
      <w:pPr>
        <w:ind w:left="567" w:hanging="425"/>
        <w:rPr>
          <w:rFonts w:ascii="Times New Roman" w:hAnsi="Times New Roman"/>
          <w:sz w:val="24"/>
          <w:szCs w:val="24"/>
        </w:rPr>
      </w:pPr>
      <w:r>
        <w:rPr>
          <w:rFonts w:ascii="Times New Roman" w:hAnsi="Times New Roman"/>
          <w:sz w:val="24"/>
          <w:szCs w:val="24"/>
        </w:rPr>
        <w:t xml:space="preserve">1.    </w:t>
      </w:r>
      <w:r w:rsidR="009141D0" w:rsidRPr="00415898">
        <w:rPr>
          <w:rFonts w:ascii="Times New Roman" w:hAnsi="Times New Roman"/>
          <w:sz w:val="24"/>
          <w:szCs w:val="24"/>
        </w:rPr>
        <w:t>Market Domain standing data (except for Standard Settlement Configurations) and operational standing data may be entered and maintained manually.</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2.    </w:t>
      </w:r>
      <w:r w:rsidR="009141D0" w:rsidRPr="00415898">
        <w:rPr>
          <w:rFonts w:ascii="Times New Roman" w:hAnsi="Times New Roman"/>
          <w:sz w:val="24"/>
          <w:szCs w:val="24"/>
        </w:rPr>
        <w:t xml:space="preserve">Market Domain Standard Settlement Configurations and other relatively high volume standing data which is published electronically by the Market Domain Data Agent will be loaded electronically. A manual interface will also be available, for minor changes and as a backup interface. </w:t>
      </w:r>
    </w:p>
    <w:p w:rsidR="00415898" w:rsidRPr="00415898" w:rsidRDefault="00415898" w:rsidP="00415898">
      <w:pPr>
        <w:ind w:left="567" w:hanging="425"/>
        <w:rPr>
          <w:rFonts w:ascii="Times New Roman" w:hAnsi="Times New Roman"/>
          <w:sz w:val="24"/>
          <w:szCs w:val="24"/>
        </w:rPr>
      </w:pPr>
    </w:p>
    <w:p w:rsidR="00E2456A" w:rsidRDefault="009141D0" w:rsidP="00E95348">
      <w:pPr>
        <w:pStyle w:val="Heading2"/>
      </w:pPr>
      <w:bookmarkStart w:id="392" w:name="_Toc352655109"/>
      <w:bookmarkStart w:id="393" w:name="_Toc352983187"/>
      <w:bookmarkStart w:id="394" w:name="_Toc353166489"/>
      <w:bookmarkStart w:id="395" w:name="_Toc354468601"/>
      <w:bookmarkStart w:id="396" w:name="_Toc354884690"/>
      <w:bookmarkStart w:id="397" w:name="_Toc354979103"/>
      <w:bookmarkStart w:id="398" w:name="_Toc355682046"/>
      <w:bookmarkStart w:id="399" w:name="_Toc393796613"/>
      <w:bookmarkStart w:id="400" w:name="_Toc386637737"/>
      <w:bookmarkStart w:id="401" w:name="_Toc164932236"/>
      <w:r>
        <w:t>Project Constraints and Assumptions</w:t>
      </w:r>
      <w:bookmarkEnd w:id="392"/>
      <w:bookmarkEnd w:id="393"/>
      <w:bookmarkEnd w:id="394"/>
      <w:bookmarkEnd w:id="395"/>
      <w:bookmarkEnd w:id="396"/>
      <w:bookmarkEnd w:id="397"/>
      <w:bookmarkEnd w:id="398"/>
      <w:bookmarkEnd w:id="399"/>
      <w:bookmarkEnd w:id="400"/>
      <w:bookmarkEnd w:id="401"/>
    </w:p>
    <w:p w:rsidR="00E2456A" w:rsidRPr="00415898" w:rsidRDefault="00415898" w:rsidP="00415898">
      <w:pPr>
        <w:ind w:left="567" w:hanging="425"/>
        <w:rPr>
          <w:rFonts w:ascii="Times New Roman" w:hAnsi="Times New Roman"/>
          <w:sz w:val="24"/>
          <w:szCs w:val="24"/>
        </w:rPr>
      </w:pPr>
      <w:r>
        <w:rPr>
          <w:rFonts w:ascii="Times New Roman" w:hAnsi="Times New Roman"/>
          <w:sz w:val="24"/>
          <w:szCs w:val="24"/>
        </w:rPr>
        <w:t xml:space="preserve">1.    </w:t>
      </w:r>
      <w:r w:rsidR="009141D0" w:rsidRPr="00415898">
        <w:rPr>
          <w:rFonts w:ascii="Times New Roman" w:hAnsi="Times New Roman"/>
          <w:sz w:val="24"/>
          <w:szCs w:val="24"/>
        </w:rPr>
        <w:t xml:space="preserve">The 1998 Programme is assuming that the host PES will have a 2 year exclusive agreement for Meter Operation, Data Collection and Data Aggregation for non half hourly metered customers with Pool Members within its authorised area, starting on </w:t>
      </w:r>
      <w:smartTag w:uri="urn:schemas-microsoft-com:office:smarttags" w:element="date">
        <w:smartTagPr>
          <w:attr w:name="Month" w:val="4"/>
          <w:attr w:name="Day" w:val="1"/>
          <w:attr w:name="Year" w:val="1998"/>
        </w:smartTagPr>
        <w:r w:rsidR="009141D0" w:rsidRPr="00415898">
          <w:rPr>
            <w:rFonts w:ascii="Times New Roman" w:hAnsi="Times New Roman"/>
            <w:sz w:val="24"/>
            <w:szCs w:val="24"/>
          </w:rPr>
          <w:t>1 April 1998</w:t>
        </w:r>
      </w:smartTag>
      <w:r w:rsidR="009141D0" w:rsidRPr="00415898">
        <w:rPr>
          <w:rFonts w:ascii="Times New Roman" w:hAnsi="Times New Roman"/>
          <w:sz w:val="24"/>
          <w:szCs w:val="24"/>
        </w:rPr>
        <w:t xml:space="preserve"> (OF 444). However, the requirement expressed in this URS is for a system that can be configured to work with one or many Data Collectors and Data Aggregators within each GSP Group. The system will therefore support the requirements both before and after </w:t>
      </w:r>
      <w:smartTag w:uri="urn:schemas-microsoft-com:office:smarttags" w:element="date">
        <w:smartTagPr>
          <w:attr w:name="Month" w:val="4"/>
          <w:attr w:name="Day" w:val="1"/>
          <w:attr w:name="Year" w:val="2000"/>
        </w:smartTagPr>
        <w:r w:rsidR="009141D0" w:rsidRPr="00415898">
          <w:rPr>
            <w:rFonts w:ascii="Times New Roman" w:hAnsi="Times New Roman"/>
            <w:sz w:val="24"/>
            <w:szCs w:val="24"/>
          </w:rPr>
          <w:t>1 April 2000</w:t>
        </w:r>
      </w:smartTag>
      <w:r w:rsidR="009141D0" w:rsidRPr="00415898">
        <w:rPr>
          <w:rFonts w:ascii="Times New Roman" w:hAnsi="Times New Roman"/>
          <w:sz w:val="24"/>
          <w:szCs w:val="24"/>
        </w:rPr>
        <w:t>.</w:t>
      </w:r>
    </w:p>
    <w:p w:rsidR="00E2456A" w:rsidRDefault="00E2456A">
      <w:pPr>
        <w:spacing w:after="120"/>
        <w:jc w:val="both"/>
        <w:rPr>
          <w:rFonts w:ascii="Times New Roman" w:hAnsi="Times New Roman"/>
          <w:sz w:val="24"/>
          <w:szCs w:val="24"/>
        </w:rPr>
      </w:pPr>
    </w:p>
    <w:p w:rsidR="00E2456A" w:rsidRDefault="00B34505">
      <w:pPr>
        <w:pStyle w:val="Heading1"/>
        <w:keepNext w:val="0"/>
        <w:spacing w:before="0" w:after="120"/>
        <w:jc w:val="both"/>
        <w:rPr>
          <w:rFonts w:ascii="Times New Roman" w:hAnsi="Times New Roman"/>
          <w:sz w:val="24"/>
          <w:szCs w:val="24"/>
        </w:rPr>
      </w:pPr>
      <w:bookmarkStart w:id="402" w:name="_Toc352655110"/>
      <w:bookmarkStart w:id="403" w:name="_Toc352983188"/>
      <w:bookmarkStart w:id="404" w:name="_Toc353160144"/>
      <w:bookmarkStart w:id="405" w:name="_Toc353171500"/>
      <w:bookmarkStart w:id="406" w:name="_Toc353175471"/>
      <w:bookmarkStart w:id="407" w:name="_Toc354468602"/>
      <w:bookmarkStart w:id="408" w:name="_Toc354475080"/>
      <w:bookmarkStart w:id="409" w:name="_Toc354475421"/>
      <w:bookmarkStart w:id="410" w:name="_Toc354988030"/>
      <w:bookmarkStart w:id="411" w:name="_Toc355682047"/>
      <w:bookmarkStart w:id="412" w:name="_Toc355687268"/>
      <w:bookmarkStart w:id="413" w:name="_Toc358702765"/>
      <w:bookmarkStart w:id="414" w:name="_Toc393796614"/>
      <w:bookmarkStart w:id="415" w:name="_Toc386637738"/>
      <w:bookmarkStart w:id="416" w:name="_Toc164932237"/>
      <w:bookmarkStart w:id="417" w:name="_Toc346597469"/>
      <w:bookmarkStart w:id="418" w:name="_Toc346690831"/>
      <w:bookmarkStart w:id="419" w:name="_Toc346702638"/>
      <w:r>
        <w:rPr>
          <w:rFonts w:ascii="Times New Roman" w:hAnsi="Times New Roman"/>
          <w:sz w:val="24"/>
          <w:szCs w:val="24"/>
        </w:rPr>
        <w:lastRenderedPageBreak/>
        <w:t>BUSINESS DESCRIPTION</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E2456A" w:rsidRDefault="009141D0">
      <w:pPr>
        <w:pStyle w:val="Heading2"/>
        <w:keepNext w:val="0"/>
        <w:spacing w:before="0" w:after="120"/>
        <w:jc w:val="both"/>
        <w:rPr>
          <w:rFonts w:ascii="Times New Roman" w:hAnsi="Times New Roman"/>
          <w:szCs w:val="24"/>
        </w:rPr>
      </w:pPr>
      <w:bookmarkStart w:id="420" w:name="_Toc346690832"/>
      <w:bookmarkStart w:id="421" w:name="_Toc346702639"/>
      <w:bookmarkStart w:id="422" w:name="_Toc352655111"/>
      <w:bookmarkStart w:id="423" w:name="_Toc352983189"/>
      <w:bookmarkStart w:id="424" w:name="_Toc353160145"/>
      <w:bookmarkStart w:id="425" w:name="_Toc353171501"/>
      <w:bookmarkStart w:id="426" w:name="_Toc353175472"/>
      <w:bookmarkStart w:id="427" w:name="_Toc354468603"/>
      <w:bookmarkStart w:id="428" w:name="_Toc354475081"/>
      <w:bookmarkStart w:id="429" w:name="_Toc354475422"/>
      <w:bookmarkStart w:id="430" w:name="_Toc354988031"/>
      <w:bookmarkStart w:id="431" w:name="_Toc355682048"/>
      <w:bookmarkStart w:id="432" w:name="_Toc355687269"/>
      <w:bookmarkStart w:id="433" w:name="_Toc358702766"/>
      <w:bookmarkStart w:id="434" w:name="_Toc393796615"/>
      <w:bookmarkStart w:id="435" w:name="_Toc386637739"/>
      <w:bookmarkStart w:id="436" w:name="_Toc164932238"/>
      <w:bookmarkEnd w:id="417"/>
      <w:bookmarkEnd w:id="418"/>
      <w:bookmarkEnd w:id="419"/>
      <w:r>
        <w:rPr>
          <w:rFonts w:ascii="Times New Roman" w:hAnsi="Times New Roman"/>
          <w:szCs w:val="24"/>
        </w:rPr>
        <w:t>Introduction</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E2456A" w:rsidRDefault="009141D0">
      <w:pPr>
        <w:spacing w:after="120"/>
        <w:jc w:val="both"/>
        <w:rPr>
          <w:rFonts w:ascii="Times New Roman" w:hAnsi="Times New Roman"/>
          <w:sz w:val="24"/>
          <w:szCs w:val="24"/>
        </w:rPr>
      </w:pPr>
      <w:r>
        <w:rPr>
          <w:rFonts w:ascii="Times New Roman" w:hAnsi="Times New Roman"/>
          <w:sz w:val="24"/>
          <w:szCs w:val="24"/>
        </w:rPr>
        <w:t>This section describes the business process, scope and context of the NHHDA system and contains: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an overview of the NHHDA business process;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an overview of the system required to support the NHHDA business process;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the scope of the required system in terms of the Business Process Model in the 1998 Operational Framework (reference 1);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diagrammatic representation of the context of the required system in terms of its interfaces with trading parties, Pool organisations, 1998 systems and other systems;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business events which affect the NHHDA system.</w:t>
      </w:r>
    </w:p>
    <w:p w:rsidR="00E2456A" w:rsidRDefault="009141D0">
      <w:pPr>
        <w:pStyle w:val="Heading2"/>
        <w:keepNext w:val="0"/>
        <w:spacing w:before="0" w:after="120"/>
        <w:jc w:val="both"/>
        <w:rPr>
          <w:rFonts w:ascii="Times New Roman" w:hAnsi="Times New Roman"/>
          <w:szCs w:val="24"/>
        </w:rPr>
      </w:pPr>
      <w:bookmarkStart w:id="437" w:name="_Toc352655112"/>
      <w:bookmarkStart w:id="438" w:name="_Toc352983190"/>
      <w:bookmarkStart w:id="439" w:name="_Toc353160146"/>
      <w:bookmarkStart w:id="440" w:name="_Toc353171502"/>
      <w:bookmarkStart w:id="441" w:name="_Toc353175473"/>
      <w:bookmarkStart w:id="442" w:name="_Toc354468604"/>
      <w:bookmarkStart w:id="443" w:name="_Toc354475082"/>
      <w:bookmarkStart w:id="444" w:name="_Toc354475423"/>
      <w:bookmarkStart w:id="445" w:name="_Toc354988032"/>
      <w:bookmarkStart w:id="446" w:name="_Toc355682049"/>
      <w:bookmarkStart w:id="447" w:name="_Toc355687270"/>
      <w:bookmarkStart w:id="448" w:name="_Toc358702767"/>
      <w:bookmarkStart w:id="449" w:name="_Toc393796616"/>
      <w:bookmarkStart w:id="450" w:name="_Toc386637740"/>
      <w:bookmarkStart w:id="451" w:name="_Toc164932239"/>
      <w:r>
        <w:rPr>
          <w:rFonts w:ascii="Times New Roman" w:hAnsi="Times New Roman"/>
          <w:szCs w:val="24"/>
        </w:rPr>
        <w:t>Business Process Overview</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E2456A" w:rsidRDefault="009141D0">
      <w:pPr>
        <w:spacing w:after="120"/>
        <w:jc w:val="both"/>
        <w:rPr>
          <w:rFonts w:ascii="Times New Roman" w:hAnsi="Times New Roman"/>
          <w:sz w:val="24"/>
          <w:szCs w:val="24"/>
        </w:rPr>
      </w:pPr>
      <w:r>
        <w:rPr>
          <w:rFonts w:ascii="Times New Roman" w:hAnsi="Times New Roman"/>
          <w:sz w:val="24"/>
          <w:szCs w:val="24"/>
        </w:rPr>
        <w:t>The primary role of non half hourly Data Aggregators is to aggregate estimates of annual consumption (EACs and AAs) to the level of Settlement Class for each Supplier and to pass the aggregated results to the relevant ISR Agents.  An additional role is to check that Metering System data being used by Data Collectors is consistent with Metering System data registered with the relevant PRS Agents.</w:t>
      </w:r>
    </w:p>
    <w:p w:rsidR="00E2456A" w:rsidRDefault="009141D0">
      <w:pPr>
        <w:spacing w:after="120"/>
        <w:jc w:val="both"/>
        <w:rPr>
          <w:rFonts w:ascii="Times New Roman" w:hAnsi="Times New Roman"/>
          <w:sz w:val="24"/>
          <w:szCs w:val="24"/>
        </w:rPr>
      </w:pPr>
      <w:r>
        <w:rPr>
          <w:rFonts w:ascii="Times New Roman" w:hAnsi="Times New Roman"/>
          <w:sz w:val="24"/>
          <w:szCs w:val="24"/>
        </w:rPr>
        <w:t>PRS Agents send registered Metering System data to the appointed Data Aggregators.  Data Collectors send EAC/AAs and the Metering System data they have been using to the Data Aggregators they consider appointed.</w:t>
      </w:r>
    </w:p>
    <w:p w:rsidR="00E2456A" w:rsidRDefault="009141D0">
      <w:pPr>
        <w:spacing w:after="120"/>
        <w:jc w:val="both"/>
        <w:rPr>
          <w:rFonts w:ascii="Times New Roman" w:hAnsi="Times New Roman"/>
          <w:sz w:val="24"/>
          <w:szCs w:val="24"/>
        </w:rPr>
      </w:pPr>
      <w:r>
        <w:rPr>
          <w:rFonts w:ascii="Times New Roman" w:hAnsi="Times New Roman"/>
          <w:sz w:val="24"/>
          <w:szCs w:val="24"/>
        </w:rPr>
        <w:t>Using the registered Metering System data provided by PRS Agents and the EAC/AAs provided by the registered Data Collectors, Data Aggregators perform aggregation for each Initial Settlement and Reconciliation.  Once results have been aggregated, Data Aggregators send them to the relevant ISR Agents.  The timescales and frequencies with which they do this is driven by the Settlement Timetable (reference 4).</w:t>
      </w:r>
    </w:p>
    <w:p w:rsidR="00E2456A" w:rsidRDefault="009141D0">
      <w:pPr>
        <w:spacing w:after="120"/>
        <w:jc w:val="both"/>
        <w:rPr>
          <w:rFonts w:ascii="Times New Roman" w:hAnsi="Times New Roman"/>
          <w:sz w:val="24"/>
          <w:szCs w:val="24"/>
        </w:rPr>
      </w:pPr>
      <w:r>
        <w:rPr>
          <w:rFonts w:ascii="Times New Roman" w:hAnsi="Times New Roman"/>
          <w:sz w:val="24"/>
          <w:szCs w:val="24"/>
        </w:rPr>
        <w:t>In addition, on a more infrequent basis, Data Aggregators compare the registered data provided by the PRS Agents with the Metering System data provided by Data Collectors.  Exceptions found are reported to the Suppliers in order that they can be operationally resolved.</w:t>
      </w:r>
    </w:p>
    <w:p w:rsidR="00E2456A" w:rsidRDefault="009141D0">
      <w:pPr>
        <w:pStyle w:val="Heading2"/>
        <w:keepNext w:val="0"/>
        <w:spacing w:before="0" w:after="120"/>
        <w:jc w:val="both"/>
        <w:rPr>
          <w:rFonts w:ascii="Times New Roman" w:hAnsi="Times New Roman"/>
          <w:szCs w:val="24"/>
        </w:rPr>
      </w:pPr>
      <w:bookmarkStart w:id="452" w:name="_Toc358702768"/>
      <w:bookmarkStart w:id="453" w:name="_Toc393796617"/>
      <w:bookmarkStart w:id="454" w:name="_Toc386637741"/>
      <w:bookmarkStart w:id="455" w:name="_Toc164932240"/>
      <w:r>
        <w:rPr>
          <w:rFonts w:ascii="Times New Roman" w:hAnsi="Times New Roman"/>
          <w:szCs w:val="24"/>
        </w:rPr>
        <w:t>System Overview</w:t>
      </w:r>
      <w:bookmarkEnd w:id="452"/>
      <w:bookmarkEnd w:id="453"/>
      <w:bookmarkEnd w:id="454"/>
      <w:bookmarkEnd w:id="455"/>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Receipt of Data from PRS Agents and Data Collectors</w:t>
      </w:r>
    </w:p>
    <w:p w:rsidR="00E2456A" w:rsidRDefault="009141D0">
      <w:pPr>
        <w:spacing w:after="120"/>
        <w:jc w:val="both"/>
        <w:rPr>
          <w:rFonts w:ascii="Times New Roman" w:hAnsi="Times New Roman"/>
          <w:sz w:val="24"/>
          <w:szCs w:val="24"/>
        </w:rPr>
      </w:pPr>
      <w:r>
        <w:rPr>
          <w:rFonts w:ascii="Times New Roman" w:hAnsi="Times New Roman"/>
          <w:sz w:val="24"/>
          <w:szCs w:val="24"/>
        </w:rPr>
        <w:t>Changes to registered Metering System data are received from PRS Agents in the form of Instructions.  These are the Instructions that must be applied to keep the applicable subset of the Data Aggregator’s database in line with the applicable subset of the PRS Agent’s database.  In order to prevent these databases becoming too far out of step, from time to time Refresh Instructions are received from the PRS Agents.</w:t>
      </w:r>
    </w:p>
    <w:p w:rsidR="00E2456A" w:rsidRDefault="009141D0">
      <w:pPr>
        <w:spacing w:after="120"/>
        <w:jc w:val="both"/>
        <w:rPr>
          <w:rFonts w:ascii="Times New Roman" w:hAnsi="Times New Roman"/>
          <w:sz w:val="24"/>
          <w:szCs w:val="24"/>
        </w:rPr>
      </w:pPr>
      <w:r>
        <w:rPr>
          <w:rFonts w:ascii="Times New Roman" w:hAnsi="Times New Roman"/>
          <w:sz w:val="24"/>
          <w:szCs w:val="24"/>
        </w:rPr>
        <w:t>Changes to EAC/AAs are received from Data Collectors in the form of Instructions.  These are the Instructions that must be applied to keep the applicable subset of the Data Aggregator’s database in line with the applicable subset of the Data Collector’s database.</w:t>
      </w:r>
    </w:p>
    <w:p w:rsidR="00E2456A" w:rsidRDefault="009141D0">
      <w:pPr>
        <w:spacing w:after="120"/>
        <w:jc w:val="both"/>
        <w:rPr>
          <w:rFonts w:ascii="Times New Roman" w:hAnsi="Times New Roman"/>
          <w:sz w:val="24"/>
          <w:szCs w:val="24"/>
        </w:rPr>
      </w:pPr>
      <w:r>
        <w:rPr>
          <w:rFonts w:ascii="Times New Roman" w:hAnsi="Times New Roman"/>
          <w:sz w:val="24"/>
          <w:szCs w:val="24"/>
        </w:rPr>
        <w:t>Instructions assume that all previous Instructions from the same source and for the same Metering System have been successfully applied.  For this reason it is essential that Instructions for each Metering System coming from the same source are applied in strict order.</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All Instructions received are validated and, if valid, are applied.</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Data Aggregation and Sending Aggregated Results</w:t>
      </w:r>
    </w:p>
    <w:p w:rsidR="00E2456A" w:rsidRDefault="009141D0">
      <w:pPr>
        <w:spacing w:after="120"/>
        <w:jc w:val="both"/>
        <w:rPr>
          <w:rFonts w:ascii="Times New Roman" w:hAnsi="Times New Roman"/>
          <w:sz w:val="24"/>
          <w:szCs w:val="24"/>
        </w:rPr>
      </w:pPr>
      <w:r>
        <w:rPr>
          <w:rFonts w:ascii="Times New Roman" w:hAnsi="Times New Roman"/>
          <w:sz w:val="24"/>
          <w:szCs w:val="24"/>
        </w:rPr>
        <w:t>The Data Aggregator configures an aggregation run for each Initial Settlement and Reconciliation of each Settlement Day.  At the specified time an aggregation run is performed and EAC/AAs are aggregated.  Exceptions encountered are recorded for audit purposes.</w:t>
      </w:r>
    </w:p>
    <w:p w:rsidR="00E2456A" w:rsidRDefault="009141D0">
      <w:pPr>
        <w:spacing w:after="120"/>
        <w:jc w:val="both"/>
        <w:rPr>
          <w:rFonts w:ascii="Times New Roman" w:hAnsi="Times New Roman"/>
          <w:sz w:val="24"/>
          <w:szCs w:val="24"/>
        </w:rPr>
      </w:pPr>
      <w:r>
        <w:rPr>
          <w:rFonts w:ascii="Times New Roman" w:hAnsi="Times New Roman"/>
          <w:sz w:val="24"/>
          <w:szCs w:val="24"/>
        </w:rPr>
        <w:t>Once the aggregated results have been calculated the Data Aggregator extracts them and sends them to the relevant ISR Agents.  The aggregated results for each Supplier are also sent to the relevant Suppliers.</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Reporting Exceptions for Data Collectors and Suppliers</w:t>
      </w:r>
    </w:p>
    <w:p w:rsidR="00E2456A" w:rsidRDefault="009141D0">
      <w:pPr>
        <w:spacing w:after="120"/>
        <w:jc w:val="both"/>
        <w:rPr>
          <w:rFonts w:ascii="Times New Roman" w:hAnsi="Times New Roman"/>
          <w:sz w:val="24"/>
          <w:szCs w:val="24"/>
        </w:rPr>
      </w:pPr>
      <w:r>
        <w:rPr>
          <w:rFonts w:ascii="Times New Roman" w:hAnsi="Times New Roman"/>
          <w:sz w:val="24"/>
          <w:szCs w:val="24"/>
        </w:rPr>
        <w:t>The Data Aggregator requests an exception report for combinations of Suppliers and Data Collectors.  The reports are produced and are sent to the relevant Suppliers and Data Aggregator.</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Maintenance of Market Domain Data</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The Data Aggregator enters (or loads) into the system: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set of Market Domain Data provided by the Pool and published by the Market Domain Data Agent;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Market Domain Line Loss Factor Classes determined by the Distribution Businesses and published by the Market Domain Data Agent;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Market Domain GSP Group Profile Class Default EACs determined by the Distribution Businesses and published by the Market Domain Data Agent</w:t>
      </w:r>
    </w:p>
    <w:p w:rsidR="00E2456A" w:rsidRDefault="009141D0">
      <w:pPr>
        <w:spacing w:after="120"/>
        <w:jc w:val="both"/>
        <w:rPr>
          <w:rFonts w:ascii="Times New Roman" w:hAnsi="Times New Roman"/>
          <w:sz w:val="24"/>
          <w:szCs w:val="24"/>
        </w:rPr>
      </w:pPr>
      <w:r>
        <w:rPr>
          <w:rFonts w:ascii="Times New Roman" w:hAnsi="Times New Roman"/>
          <w:sz w:val="24"/>
          <w:szCs w:val="24"/>
        </w:rPr>
        <w:t>The Market Domain Data is used primarily for validating data received from PRS Agents and Data Collectors.</w:t>
      </w:r>
    </w:p>
    <w:p w:rsidR="00E2456A" w:rsidRDefault="00E2456A">
      <w:pPr>
        <w:spacing w:after="1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456" w:name="_Toc352655113"/>
      <w:bookmarkStart w:id="457" w:name="_Toc352983191"/>
      <w:bookmarkStart w:id="458" w:name="_Toc353160147"/>
      <w:bookmarkStart w:id="459" w:name="_Toc353171503"/>
      <w:bookmarkStart w:id="460" w:name="_Toc353175474"/>
      <w:bookmarkStart w:id="461" w:name="_Toc346597471"/>
      <w:bookmarkStart w:id="462" w:name="_Toc346690834"/>
      <w:bookmarkStart w:id="463" w:name="_Toc346702641"/>
      <w:bookmarkStart w:id="464" w:name="_Toc354468605"/>
      <w:bookmarkStart w:id="465" w:name="_Toc354475083"/>
      <w:bookmarkStart w:id="466" w:name="_Toc354475424"/>
      <w:bookmarkStart w:id="467" w:name="_Toc354988033"/>
      <w:bookmarkStart w:id="468" w:name="_Toc355682050"/>
      <w:bookmarkStart w:id="469" w:name="_Toc355687271"/>
      <w:bookmarkStart w:id="470" w:name="_Toc358702769"/>
      <w:bookmarkStart w:id="471" w:name="_Toc393796618"/>
      <w:bookmarkStart w:id="472" w:name="_Toc386637742"/>
      <w:bookmarkStart w:id="473" w:name="_Toc164932241"/>
      <w:r>
        <w:rPr>
          <w:rFonts w:ascii="Times New Roman" w:hAnsi="Times New Roman"/>
          <w:szCs w:val="24"/>
        </w:rPr>
        <w:lastRenderedPageBreak/>
        <w:t>Scope</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E2456A" w:rsidRDefault="009141D0">
      <w:pPr>
        <w:spacing w:after="120"/>
        <w:jc w:val="both"/>
        <w:rPr>
          <w:rFonts w:ascii="Times New Roman" w:hAnsi="Times New Roman"/>
          <w:sz w:val="24"/>
          <w:szCs w:val="24"/>
        </w:rPr>
      </w:pPr>
      <w:r>
        <w:rPr>
          <w:rFonts w:ascii="Times New Roman" w:hAnsi="Times New Roman"/>
          <w:sz w:val="24"/>
          <w:szCs w:val="24"/>
        </w:rPr>
        <w:t>The high level processes in the Business Process Model in the Operational Framework (reference 1) maps onto the NHHDA as follows:</w:t>
      </w:r>
    </w:p>
    <w:tbl>
      <w:tblPr>
        <w:tblW w:w="0" w:type="auto"/>
        <w:tblInd w:w="8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95"/>
        <w:gridCol w:w="2665"/>
        <w:gridCol w:w="3205"/>
      </w:tblGrid>
      <w:tr w:rsidR="00E2456A">
        <w:trPr>
          <w:cantSplit/>
          <w:tblHeader/>
        </w:trPr>
        <w:tc>
          <w:tcPr>
            <w:tcW w:w="1295" w:type="dxa"/>
          </w:tcPr>
          <w:p w:rsidR="00E2456A" w:rsidRDefault="009141D0">
            <w:pPr>
              <w:spacing w:after="120"/>
              <w:jc w:val="both"/>
              <w:rPr>
                <w:rFonts w:ascii="Times New Roman" w:hAnsi="Times New Roman"/>
                <w:b/>
                <w:sz w:val="24"/>
                <w:szCs w:val="24"/>
              </w:rPr>
            </w:pPr>
            <w:r>
              <w:rPr>
                <w:rFonts w:ascii="Times New Roman" w:hAnsi="Times New Roman"/>
                <w:b/>
                <w:sz w:val="24"/>
                <w:szCs w:val="24"/>
              </w:rPr>
              <w:t>BPM Ref</w:t>
            </w:r>
          </w:p>
        </w:tc>
        <w:tc>
          <w:tcPr>
            <w:tcW w:w="2665" w:type="dxa"/>
          </w:tcPr>
          <w:p w:rsidR="00E2456A" w:rsidRDefault="009141D0">
            <w:pPr>
              <w:spacing w:after="120"/>
              <w:jc w:val="both"/>
              <w:rPr>
                <w:rFonts w:ascii="Times New Roman" w:hAnsi="Times New Roman"/>
                <w:b/>
                <w:sz w:val="24"/>
                <w:szCs w:val="24"/>
              </w:rPr>
            </w:pPr>
            <w:r>
              <w:rPr>
                <w:rFonts w:ascii="Times New Roman" w:hAnsi="Times New Roman"/>
                <w:b/>
                <w:sz w:val="24"/>
                <w:szCs w:val="24"/>
              </w:rPr>
              <w:t>BPM Process Name</w:t>
            </w:r>
          </w:p>
        </w:tc>
        <w:tc>
          <w:tcPr>
            <w:tcW w:w="3205" w:type="dxa"/>
          </w:tcPr>
          <w:p w:rsidR="00E2456A" w:rsidRDefault="009141D0">
            <w:pPr>
              <w:spacing w:after="120"/>
              <w:jc w:val="both"/>
              <w:rPr>
                <w:rFonts w:ascii="Times New Roman" w:hAnsi="Times New Roman"/>
                <w:b/>
                <w:sz w:val="24"/>
                <w:szCs w:val="24"/>
              </w:rPr>
            </w:pPr>
            <w:r>
              <w:rPr>
                <w:rFonts w:ascii="Times New Roman" w:hAnsi="Times New Roman"/>
                <w:b/>
                <w:sz w:val="24"/>
                <w:szCs w:val="24"/>
              </w:rPr>
              <w:t>Representation in NHHDA URS</w:t>
            </w:r>
          </w:p>
        </w:tc>
      </w:tr>
      <w:tr w:rsidR="00E2456A">
        <w:trPr>
          <w:cantSplit/>
        </w:trPr>
        <w:tc>
          <w:tcPr>
            <w:tcW w:w="1295" w:type="dxa"/>
          </w:tcPr>
          <w:p w:rsidR="00E2456A" w:rsidRDefault="009141D0">
            <w:pPr>
              <w:spacing w:after="120"/>
              <w:jc w:val="both"/>
              <w:rPr>
                <w:rFonts w:ascii="Times New Roman" w:hAnsi="Times New Roman"/>
                <w:sz w:val="24"/>
                <w:szCs w:val="24"/>
              </w:rPr>
            </w:pPr>
            <w:r>
              <w:rPr>
                <w:rFonts w:ascii="Times New Roman" w:hAnsi="Times New Roman"/>
                <w:sz w:val="24"/>
                <w:szCs w:val="24"/>
              </w:rPr>
              <w:t>7a</w:t>
            </w:r>
          </w:p>
        </w:tc>
        <w:tc>
          <w:tcPr>
            <w:tcW w:w="2665" w:type="dxa"/>
          </w:tcPr>
          <w:p w:rsidR="00E2456A" w:rsidRDefault="009141D0">
            <w:pPr>
              <w:spacing w:after="120"/>
              <w:jc w:val="both"/>
              <w:rPr>
                <w:rFonts w:ascii="Times New Roman" w:hAnsi="Times New Roman"/>
                <w:sz w:val="24"/>
                <w:szCs w:val="24"/>
              </w:rPr>
            </w:pPr>
            <w:r>
              <w:rPr>
                <w:rFonts w:ascii="Times New Roman" w:hAnsi="Times New Roman"/>
                <w:sz w:val="24"/>
                <w:szCs w:val="24"/>
              </w:rPr>
              <w:t>Data Processing (Non HH)</w:t>
            </w:r>
          </w:p>
        </w:tc>
        <w:tc>
          <w:tcPr>
            <w:tcW w:w="3205" w:type="dxa"/>
          </w:tcPr>
          <w:p w:rsidR="00E2456A" w:rsidRDefault="009141D0">
            <w:pPr>
              <w:spacing w:after="120"/>
              <w:jc w:val="both"/>
              <w:rPr>
                <w:rFonts w:ascii="Times New Roman" w:hAnsi="Times New Roman"/>
                <w:b/>
                <w:sz w:val="24"/>
                <w:szCs w:val="24"/>
              </w:rPr>
            </w:pPr>
            <w:r>
              <w:rPr>
                <w:rFonts w:ascii="Times New Roman" w:hAnsi="Times New Roman"/>
                <w:sz w:val="24"/>
                <w:szCs w:val="24"/>
              </w:rPr>
              <w:t>External entity - NHH Data Collector</w:t>
            </w:r>
          </w:p>
        </w:tc>
      </w:tr>
      <w:tr w:rsidR="00E2456A">
        <w:trPr>
          <w:cantSplit/>
        </w:trPr>
        <w:tc>
          <w:tcPr>
            <w:tcW w:w="1295" w:type="dxa"/>
          </w:tcPr>
          <w:p w:rsidR="00E2456A" w:rsidRDefault="009141D0">
            <w:pPr>
              <w:spacing w:after="120"/>
              <w:jc w:val="both"/>
              <w:rPr>
                <w:rFonts w:ascii="Times New Roman" w:hAnsi="Times New Roman"/>
                <w:sz w:val="24"/>
                <w:szCs w:val="24"/>
              </w:rPr>
            </w:pPr>
            <w:r>
              <w:rPr>
                <w:rFonts w:ascii="Times New Roman" w:hAnsi="Times New Roman"/>
                <w:sz w:val="24"/>
                <w:szCs w:val="24"/>
              </w:rPr>
              <w:t>8Aa</w:t>
            </w:r>
          </w:p>
        </w:tc>
        <w:tc>
          <w:tcPr>
            <w:tcW w:w="2665" w:type="dxa"/>
          </w:tcPr>
          <w:p w:rsidR="00E2456A" w:rsidRDefault="009141D0">
            <w:pPr>
              <w:spacing w:after="120"/>
              <w:jc w:val="both"/>
              <w:rPr>
                <w:rFonts w:ascii="Times New Roman" w:hAnsi="Times New Roman"/>
                <w:sz w:val="24"/>
                <w:szCs w:val="24"/>
              </w:rPr>
            </w:pPr>
            <w:r>
              <w:rPr>
                <w:rFonts w:ascii="Times New Roman" w:hAnsi="Times New Roman"/>
                <w:sz w:val="24"/>
                <w:szCs w:val="24"/>
              </w:rPr>
              <w:t>Supplier Data Aggregation (Non HH)</w:t>
            </w:r>
          </w:p>
        </w:tc>
        <w:tc>
          <w:tcPr>
            <w:tcW w:w="3205" w:type="dxa"/>
          </w:tcPr>
          <w:p w:rsidR="00E2456A" w:rsidRDefault="009141D0">
            <w:pPr>
              <w:spacing w:after="120"/>
              <w:jc w:val="both"/>
              <w:rPr>
                <w:rFonts w:ascii="Times New Roman" w:hAnsi="Times New Roman"/>
                <w:sz w:val="24"/>
                <w:szCs w:val="24"/>
              </w:rPr>
            </w:pPr>
            <w:r>
              <w:rPr>
                <w:rFonts w:ascii="Times New Roman" w:hAnsi="Times New Roman"/>
                <w:sz w:val="24"/>
                <w:szCs w:val="24"/>
              </w:rPr>
              <w:t>External entity - NHH Data Aggregator</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Process - Non Half Hourly Data Aggregation </w:t>
            </w:r>
          </w:p>
        </w:tc>
      </w:tr>
      <w:tr w:rsidR="00E2456A">
        <w:trPr>
          <w:cantSplit/>
        </w:trPr>
        <w:tc>
          <w:tcPr>
            <w:tcW w:w="1295" w:type="dxa"/>
          </w:tcPr>
          <w:p w:rsidR="00E2456A" w:rsidRDefault="009141D0">
            <w:pPr>
              <w:spacing w:after="120"/>
              <w:jc w:val="both"/>
              <w:rPr>
                <w:rFonts w:ascii="Times New Roman" w:hAnsi="Times New Roman"/>
                <w:sz w:val="24"/>
                <w:szCs w:val="24"/>
              </w:rPr>
            </w:pPr>
            <w:r>
              <w:rPr>
                <w:rFonts w:ascii="Times New Roman" w:hAnsi="Times New Roman"/>
                <w:sz w:val="24"/>
                <w:szCs w:val="24"/>
              </w:rPr>
              <w:t>8B</w:t>
            </w:r>
          </w:p>
        </w:tc>
        <w:tc>
          <w:tcPr>
            <w:tcW w:w="2665" w:type="dxa"/>
          </w:tcPr>
          <w:p w:rsidR="00E2456A" w:rsidRDefault="009141D0">
            <w:pPr>
              <w:spacing w:after="120"/>
              <w:jc w:val="both"/>
              <w:rPr>
                <w:rFonts w:ascii="Times New Roman" w:hAnsi="Times New Roman"/>
                <w:sz w:val="24"/>
                <w:szCs w:val="24"/>
              </w:rPr>
            </w:pPr>
            <w:r>
              <w:rPr>
                <w:rFonts w:ascii="Times New Roman" w:hAnsi="Times New Roman"/>
                <w:sz w:val="24"/>
                <w:szCs w:val="24"/>
              </w:rPr>
              <w:t>GSP Group Aggregation</w:t>
            </w:r>
          </w:p>
        </w:tc>
        <w:tc>
          <w:tcPr>
            <w:tcW w:w="3205" w:type="dxa"/>
          </w:tcPr>
          <w:p w:rsidR="00E2456A" w:rsidRDefault="009141D0">
            <w:pPr>
              <w:spacing w:after="120"/>
              <w:jc w:val="both"/>
              <w:rPr>
                <w:rFonts w:ascii="Times New Roman" w:hAnsi="Times New Roman"/>
                <w:sz w:val="24"/>
                <w:szCs w:val="24"/>
              </w:rPr>
            </w:pPr>
            <w:r>
              <w:rPr>
                <w:rFonts w:ascii="Times New Roman" w:hAnsi="Times New Roman"/>
                <w:sz w:val="24"/>
                <w:szCs w:val="24"/>
              </w:rPr>
              <w:t xml:space="preserve">External entity - ISR Agent </w:t>
            </w:r>
          </w:p>
        </w:tc>
      </w:tr>
      <w:tr w:rsidR="00E2456A">
        <w:trPr>
          <w:cantSplit/>
        </w:trPr>
        <w:tc>
          <w:tcPr>
            <w:tcW w:w="1295" w:type="dxa"/>
          </w:tcPr>
          <w:p w:rsidR="00E2456A" w:rsidRDefault="009141D0">
            <w:pPr>
              <w:spacing w:after="120"/>
              <w:jc w:val="both"/>
              <w:rPr>
                <w:rFonts w:ascii="Times New Roman" w:hAnsi="Times New Roman"/>
                <w:sz w:val="24"/>
                <w:szCs w:val="24"/>
              </w:rPr>
            </w:pPr>
            <w:r>
              <w:rPr>
                <w:rFonts w:ascii="Times New Roman" w:hAnsi="Times New Roman"/>
                <w:sz w:val="24"/>
                <w:szCs w:val="24"/>
              </w:rPr>
              <w:t>10</w:t>
            </w:r>
          </w:p>
        </w:tc>
        <w:tc>
          <w:tcPr>
            <w:tcW w:w="2665" w:type="dxa"/>
          </w:tcPr>
          <w:p w:rsidR="00E2456A" w:rsidRDefault="009141D0">
            <w:pPr>
              <w:spacing w:after="120"/>
              <w:jc w:val="both"/>
              <w:rPr>
                <w:rFonts w:ascii="Times New Roman" w:hAnsi="Times New Roman"/>
                <w:sz w:val="24"/>
                <w:szCs w:val="24"/>
              </w:rPr>
            </w:pPr>
            <w:r>
              <w:rPr>
                <w:rFonts w:ascii="Times New Roman" w:hAnsi="Times New Roman"/>
                <w:sz w:val="24"/>
                <w:szCs w:val="24"/>
              </w:rPr>
              <w:t>PES Registration Service</w:t>
            </w:r>
          </w:p>
        </w:tc>
        <w:tc>
          <w:tcPr>
            <w:tcW w:w="3205" w:type="dxa"/>
          </w:tcPr>
          <w:p w:rsidR="00E2456A" w:rsidRDefault="009141D0">
            <w:pPr>
              <w:spacing w:after="120"/>
              <w:jc w:val="both"/>
              <w:rPr>
                <w:rFonts w:ascii="Times New Roman" w:hAnsi="Times New Roman"/>
                <w:sz w:val="24"/>
                <w:szCs w:val="24"/>
              </w:rPr>
            </w:pPr>
            <w:r>
              <w:rPr>
                <w:rFonts w:ascii="Times New Roman" w:hAnsi="Times New Roman"/>
                <w:sz w:val="24"/>
                <w:szCs w:val="24"/>
              </w:rPr>
              <w:t>External entity - PRS Agent</w:t>
            </w:r>
          </w:p>
        </w:tc>
      </w:tr>
    </w:tbl>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BPM Process 8A Supplier Data Aggregation covers both Half hourly and Non Half hourly Supplier data aggregation. NHHDA covers only the second of these functions.</w:t>
      </w:r>
    </w:p>
    <w:p w:rsidR="00E2456A" w:rsidRDefault="009141D0">
      <w:pPr>
        <w:pStyle w:val="Heading2"/>
        <w:keepNext w:val="0"/>
        <w:spacing w:before="0" w:after="120"/>
        <w:jc w:val="both"/>
        <w:rPr>
          <w:rFonts w:ascii="Times New Roman" w:hAnsi="Times New Roman"/>
          <w:szCs w:val="24"/>
        </w:rPr>
      </w:pPr>
      <w:bookmarkStart w:id="474" w:name="_Toc346597472"/>
      <w:bookmarkStart w:id="475" w:name="_Toc346690835"/>
      <w:bookmarkStart w:id="476" w:name="_Toc346702642"/>
      <w:bookmarkStart w:id="477" w:name="_Toc352655114"/>
      <w:bookmarkStart w:id="478" w:name="_Toc352983192"/>
      <w:bookmarkStart w:id="479" w:name="_Toc353160148"/>
      <w:bookmarkStart w:id="480" w:name="_Toc353171504"/>
      <w:bookmarkStart w:id="481" w:name="_Toc353175475"/>
      <w:bookmarkStart w:id="482" w:name="_Toc354468606"/>
      <w:bookmarkStart w:id="483" w:name="_Toc354475084"/>
      <w:bookmarkStart w:id="484" w:name="_Toc354475425"/>
      <w:bookmarkStart w:id="485" w:name="_Toc354988034"/>
      <w:bookmarkStart w:id="486" w:name="_Toc355682051"/>
      <w:bookmarkStart w:id="487" w:name="_Toc355687272"/>
      <w:bookmarkStart w:id="488" w:name="_Toc358702770"/>
      <w:bookmarkStart w:id="489" w:name="_Toc393796619"/>
      <w:bookmarkStart w:id="490" w:name="_Toc386637743"/>
      <w:bookmarkStart w:id="491" w:name="_Toc164932242"/>
      <w:r>
        <w:rPr>
          <w:rFonts w:ascii="Times New Roman" w:hAnsi="Times New Roman"/>
          <w:szCs w:val="24"/>
        </w:rPr>
        <w:t>NHHDA Context</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E2456A" w:rsidRDefault="009141D0">
      <w:pPr>
        <w:spacing w:after="120"/>
        <w:jc w:val="both"/>
        <w:rPr>
          <w:rFonts w:ascii="Times New Roman" w:hAnsi="Times New Roman"/>
          <w:sz w:val="24"/>
          <w:szCs w:val="24"/>
        </w:rPr>
      </w:pPr>
      <w:r>
        <w:rPr>
          <w:rFonts w:ascii="Times New Roman" w:hAnsi="Times New Roman"/>
          <w:sz w:val="24"/>
          <w:szCs w:val="24"/>
        </w:rPr>
        <w:t>Below is the context diagram for NHHDA.</w:t>
      </w:r>
    </w:p>
    <w:p w:rsidR="00E2456A" w:rsidRDefault="00415898">
      <w:pPr>
        <w:spacing w:after="120"/>
        <w:jc w:val="both"/>
        <w:rPr>
          <w:rFonts w:ascii="Times New Roman" w:hAnsi="Times New Roman"/>
          <w:sz w:val="24"/>
          <w:szCs w:val="24"/>
        </w:rPr>
      </w:pPr>
      <w:r>
        <w:rPr>
          <w:noProof/>
        </w:rPr>
        <w:drawing>
          <wp:inline distT="0" distB="0" distL="0" distR="0" wp14:anchorId="083B6981" wp14:editId="2E67487A">
            <wp:extent cx="5759450" cy="47351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9450" cy="4735195"/>
                    </a:xfrm>
                    <a:prstGeom prst="rect">
                      <a:avLst/>
                    </a:prstGeom>
                  </pic:spPr>
                </pic:pic>
              </a:graphicData>
            </a:graphic>
          </wp:inline>
        </w:drawing>
      </w:r>
    </w:p>
    <w:p w:rsidR="00E2456A" w:rsidRDefault="009141D0">
      <w:pPr>
        <w:pStyle w:val="Heading2"/>
        <w:keepNext w:val="0"/>
        <w:pageBreakBefore/>
        <w:spacing w:before="0" w:after="120"/>
        <w:jc w:val="both"/>
        <w:rPr>
          <w:rFonts w:ascii="Times New Roman" w:hAnsi="Times New Roman"/>
          <w:szCs w:val="24"/>
        </w:rPr>
      </w:pPr>
      <w:bookmarkStart w:id="492" w:name="_Toc346597474"/>
      <w:bookmarkStart w:id="493" w:name="_Toc346690837"/>
      <w:bookmarkStart w:id="494" w:name="_Toc346702644"/>
      <w:bookmarkStart w:id="495" w:name="_Toc352655115"/>
      <w:bookmarkStart w:id="496" w:name="_Toc352983193"/>
      <w:bookmarkStart w:id="497" w:name="_Toc353171505"/>
      <w:bookmarkStart w:id="498" w:name="_Toc353175476"/>
      <w:bookmarkStart w:id="499" w:name="_Toc354468608"/>
      <w:bookmarkStart w:id="500" w:name="_Toc354475085"/>
      <w:bookmarkStart w:id="501" w:name="_Toc354475426"/>
      <w:bookmarkStart w:id="502" w:name="_Toc354988035"/>
      <w:bookmarkStart w:id="503" w:name="_Toc355682052"/>
      <w:bookmarkStart w:id="504" w:name="_Toc355687273"/>
      <w:bookmarkStart w:id="505" w:name="_Toc358702771"/>
      <w:bookmarkStart w:id="506" w:name="_Toc393796620"/>
      <w:bookmarkStart w:id="507" w:name="_Toc386637744"/>
      <w:bookmarkStart w:id="508" w:name="_Toc164932243"/>
      <w:r>
        <w:rPr>
          <w:rFonts w:ascii="Times New Roman" w:hAnsi="Times New Roman"/>
          <w:szCs w:val="24"/>
        </w:rPr>
        <w:lastRenderedPageBreak/>
        <w:t>Business Events</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E2456A" w:rsidRDefault="009141D0">
      <w:pPr>
        <w:spacing w:after="120"/>
        <w:jc w:val="both"/>
        <w:rPr>
          <w:rFonts w:ascii="Times New Roman" w:hAnsi="Times New Roman"/>
          <w:sz w:val="24"/>
          <w:szCs w:val="24"/>
        </w:rPr>
      </w:pPr>
      <w:r>
        <w:rPr>
          <w:rFonts w:ascii="Times New Roman" w:hAnsi="Times New Roman"/>
          <w:sz w:val="24"/>
          <w:szCs w:val="24"/>
        </w:rPr>
        <w:t>NHHDA is affected by the following business events:</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   </w:t>
      </w:r>
      <w:r w:rsidR="009141D0">
        <w:rPr>
          <w:rFonts w:ascii="Times New Roman" w:hAnsi="Times New Roman"/>
          <w:sz w:val="24"/>
          <w:szCs w:val="24"/>
        </w:rPr>
        <w:t>Change of a Metering System’s Data Aggregator;</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2.   </w:t>
      </w:r>
      <w:r w:rsidR="009141D0">
        <w:rPr>
          <w:rFonts w:ascii="Times New Roman" w:hAnsi="Times New Roman"/>
          <w:sz w:val="24"/>
          <w:szCs w:val="24"/>
        </w:rPr>
        <w:t>New Metering System;</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3.   </w:t>
      </w:r>
      <w:r w:rsidR="009141D0">
        <w:rPr>
          <w:rFonts w:ascii="Times New Roman" w:hAnsi="Times New Roman"/>
          <w:sz w:val="24"/>
          <w:szCs w:val="24"/>
        </w:rPr>
        <w:t>Change of a Metering System’s Supplier;</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4.   </w:t>
      </w:r>
      <w:r w:rsidR="009141D0">
        <w:rPr>
          <w:rFonts w:ascii="Times New Roman" w:hAnsi="Times New Roman"/>
          <w:sz w:val="24"/>
          <w:szCs w:val="24"/>
        </w:rPr>
        <w:t>Change of a Metering System’s Data Collector;</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5.   </w:t>
      </w:r>
      <w:r w:rsidR="009141D0">
        <w:rPr>
          <w:rFonts w:ascii="Times New Roman" w:hAnsi="Times New Roman"/>
          <w:sz w:val="24"/>
          <w:szCs w:val="24"/>
        </w:rPr>
        <w:t>Change of a Metering System’s Standard Settlement Configuration;</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6.   </w:t>
      </w:r>
      <w:r w:rsidR="009141D0">
        <w:rPr>
          <w:rFonts w:ascii="Times New Roman" w:hAnsi="Times New Roman"/>
          <w:sz w:val="24"/>
          <w:szCs w:val="24"/>
        </w:rPr>
        <w:t>Change of a Metering System’s Profile Class;</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7.   </w:t>
      </w:r>
      <w:r w:rsidR="009141D0">
        <w:rPr>
          <w:rFonts w:ascii="Times New Roman" w:hAnsi="Times New Roman"/>
          <w:sz w:val="24"/>
          <w:szCs w:val="24"/>
        </w:rPr>
        <w:t>Change of a Metering System’s Measurement Class;</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8.   </w:t>
      </w:r>
      <w:r w:rsidR="009141D0">
        <w:rPr>
          <w:rFonts w:ascii="Times New Roman" w:hAnsi="Times New Roman"/>
          <w:sz w:val="24"/>
          <w:szCs w:val="24"/>
        </w:rPr>
        <w:t>Change of a Metering System’s GSP Group;</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9.   </w:t>
      </w:r>
      <w:r w:rsidR="009141D0">
        <w:rPr>
          <w:rFonts w:ascii="Times New Roman" w:hAnsi="Times New Roman"/>
          <w:sz w:val="24"/>
          <w:szCs w:val="24"/>
        </w:rPr>
        <w:t>Change of a Metering System’s Line Loss Factor Class;</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10. </w:t>
      </w:r>
      <w:r w:rsidR="009141D0">
        <w:rPr>
          <w:rFonts w:ascii="Times New Roman" w:hAnsi="Times New Roman"/>
          <w:sz w:val="24"/>
          <w:szCs w:val="24"/>
        </w:rPr>
        <w:t>Change of a Metering System’s Energisation Status;</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11. </w:t>
      </w:r>
      <w:r w:rsidR="009141D0">
        <w:rPr>
          <w:rFonts w:ascii="Times New Roman" w:hAnsi="Times New Roman"/>
          <w:sz w:val="24"/>
          <w:szCs w:val="24"/>
        </w:rPr>
        <w:t>Change of a Metering System’s Settlement Register EAC/AA;</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12. </w:t>
      </w:r>
      <w:r w:rsidR="009141D0">
        <w:rPr>
          <w:rFonts w:ascii="Times New Roman" w:hAnsi="Times New Roman"/>
          <w:sz w:val="24"/>
          <w:szCs w:val="24"/>
        </w:rPr>
        <w:t>Market Domain Data Agent distributes a change to Market Domain data;</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13. </w:t>
      </w:r>
      <w:r w:rsidR="009141D0">
        <w:rPr>
          <w:rFonts w:ascii="Times New Roman" w:hAnsi="Times New Roman"/>
          <w:sz w:val="24"/>
          <w:szCs w:val="24"/>
        </w:rPr>
        <w:t>Initial Settlement or Reconciliation run to take place.</w:t>
      </w:r>
    </w:p>
    <w:p w:rsidR="00E2456A" w:rsidRDefault="00415898" w:rsidP="00415898">
      <w:pPr>
        <w:ind w:left="567" w:hanging="425"/>
        <w:rPr>
          <w:rFonts w:ascii="Times New Roman" w:hAnsi="Times New Roman"/>
          <w:sz w:val="24"/>
          <w:szCs w:val="24"/>
        </w:rPr>
      </w:pPr>
      <w:r>
        <w:rPr>
          <w:rFonts w:ascii="Times New Roman" w:hAnsi="Times New Roman"/>
          <w:sz w:val="24"/>
          <w:szCs w:val="24"/>
        </w:rPr>
        <w:t xml:space="preserve">14. </w:t>
      </w:r>
      <w:r w:rsidR="009141D0">
        <w:rPr>
          <w:rFonts w:ascii="Times New Roman" w:hAnsi="Times New Roman"/>
          <w:sz w:val="24"/>
          <w:szCs w:val="24"/>
        </w:rPr>
        <w:t>Demand Control Event occurs</w:t>
      </w:r>
    </w:p>
    <w:p w:rsidR="00E2456A" w:rsidRDefault="00E2456A">
      <w:pPr>
        <w:spacing w:after="120"/>
        <w:ind w:left="1077"/>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A brief summary of these business events is given below.  The summaries only give business context to the data aggregation process.  They do not attempt to detail all activities and exchanges of information associated with the event.  The business events are cross referenced to the system events described in section 8.</w:t>
      </w:r>
    </w:p>
    <w:p w:rsidR="00E2456A" w:rsidRDefault="00415898">
      <w:pPr>
        <w:pStyle w:val="Heading3"/>
        <w:keepNext w:val="0"/>
        <w:spacing w:before="0" w:after="120"/>
        <w:jc w:val="both"/>
        <w:rPr>
          <w:rFonts w:ascii="Times New Roman" w:hAnsi="Times New Roman"/>
          <w:sz w:val="24"/>
          <w:szCs w:val="24"/>
        </w:rPr>
      </w:pPr>
      <w:bookmarkStart w:id="509" w:name="_Toc354468609"/>
      <w:bookmarkStart w:id="510" w:name="_Toc354475086"/>
      <w:bookmarkStart w:id="511" w:name="_Toc354475427"/>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Data Aggregator</w:t>
      </w:r>
    </w:p>
    <w:bookmarkEnd w:id="509"/>
    <w:bookmarkEnd w:id="510"/>
    <w:bookmarkEnd w:id="511"/>
    <w:p w:rsidR="00E2456A" w:rsidRDefault="009141D0">
      <w:pPr>
        <w:spacing w:after="120"/>
        <w:jc w:val="both"/>
        <w:rPr>
          <w:rFonts w:ascii="Times New Roman" w:hAnsi="Times New Roman"/>
          <w:sz w:val="24"/>
          <w:szCs w:val="24"/>
        </w:rPr>
      </w:pPr>
      <w:r>
        <w:rPr>
          <w:rFonts w:ascii="Times New Roman" w:hAnsi="Times New Roman"/>
          <w:sz w:val="24"/>
          <w:szCs w:val="24"/>
        </w:rPr>
        <w:t>A Supplier appoints a Data Aggregator to a Metering System.  The Supplier informs the Data Collector and the PRS Agent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The PRS Agent informs the new Data Aggregator of the appointment and of information about the Metering System that the Data Aggregator requires to perform data aggregation. The PRS Agent informs the old Data Aggregator that they are no longer appointed.</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end received;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start received.</w:t>
      </w:r>
    </w:p>
    <w:p w:rsidR="00E2456A" w:rsidRDefault="00E2456A">
      <w:pPr>
        <w:spacing w:after="120"/>
        <w:ind w:left="1077"/>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bookmarkStart w:id="512" w:name="_Toc354468610"/>
      <w:bookmarkStart w:id="513" w:name="_Toc354475087"/>
      <w:bookmarkStart w:id="514" w:name="_Toc354475428"/>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New Metering System</w:t>
      </w:r>
    </w:p>
    <w:p w:rsidR="00E2456A" w:rsidRDefault="009141D0">
      <w:pPr>
        <w:spacing w:after="120"/>
        <w:jc w:val="both"/>
        <w:rPr>
          <w:rFonts w:ascii="Times New Roman" w:hAnsi="Times New Roman"/>
          <w:sz w:val="24"/>
          <w:szCs w:val="24"/>
        </w:rPr>
      </w:pPr>
      <w:r>
        <w:rPr>
          <w:rFonts w:ascii="Times New Roman" w:hAnsi="Times New Roman"/>
          <w:sz w:val="24"/>
          <w:szCs w:val="24"/>
        </w:rPr>
        <w:t>A Supplier requires a new Metering System to be set up.  The Supplier requests the Distribution Business to allocate a Metering System Id.  The Distribution Business allocates a Metering System Id and informs the PRS Agent and the Supplier.  The Supplier appoints a Data Collector and Data Aggregator and informs the PRS Agent and the Data Collector of information about the Metering System that they require to perform Registration and data collection respectively.</w:t>
      </w:r>
    </w:p>
    <w:p w:rsidR="00E2456A" w:rsidRDefault="009141D0">
      <w:pPr>
        <w:spacing w:after="120"/>
        <w:jc w:val="both"/>
        <w:rPr>
          <w:rFonts w:ascii="Times New Roman" w:hAnsi="Times New Roman"/>
          <w:sz w:val="24"/>
          <w:szCs w:val="24"/>
        </w:rPr>
      </w:pPr>
      <w:r>
        <w:rPr>
          <w:rFonts w:ascii="Times New Roman" w:hAnsi="Times New Roman"/>
          <w:sz w:val="24"/>
          <w:szCs w:val="24"/>
        </w:rPr>
        <w:t>The PRS Agent informs the Data Aggregator of their appointment and of information about the Metering System that the Data Aggregator requires to perform data aggregation.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start received.</w:t>
      </w:r>
    </w:p>
    <w:p w:rsidR="00E2456A" w:rsidRDefault="00E2456A">
      <w:pPr>
        <w:spacing w:after="120"/>
        <w:ind w:left="1077"/>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Change of a Metering System’s Supplier</w:t>
      </w:r>
      <w:bookmarkEnd w:id="512"/>
      <w:bookmarkEnd w:id="513"/>
      <w:bookmarkEnd w:id="514"/>
    </w:p>
    <w:p w:rsidR="00E2456A" w:rsidRDefault="009141D0">
      <w:pPr>
        <w:spacing w:after="120"/>
        <w:jc w:val="both"/>
        <w:rPr>
          <w:rFonts w:ascii="Times New Roman" w:hAnsi="Times New Roman"/>
          <w:sz w:val="24"/>
          <w:szCs w:val="24"/>
        </w:rPr>
      </w:pPr>
      <w:r>
        <w:rPr>
          <w:rFonts w:ascii="Times New Roman" w:hAnsi="Times New Roman"/>
          <w:sz w:val="24"/>
          <w:szCs w:val="24"/>
        </w:rPr>
        <w:t>A Customer chooses to change their Supplier.  The new Supplier appoints a Data Collector and a Data Aggregator for the Metering System. The new Supplier informs the Data Collector and the PRS Agent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The PRS Agent informs the Data Aggregator of the appointment and of information about the Metering System that the Data Aggregator requires to perform data aggregation.  The PRS Agent informs the old Data Aggregator that they are no longer appointed.</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end received;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start received.</w:t>
      </w:r>
    </w:p>
    <w:p w:rsidR="00E2456A" w:rsidRDefault="00E2456A">
      <w:pPr>
        <w:spacing w:after="120"/>
        <w:ind w:left="1077"/>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bookmarkStart w:id="515" w:name="_Toc354468611"/>
      <w:bookmarkStart w:id="516" w:name="_Toc354475088"/>
      <w:bookmarkStart w:id="517" w:name="_Toc354475429"/>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Data Collector</w:t>
      </w:r>
      <w:bookmarkEnd w:id="515"/>
      <w:bookmarkEnd w:id="516"/>
      <w:bookmarkEnd w:id="517"/>
    </w:p>
    <w:p w:rsidR="00E2456A" w:rsidRDefault="009141D0">
      <w:pPr>
        <w:spacing w:after="120"/>
        <w:jc w:val="both"/>
        <w:rPr>
          <w:rFonts w:ascii="Times New Roman" w:hAnsi="Times New Roman"/>
          <w:sz w:val="24"/>
          <w:szCs w:val="24"/>
        </w:rPr>
      </w:pPr>
      <w:r>
        <w:rPr>
          <w:rFonts w:ascii="Times New Roman" w:hAnsi="Times New Roman"/>
          <w:sz w:val="24"/>
          <w:szCs w:val="24"/>
        </w:rPr>
        <w:t>A Supplier chooses to change the Data Collector for a Metering System. The Supplier informs the old and new Data Collectors and the PRS Agent of the change.  The PRS Agent informs the Data Aggregator of the Data Collector appointment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 of Data Collector received.</w:t>
      </w:r>
    </w:p>
    <w:p w:rsidR="00E2456A" w:rsidRDefault="00415898">
      <w:pPr>
        <w:pStyle w:val="Heading3"/>
        <w:keepNext w:val="0"/>
        <w:spacing w:before="0" w:after="120"/>
        <w:jc w:val="both"/>
        <w:rPr>
          <w:rFonts w:ascii="Times New Roman" w:hAnsi="Times New Roman"/>
          <w:sz w:val="24"/>
          <w:szCs w:val="24"/>
        </w:rPr>
      </w:pPr>
      <w:bookmarkStart w:id="518" w:name="_Toc354468612"/>
      <w:bookmarkStart w:id="519" w:name="_Toc354475089"/>
      <w:bookmarkStart w:id="520" w:name="_Toc354475430"/>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Standard Settlement Configuration</w:t>
      </w:r>
      <w:bookmarkEnd w:id="518"/>
      <w:bookmarkEnd w:id="519"/>
      <w:bookmarkEnd w:id="520"/>
    </w:p>
    <w:p w:rsidR="00E2456A" w:rsidRDefault="009141D0">
      <w:pPr>
        <w:spacing w:after="120"/>
        <w:jc w:val="both"/>
        <w:rPr>
          <w:rFonts w:ascii="Times New Roman" w:hAnsi="Times New Roman"/>
          <w:sz w:val="24"/>
          <w:szCs w:val="24"/>
        </w:rPr>
      </w:pPr>
      <w:r>
        <w:rPr>
          <w:rFonts w:ascii="Times New Roman" w:hAnsi="Times New Roman"/>
          <w:sz w:val="24"/>
          <w:szCs w:val="24"/>
        </w:rPr>
        <w:t>The Supplier (in consultation with the Customer) decides to change the Standard Settlement Configuration. The Supplier informs the Data Collector and the PRS Agent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 of Profile Class and/or SSC received.</w:t>
      </w:r>
    </w:p>
    <w:p w:rsidR="00E2456A" w:rsidRDefault="00E2456A">
      <w:pPr>
        <w:spacing w:after="120"/>
        <w:ind w:left="1077"/>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bookmarkStart w:id="521" w:name="_Toc354468613"/>
      <w:bookmarkStart w:id="522" w:name="_Toc354475090"/>
      <w:bookmarkStart w:id="523" w:name="_Toc354475431"/>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Profile Class</w:t>
      </w:r>
      <w:bookmarkEnd w:id="521"/>
      <w:bookmarkEnd w:id="522"/>
      <w:bookmarkEnd w:id="523"/>
    </w:p>
    <w:p w:rsidR="00E2456A" w:rsidRDefault="009141D0">
      <w:pPr>
        <w:spacing w:after="120"/>
        <w:jc w:val="both"/>
        <w:rPr>
          <w:rFonts w:ascii="Times New Roman" w:hAnsi="Times New Roman"/>
          <w:sz w:val="24"/>
          <w:szCs w:val="24"/>
        </w:rPr>
      </w:pPr>
      <w:r>
        <w:rPr>
          <w:rFonts w:ascii="Times New Roman" w:hAnsi="Times New Roman"/>
          <w:sz w:val="24"/>
          <w:szCs w:val="24"/>
        </w:rPr>
        <w:t>A Customer’s electricity usage changes such that the Metering System’s Profile Class is no longer correct in terms of Pool defined Profile Class allocation rules.  The Supplier informs the Data Collector and the PRS Agent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 of Profile Class and/or SSC received.</w:t>
      </w:r>
    </w:p>
    <w:p w:rsidR="00E2456A" w:rsidRDefault="00E2456A">
      <w:pPr>
        <w:spacing w:after="120"/>
        <w:ind w:left="1077"/>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Measurement Class</w:t>
      </w:r>
    </w:p>
    <w:p w:rsidR="00E2456A" w:rsidRDefault="009141D0">
      <w:pPr>
        <w:spacing w:after="120"/>
        <w:jc w:val="both"/>
        <w:rPr>
          <w:rFonts w:ascii="Times New Roman" w:hAnsi="Times New Roman"/>
          <w:sz w:val="24"/>
          <w:szCs w:val="24"/>
        </w:rPr>
      </w:pPr>
      <w:r>
        <w:rPr>
          <w:rFonts w:ascii="Times New Roman" w:hAnsi="Times New Roman"/>
          <w:sz w:val="24"/>
          <w:szCs w:val="24"/>
        </w:rPr>
        <w:t>A Metering System’s measuring apparatus is changed such that its unmetered/metered status or its non half hourly/half hourly status changes. The Supplier informs the Data Collector and the PRS Agent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end received;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appointment start received;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Changes to Measurement Class received.</w:t>
      </w:r>
    </w:p>
    <w:p w:rsidR="00E2456A" w:rsidRDefault="00415898">
      <w:pPr>
        <w:pStyle w:val="Heading3"/>
        <w:keepNext w:val="0"/>
        <w:spacing w:before="0" w:after="120"/>
        <w:jc w:val="both"/>
        <w:rPr>
          <w:rFonts w:ascii="Times New Roman" w:hAnsi="Times New Roman"/>
          <w:sz w:val="24"/>
          <w:szCs w:val="24"/>
        </w:rPr>
      </w:pPr>
      <w:bookmarkStart w:id="524" w:name="_Toc354468616"/>
      <w:bookmarkStart w:id="525" w:name="_Toc354475093"/>
      <w:bookmarkStart w:id="526" w:name="_Toc354475434"/>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GSP Group</w:t>
      </w:r>
      <w:bookmarkEnd w:id="524"/>
      <w:bookmarkEnd w:id="525"/>
      <w:bookmarkEnd w:id="526"/>
    </w:p>
    <w:p w:rsidR="00E2456A" w:rsidRDefault="009141D0">
      <w:pPr>
        <w:spacing w:after="120"/>
        <w:jc w:val="both"/>
        <w:rPr>
          <w:rFonts w:ascii="Times New Roman" w:hAnsi="Times New Roman"/>
          <w:sz w:val="24"/>
          <w:szCs w:val="24"/>
        </w:rPr>
      </w:pPr>
      <w:r>
        <w:rPr>
          <w:rFonts w:ascii="Times New Roman" w:hAnsi="Times New Roman"/>
          <w:sz w:val="24"/>
          <w:szCs w:val="24"/>
        </w:rPr>
        <w:t>Following Pool Member approval, a Distribution Business’s network configuration changes such that a Metering System is located in a different GSP Group</w:t>
      </w:r>
      <w:r>
        <w:rPr>
          <w:rStyle w:val="FootnoteReference"/>
          <w:rFonts w:ascii="Times New Roman" w:hAnsi="Times New Roman"/>
          <w:sz w:val="24"/>
          <w:szCs w:val="24"/>
        </w:rPr>
        <w:footnoteReference w:id="2"/>
      </w:r>
      <w:r>
        <w:rPr>
          <w:rFonts w:ascii="Times New Roman" w:hAnsi="Times New Roman"/>
          <w:sz w:val="24"/>
          <w:szCs w:val="24"/>
        </w:rPr>
        <w:t>.  The Distribution Business informs the Supplier and the PRS Agent of the change. The Supplier informs the Data Collector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Changes to GSP Group assignment received.</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Line Loss Factor Class</w:t>
      </w:r>
    </w:p>
    <w:p w:rsidR="00E2456A" w:rsidRDefault="009141D0">
      <w:pPr>
        <w:spacing w:after="120"/>
        <w:jc w:val="both"/>
        <w:rPr>
          <w:rFonts w:ascii="Times New Roman" w:hAnsi="Times New Roman"/>
          <w:sz w:val="24"/>
          <w:szCs w:val="24"/>
        </w:rPr>
      </w:pPr>
      <w:r>
        <w:rPr>
          <w:rFonts w:ascii="Times New Roman" w:hAnsi="Times New Roman"/>
          <w:sz w:val="24"/>
          <w:szCs w:val="24"/>
        </w:rPr>
        <w:t>The Distribution Business changes the Line Loss Factor Class of a Metering System.  The Distribution Business informs the PRS Agent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 of LLF Class received.</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Energisation Status</w:t>
      </w:r>
    </w:p>
    <w:p w:rsidR="00E2456A" w:rsidRDefault="009141D0">
      <w:pPr>
        <w:spacing w:after="120"/>
        <w:jc w:val="both"/>
        <w:rPr>
          <w:rFonts w:ascii="Times New Roman" w:hAnsi="Times New Roman"/>
          <w:sz w:val="24"/>
          <w:szCs w:val="24"/>
        </w:rPr>
      </w:pPr>
      <w:r>
        <w:rPr>
          <w:rFonts w:ascii="Times New Roman" w:hAnsi="Times New Roman"/>
          <w:sz w:val="24"/>
          <w:szCs w:val="24"/>
        </w:rPr>
        <w:t>For safety reasons or at the Supplier’s request, the Distribution Business change the Energisation status of a Metering System. The Distribution Business informs the PRS Agent of the change.  The PRS Agent informs the Data Aggregator of the change.</w:t>
      </w:r>
    </w:p>
    <w:p w:rsidR="00E2456A" w:rsidRDefault="009141D0">
      <w:pPr>
        <w:spacing w:after="120"/>
        <w:jc w:val="both"/>
        <w:rPr>
          <w:rFonts w:ascii="Times New Roman" w:hAnsi="Times New Roman"/>
          <w:sz w:val="24"/>
          <w:szCs w:val="24"/>
        </w:rPr>
      </w:pPr>
      <w:r>
        <w:rPr>
          <w:rFonts w:ascii="Times New Roman" w:hAnsi="Times New Roman"/>
          <w:sz w:val="24"/>
          <w:szCs w:val="24"/>
        </w:rPr>
        <w:t>Energisation status will be initially set by the Distribution Business. Ongoing status will be set by the Supplier.</w:t>
      </w:r>
    </w:p>
    <w:p w:rsidR="00E2456A" w:rsidRDefault="009141D0">
      <w:pPr>
        <w:spacing w:after="1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Change of Energisation Status received.</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Change of a Metering System’s Settlement Register EAC/AA</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calculates an AA and revised EAC following collection of an actual or Deemed Meter Reading;</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records an initial EAC following creation of a new Metering System or change of an existing Metering System’s Standard Settlement Configuration;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records a revised EAC for a profiled unmetered supply following issue of a certificate by the Distribution Business.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Data Collector informs the Data Aggregator of the change and of the Metering System’s Standard Settlement Configuration(s), Supplier(s), Profile Class(es), GSP Group(s) and Measurement Class(es).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Metering System EAC &amp; AA data received.</w:t>
      </w:r>
    </w:p>
    <w:p w:rsidR="00E2456A" w:rsidRDefault="00415898">
      <w:pPr>
        <w:pStyle w:val="Heading3"/>
        <w:keepNext w:val="0"/>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Market Domain Data Agent distributes a Change to Market Domain Data</w:t>
      </w:r>
    </w:p>
    <w:p w:rsidR="00E2456A" w:rsidRDefault="009141D0">
      <w:pPr>
        <w:spacing w:after="120"/>
        <w:jc w:val="both"/>
        <w:rPr>
          <w:rFonts w:ascii="Times New Roman" w:hAnsi="Times New Roman"/>
          <w:sz w:val="24"/>
          <w:szCs w:val="24"/>
        </w:rPr>
      </w:pPr>
      <w:r>
        <w:rPr>
          <w:rFonts w:ascii="Times New Roman" w:hAnsi="Times New Roman"/>
          <w:sz w:val="24"/>
          <w:szCs w:val="24"/>
        </w:rPr>
        <w:t>Market Domain Data Agent distributes a change to Market Domain Data: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Suppliers;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Collectors;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Groups (and their timed relationships with ISR Agents, PRS Agents and Distributors);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 Profile Class Default EACs;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Settlement Configurations;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Threshold Parameter;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Settlement Configuration Measurement Requirements (and their valid combinations with Profile Classes);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Settlement Timetable.</w:t>
      </w:r>
    </w:p>
    <w:p w:rsidR="00E2456A" w:rsidRDefault="00E2456A">
      <w:pPr>
        <w:spacing w:after="120"/>
        <w:ind w:left="1077"/>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Average Fractions of Yearly Consumption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Average Fractions of Yearly Consumption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Average Fractions of Yearly Consumption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cancelled;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amended;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scheduled;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Collector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Collector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Collector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 assignment to a GSP Group;</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 assignment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Distributor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 Amended;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GSP Group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 appointed to GSP Group;</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 appointment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ISR Agent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Market domain data received;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 appointed;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 appointment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PRS Agent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 Config assigned to Profile Class;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Settlement Configuration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Settlement Configuration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Settlement Configuration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Standard Sett Config deassigned From Profile Class;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Supplier details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Supplier details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Supplier details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Threshold Parameter deleted;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Threshold Parameter entered;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Threshold Parameter updated;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Time Pattern assigned to Standard Sett Config;</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Time Pattern deassigned From Standard Sett Config.</w:t>
      </w:r>
    </w:p>
    <w:p w:rsidR="00E2456A" w:rsidRDefault="001D0B87">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Initial Settlement or Reconciliation run to take Place</w:t>
      </w:r>
    </w:p>
    <w:p w:rsidR="00E2456A" w:rsidRDefault="009141D0">
      <w:pPr>
        <w:spacing w:after="120"/>
        <w:jc w:val="both"/>
        <w:rPr>
          <w:rFonts w:ascii="Times New Roman" w:hAnsi="Times New Roman"/>
          <w:sz w:val="24"/>
          <w:szCs w:val="24"/>
        </w:rPr>
      </w:pPr>
      <w:r>
        <w:rPr>
          <w:rFonts w:ascii="Times New Roman" w:hAnsi="Times New Roman"/>
          <w:sz w:val="24"/>
          <w:szCs w:val="24"/>
        </w:rPr>
        <w:t>The window within which Data Aggregators must perform an aggregation run in order to adhere to the Settlement Timetable (reference 4) is reached.</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This business event may trigger one or more of the following system events: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cancelled;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amended;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Aggregation run scheduled;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Scheduled Data Aggregation run initiated.</w:t>
      </w:r>
    </w:p>
    <w:p w:rsidR="00E2456A" w:rsidRDefault="00E2456A">
      <w:pPr>
        <w:spacing w:after="120"/>
        <w:ind w:left="1434" w:hanging="357"/>
        <w:jc w:val="both"/>
        <w:rPr>
          <w:rFonts w:ascii="Times New Roman" w:hAnsi="Times New Roman"/>
          <w:sz w:val="24"/>
          <w:szCs w:val="24"/>
        </w:rPr>
      </w:pPr>
    </w:p>
    <w:p w:rsidR="00E2456A" w:rsidRDefault="001D0B87">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Demand Control Event occurs</w:t>
      </w:r>
    </w:p>
    <w:p w:rsidR="00E2456A" w:rsidRDefault="009141D0">
      <w:pPr>
        <w:spacing w:after="120"/>
        <w:jc w:val="both"/>
        <w:rPr>
          <w:rFonts w:ascii="Times New Roman" w:hAnsi="Times New Roman"/>
          <w:sz w:val="24"/>
          <w:szCs w:val="24"/>
        </w:rPr>
      </w:pPr>
      <w:r>
        <w:rPr>
          <w:rFonts w:ascii="Times New Roman" w:hAnsi="Times New Roman"/>
          <w:sz w:val="24"/>
          <w:szCs w:val="24"/>
        </w:rPr>
        <w:t>A Distributor may identify that a Demand Control Event has occurred, affecting the consumption of a number of Metering Systems for a given range of Settlement Periods.  In this case, Data Aggregators must load details of the affected MSIDs received from the Distributor, and as part of a timetabled aggregation run, generate a Disconnection Purchase Matrix file, alongside the usual Supplier Purchase Matrix file, for submission to the ISR Agent.</w:t>
      </w:r>
    </w:p>
    <w:p w:rsidR="00E2456A" w:rsidRDefault="00E2456A">
      <w:pPr>
        <w:spacing w:after="120"/>
        <w:jc w:val="both"/>
        <w:rPr>
          <w:rFonts w:ascii="Times New Roman" w:hAnsi="Times New Roman"/>
          <w:sz w:val="24"/>
          <w:szCs w:val="24"/>
        </w:rPr>
      </w:pPr>
    </w:p>
    <w:p w:rsidR="00E2456A" w:rsidRDefault="00B34505">
      <w:pPr>
        <w:pStyle w:val="Heading1"/>
        <w:keepNext w:val="0"/>
        <w:spacing w:before="0" w:after="120"/>
        <w:jc w:val="both"/>
        <w:rPr>
          <w:rFonts w:ascii="Times New Roman" w:hAnsi="Times New Roman"/>
          <w:sz w:val="24"/>
          <w:szCs w:val="24"/>
        </w:rPr>
      </w:pPr>
      <w:bookmarkStart w:id="527" w:name="_Toc353176787"/>
      <w:bookmarkStart w:id="528" w:name="_Toc354475094"/>
      <w:bookmarkStart w:id="529" w:name="_Toc354480369"/>
      <w:bookmarkStart w:id="530" w:name="_Toc354537132"/>
      <w:bookmarkStart w:id="531" w:name="_Toc354890889"/>
      <w:bookmarkStart w:id="532" w:name="_Toc354988036"/>
      <w:bookmarkStart w:id="533" w:name="_Toc354989041"/>
      <w:bookmarkStart w:id="534" w:name="_Toc355682053"/>
      <w:bookmarkStart w:id="535" w:name="_Toc358272928"/>
      <w:bookmarkStart w:id="536" w:name="_Toc358702772"/>
      <w:bookmarkStart w:id="537" w:name="_Toc393796621"/>
      <w:bookmarkStart w:id="538" w:name="_Toc386637745"/>
      <w:bookmarkStart w:id="539" w:name="_Toc164932244"/>
      <w:bookmarkStart w:id="540" w:name="_Toc352656696"/>
      <w:bookmarkStart w:id="541" w:name="_Toc353162260"/>
      <w:bookmarkStart w:id="542" w:name="_Toc353176791"/>
      <w:bookmarkStart w:id="543" w:name="_Toc354475103"/>
      <w:bookmarkStart w:id="544" w:name="_Toc354480378"/>
      <w:r>
        <w:rPr>
          <w:rFonts w:ascii="Times New Roman" w:hAnsi="Times New Roman"/>
          <w:sz w:val="24"/>
          <w:szCs w:val="24"/>
        </w:rPr>
        <w:lastRenderedPageBreak/>
        <w:t>REQUIREMENTS CATALOGUE</w:t>
      </w:r>
      <w:bookmarkEnd w:id="527"/>
      <w:bookmarkEnd w:id="528"/>
      <w:bookmarkEnd w:id="529"/>
      <w:bookmarkEnd w:id="530"/>
      <w:bookmarkEnd w:id="531"/>
      <w:bookmarkEnd w:id="532"/>
      <w:bookmarkEnd w:id="533"/>
      <w:bookmarkEnd w:id="534"/>
      <w:bookmarkEnd w:id="535"/>
      <w:bookmarkEnd w:id="536"/>
      <w:bookmarkEnd w:id="537"/>
      <w:bookmarkEnd w:id="538"/>
      <w:bookmarkEnd w:id="539"/>
    </w:p>
    <w:p w:rsidR="00E2456A" w:rsidRDefault="009141D0">
      <w:pPr>
        <w:pStyle w:val="Heading2"/>
        <w:keepNext w:val="0"/>
        <w:spacing w:before="0" w:after="120"/>
        <w:jc w:val="both"/>
        <w:rPr>
          <w:rFonts w:ascii="Times New Roman" w:hAnsi="Times New Roman"/>
          <w:szCs w:val="24"/>
        </w:rPr>
      </w:pPr>
      <w:bookmarkStart w:id="545" w:name="_Toc352656693"/>
      <w:bookmarkStart w:id="546" w:name="_Toc353162257"/>
      <w:bookmarkStart w:id="547" w:name="_Toc353176788"/>
      <w:bookmarkStart w:id="548" w:name="_Toc354475095"/>
      <w:bookmarkStart w:id="549" w:name="_Toc354480370"/>
      <w:bookmarkStart w:id="550" w:name="_Toc354537133"/>
      <w:bookmarkStart w:id="551" w:name="_Toc354890890"/>
      <w:bookmarkStart w:id="552" w:name="_Toc354988037"/>
      <w:bookmarkStart w:id="553" w:name="_Toc354989042"/>
      <w:bookmarkStart w:id="554" w:name="_Toc355682054"/>
      <w:bookmarkStart w:id="555" w:name="_Toc358272929"/>
      <w:bookmarkStart w:id="556" w:name="_Toc358702773"/>
      <w:bookmarkStart w:id="557" w:name="_Toc393796622"/>
      <w:bookmarkStart w:id="558" w:name="_Toc386637746"/>
      <w:bookmarkStart w:id="559" w:name="_Toc164932245"/>
      <w:r>
        <w:rPr>
          <w:rFonts w:ascii="Times New Roman" w:hAnsi="Times New Roman"/>
          <w:szCs w:val="24"/>
        </w:rPr>
        <w:t>Introduction</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E2456A" w:rsidRDefault="009141D0">
      <w:pPr>
        <w:spacing w:after="120"/>
        <w:jc w:val="both"/>
        <w:rPr>
          <w:rFonts w:ascii="Times New Roman" w:hAnsi="Times New Roman"/>
          <w:sz w:val="24"/>
          <w:szCs w:val="24"/>
        </w:rPr>
      </w:pPr>
      <w:r>
        <w:rPr>
          <w:rFonts w:ascii="Times New Roman" w:hAnsi="Times New Roman"/>
          <w:sz w:val="24"/>
          <w:szCs w:val="24"/>
        </w:rPr>
        <w:t>The Requirements Catalogue is divided into four sections: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Functional Requirements;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Non-Functional Requirements;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Operational Requirements;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Design Constraint Requirements.</w:t>
      </w:r>
    </w:p>
    <w:p w:rsidR="00E2456A" w:rsidRDefault="009141D0">
      <w:pPr>
        <w:spacing w:after="120"/>
        <w:jc w:val="both"/>
        <w:rPr>
          <w:rFonts w:ascii="Times New Roman" w:hAnsi="Times New Roman"/>
          <w:sz w:val="24"/>
          <w:szCs w:val="24"/>
        </w:rPr>
      </w:pPr>
      <w:r>
        <w:rPr>
          <w:rFonts w:ascii="Times New Roman" w:hAnsi="Times New Roman"/>
          <w:sz w:val="24"/>
          <w:szCs w:val="24"/>
        </w:rPr>
        <w:t>The principles that requirements in each of these sections support are stated at the start of the sections.</w:t>
      </w:r>
    </w:p>
    <w:p w:rsidR="00E2456A" w:rsidRDefault="009141D0">
      <w:pPr>
        <w:spacing w:after="120"/>
        <w:jc w:val="both"/>
        <w:rPr>
          <w:rFonts w:ascii="Times New Roman" w:hAnsi="Times New Roman"/>
          <w:sz w:val="24"/>
          <w:szCs w:val="24"/>
        </w:rPr>
      </w:pPr>
      <w:r>
        <w:rPr>
          <w:rFonts w:ascii="Times New Roman" w:hAnsi="Times New Roman"/>
          <w:sz w:val="24"/>
          <w:szCs w:val="24"/>
        </w:rPr>
        <w:t>The scope of the Requirements Catalogue does not include Service Requirements, such as user support, training, documentation, and maintenance.</w:t>
      </w:r>
    </w:p>
    <w:p w:rsidR="00E2456A" w:rsidRDefault="009141D0">
      <w:pPr>
        <w:pStyle w:val="Heading2"/>
        <w:keepNext w:val="0"/>
        <w:spacing w:before="0" w:after="120"/>
        <w:jc w:val="both"/>
        <w:rPr>
          <w:rFonts w:ascii="Times New Roman" w:hAnsi="Times New Roman"/>
          <w:szCs w:val="24"/>
        </w:rPr>
      </w:pPr>
      <w:bookmarkStart w:id="560" w:name="_Toc352656694"/>
      <w:bookmarkStart w:id="561" w:name="_Toc353162258"/>
      <w:bookmarkStart w:id="562" w:name="_Toc353176789"/>
      <w:bookmarkStart w:id="563" w:name="_Toc354475096"/>
      <w:bookmarkStart w:id="564" w:name="_Toc354480371"/>
      <w:bookmarkStart w:id="565" w:name="_Toc354537134"/>
      <w:bookmarkStart w:id="566" w:name="_Toc354890891"/>
      <w:bookmarkStart w:id="567" w:name="_Toc354988038"/>
      <w:bookmarkStart w:id="568" w:name="_Toc354989043"/>
      <w:bookmarkStart w:id="569" w:name="_Toc355682055"/>
      <w:bookmarkStart w:id="570" w:name="_Toc358272930"/>
      <w:bookmarkStart w:id="571" w:name="_Toc358702774"/>
      <w:bookmarkStart w:id="572" w:name="_Toc393796623"/>
      <w:bookmarkStart w:id="573" w:name="_Toc386637747"/>
      <w:bookmarkStart w:id="574" w:name="_Toc164932246"/>
      <w:r>
        <w:rPr>
          <w:rFonts w:ascii="Times New Roman" w:hAnsi="Times New Roman"/>
          <w:szCs w:val="24"/>
        </w:rPr>
        <w:t>Key to the Requirements Catalogue</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E2456A" w:rsidRDefault="009141D0">
      <w:pPr>
        <w:spacing w:after="120"/>
        <w:jc w:val="both"/>
        <w:rPr>
          <w:rFonts w:ascii="Times New Roman" w:hAnsi="Times New Roman"/>
          <w:sz w:val="24"/>
          <w:szCs w:val="24"/>
        </w:rPr>
      </w:pPr>
      <w:r>
        <w:rPr>
          <w:rFonts w:ascii="Times New Roman" w:hAnsi="Times New Roman"/>
          <w:sz w:val="24"/>
          <w:szCs w:val="24"/>
        </w:rPr>
        <w:t>The status of each requirement is coded as M (mandatory), H (highly desirable), or  D (desirable).</w:t>
      </w:r>
    </w:p>
    <w:p w:rsidR="00E2456A" w:rsidRDefault="009141D0">
      <w:pPr>
        <w:spacing w:after="120"/>
        <w:jc w:val="both"/>
        <w:rPr>
          <w:rFonts w:ascii="Times New Roman" w:hAnsi="Times New Roman"/>
          <w:sz w:val="24"/>
          <w:szCs w:val="24"/>
        </w:rPr>
      </w:pPr>
      <w:r>
        <w:rPr>
          <w:rFonts w:ascii="Times New Roman" w:hAnsi="Times New Roman"/>
          <w:sz w:val="24"/>
          <w:szCs w:val="24"/>
        </w:rPr>
        <w:t>The penultimate column indicates the source of the requirement.  This has been left blank when the requirement has been derived by the ISR Team.</w:t>
      </w:r>
    </w:p>
    <w:p w:rsidR="00E2456A" w:rsidRDefault="009141D0">
      <w:pPr>
        <w:spacing w:after="120"/>
        <w:jc w:val="both"/>
        <w:rPr>
          <w:rFonts w:ascii="Times New Roman" w:hAnsi="Times New Roman"/>
          <w:sz w:val="24"/>
          <w:szCs w:val="24"/>
        </w:rPr>
      </w:pPr>
      <w:r>
        <w:rPr>
          <w:rFonts w:ascii="Times New Roman" w:hAnsi="Times New Roman"/>
          <w:sz w:val="24"/>
          <w:szCs w:val="24"/>
        </w:rPr>
        <w:t>The last column indicates where the requirement has been addressed.  This has been left blank when the requirement has not yet been addressed.</w:t>
      </w:r>
    </w:p>
    <w:p w:rsidR="00E2456A" w:rsidRDefault="00B948F7">
      <w:pPr>
        <w:pStyle w:val="Heading2"/>
        <w:keepNext w:val="0"/>
        <w:spacing w:before="0" w:after="120"/>
        <w:jc w:val="both"/>
        <w:rPr>
          <w:rFonts w:ascii="Times New Roman" w:hAnsi="Times New Roman"/>
          <w:szCs w:val="24"/>
        </w:rPr>
      </w:pPr>
      <w:bookmarkStart w:id="575" w:name="_Toc352656695"/>
      <w:bookmarkStart w:id="576" w:name="_Toc353162259"/>
      <w:bookmarkStart w:id="577" w:name="_Toc353176790"/>
      <w:bookmarkStart w:id="578" w:name="_Toc354475097"/>
      <w:bookmarkStart w:id="579" w:name="_Toc354480372"/>
      <w:bookmarkStart w:id="580" w:name="_Toc354537135"/>
      <w:bookmarkStart w:id="581" w:name="_Toc354890892"/>
      <w:bookmarkStart w:id="582" w:name="_Toc354988039"/>
      <w:bookmarkStart w:id="583" w:name="_Toc354989044"/>
      <w:bookmarkStart w:id="584" w:name="_Toc355682056"/>
      <w:bookmarkStart w:id="585" w:name="_Toc358272931"/>
      <w:bookmarkStart w:id="586" w:name="_Toc358702775"/>
      <w:bookmarkStart w:id="587" w:name="_Toc393796624"/>
      <w:bookmarkStart w:id="588" w:name="_Toc386637748"/>
      <w:bookmarkStart w:id="589" w:name="_Toc164932247"/>
      <w:ins w:id="590" w:author="FSO BSC" w:date="2024-04-25T10:09:00Z">
        <w:r>
          <w:rPr>
            <w:rFonts w:ascii="Times New Roman" w:hAnsi="Times New Roman"/>
            <w:szCs w:val="24"/>
          </w:rPr>
          <w:t>[FSO BSC]</w:t>
        </w:r>
      </w:ins>
      <w:r w:rsidR="009141D0">
        <w:rPr>
          <w:rFonts w:ascii="Times New Roman" w:hAnsi="Times New Roman"/>
          <w:szCs w:val="24"/>
        </w:rPr>
        <w:t>Functional Requirements</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E2456A" w:rsidRDefault="009141D0">
      <w:pPr>
        <w:spacing w:after="120"/>
        <w:jc w:val="both"/>
        <w:rPr>
          <w:rFonts w:ascii="Times New Roman" w:hAnsi="Times New Roman"/>
          <w:sz w:val="24"/>
          <w:szCs w:val="24"/>
        </w:rPr>
      </w:pPr>
      <w:r>
        <w:rPr>
          <w:rFonts w:ascii="Times New Roman" w:hAnsi="Times New Roman"/>
          <w:sz w:val="24"/>
          <w:szCs w:val="24"/>
        </w:rPr>
        <w:t>The Functional Requirements are in support of principles 1-5:</w:t>
      </w:r>
    </w:p>
    <w:p w:rsidR="00E2456A" w:rsidRPr="001D0B87" w:rsidRDefault="001D0B87" w:rsidP="001D0B87">
      <w:pPr>
        <w:ind w:left="567" w:hanging="425"/>
        <w:rPr>
          <w:rFonts w:ascii="Times New Roman" w:hAnsi="Times New Roman"/>
          <w:i/>
          <w:sz w:val="24"/>
          <w:szCs w:val="24"/>
        </w:rPr>
      </w:pPr>
      <w:r w:rsidRPr="001D0B87">
        <w:rPr>
          <w:rFonts w:ascii="Times New Roman" w:hAnsi="Times New Roman"/>
          <w:i/>
          <w:sz w:val="24"/>
          <w:szCs w:val="24"/>
        </w:rPr>
        <w:t xml:space="preserve">1.    </w:t>
      </w:r>
      <w:r w:rsidR="009141D0" w:rsidRPr="001D0B87">
        <w:rPr>
          <w:rFonts w:ascii="Times New Roman" w:hAnsi="Times New Roman"/>
          <w:i/>
          <w:sz w:val="24"/>
          <w:szCs w:val="24"/>
        </w:rPr>
        <w:t>The NHHDA system must aggregate Estimated Annual Consumptions (EACs) and Annualised Advances (AAs) to produce aggregated results for each Supplier by Settlement Class;</w:t>
      </w:r>
    </w:p>
    <w:p w:rsidR="00E2456A" w:rsidRPr="001D0B87" w:rsidRDefault="001D0B87" w:rsidP="001D0B87">
      <w:pPr>
        <w:ind w:left="567" w:hanging="425"/>
        <w:rPr>
          <w:rFonts w:ascii="Times New Roman" w:hAnsi="Times New Roman"/>
          <w:i/>
          <w:sz w:val="24"/>
          <w:szCs w:val="24"/>
        </w:rPr>
      </w:pPr>
      <w:r w:rsidRPr="001D0B87">
        <w:rPr>
          <w:rFonts w:ascii="Times New Roman" w:hAnsi="Times New Roman"/>
          <w:i/>
          <w:sz w:val="24"/>
          <w:szCs w:val="24"/>
        </w:rPr>
        <w:t xml:space="preserve">2.    </w:t>
      </w:r>
      <w:r w:rsidR="009141D0" w:rsidRPr="001D0B87">
        <w:rPr>
          <w:rFonts w:ascii="Times New Roman" w:hAnsi="Times New Roman"/>
          <w:i/>
          <w:sz w:val="24"/>
          <w:szCs w:val="24"/>
        </w:rPr>
        <w:t xml:space="preserve">The NHHDA system must treat data provided by PRS Agents as definitive; </w:t>
      </w:r>
    </w:p>
    <w:p w:rsidR="00E2456A" w:rsidRPr="001D0B87" w:rsidRDefault="001D0B87" w:rsidP="001D0B87">
      <w:pPr>
        <w:ind w:left="567" w:hanging="425"/>
        <w:rPr>
          <w:rFonts w:ascii="Times New Roman" w:hAnsi="Times New Roman"/>
          <w:i/>
          <w:sz w:val="24"/>
          <w:szCs w:val="24"/>
        </w:rPr>
      </w:pPr>
      <w:r w:rsidRPr="001D0B87">
        <w:rPr>
          <w:rFonts w:ascii="Times New Roman" w:hAnsi="Times New Roman"/>
          <w:i/>
          <w:sz w:val="24"/>
          <w:szCs w:val="24"/>
        </w:rPr>
        <w:t xml:space="preserve">3.    </w:t>
      </w:r>
      <w:r w:rsidR="009141D0" w:rsidRPr="001D0B87">
        <w:rPr>
          <w:rFonts w:ascii="Times New Roman" w:hAnsi="Times New Roman"/>
          <w:i/>
          <w:sz w:val="24"/>
          <w:szCs w:val="24"/>
        </w:rPr>
        <w:t>The NHHDA system must validate the data it receives from NHH Data Collectors and PRS Agents against Market Domain Data;</w:t>
      </w:r>
    </w:p>
    <w:p w:rsidR="00E2456A" w:rsidRPr="001D0B87" w:rsidRDefault="001D0B87" w:rsidP="001D0B87">
      <w:pPr>
        <w:ind w:left="567" w:hanging="425"/>
        <w:rPr>
          <w:rFonts w:ascii="Times New Roman" w:hAnsi="Times New Roman"/>
          <w:i/>
          <w:sz w:val="24"/>
          <w:szCs w:val="24"/>
        </w:rPr>
      </w:pPr>
      <w:r w:rsidRPr="001D0B87">
        <w:rPr>
          <w:rFonts w:ascii="Times New Roman" w:hAnsi="Times New Roman"/>
          <w:i/>
          <w:sz w:val="24"/>
          <w:szCs w:val="24"/>
        </w:rPr>
        <w:t xml:space="preserve">4.    </w:t>
      </w:r>
      <w:r w:rsidR="009141D0" w:rsidRPr="001D0B87">
        <w:rPr>
          <w:rFonts w:ascii="Times New Roman" w:hAnsi="Times New Roman"/>
          <w:i/>
          <w:sz w:val="24"/>
          <w:szCs w:val="24"/>
        </w:rPr>
        <w:t>The NHHDA system must check inconsistencies between data received from NHH Data Collectors and data received from PRS Agents and must report such inconsistencies to Suppliers so that they may be operationally resolved;</w:t>
      </w:r>
      <w:bookmarkStart w:id="591" w:name="R0709"/>
      <w:bookmarkEnd w:id="591"/>
    </w:p>
    <w:p w:rsidR="00E2456A" w:rsidRPr="001D0B87" w:rsidRDefault="001D0B87" w:rsidP="001D0B87">
      <w:pPr>
        <w:ind w:left="567" w:hanging="425"/>
        <w:rPr>
          <w:rFonts w:ascii="Times New Roman" w:hAnsi="Times New Roman"/>
          <w:i/>
          <w:sz w:val="24"/>
          <w:szCs w:val="24"/>
        </w:rPr>
      </w:pPr>
      <w:r w:rsidRPr="001D0B87">
        <w:rPr>
          <w:rFonts w:ascii="Times New Roman" w:hAnsi="Times New Roman"/>
          <w:i/>
          <w:sz w:val="24"/>
          <w:szCs w:val="24"/>
        </w:rPr>
        <w:t xml:space="preserve">5.    </w:t>
      </w:r>
      <w:r w:rsidR="009141D0" w:rsidRPr="001D0B87">
        <w:rPr>
          <w:rFonts w:ascii="Times New Roman" w:hAnsi="Times New Roman"/>
          <w:i/>
          <w:sz w:val="24"/>
          <w:szCs w:val="24"/>
        </w:rPr>
        <w:t>The NHHDA system must support interfaces with all relevant parties and systems, to facilitate the timely and accurate provision and receipt of data.</w:t>
      </w:r>
    </w:p>
    <w:p w:rsidR="00E2456A" w:rsidRDefault="00E2456A">
      <w:pPr>
        <w:pageBreakBefore/>
        <w:spacing w:after="240"/>
        <w:jc w:val="both"/>
        <w:rPr>
          <w:rFonts w:ascii="Times New Roman" w:hAnsi="Times New Roman"/>
          <w:sz w:val="24"/>
          <w:szCs w:val="24"/>
        </w:rPr>
      </w:pPr>
    </w:p>
    <w:tbl>
      <w:tblPr>
        <w:tblW w:w="0" w:type="auto"/>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1258"/>
        <w:gridCol w:w="594"/>
        <w:gridCol w:w="4709"/>
        <w:gridCol w:w="1344"/>
        <w:gridCol w:w="1149"/>
      </w:tblGrid>
      <w:tr w:rsidR="00E2456A">
        <w:trPr>
          <w:cantSplit/>
          <w:tblHeader/>
        </w:trPr>
        <w:tc>
          <w:tcPr>
            <w:tcW w:w="0" w:type="auto"/>
          </w:tcPr>
          <w:p w:rsidR="00E2456A" w:rsidRDefault="009141D0">
            <w:pPr>
              <w:spacing w:after="120"/>
              <w:rPr>
                <w:rFonts w:ascii="Times New Roman" w:hAnsi="Times New Roman"/>
                <w:b/>
              </w:rPr>
            </w:pPr>
            <w:r>
              <w:rPr>
                <w:rFonts w:ascii="Times New Roman" w:hAnsi="Times New Roman"/>
                <w:b/>
              </w:rPr>
              <w:t>Requirement number</w:t>
            </w:r>
          </w:p>
        </w:tc>
        <w:tc>
          <w:tcPr>
            <w:tcW w:w="0" w:type="auto"/>
          </w:tcPr>
          <w:p w:rsidR="00E2456A" w:rsidRDefault="009141D0">
            <w:pPr>
              <w:spacing w:after="120"/>
              <w:rPr>
                <w:rFonts w:ascii="Times New Roman" w:hAnsi="Times New Roman"/>
                <w:b/>
              </w:rPr>
            </w:pPr>
            <w:r>
              <w:rPr>
                <w:rFonts w:ascii="Times New Roman" w:hAnsi="Times New Roman"/>
                <w:b/>
              </w:rPr>
              <w:t>Status</w:t>
            </w:r>
          </w:p>
        </w:tc>
        <w:tc>
          <w:tcPr>
            <w:tcW w:w="0" w:type="auto"/>
          </w:tcPr>
          <w:p w:rsidR="00E2456A" w:rsidRDefault="009141D0">
            <w:pPr>
              <w:spacing w:after="120"/>
              <w:rPr>
                <w:rFonts w:ascii="Times New Roman" w:hAnsi="Times New Roman"/>
                <w:b/>
              </w:rPr>
            </w:pPr>
            <w:r>
              <w:rPr>
                <w:rFonts w:ascii="Times New Roman" w:hAnsi="Times New Roman"/>
                <w:b/>
              </w:rPr>
              <w:t>Description</w:t>
            </w:r>
          </w:p>
          <w:p w:rsidR="00E2456A" w:rsidRDefault="00E2456A">
            <w:pPr>
              <w:spacing w:after="120"/>
              <w:ind w:hanging="313"/>
              <w:rPr>
                <w:rFonts w:ascii="Times New Roman" w:hAnsi="Times New Roman"/>
                <w:b/>
              </w:rPr>
            </w:pPr>
          </w:p>
        </w:tc>
        <w:tc>
          <w:tcPr>
            <w:tcW w:w="0" w:type="auto"/>
          </w:tcPr>
          <w:p w:rsidR="00E2456A" w:rsidRDefault="009141D0">
            <w:pPr>
              <w:spacing w:after="120"/>
              <w:rPr>
                <w:rFonts w:ascii="Times New Roman" w:hAnsi="Times New Roman"/>
                <w:b/>
              </w:rPr>
            </w:pPr>
            <w:r>
              <w:rPr>
                <w:rFonts w:ascii="Times New Roman" w:hAnsi="Times New Roman"/>
                <w:b/>
              </w:rPr>
              <w:t>Source of requirement</w:t>
            </w:r>
          </w:p>
        </w:tc>
        <w:tc>
          <w:tcPr>
            <w:tcW w:w="0" w:type="auto"/>
          </w:tcPr>
          <w:p w:rsidR="00E2456A" w:rsidRDefault="009141D0">
            <w:pPr>
              <w:spacing w:after="120"/>
              <w:rPr>
                <w:rFonts w:ascii="Times New Roman" w:hAnsi="Times New Roman"/>
                <w:b/>
              </w:rPr>
            </w:pPr>
            <w:r>
              <w:rPr>
                <w:rFonts w:ascii="Times New Roman" w:hAnsi="Times New Roman"/>
                <w:b/>
              </w:rPr>
              <w:t>Resolution and cross reference</w:t>
            </w:r>
          </w:p>
        </w:tc>
      </w:tr>
      <w:tr w:rsidR="00E2456A">
        <w:tblPrEx>
          <w:tblCellMar>
            <w:left w:w="29" w:type="dxa"/>
            <w:right w:w="29" w:type="dxa"/>
          </w:tblCellMar>
        </w:tblPrEx>
        <w:trPr>
          <w:cantSplit/>
        </w:trPr>
        <w:tc>
          <w:tcPr>
            <w:tcW w:w="0" w:type="auto"/>
          </w:tcPr>
          <w:p w:rsidR="00E2456A" w:rsidRDefault="009141D0" w:rsidP="00181AD6">
            <w:pPr>
              <w:numPr>
                <w:ilvl w:val="0"/>
                <w:numId w:val="4"/>
              </w:numPr>
              <w:spacing w:after="120"/>
              <w:rPr>
                <w:rFonts w:ascii="Times New Roman" w:hAnsi="Times New Roman"/>
              </w:rPr>
            </w:pPr>
            <w:r>
              <w:rPr>
                <w:rFonts w:ascii="Times New Roman" w:hAnsi="Times New Roman"/>
              </w:rPr>
              <w:br w:type="page"/>
            </w:r>
            <w:bookmarkStart w:id="592" w:name="R0716"/>
            <w:bookmarkStart w:id="593" w:name="F1"/>
            <w:bookmarkEnd w:id="592"/>
            <w:bookmarkEnd w:id="593"/>
          </w:p>
        </w:tc>
        <w:tc>
          <w:tcPr>
            <w:tcW w:w="0" w:type="auto"/>
          </w:tcPr>
          <w:p w:rsidR="00E2456A" w:rsidRDefault="009141D0">
            <w:pPr>
              <w:spacing w:after="120"/>
              <w:rPr>
                <w:rFonts w:ascii="Times New Roman" w:hAnsi="Times New Roman"/>
              </w:rPr>
            </w:pPr>
            <w:r>
              <w:rPr>
                <w:rFonts w:ascii="Times New Roman" w:hAnsi="Times New Roman"/>
              </w:rPr>
              <w:t>M</w:t>
            </w:r>
          </w:p>
        </w:tc>
        <w:tc>
          <w:tcPr>
            <w:tcW w:w="0" w:type="auto"/>
          </w:tcPr>
          <w:p w:rsidR="00E2456A" w:rsidRDefault="009141D0">
            <w:pPr>
              <w:spacing w:after="120"/>
              <w:rPr>
                <w:rFonts w:ascii="Times New Roman" w:hAnsi="Times New Roman"/>
              </w:rPr>
            </w:pPr>
            <w:r>
              <w:rPr>
                <w:rFonts w:ascii="Times New Roman" w:hAnsi="Times New Roman"/>
              </w:rPr>
              <w:t>The Data Aggregator must be able to enter manually into the system the following Market Domain Data:</w:t>
            </w:r>
          </w:p>
          <w:p w:rsidR="00E2456A" w:rsidRDefault="009141D0" w:rsidP="00805B15">
            <w:pPr>
              <w:numPr>
                <w:ilvl w:val="0"/>
                <w:numId w:val="3"/>
              </w:numPr>
              <w:spacing w:after="120"/>
              <w:ind w:left="283"/>
              <w:rPr>
                <w:rFonts w:ascii="Times New Roman" w:hAnsi="Times New Roman"/>
              </w:rPr>
            </w:pPr>
            <w:r>
              <w:rPr>
                <w:rFonts w:ascii="Times New Roman" w:hAnsi="Times New Roman"/>
              </w:rPr>
              <w:t>Suppliers;</w:t>
            </w:r>
          </w:p>
          <w:p w:rsidR="00E2456A" w:rsidRDefault="009141D0" w:rsidP="00805B15">
            <w:pPr>
              <w:numPr>
                <w:ilvl w:val="0"/>
                <w:numId w:val="3"/>
              </w:numPr>
              <w:spacing w:after="120"/>
              <w:ind w:left="283"/>
              <w:rPr>
                <w:rFonts w:ascii="Times New Roman" w:hAnsi="Times New Roman"/>
              </w:rPr>
            </w:pPr>
            <w:r>
              <w:rPr>
                <w:rFonts w:ascii="Times New Roman" w:hAnsi="Times New Roman"/>
              </w:rPr>
              <w:t>non half hourly Data Collectors;</w:t>
            </w:r>
          </w:p>
          <w:p w:rsidR="00E2456A" w:rsidRDefault="009141D0" w:rsidP="00805B15">
            <w:pPr>
              <w:numPr>
                <w:ilvl w:val="0"/>
                <w:numId w:val="3"/>
              </w:numPr>
              <w:spacing w:after="120"/>
              <w:ind w:left="283"/>
              <w:rPr>
                <w:rFonts w:ascii="Times New Roman" w:hAnsi="Times New Roman"/>
              </w:rPr>
            </w:pPr>
            <w:r>
              <w:rPr>
                <w:rFonts w:ascii="Times New Roman" w:hAnsi="Times New Roman"/>
              </w:rPr>
              <w:t>ISR Agents;</w:t>
            </w:r>
          </w:p>
          <w:p w:rsidR="00E2456A" w:rsidRDefault="009141D0" w:rsidP="00805B15">
            <w:pPr>
              <w:numPr>
                <w:ilvl w:val="0"/>
                <w:numId w:val="3"/>
              </w:numPr>
              <w:spacing w:after="120"/>
              <w:ind w:left="283"/>
              <w:rPr>
                <w:rFonts w:ascii="Times New Roman" w:hAnsi="Times New Roman"/>
              </w:rPr>
            </w:pPr>
            <w:r>
              <w:rPr>
                <w:rFonts w:ascii="Times New Roman" w:hAnsi="Times New Roman"/>
              </w:rPr>
              <w:t>PRS Agents;</w:t>
            </w:r>
          </w:p>
          <w:p w:rsidR="00E2456A" w:rsidRDefault="009141D0" w:rsidP="00805B15">
            <w:pPr>
              <w:numPr>
                <w:ilvl w:val="0"/>
                <w:numId w:val="3"/>
              </w:numPr>
              <w:spacing w:after="120"/>
              <w:ind w:left="283"/>
              <w:rPr>
                <w:rFonts w:ascii="Times New Roman" w:hAnsi="Times New Roman"/>
              </w:rPr>
            </w:pPr>
            <w:r>
              <w:rPr>
                <w:rFonts w:ascii="Times New Roman" w:hAnsi="Times New Roman"/>
              </w:rPr>
              <w:t>Distributors (and their relationships with their PRS Agent);</w:t>
            </w:r>
          </w:p>
          <w:p w:rsidR="00E2456A" w:rsidRDefault="009141D0" w:rsidP="00805B15">
            <w:pPr>
              <w:numPr>
                <w:ilvl w:val="0"/>
                <w:numId w:val="3"/>
              </w:numPr>
              <w:spacing w:after="120"/>
              <w:ind w:left="283"/>
              <w:rPr>
                <w:rFonts w:ascii="Times New Roman" w:hAnsi="Times New Roman"/>
              </w:rPr>
            </w:pPr>
            <w:r>
              <w:rPr>
                <w:rFonts w:ascii="Times New Roman" w:hAnsi="Times New Roman"/>
              </w:rPr>
              <w:t>GSP Groups (and their timed relationships with ISR Agents and Distributors);</w:t>
            </w:r>
          </w:p>
          <w:p w:rsidR="00E2456A" w:rsidRDefault="009141D0" w:rsidP="00805B15">
            <w:pPr>
              <w:numPr>
                <w:ilvl w:val="0"/>
                <w:numId w:val="3"/>
              </w:numPr>
              <w:spacing w:after="120"/>
              <w:ind w:left="283"/>
              <w:rPr>
                <w:rFonts w:ascii="Times New Roman" w:hAnsi="Times New Roman"/>
              </w:rPr>
            </w:pPr>
            <w:r>
              <w:rPr>
                <w:rFonts w:ascii="Times New Roman" w:hAnsi="Times New Roman"/>
              </w:rPr>
              <w:t>Profile Classes;</w:t>
            </w:r>
          </w:p>
          <w:p w:rsidR="00E2456A" w:rsidRDefault="009141D0" w:rsidP="00805B15">
            <w:pPr>
              <w:numPr>
                <w:ilvl w:val="0"/>
                <w:numId w:val="3"/>
              </w:numPr>
              <w:spacing w:after="120"/>
              <w:ind w:left="283"/>
              <w:rPr>
                <w:rFonts w:ascii="Times New Roman" w:hAnsi="Times New Roman"/>
              </w:rPr>
            </w:pPr>
            <w:r>
              <w:rPr>
                <w:rFonts w:ascii="Times New Roman" w:hAnsi="Times New Roman"/>
              </w:rPr>
              <w:t>Standard Settlement Configurations, their Measurement Requirements, valid combinations with Profile Classes and Average Fraction of Yearly Consumptions;</w:t>
            </w:r>
          </w:p>
          <w:p w:rsidR="00E2456A" w:rsidRDefault="009141D0" w:rsidP="00805B15">
            <w:pPr>
              <w:numPr>
                <w:ilvl w:val="0"/>
                <w:numId w:val="3"/>
              </w:numPr>
              <w:spacing w:after="120"/>
              <w:ind w:left="283"/>
              <w:rPr>
                <w:rFonts w:ascii="Times New Roman" w:hAnsi="Times New Roman"/>
              </w:rPr>
            </w:pPr>
            <w:r>
              <w:rPr>
                <w:rFonts w:ascii="Times New Roman" w:hAnsi="Times New Roman"/>
              </w:rPr>
              <w:t>Threshold Parameter.</w:t>
            </w:r>
          </w:p>
          <w:p w:rsidR="00E2456A" w:rsidRDefault="009141D0">
            <w:pPr>
              <w:spacing w:after="120"/>
              <w:rPr>
                <w:rFonts w:ascii="Times New Roman" w:hAnsi="Times New Roman"/>
              </w:rPr>
            </w:pPr>
            <w:r>
              <w:rPr>
                <w:rFonts w:ascii="Times New Roman" w:hAnsi="Times New Roman"/>
              </w:rPr>
              <w:t>The system will store this data, including all the data defined in the following entities in the LDM (section 7): Supplier, Data Collector, ISR Agent, PRS Agent, GSP Group, ISR Agent Appointment, PRS Agent Appointment, Distributor, GSP Group Distributor, Profile Class, Standard Settlement Configuration, Measurement Requirement, Valid Settlement Configuration Profile Class, Valid Measurement Requirement Profile Class, Average Fraction of Yearly Consumption and Threshold Parameter.</w:t>
            </w:r>
          </w:p>
        </w:tc>
        <w:tc>
          <w:tcPr>
            <w:tcW w:w="0" w:type="auto"/>
          </w:tcPr>
          <w:p w:rsidR="00E2456A" w:rsidRDefault="009141D0">
            <w:pPr>
              <w:spacing w:after="120"/>
              <w:rPr>
                <w:rFonts w:ascii="Times New Roman" w:hAnsi="Times New Roman"/>
              </w:rPr>
            </w:pPr>
            <w:r>
              <w:rPr>
                <w:rFonts w:ascii="Times New Roman" w:hAnsi="Times New Roman"/>
              </w:rPr>
              <w:t>Security and Control Team</w:t>
            </w:r>
          </w:p>
          <w:p w:rsidR="00E2456A" w:rsidRDefault="00E2456A">
            <w:pPr>
              <w:spacing w:after="120"/>
              <w:rPr>
                <w:rFonts w:ascii="Times New Roman" w:hAnsi="Times New Roman"/>
              </w:rPr>
            </w:pPr>
          </w:p>
          <w:p w:rsidR="00E2456A" w:rsidRDefault="009141D0">
            <w:pPr>
              <w:spacing w:after="120"/>
              <w:rPr>
                <w:rFonts w:ascii="Times New Roman" w:hAnsi="Times New Roman"/>
              </w:rPr>
            </w:pPr>
            <w:r>
              <w:rPr>
                <w:rFonts w:ascii="Times New Roman" w:hAnsi="Times New Roman"/>
              </w:rPr>
              <w:t xml:space="preserve">Change Request </w:t>
            </w:r>
          </w:p>
          <w:p w:rsidR="00E2456A" w:rsidRDefault="009141D0">
            <w:pPr>
              <w:spacing w:after="120"/>
              <w:rPr>
                <w:rFonts w:ascii="Times New Roman" w:hAnsi="Times New Roman"/>
              </w:rPr>
            </w:pPr>
            <w:r>
              <w:rPr>
                <w:rFonts w:ascii="Times New Roman" w:hAnsi="Times New Roman"/>
              </w:rPr>
              <w:t>065, 113, 156,</w:t>
            </w:r>
          </w:p>
          <w:p w:rsidR="00E2456A" w:rsidRDefault="009141D0">
            <w:pPr>
              <w:spacing w:after="120"/>
              <w:rPr>
                <w:rFonts w:ascii="Times New Roman" w:hAnsi="Times New Roman"/>
              </w:rPr>
            </w:pPr>
            <w:r>
              <w:rPr>
                <w:rFonts w:ascii="Times New Roman" w:hAnsi="Times New Roman"/>
              </w:rPr>
              <w:t>R1298</w:t>
            </w:r>
          </w:p>
        </w:tc>
        <w:tc>
          <w:tcPr>
            <w:tcW w:w="0" w:type="auto"/>
          </w:tcPr>
          <w:p w:rsidR="00E2456A" w:rsidRDefault="009141D0">
            <w:pPr>
              <w:spacing w:after="120"/>
              <w:rPr>
                <w:rFonts w:ascii="Times New Roman" w:hAnsi="Times New Roman"/>
              </w:rPr>
            </w:pPr>
            <w:r>
              <w:rPr>
                <w:rFonts w:ascii="Times New Roman" w:hAnsi="Times New Roman"/>
              </w:rPr>
              <w:t>EPDs</w:t>
            </w:r>
          </w:p>
          <w:p w:rsidR="00E2456A" w:rsidRDefault="009141D0">
            <w:pPr>
              <w:spacing w:after="120"/>
              <w:rPr>
                <w:rFonts w:ascii="Times New Roman" w:hAnsi="Times New Roman"/>
              </w:rPr>
            </w:pPr>
            <w:r>
              <w:rPr>
                <w:rFonts w:ascii="Times New Roman" w:hAnsi="Times New Roman"/>
              </w:rPr>
              <w:t>4.1</w:t>
            </w:r>
          </w:p>
          <w:p w:rsidR="00E2456A" w:rsidRDefault="009141D0">
            <w:pPr>
              <w:spacing w:after="120"/>
              <w:rPr>
                <w:rFonts w:ascii="Times New Roman" w:hAnsi="Times New Roman"/>
              </w:rPr>
            </w:pPr>
            <w:r>
              <w:rPr>
                <w:rFonts w:ascii="Times New Roman" w:hAnsi="Times New Roman"/>
              </w:rPr>
              <w:t>4.2</w:t>
            </w:r>
          </w:p>
          <w:p w:rsidR="00E2456A" w:rsidRDefault="009141D0">
            <w:pPr>
              <w:spacing w:after="120"/>
              <w:rPr>
                <w:rFonts w:ascii="Times New Roman" w:hAnsi="Times New Roman"/>
              </w:rPr>
            </w:pPr>
            <w:r>
              <w:rPr>
                <w:rFonts w:ascii="Times New Roman" w:hAnsi="Times New Roman"/>
              </w:rPr>
              <w:t>4.3</w:t>
            </w:r>
          </w:p>
          <w:p w:rsidR="00E2456A" w:rsidRDefault="009141D0">
            <w:pPr>
              <w:spacing w:after="120"/>
              <w:rPr>
                <w:rFonts w:ascii="Times New Roman" w:hAnsi="Times New Roman"/>
              </w:rPr>
            </w:pPr>
            <w:r>
              <w:rPr>
                <w:rFonts w:ascii="Times New Roman" w:hAnsi="Times New Roman"/>
              </w:rPr>
              <w:t>4.4</w:t>
            </w:r>
          </w:p>
          <w:p w:rsidR="00E2456A" w:rsidRDefault="009141D0">
            <w:pPr>
              <w:spacing w:after="120"/>
              <w:rPr>
                <w:rFonts w:ascii="Times New Roman" w:hAnsi="Times New Roman"/>
              </w:rPr>
            </w:pPr>
            <w:r>
              <w:rPr>
                <w:rFonts w:ascii="Times New Roman" w:hAnsi="Times New Roman"/>
              </w:rPr>
              <w:t>4.5.2</w:t>
            </w:r>
          </w:p>
          <w:p w:rsidR="00E2456A" w:rsidRDefault="009141D0">
            <w:pPr>
              <w:spacing w:after="120"/>
              <w:rPr>
                <w:rFonts w:ascii="Times New Roman" w:hAnsi="Times New Roman"/>
              </w:rPr>
            </w:pPr>
            <w:r>
              <w:rPr>
                <w:rFonts w:ascii="Times New Roman" w:hAnsi="Times New Roman"/>
              </w:rPr>
              <w:t>4.5.3</w:t>
            </w:r>
          </w:p>
          <w:p w:rsidR="00E2456A" w:rsidRDefault="009141D0">
            <w:pPr>
              <w:spacing w:after="120"/>
              <w:rPr>
                <w:rFonts w:ascii="Times New Roman" w:hAnsi="Times New Roman"/>
              </w:rPr>
            </w:pPr>
            <w:r>
              <w:rPr>
                <w:rFonts w:ascii="Times New Roman" w:hAnsi="Times New Roman"/>
              </w:rPr>
              <w:t>4.5.4</w:t>
            </w:r>
          </w:p>
          <w:p w:rsidR="00E2456A" w:rsidRDefault="009141D0">
            <w:pPr>
              <w:spacing w:after="120"/>
              <w:rPr>
                <w:rFonts w:ascii="Times New Roman" w:hAnsi="Times New Roman"/>
              </w:rPr>
            </w:pPr>
            <w:r>
              <w:rPr>
                <w:rFonts w:ascii="Times New Roman" w:hAnsi="Times New Roman"/>
              </w:rPr>
              <w:t>4.6</w:t>
            </w:r>
          </w:p>
          <w:p w:rsidR="00E2456A" w:rsidRDefault="009141D0">
            <w:pPr>
              <w:spacing w:after="120"/>
              <w:rPr>
                <w:rFonts w:ascii="Times New Roman" w:hAnsi="Times New Roman"/>
              </w:rPr>
            </w:pPr>
            <w:r>
              <w:rPr>
                <w:rFonts w:ascii="Times New Roman" w:hAnsi="Times New Roman"/>
              </w:rPr>
              <w:t>4.7</w:t>
            </w:r>
          </w:p>
          <w:p w:rsidR="00E2456A" w:rsidRDefault="009141D0">
            <w:pPr>
              <w:spacing w:after="120"/>
              <w:rPr>
                <w:rFonts w:ascii="Times New Roman" w:hAnsi="Times New Roman"/>
              </w:rPr>
            </w:pPr>
            <w:r>
              <w:rPr>
                <w:rFonts w:ascii="Times New Roman" w:hAnsi="Times New Roman"/>
              </w:rPr>
              <w:t>4.9</w:t>
            </w:r>
          </w:p>
          <w:p w:rsidR="00E2456A" w:rsidRDefault="009141D0">
            <w:pPr>
              <w:spacing w:after="120"/>
              <w:rPr>
                <w:rFonts w:ascii="Times New Roman" w:hAnsi="Times New Roman"/>
              </w:rPr>
            </w:pPr>
            <w:r>
              <w:rPr>
                <w:rFonts w:ascii="Times New Roman" w:hAnsi="Times New Roman"/>
              </w:rPr>
              <w:t>4.10</w:t>
            </w:r>
          </w:p>
          <w:p w:rsidR="00E2456A" w:rsidRDefault="009141D0">
            <w:p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spacing w:after="120"/>
              <w:rPr>
                <w:rFonts w:ascii="Times New Roman" w:hAnsi="Times New Roman"/>
              </w:rPr>
            </w:pPr>
            <w:r>
              <w:rPr>
                <w:rFonts w:ascii="Times New Roman" w:hAnsi="Times New Roman"/>
              </w:rPr>
              <w:t>M</w:t>
            </w:r>
          </w:p>
        </w:tc>
        <w:tc>
          <w:tcPr>
            <w:tcW w:w="0" w:type="auto"/>
          </w:tcPr>
          <w:p w:rsidR="00E2456A" w:rsidRDefault="009141D0">
            <w:pPr>
              <w:spacing w:after="120"/>
              <w:rPr>
                <w:rFonts w:ascii="Times New Roman" w:hAnsi="Times New Roman"/>
              </w:rPr>
            </w:pPr>
            <w:r>
              <w:rPr>
                <w:rFonts w:ascii="Times New Roman" w:hAnsi="Times New Roman"/>
              </w:rPr>
              <w:t>The Data Aggregator must be able to load electronically into the system the following Market Domain Data:</w:t>
            </w:r>
          </w:p>
          <w:p w:rsidR="00E2456A" w:rsidRDefault="009141D0" w:rsidP="00805B15">
            <w:pPr>
              <w:numPr>
                <w:ilvl w:val="0"/>
                <w:numId w:val="3"/>
              </w:numPr>
              <w:spacing w:after="120"/>
              <w:ind w:left="283"/>
              <w:rPr>
                <w:rFonts w:ascii="Times New Roman" w:hAnsi="Times New Roman"/>
              </w:rPr>
            </w:pPr>
            <w:r>
              <w:rPr>
                <w:rFonts w:ascii="Times New Roman" w:hAnsi="Times New Roman"/>
              </w:rPr>
              <w:t>Standard Settlement Configurations, their Measurement Requirements, valid combinations with Profile Classes and Average Fraction of Yearly Consumptions.</w:t>
            </w:r>
          </w:p>
          <w:p w:rsidR="00E2456A" w:rsidRDefault="009141D0" w:rsidP="00805B15">
            <w:pPr>
              <w:numPr>
                <w:ilvl w:val="0"/>
                <w:numId w:val="3"/>
              </w:numPr>
              <w:spacing w:after="120"/>
              <w:ind w:left="283"/>
              <w:rPr>
                <w:rFonts w:ascii="Times New Roman" w:hAnsi="Times New Roman"/>
              </w:rPr>
            </w:pPr>
            <w:r>
              <w:rPr>
                <w:rFonts w:ascii="Times New Roman" w:hAnsi="Times New Roman"/>
              </w:rPr>
              <w:t>Threshold Parameters</w:t>
            </w:r>
          </w:p>
          <w:p w:rsidR="00E2456A" w:rsidRDefault="009141D0" w:rsidP="00805B15">
            <w:pPr>
              <w:numPr>
                <w:ilvl w:val="0"/>
                <w:numId w:val="3"/>
              </w:numPr>
              <w:spacing w:after="120"/>
              <w:ind w:left="283"/>
              <w:rPr>
                <w:rFonts w:ascii="Times New Roman" w:hAnsi="Times New Roman"/>
              </w:rPr>
            </w:pPr>
            <w:r>
              <w:rPr>
                <w:rFonts w:ascii="Times New Roman" w:hAnsi="Times New Roman"/>
              </w:rPr>
              <w:t>Line Loss Factor Classes (excluding site specific import and site specific export)</w:t>
            </w:r>
          </w:p>
          <w:p w:rsidR="00E2456A" w:rsidRDefault="009141D0" w:rsidP="00805B15">
            <w:pPr>
              <w:numPr>
                <w:ilvl w:val="0"/>
                <w:numId w:val="3"/>
              </w:numPr>
              <w:spacing w:after="120"/>
              <w:ind w:left="283"/>
              <w:rPr>
                <w:rFonts w:ascii="Times New Roman" w:hAnsi="Times New Roman"/>
              </w:rPr>
            </w:pPr>
            <w:r>
              <w:rPr>
                <w:rFonts w:ascii="Times New Roman" w:hAnsi="Times New Roman"/>
              </w:rPr>
              <w:t>Measurement Requirements</w:t>
            </w:r>
          </w:p>
          <w:p w:rsidR="00E2456A" w:rsidRDefault="009141D0" w:rsidP="00805B15">
            <w:pPr>
              <w:numPr>
                <w:ilvl w:val="0"/>
                <w:numId w:val="3"/>
              </w:numPr>
              <w:spacing w:after="120"/>
              <w:ind w:left="283"/>
              <w:rPr>
                <w:rFonts w:ascii="Times New Roman" w:hAnsi="Times New Roman"/>
              </w:rPr>
            </w:pPr>
            <w:r>
              <w:rPr>
                <w:rFonts w:ascii="Times New Roman" w:hAnsi="Times New Roman"/>
              </w:rPr>
              <w:t>Profile Class details</w:t>
            </w:r>
          </w:p>
          <w:p w:rsidR="00E2456A" w:rsidRDefault="009141D0" w:rsidP="00805B15">
            <w:pPr>
              <w:numPr>
                <w:ilvl w:val="0"/>
                <w:numId w:val="3"/>
              </w:numPr>
              <w:spacing w:after="120"/>
              <w:ind w:left="283"/>
              <w:rPr>
                <w:rFonts w:ascii="Times New Roman" w:hAnsi="Times New Roman"/>
              </w:rPr>
            </w:pPr>
            <w:r>
              <w:rPr>
                <w:rFonts w:ascii="Times New Roman" w:hAnsi="Times New Roman"/>
              </w:rPr>
              <w:t>Time Pattern Regimes</w:t>
            </w:r>
          </w:p>
          <w:p w:rsidR="00E2456A" w:rsidRDefault="009141D0" w:rsidP="00805B15">
            <w:pPr>
              <w:numPr>
                <w:ilvl w:val="0"/>
                <w:numId w:val="3"/>
              </w:numPr>
              <w:spacing w:after="120"/>
              <w:ind w:left="283"/>
              <w:rPr>
                <w:rFonts w:ascii="Times New Roman" w:hAnsi="Times New Roman"/>
              </w:rPr>
            </w:pPr>
            <w:r>
              <w:rPr>
                <w:rFonts w:ascii="Times New Roman" w:hAnsi="Times New Roman"/>
              </w:rPr>
              <w:t>Market Participants</w:t>
            </w:r>
          </w:p>
          <w:p w:rsidR="00E2456A" w:rsidRDefault="009141D0" w:rsidP="00805B15">
            <w:pPr>
              <w:numPr>
                <w:ilvl w:val="0"/>
                <w:numId w:val="3"/>
              </w:numPr>
              <w:spacing w:after="120"/>
              <w:ind w:left="283"/>
              <w:rPr>
                <w:rFonts w:ascii="Times New Roman" w:hAnsi="Times New Roman"/>
              </w:rPr>
            </w:pPr>
            <w:r>
              <w:rPr>
                <w:rFonts w:ascii="Times New Roman" w:hAnsi="Times New Roman"/>
              </w:rPr>
              <w:t>Market Participant Roles</w:t>
            </w:r>
          </w:p>
          <w:p w:rsidR="00E2456A" w:rsidRDefault="009141D0" w:rsidP="00805B15">
            <w:pPr>
              <w:numPr>
                <w:ilvl w:val="0"/>
                <w:numId w:val="3"/>
              </w:numPr>
              <w:spacing w:after="120"/>
              <w:ind w:left="283"/>
              <w:rPr>
                <w:rFonts w:ascii="Times New Roman" w:hAnsi="Times New Roman"/>
              </w:rPr>
            </w:pPr>
            <w:r>
              <w:rPr>
                <w:rFonts w:ascii="Times New Roman" w:hAnsi="Times New Roman"/>
              </w:rPr>
              <w:t>PRS Agent Appointments</w:t>
            </w:r>
          </w:p>
          <w:p w:rsidR="00E2456A" w:rsidRDefault="009141D0" w:rsidP="00805B15">
            <w:pPr>
              <w:numPr>
                <w:ilvl w:val="0"/>
                <w:numId w:val="3"/>
              </w:numPr>
              <w:spacing w:after="120"/>
              <w:ind w:left="283"/>
              <w:rPr>
                <w:rFonts w:ascii="Times New Roman" w:hAnsi="Times New Roman"/>
              </w:rPr>
            </w:pPr>
            <w:r>
              <w:rPr>
                <w:rFonts w:ascii="Times New Roman" w:hAnsi="Times New Roman"/>
              </w:rPr>
              <w:t>ISR Agent Appointments</w:t>
            </w:r>
          </w:p>
          <w:p w:rsidR="00E2456A" w:rsidRDefault="009141D0" w:rsidP="00805B15">
            <w:pPr>
              <w:numPr>
                <w:ilvl w:val="0"/>
                <w:numId w:val="3"/>
              </w:numPr>
              <w:spacing w:after="120"/>
              <w:ind w:left="283"/>
              <w:rPr>
                <w:rFonts w:ascii="Times New Roman" w:hAnsi="Times New Roman"/>
              </w:rPr>
            </w:pPr>
            <w:r>
              <w:rPr>
                <w:rFonts w:ascii="Times New Roman" w:hAnsi="Times New Roman"/>
              </w:rPr>
              <w:t>GSP Group Distributors</w:t>
            </w:r>
          </w:p>
        </w:tc>
        <w:tc>
          <w:tcPr>
            <w:tcW w:w="0" w:type="auto"/>
          </w:tcPr>
          <w:p w:rsidR="00E2456A" w:rsidRDefault="009141D0">
            <w:pPr>
              <w:spacing w:after="120"/>
              <w:rPr>
                <w:rFonts w:ascii="Times New Roman" w:hAnsi="Times New Roman"/>
              </w:rPr>
            </w:pPr>
            <w:r>
              <w:rPr>
                <w:rFonts w:ascii="Times New Roman" w:hAnsi="Times New Roman"/>
              </w:rPr>
              <w:t>Security and Control Team</w:t>
            </w:r>
          </w:p>
          <w:p w:rsidR="00E2456A" w:rsidRDefault="009141D0">
            <w:pPr>
              <w:spacing w:after="120"/>
              <w:rPr>
                <w:rFonts w:ascii="Times New Roman" w:hAnsi="Times New Roman"/>
              </w:rPr>
            </w:pPr>
            <w:r>
              <w:rPr>
                <w:rFonts w:ascii="Times New Roman" w:hAnsi="Times New Roman"/>
              </w:rPr>
              <w:t>Change Request156, R1285, R1298</w:t>
            </w:r>
          </w:p>
        </w:tc>
        <w:tc>
          <w:tcPr>
            <w:tcW w:w="0" w:type="auto"/>
          </w:tcPr>
          <w:p w:rsidR="00E2456A" w:rsidRDefault="009141D0">
            <w:pPr>
              <w:spacing w:after="120"/>
              <w:rPr>
                <w:rFonts w:ascii="Times New Roman" w:hAnsi="Times New Roman"/>
              </w:rPr>
            </w:pPr>
            <w:r>
              <w:rPr>
                <w:rFonts w:ascii="Times New Roman" w:hAnsi="Times New Roman"/>
              </w:rPr>
              <w:t>EPD 4.11.1</w:t>
            </w:r>
          </w:p>
        </w:tc>
      </w:tr>
      <w:tr w:rsidR="00E2456A">
        <w:tblPrEx>
          <w:tblCellMar>
            <w:left w:w="29" w:type="dxa"/>
            <w:right w:w="29" w:type="dxa"/>
          </w:tblCellMar>
        </w:tblPrEx>
        <w:trPr>
          <w:cantSplit/>
        </w:trPr>
        <w:tc>
          <w:tcPr>
            <w:tcW w:w="0" w:type="auto"/>
          </w:tcPr>
          <w:p w:rsidR="00E2456A" w:rsidRDefault="009141D0" w:rsidP="00181AD6">
            <w:pPr>
              <w:numPr>
                <w:ilvl w:val="0"/>
                <w:numId w:val="4"/>
              </w:numPr>
              <w:spacing w:after="120"/>
              <w:rPr>
                <w:rFonts w:ascii="Times New Roman" w:hAnsi="Times New Roman"/>
              </w:rPr>
            </w:pPr>
            <w:r>
              <w:rPr>
                <w:rFonts w:ascii="Times New Roman" w:hAnsi="Times New Roman"/>
              </w:rPr>
              <w:br w:type="page"/>
            </w:r>
            <w:bookmarkStart w:id="594" w:name="F3"/>
            <w:bookmarkEnd w:id="594"/>
          </w:p>
        </w:tc>
        <w:tc>
          <w:tcPr>
            <w:tcW w:w="0" w:type="auto"/>
          </w:tcPr>
          <w:p w:rsidR="00E2456A" w:rsidRDefault="009141D0">
            <w:pPr>
              <w:spacing w:after="120"/>
              <w:rPr>
                <w:rFonts w:ascii="Times New Roman" w:hAnsi="Times New Roman"/>
              </w:rPr>
            </w:pPr>
            <w:r>
              <w:rPr>
                <w:rFonts w:ascii="Times New Roman" w:hAnsi="Times New Roman"/>
              </w:rPr>
              <w:t>M</w:t>
            </w:r>
          </w:p>
        </w:tc>
        <w:tc>
          <w:tcPr>
            <w:tcW w:w="0" w:type="auto"/>
          </w:tcPr>
          <w:p w:rsidR="00E2456A" w:rsidRDefault="009141D0">
            <w:pPr>
              <w:spacing w:after="120"/>
              <w:rPr>
                <w:rFonts w:ascii="Times New Roman" w:hAnsi="Times New Roman"/>
              </w:rPr>
            </w:pPr>
            <w:r>
              <w:rPr>
                <w:rFonts w:ascii="Times New Roman" w:hAnsi="Times New Roman"/>
              </w:rPr>
              <w:t>The Data Aggregator must be able to enter manually into the system the following Market Domain Data:</w:t>
            </w:r>
          </w:p>
          <w:p w:rsidR="00E2456A" w:rsidRDefault="009141D0" w:rsidP="00805B15">
            <w:pPr>
              <w:numPr>
                <w:ilvl w:val="0"/>
                <w:numId w:val="3"/>
              </w:numPr>
              <w:spacing w:after="120"/>
              <w:ind w:left="283"/>
              <w:rPr>
                <w:rFonts w:ascii="Times New Roman" w:hAnsi="Times New Roman"/>
              </w:rPr>
            </w:pPr>
            <w:r>
              <w:rPr>
                <w:rFonts w:ascii="Times New Roman" w:hAnsi="Times New Roman"/>
              </w:rPr>
              <w:t>Line Loss Factor Classes</w:t>
            </w:r>
          </w:p>
          <w:p w:rsidR="00E2456A" w:rsidRDefault="009141D0">
            <w:pPr>
              <w:spacing w:after="120"/>
              <w:rPr>
                <w:rFonts w:ascii="Times New Roman" w:hAnsi="Times New Roman"/>
              </w:rPr>
            </w:pPr>
            <w:r>
              <w:rPr>
                <w:rFonts w:ascii="Times New Roman" w:hAnsi="Times New Roman"/>
              </w:rPr>
              <w:t>originating from Distribution Businesses, maintained and distributed by the Market Domain Data Agent.</w:t>
            </w:r>
          </w:p>
          <w:p w:rsidR="00E2456A" w:rsidRDefault="009141D0">
            <w:pPr>
              <w:spacing w:after="120"/>
              <w:rPr>
                <w:rFonts w:ascii="Times New Roman" w:hAnsi="Times New Roman"/>
              </w:rPr>
            </w:pPr>
            <w:r>
              <w:rPr>
                <w:rFonts w:ascii="Times New Roman" w:hAnsi="Times New Roman"/>
              </w:rPr>
              <w:t>The system will store this data, including all the data defined in the following entity in the LDM (section 7): Line Loss Factor Class.</w:t>
            </w:r>
          </w:p>
        </w:tc>
        <w:tc>
          <w:tcPr>
            <w:tcW w:w="0" w:type="auto"/>
          </w:tcPr>
          <w:p w:rsidR="00E2456A" w:rsidRDefault="009141D0">
            <w:pPr>
              <w:spacing w:after="120"/>
              <w:rPr>
                <w:rFonts w:ascii="Times New Roman" w:hAnsi="Times New Roman"/>
              </w:rPr>
            </w:pPr>
            <w:r>
              <w:rPr>
                <w:rFonts w:ascii="Times New Roman" w:hAnsi="Times New Roman"/>
              </w:rPr>
              <w:t>Security and Control Team</w:t>
            </w:r>
          </w:p>
          <w:p w:rsidR="00E2456A" w:rsidRDefault="009141D0">
            <w:pPr>
              <w:spacing w:after="120"/>
              <w:rPr>
                <w:rFonts w:ascii="Times New Roman" w:hAnsi="Times New Roman"/>
              </w:rPr>
            </w:pPr>
            <w:r>
              <w:rPr>
                <w:rFonts w:ascii="Times New Roman" w:hAnsi="Times New Roman"/>
              </w:rPr>
              <w:t xml:space="preserve">Change Request </w:t>
            </w:r>
          </w:p>
          <w:p w:rsidR="00E2456A" w:rsidRDefault="009141D0">
            <w:pPr>
              <w:spacing w:after="120"/>
              <w:rPr>
                <w:rFonts w:ascii="Times New Roman" w:hAnsi="Times New Roman"/>
              </w:rPr>
            </w:pPr>
            <w:r>
              <w:rPr>
                <w:rFonts w:ascii="Times New Roman" w:hAnsi="Times New Roman"/>
              </w:rPr>
              <w:t>156</w:t>
            </w:r>
          </w:p>
        </w:tc>
        <w:tc>
          <w:tcPr>
            <w:tcW w:w="0" w:type="auto"/>
          </w:tcPr>
          <w:p w:rsidR="00E2456A" w:rsidRDefault="009141D0">
            <w:pPr>
              <w:spacing w:after="120"/>
              <w:rPr>
                <w:rFonts w:ascii="Times New Roman" w:hAnsi="Times New Roman"/>
              </w:rPr>
            </w:pPr>
            <w:r>
              <w:rPr>
                <w:rFonts w:ascii="Times New Roman" w:hAnsi="Times New Roman"/>
              </w:rPr>
              <w:t>EPD 4.8</w:t>
            </w:r>
          </w:p>
          <w:p w:rsidR="00E2456A" w:rsidRDefault="009141D0">
            <w:p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spacing w:after="120"/>
              <w:rPr>
                <w:rFonts w:ascii="Times New Roman" w:hAnsi="Times New Roman"/>
              </w:rPr>
            </w:pPr>
            <w:r>
              <w:rPr>
                <w:rFonts w:ascii="Times New Roman" w:hAnsi="Times New Roman"/>
              </w:rPr>
              <w:t>M</w:t>
            </w:r>
          </w:p>
        </w:tc>
        <w:tc>
          <w:tcPr>
            <w:tcW w:w="0" w:type="auto"/>
          </w:tcPr>
          <w:p w:rsidR="00E2456A" w:rsidRDefault="009141D0">
            <w:pPr>
              <w:spacing w:after="120"/>
              <w:rPr>
                <w:rFonts w:ascii="Times New Roman" w:hAnsi="Times New Roman"/>
              </w:rPr>
            </w:pPr>
            <w:r>
              <w:rPr>
                <w:rFonts w:ascii="Times New Roman" w:hAnsi="Times New Roman"/>
              </w:rPr>
              <w:t>The Data Aggregator must be able to enter manually into the system the following Market Domain Data:</w:t>
            </w:r>
          </w:p>
          <w:p w:rsidR="00E2456A" w:rsidRDefault="009141D0" w:rsidP="00805B15">
            <w:pPr>
              <w:numPr>
                <w:ilvl w:val="0"/>
                <w:numId w:val="3"/>
              </w:numPr>
              <w:spacing w:after="120"/>
              <w:ind w:left="283"/>
              <w:rPr>
                <w:rFonts w:ascii="Times New Roman" w:hAnsi="Times New Roman"/>
              </w:rPr>
            </w:pPr>
            <w:r>
              <w:rPr>
                <w:rFonts w:ascii="Times New Roman" w:hAnsi="Times New Roman"/>
              </w:rPr>
              <w:t>GSP Group Profile Class Default EACs and the date from which they’re effective</w:t>
            </w:r>
          </w:p>
          <w:p w:rsidR="00E2456A" w:rsidRDefault="009141D0">
            <w:pPr>
              <w:spacing w:after="120"/>
              <w:rPr>
                <w:rFonts w:ascii="Times New Roman" w:hAnsi="Times New Roman"/>
              </w:rPr>
            </w:pPr>
            <w:r>
              <w:rPr>
                <w:rFonts w:ascii="Times New Roman" w:hAnsi="Times New Roman"/>
              </w:rPr>
              <w:t>originating from Distribution Businesses, maintained and distributed by the Market Domain Data Agent.</w:t>
            </w:r>
          </w:p>
          <w:p w:rsidR="00E2456A" w:rsidRDefault="009141D0">
            <w:pPr>
              <w:spacing w:after="120"/>
              <w:rPr>
                <w:rFonts w:ascii="Times New Roman" w:hAnsi="Times New Roman"/>
              </w:rPr>
            </w:pPr>
            <w:r>
              <w:rPr>
                <w:rFonts w:ascii="Times New Roman" w:hAnsi="Times New Roman"/>
              </w:rPr>
              <w:t>The system will store this data, including all the data defined in the following entity in the LDM (section 7): GSP Group Profile Class Default EAC.</w:t>
            </w:r>
          </w:p>
        </w:tc>
        <w:tc>
          <w:tcPr>
            <w:tcW w:w="0" w:type="auto"/>
          </w:tcPr>
          <w:p w:rsidR="00E2456A" w:rsidRDefault="009141D0">
            <w:pPr>
              <w:spacing w:after="120"/>
              <w:rPr>
                <w:rFonts w:ascii="Times New Roman" w:hAnsi="Times New Roman"/>
              </w:rPr>
            </w:pPr>
            <w:r>
              <w:rPr>
                <w:rFonts w:ascii="Times New Roman" w:hAnsi="Times New Roman"/>
              </w:rPr>
              <w:t>Supply Development Group</w:t>
            </w:r>
          </w:p>
          <w:p w:rsidR="00E2456A" w:rsidRDefault="009141D0">
            <w:pPr>
              <w:spacing w:after="120"/>
              <w:rPr>
                <w:rFonts w:ascii="Times New Roman" w:hAnsi="Times New Roman"/>
              </w:rPr>
            </w:pPr>
            <w:r>
              <w:rPr>
                <w:rFonts w:ascii="Times New Roman" w:hAnsi="Times New Roman"/>
              </w:rPr>
              <w:t>Change Request 156</w:t>
            </w:r>
          </w:p>
          <w:p w:rsidR="00E2456A" w:rsidRDefault="009141D0">
            <w:pPr>
              <w:spacing w:after="120"/>
              <w:rPr>
                <w:rFonts w:ascii="Times New Roman" w:hAnsi="Times New Roman"/>
              </w:rPr>
            </w:pPr>
            <w:r>
              <w:rPr>
                <w:rFonts w:ascii="Times New Roman" w:hAnsi="Times New Roman"/>
              </w:rPr>
              <w:t>Change Request 487</w:t>
            </w:r>
          </w:p>
        </w:tc>
        <w:tc>
          <w:tcPr>
            <w:tcW w:w="0" w:type="auto"/>
          </w:tcPr>
          <w:p w:rsidR="00E2456A" w:rsidRDefault="009141D0">
            <w:pPr>
              <w:spacing w:after="120"/>
              <w:rPr>
                <w:rFonts w:ascii="Times New Roman" w:hAnsi="Times New Roman"/>
              </w:rPr>
            </w:pPr>
            <w:r>
              <w:rPr>
                <w:rFonts w:ascii="Times New Roman" w:hAnsi="Times New Roman"/>
              </w:rPr>
              <w:t>EPD 4.1</w:t>
            </w:r>
          </w:p>
          <w:p w:rsidR="00E2456A" w:rsidRDefault="009141D0">
            <w:p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have an interface to receive files containing numbered data maintenance Instructions from PRS Agents and Data Collectors (EAC/AA from the Data Collector must be provided in kWhs).</w:t>
            </w:r>
          </w:p>
          <w:p w:rsidR="00E2456A" w:rsidRDefault="009141D0">
            <w:pPr>
              <w:numPr>
                <w:ilvl w:val="12"/>
                <w:numId w:val="0"/>
              </w:numPr>
              <w:spacing w:after="120"/>
              <w:rPr>
                <w:rFonts w:ascii="Times New Roman" w:hAnsi="Times New Roman"/>
              </w:rPr>
            </w:pPr>
            <w:r>
              <w:rPr>
                <w:rFonts w:ascii="Times New Roman" w:hAnsi="Times New Roman"/>
              </w:rPr>
              <w:t>The system must support the processing of these files and Instructions as specified in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OF Appendix A OF 474</w:t>
            </w:r>
          </w:p>
          <w:p w:rsidR="00E2456A" w:rsidRDefault="009141D0">
            <w:pPr>
              <w:numPr>
                <w:ilvl w:val="12"/>
                <w:numId w:val="0"/>
              </w:numPr>
              <w:spacing w:after="120"/>
              <w:rPr>
                <w:rFonts w:ascii="Times New Roman" w:hAnsi="Times New Roman"/>
              </w:rPr>
            </w:pPr>
            <w:r>
              <w:rPr>
                <w:rFonts w:ascii="Times New Roman" w:hAnsi="Times New Roman"/>
              </w:rPr>
              <w:t>Supply Development Group</w:t>
            </w:r>
          </w:p>
          <w:p w:rsidR="00E2456A" w:rsidRDefault="009141D0">
            <w:pPr>
              <w:numPr>
                <w:ilvl w:val="12"/>
                <w:numId w:val="0"/>
              </w:numPr>
              <w:spacing w:after="120"/>
              <w:rPr>
                <w:rFonts w:ascii="Times New Roman" w:hAnsi="Times New Roman"/>
              </w:rPr>
            </w:pPr>
            <w:r>
              <w:rPr>
                <w:rFonts w:ascii="Times New Roman" w:hAnsi="Times New Roman"/>
              </w:rPr>
              <w:t>Change Request 113</w:t>
            </w:r>
          </w:p>
          <w:p w:rsidR="00E2456A" w:rsidRDefault="009141D0">
            <w:pPr>
              <w:numPr>
                <w:ilvl w:val="12"/>
                <w:numId w:val="0"/>
              </w:numPr>
              <w:spacing w:after="120"/>
              <w:rPr>
                <w:rFonts w:ascii="Times New Roman" w:hAnsi="Times New Roman"/>
              </w:rPr>
            </w:pPr>
            <w:r>
              <w:rPr>
                <w:rFonts w:ascii="Times New Roman" w:hAnsi="Times New Roman"/>
              </w:rPr>
              <w:t>Change Request 494</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1</w:t>
            </w:r>
          </w:p>
          <w:p w:rsidR="00E2456A" w:rsidRDefault="009141D0">
            <w:pPr>
              <w:numPr>
                <w:ilvl w:val="12"/>
                <w:numId w:val="0"/>
              </w:numPr>
              <w:spacing w:after="120"/>
              <w:rPr>
                <w:rFonts w:ascii="Times New Roman" w:hAnsi="Times New Roman"/>
              </w:rPr>
            </w:pPr>
            <w:r>
              <w:rPr>
                <w:rFonts w:ascii="Times New Roman" w:hAnsi="Times New Roman"/>
              </w:rPr>
              <w:t>EPD 2.1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store the data contained in valid Instructions in the following entities in the LDM (section 7): Metering System, Settlement Configuration in Registration, Profile Class in Registration, Metering System Line Loss Factor Class, Metering System GSP Group, Energisation Status in Registration, Measurement Class in Registration, Registration, Data Collector Appointment, Data Aggregator Appointment, Metering System Measurement Class (DC), Registration (DC), Metering System GSP Group (DC), Metering System Energisation Status (DC), Metering System Profile Class (DC), Settlement Configuration (DC), Settlement Register (DC), Estimated Annual Consumption (DC) and Meter Advance Consumption (DC).</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013, 047, 060,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1</w:t>
            </w:r>
          </w:p>
          <w:p w:rsidR="00E2456A" w:rsidRDefault="009141D0">
            <w:pPr>
              <w:numPr>
                <w:ilvl w:val="12"/>
                <w:numId w:val="0"/>
              </w:numPr>
              <w:spacing w:after="120"/>
              <w:rPr>
                <w:rFonts w:ascii="Times New Roman" w:hAnsi="Times New Roman"/>
              </w:rPr>
            </w:pPr>
            <w:r>
              <w:rPr>
                <w:rFonts w:ascii="Times New Roman" w:hAnsi="Times New Roman"/>
              </w:rPr>
              <w:t>EPD 2.1-2.9</w:t>
            </w:r>
          </w:p>
          <w:p w:rsidR="00E2456A" w:rsidRDefault="009141D0">
            <w:pPr>
              <w:numPr>
                <w:ilvl w:val="12"/>
                <w:numId w:val="0"/>
              </w:num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able to browse and report Instructions, and their reason for being in the state they are in.</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able to manage and rectify Instruction and File processing problems.</w:t>
            </w:r>
          </w:p>
          <w:p w:rsidR="00E2456A" w:rsidRDefault="009141D0">
            <w:pPr>
              <w:numPr>
                <w:ilvl w:val="12"/>
                <w:numId w:val="0"/>
              </w:numPr>
              <w:spacing w:after="120"/>
              <w:rPr>
                <w:rFonts w:ascii="Times New Roman" w:hAnsi="Times New Roman"/>
              </w:rPr>
            </w:pPr>
            <w:r>
              <w:rPr>
                <w:rFonts w:ascii="Times New Roman" w:hAnsi="Times New Roman"/>
              </w:rPr>
              <w:t>The system must support this as specified in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p w:rsidR="00E2456A" w:rsidRDefault="009141D0">
            <w:pPr>
              <w:numPr>
                <w:ilvl w:val="12"/>
                <w:numId w:val="0"/>
              </w:numPr>
              <w:spacing w:after="120"/>
              <w:rPr>
                <w:rFonts w:ascii="Times New Roman" w:hAnsi="Times New Roman"/>
              </w:rPr>
            </w:pPr>
            <w:r>
              <w:rPr>
                <w:rFonts w:ascii="Times New Roman" w:hAnsi="Times New Roman"/>
              </w:rPr>
              <w:t>Change Request 494</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able to advise the NHHDC source of Instructions that have failed and the reasons for failure. The Data Aggregator must be able to advise the Instruction’s Metering System’s distributor’s PRS Agent (as determined by the first two digits of its MSID) that have failed and the reason for failure. Normally this will be the same as the Instruction’s source PRS Agent.</w:t>
            </w:r>
          </w:p>
          <w:p w:rsidR="00E2456A" w:rsidRDefault="009141D0">
            <w:pPr>
              <w:numPr>
                <w:ilvl w:val="12"/>
                <w:numId w:val="0"/>
              </w:numPr>
              <w:spacing w:after="120"/>
              <w:rPr>
                <w:rFonts w:ascii="Times New Roman" w:hAnsi="Times New Roman"/>
              </w:rPr>
            </w:pPr>
            <w:r>
              <w:rPr>
                <w:rFonts w:ascii="Times New Roman" w:hAnsi="Times New Roman"/>
              </w:rPr>
              <w:t>The system must support this as specified in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lang w:val="fr-FR"/>
              </w:rPr>
            </w:pPr>
            <w:r>
              <w:rPr>
                <w:rFonts w:ascii="Times New Roman" w:hAnsi="Times New Roman"/>
                <w:lang w:val="fr-FR"/>
              </w:rPr>
              <w:t>Change Request 113</w:t>
            </w:r>
          </w:p>
          <w:p w:rsidR="00E2456A" w:rsidRDefault="009141D0">
            <w:pPr>
              <w:numPr>
                <w:ilvl w:val="12"/>
                <w:numId w:val="0"/>
              </w:numPr>
              <w:spacing w:after="120"/>
              <w:rPr>
                <w:rFonts w:ascii="Times New Roman" w:hAnsi="Times New Roman"/>
                <w:lang w:val="fr-FR"/>
              </w:rPr>
            </w:pPr>
            <w:r>
              <w:rPr>
                <w:rFonts w:ascii="Times New Roman" w:hAnsi="Times New Roman"/>
                <w:lang w:val="fr-FR"/>
              </w:rPr>
              <w:t>Change Request 494, R1218, R1298</w:t>
            </w:r>
          </w:p>
        </w:tc>
        <w:tc>
          <w:tcPr>
            <w:tcW w:w="0" w:type="auto"/>
          </w:tcPr>
          <w:p w:rsidR="00E2456A" w:rsidRDefault="00E2456A">
            <w:pPr>
              <w:numPr>
                <w:ilvl w:val="12"/>
                <w:numId w:val="0"/>
              </w:numPr>
              <w:spacing w:after="120"/>
              <w:rPr>
                <w:rFonts w:ascii="Times New Roman" w:hAnsi="Times New Roman"/>
                <w:lang w:val="fr-FR"/>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lang w:val="fr-FR"/>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notified if an unrecognised PRS Instruction type is received from a PRS Agent.</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PRS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2.1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 xml:space="preserve">Each Instruction received from a PRS Agent must be validated against Market Domain Data as described in EPD 2.2  - 2.9 and Data Interfaces (reference 6). </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Requests 113, 156</w:t>
            </w:r>
          </w:p>
          <w:p w:rsidR="00E2456A" w:rsidRDefault="009141D0">
            <w:pPr>
              <w:numPr>
                <w:ilvl w:val="12"/>
                <w:numId w:val="0"/>
              </w:numPr>
              <w:spacing w:after="120"/>
              <w:rPr>
                <w:rFonts w:ascii="Times New Roman" w:hAnsi="Times New Roman"/>
                <w:lang w:val="fr-FR"/>
              </w:rPr>
            </w:pPr>
            <w:r>
              <w:rPr>
                <w:rFonts w:ascii="Times New Roman" w:hAnsi="Times New Roman"/>
                <w:lang w:val="fr-FR"/>
              </w:rPr>
              <w:t>Change Request 494</w:t>
            </w:r>
          </w:p>
          <w:p w:rsidR="00E2456A" w:rsidRDefault="009141D0">
            <w:pPr>
              <w:numPr>
                <w:ilvl w:val="12"/>
                <w:numId w:val="0"/>
              </w:numPr>
              <w:spacing w:after="120"/>
              <w:rPr>
                <w:rFonts w:ascii="Times New Roman" w:hAnsi="Times New Roman"/>
                <w:lang w:val="fr-FR"/>
              </w:rPr>
            </w:pPr>
            <w:r>
              <w:rPr>
                <w:rFonts w:ascii="Times New Roman" w:hAnsi="Times New Roman"/>
                <w:lang w:val="fr-FR"/>
              </w:rPr>
              <w:t>Change Request  R1298</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2.2-2.9</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Each Instruction received from a PRS Agent must undergo the business validation described in EPD 2.2  - 2.9 and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 494, R1231</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2.2-2.9</w:t>
            </w:r>
          </w:p>
          <w:p w:rsidR="00E2456A" w:rsidRDefault="009141D0">
            <w:pPr>
              <w:numPr>
                <w:ilvl w:val="12"/>
                <w:numId w:val="0"/>
              </w:numPr>
              <w:spacing w:after="120"/>
              <w:rPr>
                <w:rFonts w:ascii="Times New Roman" w:hAnsi="Times New Roman"/>
              </w:rPr>
            </w:pPr>
            <w:r>
              <w:rPr>
                <w:rFonts w:ascii="Times New Roman" w:hAnsi="Times New Roman"/>
              </w:rPr>
              <w:t>Section 9</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E2456A">
            <w:pPr>
              <w:numPr>
                <w:ilvl w:val="12"/>
                <w:numId w:val="0"/>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i/>
              </w:rPr>
              <w:t>Requirement removed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Inconsistencies found between existing data and data contained in each “PRS Refresh” Instruction must be reported to the Data Aggregator.</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 R1218</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2.9</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notified if an unrecognised Data Collector Instruction type is received from a Data Collector.</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Systems Architecture Team</w:t>
            </w:r>
          </w:p>
          <w:p w:rsidR="00E2456A" w:rsidRDefault="009141D0">
            <w:pPr>
              <w:numPr>
                <w:ilvl w:val="12"/>
                <w:numId w:val="0"/>
              </w:numPr>
              <w:spacing w:after="120"/>
              <w:rPr>
                <w:rFonts w:ascii="Times New Roman" w:hAnsi="Times New Roman"/>
              </w:rPr>
            </w:pPr>
            <w:r>
              <w:rPr>
                <w:rFonts w:ascii="Times New Roman" w:hAnsi="Times New Roman"/>
              </w:rPr>
              <w:t>NHH Data Collection Team</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Each Instruction received from a Data Collector must be validated against Market Domain Data as described in EPD 1 and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Requests 113, 156</w:t>
            </w:r>
          </w:p>
          <w:p w:rsidR="00E2456A" w:rsidRDefault="009141D0">
            <w:pPr>
              <w:numPr>
                <w:ilvl w:val="12"/>
                <w:numId w:val="0"/>
              </w:numPr>
              <w:spacing w:after="120"/>
              <w:rPr>
                <w:rFonts w:ascii="Times New Roman" w:hAnsi="Times New Roman"/>
              </w:rPr>
            </w:pPr>
            <w:r>
              <w:rPr>
                <w:rFonts w:ascii="Times New Roman" w:hAnsi="Times New Roman"/>
              </w:rPr>
              <w:t>Change Request 494, R1298</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Each Instruction received from a Data Collector must undergo the business validation described in EPD 1 and Data Interfaces (reference 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113</w:t>
            </w:r>
          </w:p>
          <w:p w:rsidR="00E2456A" w:rsidRDefault="009141D0">
            <w:pPr>
              <w:numPr>
                <w:ilvl w:val="12"/>
                <w:numId w:val="0"/>
              </w:numPr>
              <w:spacing w:after="120"/>
              <w:rPr>
                <w:rFonts w:ascii="Times New Roman" w:hAnsi="Times New Roman"/>
              </w:rPr>
            </w:pPr>
            <w:r>
              <w:rPr>
                <w:rFonts w:ascii="Times New Roman" w:hAnsi="Times New Roman"/>
              </w:rPr>
              <w:t>Change Request 494</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be capable of reporting upon the consistency of data received from a Data Collector with that received from PRS Agents and other Data Collectors. The report will be requested by the Data Aggregator, and must be sent to the Data Aggregator and the Supplier.</w:t>
            </w:r>
          </w:p>
          <w:p w:rsidR="00E2456A" w:rsidRDefault="009141D0">
            <w:pPr>
              <w:numPr>
                <w:ilvl w:val="12"/>
                <w:numId w:val="0"/>
              </w:numPr>
              <w:spacing w:after="120"/>
              <w:rPr>
                <w:rFonts w:ascii="Times New Roman" w:hAnsi="Times New Roman"/>
              </w:rPr>
            </w:pPr>
            <w:r>
              <w:rPr>
                <w:rFonts w:ascii="Times New Roman" w:hAnsi="Times New Roman"/>
              </w:rPr>
              <w:t>The exceptions that must be reported are those identified in EPD 6.</w:t>
            </w:r>
          </w:p>
          <w:p w:rsidR="00E2456A" w:rsidRDefault="009141D0">
            <w:pPr>
              <w:numPr>
                <w:ilvl w:val="12"/>
                <w:numId w:val="0"/>
              </w:numPr>
              <w:spacing w:after="120"/>
              <w:rPr>
                <w:rFonts w:ascii="Times New Roman" w:hAnsi="Times New Roman"/>
              </w:rPr>
            </w:pPr>
            <w:r>
              <w:rPr>
                <w:rFonts w:ascii="Times New Roman" w:hAnsi="Times New Roman"/>
              </w:rPr>
              <w:t>The report must also contain the total number of Metering Systems in each of the categories defined in EPD 6 and the total number of Metering Systems in one or more of those categories.</w:t>
            </w:r>
          </w:p>
          <w:p w:rsidR="00E2456A" w:rsidRDefault="009141D0">
            <w:pPr>
              <w:numPr>
                <w:ilvl w:val="12"/>
                <w:numId w:val="0"/>
              </w:numPr>
              <w:spacing w:after="120"/>
              <w:rPr>
                <w:rFonts w:ascii="Times New Roman" w:hAnsi="Times New Roman"/>
              </w:rPr>
            </w:pPr>
            <w:r>
              <w:rPr>
                <w:rFonts w:ascii="Times New Roman" w:hAnsi="Times New Roman"/>
              </w:rPr>
              <w:t>It must be possible to restrict the report to a selected range of dates, and/or selected PRS Agent(s).</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Supply Development Group</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p w:rsidR="00E2456A" w:rsidRDefault="009141D0">
            <w:pPr>
              <w:numPr>
                <w:ilvl w:val="12"/>
                <w:numId w:val="0"/>
              </w:numPr>
              <w:spacing w:after="120"/>
              <w:rPr>
                <w:rFonts w:ascii="Times New Roman" w:hAnsi="Times New Roman"/>
              </w:rPr>
            </w:pPr>
            <w:r>
              <w:rPr>
                <w:rFonts w:ascii="Times New Roman" w:hAnsi="Times New Roman"/>
              </w:rPr>
              <w:t>Change Request 380, R1279</w:t>
            </w:r>
          </w:p>
          <w:p w:rsidR="00E2456A" w:rsidRDefault="009141D0">
            <w:pPr>
              <w:numPr>
                <w:ilvl w:val="12"/>
                <w:numId w:val="0"/>
              </w:numPr>
              <w:spacing w:after="120"/>
              <w:rPr>
                <w:rFonts w:ascii="Times New Roman" w:hAnsi="Times New Roman"/>
              </w:rPr>
            </w:pPr>
            <w:r>
              <w:rPr>
                <w:rFonts w:ascii="Times New Roman" w:hAnsi="Times New Roman"/>
              </w:rPr>
              <w:t>CP1001, CP1016</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6</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In the event of an inconsistency in the data provided by the PRS Agent and that provided by the registered Data Collector, the data provided by the PRS Agent must be treated as definitive.</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Supply Development Group</w:t>
            </w:r>
          </w:p>
          <w:p w:rsidR="00E2456A" w:rsidRDefault="009141D0">
            <w:pPr>
              <w:numPr>
                <w:ilvl w:val="12"/>
                <w:numId w:val="0"/>
              </w:numPr>
              <w:spacing w:after="120"/>
              <w:rPr>
                <w:rFonts w:ascii="Times New Roman" w:hAnsi="Times New Roman"/>
              </w:rPr>
            </w:pPr>
            <w:r>
              <w:rPr>
                <w:rFonts w:ascii="Times New Roman" w:hAnsi="Times New Roman"/>
              </w:rPr>
              <w:t>Security and Control Team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3.2</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Data Aggregator must be able to request aggregation runs.  For each run they must be able to specify the Initial Settlement or Reconciliation the run is for, the GSP Groups to be included (based on the Settlement Timetable - reference 4) and the date and time the run should take place.</w:t>
            </w:r>
          </w:p>
          <w:p w:rsidR="00E2456A" w:rsidRDefault="009141D0">
            <w:pPr>
              <w:numPr>
                <w:ilvl w:val="12"/>
                <w:numId w:val="0"/>
              </w:numPr>
              <w:spacing w:after="120"/>
              <w:rPr>
                <w:rFonts w:ascii="Times New Roman" w:hAnsi="Times New Roman"/>
              </w:rPr>
            </w:pPr>
            <w:r>
              <w:rPr>
                <w:rFonts w:ascii="Times New Roman" w:hAnsi="Times New Roman"/>
              </w:rPr>
              <w:t>The system will store the runs requested, including all the data defined in the following entities in the LDM (section 7): Data Aggregation Run and GSP Group in Aggregation Run.</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OF 473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3.1</w:t>
            </w:r>
          </w:p>
          <w:p w:rsidR="00E2456A" w:rsidRDefault="009141D0">
            <w:pPr>
              <w:numPr>
                <w:ilvl w:val="12"/>
                <w:numId w:val="0"/>
              </w:num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spacing w:after="120"/>
              <w:rPr>
                <w:rFonts w:ascii="Times New Roman" w:hAnsi="Times New Roman"/>
              </w:rPr>
            </w:pPr>
            <w:r>
              <w:rPr>
                <w:rFonts w:ascii="Times New Roman" w:hAnsi="Times New Roman"/>
              </w:rPr>
              <w:t>D</w:t>
            </w:r>
          </w:p>
        </w:tc>
        <w:tc>
          <w:tcPr>
            <w:tcW w:w="0" w:type="auto"/>
          </w:tcPr>
          <w:p w:rsidR="00E2456A" w:rsidRDefault="009141D0">
            <w:pPr>
              <w:spacing w:after="120"/>
              <w:rPr>
                <w:rFonts w:ascii="Times New Roman" w:hAnsi="Times New Roman"/>
              </w:rPr>
            </w:pPr>
            <w:r>
              <w:rPr>
                <w:rFonts w:ascii="Times New Roman" w:hAnsi="Times New Roman"/>
              </w:rPr>
              <w:t>It should be possible to electronically load the Settlement Timetable (reference 4).</w:t>
            </w:r>
          </w:p>
          <w:p w:rsidR="00E2456A" w:rsidRDefault="009141D0">
            <w:pPr>
              <w:spacing w:after="120"/>
              <w:rPr>
                <w:rFonts w:ascii="Times New Roman" w:hAnsi="Times New Roman"/>
              </w:rPr>
            </w:pPr>
            <w:r>
              <w:rPr>
                <w:rFonts w:ascii="Times New Roman" w:hAnsi="Times New Roman"/>
              </w:rPr>
              <w:t>Each Settlement Timetable Detail record in the file will contain the following data items:</w:t>
            </w:r>
          </w:p>
          <w:p w:rsidR="00E2456A" w:rsidRDefault="009141D0" w:rsidP="00805B15">
            <w:pPr>
              <w:numPr>
                <w:ilvl w:val="0"/>
                <w:numId w:val="3"/>
              </w:numPr>
              <w:spacing w:after="120"/>
              <w:ind w:left="283"/>
              <w:rPr>
                <w:rFonts w:ascii="Times New Roman" w:hAnsi="Times New Roman"/>
              </w:rPr>
            </w:pPr>
            <w:r>
              <w:rPr>
                <w:rFonts w:ascii="Times New Roman" w:hAnsi="Times New Roman"/>
              </w:rPr>
              <w:t>Payment Date, i.e. the date on which monies are to be transferred;</w:t>
            </w:r>
          </w:p>
          <w:p w:rsidR="00E2456A" w:rsidRDefault="009141D0" w:rsidP="00805B15">
            <w:pPr>
              <w:numPr>
                <w:ilvl w:val="0"/>
                <w:numId w:val="3"/>
              </w:numPr>
              <w:spacing w:after="120"/>
              <w:ind w:left="283"/>
              <w:rPr>
                <w:rFonts w:ascii="Times New Roman" w:hAnsi="Times New Roman"/>
              </w:rPr>
            </w:pPr>
            <w:r>
              <w:rPr>
                <w:rFonts w:ascii="Times New Roman" w:hAnsi="Times New Roman"/>
              </w:rPr>
              <w:t>Settlement Date and Settlement Code for which an Aggregation Run is required;</w:t>
            </w:r>
          </w:p>
          <w:p w:rsidR="00E2456A" w:rsidRDefault="009141D0" w:rsidP="00805B15">
            <w:pPr>
              <w:numPr>
                <w:ilvl w:val="0"/>
                <w:numId w:val="3"/>
              </w:numPr>
              <w:spacing w:after="120"/>
              <w:ind w:left="283"/>
              <w:rPr>
                <w:rFonts w:ascii="Times New Roman" w:hAnsi="Times New Roman"/>
              </w:rPr>
            </w:pPr>
            <w:r>
              <w:rPr>
                <w:rFonts w:ascii="Times New Roman" w:hAnsi="Times New Roman"/>
              </w:rPr>
              <w:t>the ISR Notification Deadline, i.e. the latest Calendar Day on which ISRA is to receive SPM data from NHHDA for that Aggregation Run;</w:t>
            </w:r>
          </w:p>
          <w:p w:rsidR="00E2456A" w:rsidRDefault="009141D0" w:rsidP="00805B15">
            <w:pPr>
              <w:numPr>
                <w:ilvl w:val="0"/>
                <w:numId w:val="3"/>
              </w:numPr>
              <w:spacing w:after="120"/>
              <w:ind w:left="283"/>
              <w:rPr>
                <w:rFonts w:ascii="Times New Roman" w:hAnsi="Times New Roman"/>
              </w:rPr>
            </w:pPr>
            <w:r>
              <w:rPr>
                <w:rFonts w:ascii="Times New Roman" w:hAnsi="Times New Roman"/>
              </w:rPr>
              <w:t>The Planned Data Aggregation Run Date, i.e. the proposed date upon which all Data Aggregators are advised to aggregate for the specified Settlement Date and Settlement Code.  The Data Aggregators may chose to ignore the proposed date.</w:t>
            </w:r>
          </w:p>
        </w:tc>
        <w:tc>
          <w:tcPr>
            <w:tcW w:w="0" w:type="auto"/>
          </w:tcPr>
          <w:p w:rsidR="00E2456A" w:rsidRDefault="009141D0">
            <w:pPr>
              <w:spacing w:after="120"/>
              <w:rPr>
                <w:rFonts w:ascii="Times New Roman" w:hAnsi="Times New Roman"/>
              </w:rPr>
            </w:pPr>
            <w:r>
              <w:rPr>
                <w:rFonts w:ascii="Times New Roman" w:hAnsi="Times New Roman"/>
              </w:rPr>
              <w:t>Expert User</w:t>
            </w:r>
          </w:p>
          <w:p w:rsidR="00E2456A" w:rsidRDefault="009141D0">
            <w:pPr>
              <w:spacing w:after="120"/>
              <w:rPr>
                <w:rFonts w:ascii="Times New Roman" w:hAnsi="Times New Roman"/>
              </w:rPr>
            </w:pPr>
            <w:r>
              <w:rPr>
                <w:rFonts w:ascii="Times New Roman" w:hAnsi="Times New Roman"/>
              </w:rPr>
              <w:t>Change Request 156, 239</w:t>
            </w:r>
          </w:p>
          <w:p w:rsidR="00E2456A" w:rsidRDefault="009141D0">
            <w:pPr>
              <w:spacing w:after="120"/>
              <w:rPr>
                <w:rFonts w:ascii="Times New Roman" w:hAnsi="Times New Roman"/>
              </w:rPr>
            </w:pPr>
            <w:r>
              <w:rPr>
                <w:rFonts w:ascii="Times New Roman" w:hAnsi="Times New Roman"/>
              </w:rPr>
              <w:t>Change Request R1245</w:t>
            </w:r>
          </w:p>
        </w:tc>
        <w:tc>
          <w:tcPr>
            <w:tcW w:w="0" w:type="auto"/>
          </w:tcPr>
          <w:p w:rsidR="00E2456A" w:rsidRDefault="009141D0">
            <w:pPr>
              <w:spacing w:after="120"/>
              <w:rPr>
                <w:rFonts w:ascii="Times New Roman" w:hAnsi="Times New Roman"/>
              </w:rPr>
            </w:pPr>
            <w:r>
              <w:rPr>
                <w:rFonts w:ascii="Times New Roman" w:hAnsi="Times New Roman"/>
              </w:rPr>
              <w:t>EPD 4.11.2</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Loading the settlement timetable should automatically schedule the aggregation runs required to support it.  Each aggregation run should be scheduled to take place a configurable number of working days before the aggregated results are required to be sent to the ISR Agent.  The NHH Data Aggregator should be able to browse and update these scheduled runs.  They should also be able to provisionally approve them and then subsequently confirm their approval.  The runs should not take place unless they are approved (which is assumed to have happened for data loaded and validated automatically).  Provisionally approved runs should not take place without confirmed approval.</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Expert User</w:t>
            </w:r>
          </w:p>
          <w:p w:rsidR="00E2456A" w:rsidRDefault="009141D0">
            <w:pPr>
              <w:numPr>
                <w:ilvl w:val="12"/>
                <w:numId w:val="0"/>
              </w:numPr>
              <w:spacing w:after="120"/>
              <w:rPr>
                <w:rFonts w:ascii="Times New Roman" w:hAnsi="Times New Roman"/>
              </w:rPr>
            </w:pPr>
            <w:r>
              <w:rPr>
                <w:rFonts w:ascii="Times New Roman" w:hAnsi="Times New Roman"/>
              </w:rPr>
              <w:t>Change Request 238</w:t>
            </w:r>
          </w:p>
          <w:p w:rsidR="00E2456A" w:rsidRDefault="009141D0">
            <w:pPr>
              <w:numPr>
                <w:ilvl w:val="12"/>
                <w:numId w:val="0"/>
              </w:numPr>
              <w:spacing w:after="120"/>
              <w:rPr>
                <w:rFonts w:ascii="Times New Roman" w:hAnsi="Times New Roman"/>
              </w:rPr>
            </w:pPr>
            <w:r>
              <w:rPr>
                <w:rFonts w:ascii="Times New Roman" w:hAnsi="Times New Roman"/>
              </w:rPr>
              <w:t>Change Request R1245</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4.11.2</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Aggregated results should be automatically sent to the ISR Agents.</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Expert User</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An aggregation run must sum to Settlement Class level all totals and counts described in EPD 3.2 in accordance with the aggregation rules specified within the same EPD.</w:t>
            </w:r>
          </w:p>
          <w:p w:rsidR="00E2456A" w:rsidRDefault="009141D0">
            <w:pPr>
              <w:numPr>
                <w:ilvl w:val="12"/>
                <w:numId w:val="0"/>
              </w:numPr>
              <w:spacing w:after="120"/>
              <w:rPr>
                <w:rFonts w:ascii="Times New Roman" w:hAnsi="Times New Roman"/>
              </w:rPr>
            </w:pPr>
            <w:r>
              <w:rPr>
                <w:rFonts w:ascii="Times New Roman" w:hAnsi="Times New Roman"/>
              </w:rPr>
              <w:t>If a Data Collector has been appointed but not supplied any data yet, then previously supplied data must be used, if available.</w:t>
            </w:r>
          </w:p>
          <w:p w:rsidR="00E2456A" w:rsidRDefault="009141D0">
            <w:pPr>
              <w:numPr>
                <w:ilvl w:val="12"/>
                <w:numId w:val="0"/>
              </w:numPr>
              <w:spacing w:after="120"/>
              <w:rPr>
                <w:rFonts w:ascii="Times New Roman" w:hAnsi="Times New Roman"/>
              </w:rPr>
            </w:pPr>
            <w:r>
              <w:rPr>
                <w:rFonts w:ascii="Times New Roman" w:hAnsi="Times New Roman"/>
              </w:rPr>
              <w:t>EACs and AAs, which are received in kWh, must be summed and output in MWh by dividing by 1000.</w:t>
            </w:r>
          </w:p>
          <w:p w:rsidR="00E2456A" w:rsidRDefault="009141D0">
            <w:pPr>
              <w:numPr>
                <w:ilvl w:val="12"/>
                <w:numId w:val="0"/>
              </w:numPr>
              <w:spacing w:after="120"/>
              <w:rPr>
                <w:rFonts w:ascii="Times New Roman" w:hAnsi="Times New Roman"/>
              </w:rPr>
            </w:pPr>
            <w:r>
              <w:rPr>
                <w:rFonts w:ascii="Times New Roman" w:hAnsi="Times New Roman"/>
              </w:rPr>
              <w:t>Only Metering Systems to which the Data Aggregator is appointed for the settlement day must be included in the aggregation run.</w:t>
            </w:r>
          </w:p>
          <w:p w:rsidR="00E2456A" w:rsidRDefault="009141D0">
            <w:pPr>
              <w:numPr>
                <w:ilvl w:val="12"/>
                <w:numId w:val="0"/>
              </w:numPr>
              <w:spacing w:after="120"/>
              <w:rPr>
                <w:rFonts w:ascii="Times New Roman" w:hAnsi="Times New Roman"/>
              </w:rPr>
            </w:pPr>
            <w:r>
              <w:rPr>
                <w:rFonts w:ascii="Times New Roman" w:hAnsi="Times New Roman"/>
              </w:rPr>
              <w:t>Note that AAs will not be used for Metering Systems which PRS deems to be unmetered, even if an AA is submitted by the appointed Data Collector.</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OF 473</w:t>
            </w:r>
          </w:p>
          <w:p w:rsidR="00E2456A" w:rsidRDefault="009141D0">
            <w:pPr>
              <w:numPr>
                <w:ilvl w:val="12"/>
                <w:numId w:val="0"/>
              </w:numPr>
              <w:spacing w:after="120"/>
              <w:rPr>
                <w:rFonts w:ascii="Times New Roman" w:hAnsi="Times New Roman"/>
              </w:rPr>
            </w:pPr>
            <w:r>
              <w:rPr>
                <w:rFonts w:ascii="Times New Roman" w:hAnsi="Times New Roman"/>
              </w:rPr>
              <w:t>Supply Development Group</w:t>
            </w:r>
          </w:p>
          <w:p w:rsidR="00E2456A" w:rsidRDefault="009141D0">
            <w:pPr>
              <w:numPr>
                <w:ilvl w:val="12"/>
                <w:numId w:val="0"/>
              </w:numPr>
              <w:spacing w:after="120"/>
              <w:rPr>
                <w:rFonts w:ascii="Times New Roman" w:hAnsi="Times New Roman"/>
              </w:rPr>
            </w:pPr>
            <w:r>
              <w:rPr>
                <w:rFonts w:ascii="Times New Roman" w:hAnsi="Times New Roman"/>
              </w:rPr>
              <w:t>Change Request 065, 130, 236, R1274</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3.2</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If, during an aggregation, there is no valid EAC/AA for a Metering System’s Settlement Register that is required to be included in the aggregation, a default EAC must be used.  This default EAC must be the average for Metering System Settlement Registers of the same Measurement Class (metered or unmetered), supplied by the same Supplier and assuming the same Settlement Class.</w:t>
            </w:r>
          </w:p>
          <w:p w:rsidR="00E2456A" w:rsidRDefault="009141D0">
            <w:pPr>
              <w:numPr>
                <w:ilvl w:val="12"/>
                <w:numId w:val="0"/>
              </w:numPr>
              <w:spacing w:after="120"/>
              <w:rPr>
                <w:rFonts w:ascii="Times New Roman" w:hAnsi="Times New Roman"/>
              </w:rPr>
            </w:pPr>
            <w:r>
              <w:rPr>
                <w:rFonts w:ascii="Times New Roman" w:hAnsi="Times New Roman"/>
              </w:rPr>
              <w:t>If the number of Metering System Settlement Registers to base an average on is less than the Threshold Parameter, then the default EAC for the Metering System’s GSP Group and Profile Class multiplied by the average yearly consumption for the Settlement Register’s Measurement Requirement must be used.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Supply Development Group</w:t>
            </w:r>
          </w:p>
          <w:p w:rsidR="00E2456A" w:rsidRDefault="009141D0">
            <w:pPr>
              <w:numPr>
                <w:ilvl w:val="12"/>
                <w:numId w:val="0"/>
              </w:numPr>
              <w:spacing w:after="120"/>
              <w:rPr>
                <w:rFonts w:ascii="Times New Roman" w:hAnsi="Times New Roman"/>
              </w:rPr>
            </w:pPr>
            <w:r>
              <w:rPr>
                <w:rFonts w:ascii="Times New Roman" w:hAnsi="Times New Roman"/>
              </w:rPr>
              <w:t>CR487</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3.2</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transmit aggregated results for each GSP Group prepared during the aggregation run of an Initial Settlement or Reconciliation to the ISR Agents appointed to the GSP Groups. Aggregated consumption must be provided to ISR Agents in MWh.</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OF 475</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5</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Metering System identifiers must be associated with a Distribution Business such that it appears to the system that Metering Systems can never change Distribution Businesses.</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 xml:space="preserve">The appointment of PRS Agents must be to a Distribution Business and not to a GSP Group. </w:t>
            </w:r>
          </w:p>
          <w:p w:rsidR="00E2456A" w:rsidRDefault="009141D0">
            <w:pPr>
              <w:numPr>
                <w:ilvl w:val="12"/>
                <w:numId w:val="0"/>
              </w:numPr>
              <w:spacing w:after="120"/>
              <w:rPr>
                <w:rFonts w:ascii="Times New Roman" w:hAnsi="Times New Roman"/>
              </w:rPr>
            </w:pPr>
            <w:r>
              <w:rPr>
                <w:rFonts w:ascii="Times New Roman" w:hAnsi="Times New Roman"/>
              </w:rPr>
              <w:t>All Metering Systems for the GSP Groups within a Distribution Business must be appointed to one and only one PRS Agent.</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LDM</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subject of a refresh of data from a PRS Agent must be a Distribution Business.</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2.9</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Instruction file sequence numbers must be unique and sequential between source and target.</w:t>
            </w:r>
          </w:p>
          <w:p w:rsidR="00E2456A" w:rsidRDefault="009141D0">
            <w:pPr>
              <w:numPr>
                <w:ilvl w:val="12"/>
                <w:numId w:val="0"/>
              </w:numPr>
              <w:spacing w:after="120"/>
              <w:rPr>
                <w:rFonts w:ascii="Times New Roman" w:hAnsi="Times New Roman"/>
              </w:rPr>
            </w:pPr>
            <w:r>
              <w:rPr>
                <w:rFonts w:ascii="Times New Roman" w:hAnsi="Times New Roman"/>
              </w:rPr>
              <w:t>Instruction sequence numbers must be unique and sequential between source and target.</w:t>
            </w:r>
          </w:p>
          <w:p w:rsidR="00E2456A" w:rsidRDefault="009141D0">
            <w:pPr>
              <w:numPr>
                <w:ilvl w:val="12"/>
                <w:numId w:val="0"/>
              </w:numPr>
              <w:spacing w:after="120"/>
              <w:rPr>
                <w:rFonts w:ascii="Times New Roman" w:hAnsi="Times New Roman"/>
              </w:rPr>
            </w:pPr>
            <w:r>
              <w:rPr>
                <w:rFonts w:ascii="Times New Roman" w:hAnsi="Times New Roman"/>
              </w:rPr>
              <w:t>An organisation acting in one market role (e.g. as a Data Collector) is considered a different source to the same organisation acting in a different role (e.g. as a Data Aggregator)</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113</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transmit the results for a Supplier for each GSP Group prepared during the aggregation run to each Supplier.  The information sent to each Supplier will be restricted to the data for that Supplier only.  Aggregated consumption must be provided to Suppliers in MWh.</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R1208</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5</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be capable of validating MDD files prior to loading.  This must operate in either of two modes: validate only, or validate and commit.</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R1285</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4.11.1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 xml:space="preserve">During automatic load of MDD files it will be possible to restrict GSP Group related data in the file to those GSP Groups that are known to the NHHDA database.  Note that the Data Aggregator must have procedures to resolve the situation where not loading MDD for a GSP Group would cause the rejection of an instruction from PRS. </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R1285</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EPD 4.11.1</w:t>
            </w: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No deletions will be performed as part of the automatic load of MDD files.</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Change Request R1285</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Del="00C52E16" w:rsidRDefault="009141D0">
            <w:pPr>
              <w:numPr>
                <w:ilvl w:val="12"/>
                <w:numId w:val="0"/>
              </w:numPr>
              <w:spacing w:after="120"/>
              <w:rPr>
                <w:del w:id="595" w:author="FSO BSC" w:date="2024-04-26T16:56:00Z"/>
                <w:rFonts w:ascii="Times New Roman" w:hAnsi="Times New Roman"/>
              </w:rPr>
            </w:pPr>
            <w:r>
              <w:rPr>
                <w:rFonts w:ascii="Times New Roman" w:hAnsi="Times New Roman"/>
              </w:rPr>
              <w:t>The system must be able to send Supplier Purchase Matrix data for a particular GSP Group to the ISR Agent</w:t>
            </w:r>
            <w:ins w:id="596" w:author="FSO BSC" w:date="2024-04-25T10:06:00Z">
              <w:r w:rsidR="00343550">
                <w:rPr>
                  <w:rFonts w:ascii="Times New Roman" w:hAnsi="Times New Roman"/>
                </w:rPr>
                <w:t xml:space="preserve"> operating for Great Britain.</w:t>
              </w:r>
            </w:ins>
            <w:del w:id="597" w:author="FSO BSC" w:date="2024-04-25T10:06:00Z">
              <w:r w:rsidDel="00343550">
                <w:rPr>
                  <w:rFonts w:ascii="Times New Roman" w:hAnsi="Times New Roman"/>
                </w:rPr>
                <w:delText xml:space="preserve"> or IAR Agent (the IAR Agent is the equivalent of ISR Agent, but for Scotland).  The appropriate agent will be determined using a system date parameter corresponding to the first </w:delText>
              </w:r>
              <w:bookmarkStart w:id="598" w:name="_GoBack"/>
              <w:r w:rsidDel="00343550">
                <w:rPr>
                  <w:rFonts w:ascii="Times New Roman" w:hAnsi="Times New Roman"/>
                </w:rPr>
                <w:delText>BETTA</w:delText>
              </w:r>
              <w:bookmarkEnd w:id="598"/>
              <w:r w:rsidDel="00343550">
                <w:rPr>
                  <w:rFonts w:ascii="Times New Roman" w:hAnsi="Times New Roman"/>
                </w:rPr>
                <w:delText xml:space="preserve"> Settlement Date.</w:delText>
              </w:r>
            </w:del>
          </w:p>
          <w:p w:rsidR="00E2456A" w:rsidDel="00343550" w:rsidRDefault="009141D0">
            <w:pPr>
              <w:numPr>
                <w:ilvl w:val="12"/>
                <w:numId w:val="0"/>
              </w:numPr>
              <w:spacing w:after="120"/>
              <w:rPr>
                <w:del w:id="599" w:author="FSO BSC" w:date="2024-04-25T10:05:00Z"/>
                <w:rFonts w:ascii="Times New Roman" w:hAnsi="Times New Roman"/>
              </w:rPr>
            </w:pPr>
            <w:del w:id="600" w:author="FSO BSC" w:date="2024-04-25T10:05:00Z">
              <w:r w:rsidDel="00343550">
                <w:rPr>
                  <w:rFonts w:ascii="Times New Roman" w:hAnsi="Times New Roman"/>
                </w:rPr>
                <w:delText>Supplier Purchase Matrix Data for Settlement Dates prior to the first BETTA Settlement Date will be sent to the IAR Agent for Scotland or the ISR Agent for England and Wales.</w:delText>
              </w:r>
            </w:del>
          </w:p>
          <w:p w:rsidR="00E2456A" w:rsidDel="00343550" w:rsidRDefault="009141D0">
            <w:pPr>
              <w:numPr>
                <w:ilvl w:val="12"/>
                <w:numId w:val="0"/>
              </w:numPr>
              <w:spacing w:after="120"/>
              <w:rPr>
                <w:del w:id="601" w:author="FSO BSC" w:date="2024-04-25T10:05:00Z"/>
                <w:rFonts w:ascii="Times New Roman" w:hAnsi="Times New Roman"/>
              </w:rPr>
            </w:pPr>
            <w:del w:id="602" w:author="FSO BSC" w:date="2024-04-25T10:05:00Z">
              <w:r w:rsidDel="00343550">
                <w:rPr>
                  <w:rFonts w:ascii="Times New Roman" w:hAnsi="Times New Roman"/>
                </w:rPr>
                <w:delText>Supplier Purchase Matrix Data for Settlement Dates on or after the first BETTA Settlement Date will be sent to the ISR Agent operating for Great Britain.</w:delText>
              </w:r>
            </w:del>
          </w:p>
          <w:p w:rsidR="00E2456A" w:rsidRDefault="009141D0" w:rsidP="00C52E16">
            <w:pPr>
              <w:numPr>
                <w:ilvl w:val="12"/>
                <w:numId w:val="0"/>
              </w:numPr>
              <w:spacing w:after="120"/>
              <w:rPr>
                <w:rFonts w:ascii="Times New Roman" w:hAnsi="Times New Roman"/>
              </w:rPr>
            </w:pPr>
            <w:del w:id="603" w:author="FSO BSC" w:date="2024-04-25T10:05:00Z">
              <w:r w:rsidDel="00343550">
                <w:rPr>
                  <w:rFonts w:ascii="Times New Roman" w:hAnsi="Times New Roman"/>
                </w:rPr>
                <w:delText>BETTA stands for the British Electricity Trading and Transmission Arrangements. It is the extension of the England and Wales Trading Arrangements into Scotland.</w:delText>
              </w:r>
            </w:del>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BETTA</w:t>
            </w:r>
          </w:p>
        </w:tc>
        <w:tc>
          <w:tcPr>
            <w:tcW w:w="0" w:type="auto"/>
          </w:tcPr>
          <w:p w:rsidR="00E2456A" w:rsidRDefault="00E2456A">
            <w:pPr>
              <w:numPr>
                <w:ilvl w:val="12"/>
                <w:numId w:val="0"/>
              </w:numPr>
              <w:spacing w:after="120"/>
              <w:rPr>
                <w:rFonts w:ascii="Times New Roman" w:hAnsi="Times New Roman"/>
              </w:rPr>
            </w:pPr>
          </w:p>
        </w:tc>
      </w:tr>
      <w:tr w:rsidR="00E2456A">
        <w:tblPrEx>
          <w:tblCellMar>
            <w:left w:w="29" w:type="dxa"/>
            <w:right w:w="29" w:type="dxa"/>
          </w:tblCellMar>
        </w:tblPrEx>
        <w:trPr>
          <w:cantSplit/>
        </w:trPr>
        <w:tc>
          <w:tcPr>
            <w:tcW w:w="0" w:type="auto"/>
          </w:tcPr>
          <w:p w:rsidR="00E2456A" w:rsidRDefault="00E2456A" w:rsidP="00181AD6">
            <w:pPr>
              <w:numPr>
                <w:ilvl w:val="0"/>
                <w:numId w:val="4"/>
              </w:numPr>
              <w:spacing w:after="120"/>
              <w:rPr>
                <w:rFonts w:ascii="Times New Roman" w:hAnsi="Times New Roman"/>
              </w:rPr>
            </w:pP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M</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The system must be able to send Disconnection Purchase Matrix data for a particular GSP Group to the ISR Agent where a Demand Control Event has occurred.</w:t>
            </w:r>
          </w:p>
        </w:tc>
        <w:tc>
          <w:tcPr>
            <w:tcW w:w="0" w:type="auto"/>
          </w:tcPr>
          <w:p w:rsidR="00E2456A" w:rsidRDefault="009141D0">
            <w:pPr>
              <w:numPr>
                <w:ilvl w:val="12"/>
                <w:numId w:val="0"/>
              </w:numPr>
              <w:spacing w:after="120"/>
              <w:rPr>
                <w:rFonts w:ascii="Times New Roman" w:hAnsi="Times New Roman"/>
              </w:rPr>
            </w:pPr>
            <w:r>
              <w:rPr>
                <w:rFonts w:ascii="Times New Roman" w:hAnsi="Times New Roman"/>
              </w:rPr>
              <w:t>P305</w:t>
            </w:r>
          </w:p>
        </w:tc>
        <w:tc>
          <w:tcPr>
            <w:tcW w:w="0" w:type="auto"/>
          </w:tcPr>
          <w:p w:rsidR="00E2456A" w:rsidRDefault="00E2456A">
            <w:pPr>
              <w:numPr>
                <w:ilvl w:val="12"/>
                <w:numId w:val="0"/>
              </w:numPr>
              <w:spacing w:after="120"/>
              <w:rPr>
                <w:rFonts w:ascii="Times New Roman" w:hAnsi="Times New Roman"/>
              </w:rPr>
            </w:pPr>
          </w:p>
        </w:tc>
      </w:tr>
    </w:tbl>
    <w:p w:rsidR="00E2456A" w:rsidRDefault="00E2456A">
      <w:pPr>
        <w:spacing w:after="120"/>
        <w:jc w:val="both"/>
      </w:pPr>
    </w:p>
    <w:p w:rsidR="00E2456A" w:rsidRDefault="00E2456A">
      <w:pPr>
        <w:spacing w:after="1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604" w:name="_Toc354537136"/>
      <w:bookmarkStart w:id="605" w:name="_Toc354890893"/>
      <w:bookmarkStart w:id="606" w:name="_Toc354988040"/>
      <w:bookmarkStart w:id="607" w:name="_Toc354989045"/>
      <w:bookmarkStart w:id="608" w:name="_Toc355682057"/>
      <w:bookmarkStart w:id="609" w:name="_Toc358272932"/>
      <w:bookmarkStart w:id="610" w:name="_Toc358702776"/>
      <w:bookmarkStart w:id="611" w:name="_Toc393796625"/>
      <w:bookmarkStart w:id="612" w:name="_Toc386637749"/>
      <w:bookmarkStart w:id="613" w:name="_Toc164932248"/>
      <w:r>
        <w:rPr>
          <w:rFonts w:ascii="Times New Roman" w:hAnsi="Times New Roman"/>
          <w:szCs w:val="24"/>
        </w:rPr>
        <w:lastRenderedPageBreak/>
        <w:t>Non- Functional Requirements</w:t>
      </w:r>
      <w:bookmarkEnd w:id="540"/>
      <w:bookmarkEnd w:id="541"/>
      <w:bookmarkEnd w:id="542"/>
      <w:bookmarkEnd w:id="543"/>
      <w:bookmarkEnd w:id="544"/>
      <w:bookmarkEnd w:id="604"/>
      <w:bookmarkEnd w:id="605"/>
      <w:bookmarkEnd w:id="606"/>
      <w:bookmarkEnd w:id="607"/>
      <w:bookmarkEnd w:id="608"/>
      <w:bookmarkEnd w:id="609"/>
      <w:bookmarkEnd w:id="610"/>
      <w:bookmarkEnd w:id="611"/>
      <w:bookmarkEnd w:id="612"/>
      <w:bookmarkEnd w:id="613"/>
    </w:p>
    <w:p w:rsidR="00E2456A" w:rsidRDefault="009141D0">
      <w:pPr>
        <w:spacing w:after="120"/>
        <w:jc w:val="both"/>
        <w:rPr>
          <w:rFonts w:ascii="Times New Roman" w:hAnsi="Times New Roman"/>
          <w:sz w:val="24"/>
          <w:szCs w:val="24"/>
        </w:rPr>
      </w:pPr>
      <w:r>
        <w:rPr>
          <w:rFonts w:ascii="Times New Roman" w:hAnsi="Times New Roman"/>
          <w:sz w:val="24"/>
          <w:szCs w:val="24"/>
        </w:rPr>
        <w:t>The Non-Functional Requirements for NHHDA are those concerned with Audit, Security and Control.  Operational requirements and Design Constraints are covered in separate sections.  They support principles 6-7:</w:t>
      </w:r>
    </w:p>
    <w:p w:rsidR="00E2456A" w:rsidRDefault="001D0B87" w:rsidP="001D0B87">
      <w:pPr>
        <w:ind w:left="567" w:hanging="425"/>
        <w:rPr>
          <w:rFonts w:ascii="Times New Roman" w:hAnsi="Times New Roman"/>
          <w:i/>
          <w:sz w:val="24"/>
          <w:szCs w:val="24"/>
        </w:rPr>
      </w:pPr>
      <w:r>
        <w:rPr>
          <w:rFonts w:ascii="Times New Roman" w:hAnsi="Times New Roman"/>
          <w:i/>
          <w:sz w:val="24"/>
          <w:szCs w:val="24"/>
        </w:rPr>
        <w:t xml:space="preserve">6.    </w:t>
      </w:r>
      <w:r w:rsidR="009141D0">
        <w:rPr>
          <w:rFonts w:ascii="Times New Roman" w:hAnsi="Times New Roman"/>
          <w:i/>
          <w:sz w:val="24"/>
          <w:szCs w:val="24"/>
        </w:rPr>
        <w:t>The NHHDA system must be a fully auditable system and it must be possible to inspect both the aggregated results and the audited data used in their aggregation up to 28 months after the Settlement Day to which the results relate;</w:t>
      </w:r>
    </w:p>
    <w:p w:rsidR="00E2456A" w:rsidRDefault="001D0B87" w:rsidP="001D0B87">
      <w:pPr>
        <w:ind w:left="567" w:hanging="425"/>
        <w:rPr>
          <w:rFonts w:ascii="Times New Roman" w:hAnsi="Times New Roman"/>
          <w:i/>
          <w:sz w:val="24"/>
          <w:szCs w:val="24"/>
        </w:rPr>
      </w:pPr>
      <w:r>
        <w:rPr>
          <w:rFonts w:ascii="Times New Roman" w:hAnsi="Times New Roman"/>
          <w:i/>
          <w:sz w:val="24"/>
          <w:szCs w:val="24"/>
        </w:rPr>
        <w:t xml:space="preserve">7.    </w:t>
      </w:r>
      <w:r w:rsidR="009141D0">
        <w:rPr>
          <w:rFonts w:ascii="Times New Roman" w:hAnsi="Times New Roman"/>
          <w:i/>
          <w:sz w:val="24"/>
          <w:szCs w:val="24"/>
        </w:rPr>
        <w:t>The NHHDA system must comply with the 1998 Programme’s Security and Control Framework (reference 7).</w:t>
      </w:r>
    </w:p>
    <w:p w:rsidR="00E2456A" w:rsidRDefault="00E2456A">
      <w:pPr>
        <w:spacing w:after="120"/>
        <w:jc w:val="both"/>
        <w:rPr>
          <w:rFonts w:ascii="Times New Roman" w:hAnsi="Times New Roman"/>
          <w:i/>
          <w:sz w:val="24"/>
          <w:szCs w:val="24"/>
        </w:rPr>
      </w:pP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1182"/>
        <w:gridCol w:w="601"/>
        <w:gridCol w:w="4957"/>
        <w:gridCol w:w="1285"/>
        <w:gridCol w:w="1029"/>
      </w:tblGrid>
      <w:tr w:rsidR="00E2456A">
        <w:trPr>
          <w:cantSplit/>
          <w:trHeight w:val="262"/>
          <w:tblHeader/>
        </w:trPr>
        <w:tc>
          <w:tcPr>
            <w:tcW w:w="472" w:type="pct"/>
          </w:tcPr>
          <w:p w:rsidR="00E2456A" w:rsidRDefault="009141D0">
            <w:pPr>
              <w:spacing w:after="120"/>
              <w:jc w:val="both"/>
              <w:rPr>
                <w:rFonts w:ascii="Times New Roman" w:hAnsi="Times New Roman"/>
                <w:b/>
              </w:rPr>
            </w:pPr>
            <w:r>
              <w:rPr>
                <w:rFonts w:ascii="Times New Roman" w:hAnsi="Times New Roman"/>
                <w:b/>
              </w:rPr>
              <w:t>Requirement number</w:t>
            </w:r>
          </w:p>
        </w:tc>
        <w:tc>
          <w:tcPr>
            <w:tcW w:w="377" w:type="pct"/>
          </w:tcPr>
          <w:p w:rsidR="00E2456A" w:rsidRDefault="009141D0">
            <w:pPr>
              <w:spacing w:after="120"/>
              <w:jc w:val="both"/>
              <w:rPr>
                <w:rFonts w:ascii="Times New Roman" w:hAnsi="Times New Roman"/>
                <w:b/>
              </w:rPr>
            </w:pPr>
            <w:r>
              <w:rPr>
                <w:rFonts w:ascii="Times New Roman" w:hAnsi="Times New Roman"/>
                <w:b/>
              </w:rPr>
              <w:t>Status</w:t>
            </w:r>
          </w:p>
        </w:tc>
        <w:tc>
          <w:tcPr>
            <w:tcW w:w="2783" w:type="pct"/>
          </w:tcPr>
          <w:p w:rsidR="00E2456A" w:rsidRDefault="009141D0">
            <w:pPr>
              <w:spacing w:after="120"/>
              <w:jc w:val="both"/>
              <w:rPr>
                <w:rFonts w:ascii="Times New Roman" w:hAnsi="Times New Roman"/>
                <w:b/>
              </w:rPr>
            </w:pPr>
            <w:r>
              <w:rPr>
                <w:rFonts w:ascii="Times New Roman" w:hAnsi="Times New Roman"/>
                <w:b/>
              </w:rPr>
              <w:t>Description</w:t>
            </w:r>
          </w:p>
          <w:p w:rsidR="00E2456A" w:rsidRDefault="00E2456A">
            <w:pPr>
              <w:spacing w:after="120"/>
              <w:jc w:val="both"/>
              <w:rPr>
                <w:rFonts w:ascii="Times New Roman" w:hAnsi="Times New Roman"/>
                <w:b/>
              </w:rPr>
            </w:pPr>
          </w:p>
        </w:tc>
        <w:tc>
          <w:tcPr>
            <w:tcW w:w="755" w:type="pct"/>
          </w:tcPr>
          <w:p w:rsidR="00E2456A" w:rsidRDefault="009141D0">
            <w:pPr>
              <w:spacing w:after="120"/>
              <w:jc w:val="both"/>
              <w:rPr>
                <w:rFonts w:ascii="Times New Roman" w:hAnsi="Times New Roman"/>
                <w:b/>
              </w:rPr>
            </w:pPr>
            <w:r>
              <w:rPr>
                <w:rFonts w:ascii="Times New Roman" w:hAnsi="Times New Roman"/>
                <w:b/>
              </w:rPr>
              <w:t>Source of requirement</w:t>
            </w:r>
          </w:p>
        </w:tc>
        <w:tc>
          <w:tcPr>
            <w:tcW w:w="614" w:type="pct"/>
          </w:tcPr>
          <w:p w:rsidR="00E2456A" w:rsidRDefault="009141D0">
            <w:pPr>
              <w:spacing w:after="120"/>
              <w:jc w:val="both"/>
              <w:rPr>
                <w:rFonts w:ascii="Times New Roman" w:hAnsi="Times New Roman"/>
                <w:b/>
              </w:rPr>
            </w:pPr>
            <w:r>
              <w:rPr>
                <w:rFonts w:ascii="Times New Roman" w:hAnsi="Times New Roman"/>
                <w:b/>
              </w:rPr>
              <w:t>Resolution / Cross reference</w:t>
            </w:r>
          </w:p>
        </w:tc>
      </w:tr>
      <w:tr w:rsidR="00E2456A">
        <w:tblPrEx>
          <w:tblCellMar>
            <w:left w:w="29" w:type="dxa"/>
            <w:right w:w="29" w:type="dxa"/>
          </w:tblCellMar>
        </w:tblPrEx>
        <w:trPr>
          <w:cantSplit/>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The following data must be recorded about all files received by the system:</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Id of the organisation from which the file was received;</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date and time at which the file was delivered to the system;</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date and time at which the file underwent receipt processing.</w:t>
            </w:r>
          </w:p>
        </w:tc>
        <w:tc>
          <w:tcPr>
            <w:tcW w:w="755" w:type="pct"/>
          </w:tcPr>
          <w:p w:rsidR="00E2456A" w:rsidRDefault="009141D0">
            <w:p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spacing w:after="120"/>
              <w:jc w:val="both"/>
              <w:rPr>
                <w:rFonts w:ascii="Times New Roman" w:hAnsi="Times New Roman"/>
              </w:rPr>
            </w:pPr>
          </w:p>
        </w:tc>
      </w:tr>
      <w:tr w:rsidR="00E2456A">
        <w:tblPrEx>
          <w:tblCellMar>
            <w:left w:w="29" w:type="dxa"/>
            <w:right w:w="29" w:type="dxa"/>
          </w:tblCellMar>
        </w:tblPrEx>
        <w:trPr>
          <w:cantSplit/>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The following data must be recorded about all files sent by the system:</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Id of the organisation to which the file was sent;</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date and time at which the file was created;</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date and time at which the file was sent.</w:t>
            </w:r>
          </w:p>
        </w:tc>
        <w:tc>
          <w:tcPr>
            <w:tcW w:w="755" w:type="pct"/>
          </w:tcPr>
          <w:p w:rsidR="00E2456A" w:rsidRDefault="009141D0">
            <w:p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 xml:space="preserve">Controls (including checksum values) must be included in files such that the recipient of the file can verify that the file has been successfully delivered with its contents unaltered. </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This extends to files sent and files received and is described in Data Interfaces (reference 6).</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Systems Architecture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Controls must be in place to prevent unauthorised sources providing data and to prevent authorised sources masquerading as a different authorised source.</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Pool Auditor</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Compliance with BS7799 (Code of Practice for Information Security Management) should be achieved.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NHHDA infrastructure must enable secure, complete, uncorrupted and timely transfer of external data.</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Where changes are made by Instructions, the system must maintain an audit trail so that the change can be tracked.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 xml:space="preserve">Instructions received from PRS Agents and Data Collectors must be kept for audit purposes for at least </w:t>
            </w:r>
            <w:r>
              <w:rPr>
                <w:rFonts w:ascii="Times New Roman" w:hAnsi="Times New Roman"/>
                <w:i/>
              </w:rPr>
              <w:t>28 months</w:t>
            </w:r>
            <w:r>
              <w:rPr>
                <w:rFonts w:ascii="Times New Roman" w:hAnsi="Times New Roman"/>
              </w:rPr>
              <w:t xml:space="preserve"> after their receipt.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Controls must be included in the files containing aggregated results which are passed to ISR Agents so that the ISR Agent is able to determine the number of Metering System Settlement Registers contributing to each aggregated element.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EPD 3.2</w:t>
            </w: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Controls must be included in the files containing aggregated results which are passed to ISR Agents so that the ISR Agent is able to determine the number of Metering System Settlement Registers contributing to each aggregated element for which a default EAC had to be used (a default EAC being one automatically derived in accordance with aggregation rules in the event of a missing or invalid EAC).</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EPD 3.2</w:t>
            </w: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Aggregation runs must be based on the most up to date data at the time of aggregation.</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EPD 1</w:t>
            </w:r>
          </w:p>
          <w:p w:rsidR="00E2456A" w:rsidRDefault="009141D0">
            <w:pPr>
              <w:numPr>
                <w:ilvl w:val="12"/>
                <w:numId w:val="0"/>
              </w:numPr>
              <w:spacing w:after="120"/>
              <w:jc w:val="both"/>
              <w:rPr>
                <w:rFonts w:ascii="Times New Roman" w:hAnsi="Times New Roman"/>
              </w:rPr>
            </w:pPr>
            <w:r>
              <w:rPr>
                <w:rFonts w:ascii="Times New Roman" w:hAnsi="Times New Roman"/>
              </w:rPr>
              <w:t>EPD 2.1-2.9</w:t>
            </w:r>
          </w:p>
          <w:p w:rsidR="00E2456A" w:rsidRDefault="009141D0">
            <w:pPr>
              <w:numPr>
                <w:ilvl w:val="12"/>
                <w:numId w:val="0"/>
              </w:numPr>
              <w:spacing w:after="120"/>
              <w:jc w:val="both"/>
              <w:rPr>
                <w:rFonts w:ascii="Times New Roman" w:hAnsi="Times New Roman"/>
              </w:rPr>
            </w:pPr>
            <w:r>
              <w:rPr>
                <w:rFonts w:ascii="Times New Roman" w:hAnsi="Times New Roman"/>
              </w:rPr>
              <w:t>EPD 3.2</w:t>
            </w: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When performing an aggregation run, the system must detect (and subsequently be able to report upon for audit purposes) the following exceptions in Data Collector data:</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no EAC or AA data has been received from the appointed Data Collector for the Settlement Day;</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EAC or AA data received from more than one Data Collector for the Settlement Day;</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GSP Group, Profile Class, Standard Settlement Configuration, Supplier Registration, Measurement Class or Energisation Status data received from the appointed Data Collector is inconsistent with that recorded on PRS.</w:t>
            </w:r>
          </w:p>
        </w:tc>
        <w:tc>
          <w:tcPr>
            <w:tcW w:w="755" w:type="pct"/>
          </w:tcPr>
          <w:p w:rsidR="00E2456A" w:rsidRDefault="009141D0">
            <w:pPr>
              <w:spacing w:after="120"/>
              <w:jc w:val="both"/>
              <w:rPr>
                <w:rFonts w:ascii="Times New Roman" w:hAnsi="Times New Roman"/>
              </w:rPr>
            </w:pPr>
            <w:r>
              <w:rPr>
                <w:rFonts w:ascii="Times New Roman" w:hAnsi="Times New Roman"/>
              </w:rPr>
              <w:t>Security and Control Team</w:t>
            </w:r>
          </w:p>
          <w:p w:rsidR="00E2456A" w:rsidRDefault="00E2456A">
            <w:pPr>
              <w:spacing w:after="120"/>
              <w:jc w:val="both"/>
              <w:rPr>
                <w:rFonts w:ascii="Times New Roman" w:hAnsi="Times New Roman"/>
              </w:rPr>
            </w:pPr>
          </w:p>
          <w:p w:rsidR="00E2456A" w:rsidRDefault="009141D0">
            <w:pPr>
              <w:spacing w:after="120"/>
              <w:jc w:val="both"/>
              <w:rPr>
                <w:rFonts w:ascii="Times New Roman" w:hAnsi="Times New Roman"/>
              </w:rPr>
            </w:pPr>
            <w:r>
              <w:rPr>
                <w:rFonts w:ascii="Times New Roman" w:hAnsi="Times New Roman"/>
              </w:rPr>
              <w:t>Supply Development Group</w:t>
            </w:r>
          </w:p>
        </w:tc>
        <w:tc>
          <w:tcPr>
            <w:tcW w:w="614" w:type="pct"/>
          </w:tcPr>
          <w:p w:rsidR="00E2456A" w:rsidRDefault="009141D0">
            <w:pPr>
              <w:spacing w:after="120"/>
              <w:jc w:val="both"/>
              <w:rPr>
                <w:rFonts w:ascii="Times New Roman" w:hAnsi="Times New Roman"/>
              </w:rPr>
            </w:pPr>
            <w:r>
              <w:rPr>
                <w:rFonts w:ascii="Times New Roman" w:hAnsi="Times New Roman"/>
              </w:rPr>
              <w:t>EPD 3.2</w:t>
            </w: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 xml:space="preserve">It must be possible to electronically browse, query and report data calculated in or used in an aggregation run for a Settlement Day at least </w:t>
            </w:r>
            <w:r>
              <w:rPr>
                <w:rFonts w:ascii="Times New Roman" w:hAnsi="Times New Roman"/>
                <w:i/>
              </w:rPr>
              <w:t>28 months</w:t>
            </w:r>
            <w:r>
              <w:rPr>
                <w:rFonts w:ascii="Times New Roman" w:hAnsi="Times New Roman"/>
              </w:rPr>
              <w:t xml:space="preserve"> after the Settlement Day.</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(The implementation of this may include restoration of archived data).</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 xml:space="preserve">It must be possible to electronically browse, query and report data exceptions encountered in an aggregation run for a Settlement Day at least </w:t>
            </w:r>
            <w:r>
              <w:rPr>
                <w:rFonts w:ascii="Times New Roman" w:hAnsi="Times New Roman"/>
                <w:i/>
              </w:rPr>
              <w:t>28 months</w:t>
            </w:r>
            <w:r>
              <w:rPr>
                <w:rFonts w:ascii="Times New Roman" w:hAnsi="Times New Roman"/>
              </w:rPr>
              <w:t xml:space="preserve"> after the Settlement Day.</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(The implementation of this may include restoration of archived data).</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The Market Domain Data will be finalised prior to the final Initial Settlement (prior to any Reconciliations).</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Under normal circumstances this data must not be updated after the final Initial Settlement.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Supply Development Group</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Change Request 156</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Changes to Market Domain Data after the final Initial Settlement (prior to any Reconciliations) must only be made by Data Aggregator users with suitable authorisation and must be reported to the Data Aggregator for audit purposes.</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Supply Development Group</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Pool Auditor</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Change Request 156</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Ad hoc reporting facilities should be available for all data for audit purposes.</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All reports produced must clearly identify what information is being reported, the date and time it was produced and who requested it.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All reports should be available in both human readable and machine readable format.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All reports in machine readable format must be available electronically.</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All reports in human readable format should be available both electronically and paper based.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Operation access rights of Data Aggregator users and groups of Data Aggregator users must be controlled.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Pool Auditor</w:t>
            </w:r>
          </w:p>
        </w:tc>
        <w:tc>
          <w:tcPr>
            <w:tcW w:w="614" w:type="pct"/>
          </w:tcPr>
          <w:p w:rsidR="00E2456A" w:rsidRDefault="009141D0">
            <w:pPr>
              <w:numPr>
                <w:ilvl w:val="12"/>
                <w:numId w:val="0"/>
              </w:numPr>
              <w:spacing w:after="120"/>
              <w:jc w:val="both"/>
              <w:rPr>
                <w:rFonts w:ascii="Times New Roman" w:hAnsi="Times New Roman"/>
                <w:lang w:val="sv-SE"/>
              </w:rPr>
            </w:pPr>
            <w:r>
              <w:rPr>
                <w:rFonts w:ascii="Times New Roman" w:hAnsi="Times New Roman"/>
                <w:lang w:val="sv-SE"/>
              </w:rPr>
              <w:t>EPD 3.1</w:t>
            </w:r>
          </w:p>
          <w:p w:rsidR="00E2456A" w:rsidRDefault="009141D0">
            <w:pPr>
              <w:numPr>
                <w:ilvl w:val="12"/>
                <w:numId w:val="0"/>
              </w:numPr>
              <w:spacing w:after="120"/>
              <w:jc w:val="both"/>
              <w:rPr>
                <w:rFonts w:ascii="Times New Roman" w:hAnsi="Times New Roman"/>
                <w:lang w:val="sv-SE"/>
              </w:rPr>
            </w:pPr>
            <w:r>
              <w:rPr>
                <w:rFonts w:ascii="Times New Roman" w:hAnsi="Times New Roman"/>
                <w:lang w:val="sv-SE"/>
              </w:rPr>
              <w:t>EPD 4.1-4.11</w:t>
            </w:r>
          </w:p>
          <w:p w:rsidR="00E2456A" w:rsidRDefault="009141D0">
            <w:pPr>
              <w:numPr>
                <w:ilvl w:val="12"/>
                <w:numId w:val="0"/>
              </w:numPr>
              <w:spacing w:after="120"/>
              <w:jc w:val="both"/>
              <w:rPr>
                <w:rFonts w:ascii="Times New Roman" w:hAnsi="Times New Roman"/>
                <w:lang w:val="sv-SE"/>
              </w:rPr>
            </w:pPr>
            <w:r>
              <w:rPr>
                <w:rFonts w:ascii="Times New Roman" w:hAnsi="Times New Roman"/>
                <w:lang w:val="sv-SE"/>
              </w:rPr>
              <w:t>EPD 5</w:t>
            </w:r>
          </w:p>
          <w:p w:rsidR="00E2456A" w:rsidRDefault="009141D0">
            <w:pPr>
              <w:numPr>
                <w:ilvl w:val="12"/>
                <w:numId w:val="0"/>
              </w:numPr>
              <w:spacing w:after="120"/>
              <w:jc w:val="both"/>
              <w:rPr>
                <w:rFonts w:ascii="Times New Roman" w:hAnsi="Times New Roman"/>
                <w:lang w:val="sv-SE"/>
              </w:rPr>
            </w:pPr>
            <w:r>
              <w:rPr>
                <w:rFonts w:ascii="Times New Roman" w:hAnsi="Times New Roman"/>
                <w:lang w:val="sv-SE"/>
              </w:rPr>
              <w:t>EPD 6</w:t>
            </w:r>
          </w:p>
          <w:p w:rsidR="00E2456A" w:rsidRDefault="009141D0">
            <w:pPr>
              <w:numPr>
                <w:ilvl w:val="12"/>
                <w:numId w:val="0"/>
              </w:numPr>
              <w:spacing w:after="120"/>
              <w:jc w:val="both"/>
              <w:rPr>
                <w:rFonts w:ascii="Times New Roman" w:hAnsi="Times New Roman"/>
                <w:lang w:val="sv-SE"/>
              </w:rPr>
            </w:pPr>
            <w:r>
              <w:rPr>
                <w:rFonts w:ascii="Times New Roman" w:hAnsi="Times New Roman"/>
                <w:lang w:val="sv-SE"/>
              </w:rPr>
              <w:t>EPD 7</w:t>
            </w: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lang w:val="sv-SE"/>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Controls must exist to ensure the risk of intentional corruption/errors/fraud is minimised.</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This extends to both data and software.</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Where changes are made by users, the system must maintain audit trails so that the change can be tracked, and must provide reporting for all on-line input.</w:t>
            </w:r>
            <w:r>
              <w:rPr>
                <w:rFonts w:ascii="Times New Roman" w:hAnsi="Times New Roman"/>
              </w:rPr>
              <w:br/>
            </w:r>
          </w:p>
          <w:p w:rsidR="00E2456A" w:rsidRDefault="009141D0">
            <w:pPr>
              <w:spacing w:after="120"/>
              <w:jc w:val="both"/>
              <w:rPr>
                <w:rFonts w:ascii="Times New Roman" w:hAnsi="Times New Roman"/>
              </w:rPr>
            </w:pPr>
            <w:r>
              <w:rPr>
                <w:rFonts w:ascii="Times New Roman" w:hAnsi="Times New Roman"/>
              </w:rPr>
              <w:t>Tracking details must include:</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 xml:space="preserve">the identity of the user who made and committed the change; </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nature of the change;</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date and time of the change.</w:t>
            </w:r>
          </w:p>
          <w:p w:rsidR="00E2456A" w:rsidRDefault="00E2456A">
            <w:pPr>
              <w:spacing w:after="120"/>
              <w:jc w:val="both"/>
              <w:rPr>
                <w:rFonts w:ascii="Times New Roman" w:hAnsi="Times New Roman"/>
              </w:rPr>
            </w:pPr>
          </w:p>
          <w:p w:rsidR="00E2456A" w:rsidRDefault="009141D0">
            <w:pPr>
              <w:spacing w:after="120"/>
              <w:jc w:val="both"/>
              <w:rPr>
                <w:rFonts w:ascii="Times New Roman" w:hAnsi="Times New Roman"/>
              </w:rPr>
            </w:pPr>
            <w:r>
              <w:rPr>
                <w:rFonts w:ascii="Times New Roman" w:hAnsi="Times New Roman"/>
              </w:rPr>
              <w:t>Logging of the authorisation process will be a manual process outside of the NHHDA system.</w:t>
            </w:r>
          </w:p>
        </w:tc>
        <w:tc>
          <w:tcPr>
            <w:tcW w:w="755" w:type="pct"/>
          </w:tcPr>
          <w:p w:rsidR="00E2456A" w:rsidRDefault="009141D0">
            <w:pPr>
              <w:spacing w:after="120"/>
              <w:jc w:val="both"/>
              <w:rPr>
                <w:rFonts w:ascii="Times New Roman" w:hAnsi="Times New Roman"/>
              </w:rPr>
            </w:pPr>
            <w:r>
              <w:rPr>
                <w:rFonts w:ascii="Times New Roman" w:hAnsi="Times New Roman"/>
              </w:rPr>
              <w:t>Security and Control Team</w:t>
            </w:r>
          </w:p>
          <w:p w:rsidR="00E2456A" w:rsidRDefault="00E2456A">
            <w:pPr>
              <w:spacing w:after="120"/>
              <w:jc w:val="both"/>
              <w:rPr>
                <w:rFonts w:ascii="Times New Roman" w:hAnsi="Times New Roman"/>
              </w:rPr>
            </w:pPr>
          </w:p>
          <w:p w:rsidR="00E2456A" w:rsidRDefault="009141D0">
            <w:pPr>
              <w:spacing w:after="120"/>
              <w:jc w:val="both"/>
              <w:rPr>
                <w:rFonts w:ascii="Times New Roman" w:hAnsi="Times New Roman"/>
              </w:rPr>
            </w:pPr>
            <w:r>
              <w:rPr>
                <w:rFonts w:ascii="Times New Roman" w:hAnsi="Times New Roman"/>
              </w:rPr>
              <w:t xml:space="preserve">Change Request </w:t>
            </w:r>
          </w:p>
          <w:p w:rsidR="00E2456A" w:rsidRDefault="009141D0">
            <w:pPr>
              <w:spacing w:after="120"/>
              <w:jc w:val="both"/>
              <w:rPr>
                <w:rFonts w:ascii="Times New Roman" w:hAnsi="Times New Roman"/>
              </w:rPr>
            </w:pPr>
            <w:r>
              <w:rPr>
                <w:rFonts w:ascii="Times New Roman" w:hAnsi="Times New Roman"/>
              </w:rPr>
              <w:t>237</w:t>
            </w:r>
          </w:p>
        </w:tc>
        <w:tc>
          <w:tcPr>
            <w:tcW w:w="614" w:type="pct"/>
          </w:tcPr>
          <w:p w:rsidR="00E2456A" w:rsidRDefault="00E2456A">
            <w:p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Attempts to breach access rights must be monitored and reported.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Pool Auditor</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Aggregations for Initial Settlement and Reconciliation of a Settlement Day must be supported for at least 28 months after the Settlement Day.</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D</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 xml:space="preserve">Aggregations for a Settlement Day should be supported after final Reconciliation and at least </w:t>
            </w:r>
            <w:r>
              <w:rPr>
                <w:rFonts w:ascii="Times New Roman" w:hAnsi="Times New Roman"/>
                <w:i/>
              </w:rPr>
              <w:t>28 months</w:t>
            </w:r>
            <w:r>
              <w:rPr>
                <w:rFonts w:ascii="Times New Roman" w:hAnsi="Times New Roman"/>
              </w:rPr>
              <w:t xml:space="preserve"> after the Settlement Day.</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(The implementation of this may include restoration of archived data).</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It must be possible to archive onto a removable magnetic or optical medium all data that is no longer required for Settlement Dates after a user-configurable number of days in the past.</w:t>
            </w:r>
          </w:p>
          <w:p w:rsidR="00E2456A" w:rsidRDefault="00E2456A">
            <w:pPr>
              <w:numPr>
                <w:ilvl w:val="12"/>
                <w:numId w:val="0"/>
              </w:numPr>
              <w:spacing w:after="120"/>
              <w:jc w:val="both"/>
              <w:rPr>
                <w:rFonts w:ascii="Times New Roman" w:hAnsi="Times New Roman"/>
              </w:rPr>
            </w:pP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Change Request 314</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It must be possible to restore archived data for electronic browsing, querying and reporting.  Note that data does not have to be restored into the same system that it was archived from.</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It must not be possible to archive data relating to a Settlement Day until a user defined (configurable) period after the Settlement Day.</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The system must not prevent the implementation of a disaster recovery plan.</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The software which forms the system must be robust.</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Following a processing interruption, the system must be capable of correctly resuming processing.</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Following a processing interruption, the system must be capable of performing the processing back log.</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rPr>
              <w:t>There must be controls to ensure that the risk of unintentional errors arising and not being corrected in a timely fashion is minimised.</w:t>
            </w:r>
          </w:p>
          <w:p w:rsidR="00E2456A" w:rsidRDefault="00E2456A">
            <w:pPr>
              <w:numPr>
                <w:ilvl w:val="12"/>
                <w:numId w:val="0"/>
              </w:numPr>
              <w:spacing w:after="120"/>
              <w:jc w:val="both"/>
              <w:rPr>
                <w:rFonts w:ascii="Times New Roman" w:hAnsi="Times New Roman"/>
              </w:rPr>
            </w:pPr>
          </w:p>
          <w:p w:rsidR="00E2456A" w:rsidRDefault="009141D0">
            <w:pPr>
              <w:numPr>
                <w:ilvl w:val="12"/>
                <w:numId w:val="0"/>
              </w:numPr>
              <w:spacing w:after="120"/>
              <w:jc w:val="both"/>
              <w:rPr>
                <w:rFonts w:ascii="Times New Roman" w:hAnsi="Times New Roman"/>
              </w:rPr>
            </w:pPr>
            <w:r>
              <w:rPr>
                <w:rFonts w:ascii="Times New Roman" w:hAnsi="Times New Roman"/>
              </w:rPr>
              <w:t>This includes those controls specifically described in this document and controls needed to address risks specific to the design proposed.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Security and Control Team</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For any aggregation run, the system must be able to provide an audit report of:</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data in place when the run took place;</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the exceptions in place when the run took place;</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what consumption was used for each Metering System;</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whether the consumption was</w:t>
            </w:r>
          </w:p>
          <w:p w:rsidR="00E2456A" w:rsidRDefault="009141D0" w:rsidP="00181AD6">
            <w:pPr>
              <w:numPr>
                <w:ilvl w:val="0"/>
                <w:numId w:val="6"/>
              </w:numPr>
              <w:spacing w:after="120"/>
              <w:jc w:val="both"/>
              <w:rPr>
                <w:rFonts w:ascii="Times New Roman" w:hAnsi="Times New Roman"/>
              </w:rPr>
            </w:pPr>
            <w:r>
              <w:rPr>
                <w:rFonts w:ascii="Times New Roman" w:hAnsi="Times New Roman"/>
              </w:rPr>
              <w:t>provided by a Data Collector, and if so which one;</w:t>
            </w:r>
          </w:p>
          <w:p w:rsidR="00E2456A" w:rsidRDefault="009141D0" w:rsidP="00181AD6">
            <w:pPr>
              <w:numPr>
                <w:ilvl w:val="0"/>
                <w:numId w:val="6"/>
              </w:numPr>
              <w:spacing w:after="120"/>
              <w:jc w:val="both"/>
              <w:rPr>
                <w:rFonts w:ascii="Times New Roman" w:hAnsi="Times New Roman"/>
              </w:rPr>
            </w:pPr>
            <w:r>
              <w:rPr>
                <w:rFonts w:ascii="Times New Roman" w:hAnsi="Times New Roman"/>
              </w:rPr>
              <w:t>determined via a static default EAC;</w:t>
            </w:r>
          </w:p>
          <w:p w:rsidR="00E2456A" w:rsidRDefault="009141D0" w:rsidP="00181AD6">
            <w:pPr>
              <w:numPr>
                <w:ilvl w:val="0"/>
                <w:numId w:val="6"/>
              </w:numPr>
              <w:spacing w:after="120"/>
              <w:jc w:val="both"/>
              <w:rPr>
                <w:rFonts w:ascii="Times New Roman" w:hAnsi="Times New Roman"/>
              </w:rPr>
            </w:pPr>
            <w:r>
              <w:rPr>
                <w:rFonts w:ascii="Times New Roman" w:hAnsi="Times New Roman"/>
              </w:rPr>
              <w:t>determined via a dynamic default EAC.</w:t>
            </w:r>
          </w:p>
          <w:p w:rsidR="00E2456A" w:rsidRDefault="00E2456A">
            <w:pPr>
              <w:spacing w:after="120"/>
              <w:jc w:val="both"/>
              <w:rPr>
                <w:rFonts w:ascii="Times New Roman" w:hAnsi="Times New Roman"/>
              </w:rPr>
            </w:pPr>
          </w:p>
          <w:p w:rsidR="00E2456A" w:rsidRDefault="009141D0">
            <w:pPr>
              <w:spacing w:after="120"/>
              <w:jc w:val="both"/>
              <w:rPr>
                <w:rFonts w:ascii="Times New Roman" w:hAnsi="Times New Roman"/>
                <w:i/>
              </w:rPr>
            </w:pPr>
            <w:r>
              <w:rPr>
                <w:rFonts w:ascii="Times New Roman" w:hAnsi="Times New Roman"/>
                <w:i/>
              </w:rPr>
              <w:t>NB. An acceptable way of achieving this is as follows.</w:t>
            </w:r>
          </w:p>
          <w:p w:rsidR="00E2456A" w:rsidRDefault="009141D0">
            <w:pPr>
              <w:spacing w:after="120"/>
              <w:jc w:val="both"/>
              <w:rPr>
                <w:rFonts w:ascii="Times New Roman" w:hAnsi="Times New Roman"/>
                <w:i/>
              </w:rPr>
            </w:pPr>
            <w:r>
              <w:rPr>
                <w:rFonts w:ascii="Times New Roman" w:hAnsi="Times New Roman"/>
                <w:i/>
              </w:rPr>
              <w:t>Perform the set of aggregation runs scheduled for the day but do not log the audit data. Perform a full backup of the system and record which aggregation runs have taken place since the last backup.</w:t>
            </w:r>
          </w:p>
          <w:p w:rsidR="00E2456A" w:rsidRDefault="009141D0">
            <w:pPr>
              <w:spacing w:after="120"/>
              <w:jc w:val="both"/>
              <w:rPr>
                <w:rFonts w:ascii="Times New Roman" w:hAnsi="Times New Roman"/>
              </w:rPr>
            </w:pPr>
            <w:r>
              <w:rPr>
                <w:rFonts w:ascii="Times New Roman" w:hAnsi="Times New Roman"/>
                <w:i/>
              </w:rPr>
              <w:t>Should the Pool Auditor then require the audit data for an aggregation run, determine which backup was taken immediately after the aggregation run. Restore this backup and re run to provide the necessary audit data.</w:t>
            </w:r>
          </w:p>
        </w:tc>
        <w:tc>
          <w:tcPr>
            <w:tcW w:w="755" w:type="pct"/>
          </w:tcPr>
          <w:p w:rsidR="00E2456A" w:rsidRDefault="009141D0">
            <w:pPr>
              <w:spacing w:after="120"/>
              <w:jc w:val="both"/>
              <w:rPr>
                <w:rFonts w:ascii="Times New Roman" w:hAnsi="Times New Roman"/>
              </w:rPr>
            </w:pPr>
            <w:r>
              <w:rPr>
                <w:rFonts w:ascii="Times New Roman" w:hAnsi="Times New Roman"/>
              </w:rPr>
              <w:t>Pool Auditor</w:t>
            </w:r>
          </w:p>
          <w:p w:rsidR="00E2456A" w:rsidRDefault="009141D0">
            <w:pPr>
              <w:spacing w:after="120"/>
              <w:jc w:val="both"/>
              <w:rPr>
                <w:rFonts w:ascii="Times New Roman" w:hAnsi="Times New Roman"/>
              </w:rPr>
            </w:pPr>
            <w:r>
              <w:rPr>
                <w:rFonts w:ascii="Times New Roman" w:hAnsi="Times New Roman"/>
              </w:rPr>
              <w:t>Change Request 115</w:t>
            </w:r>
          </w:p>
        </w:tc>
        <w:tc>
          <w:tcPr>
            <w:tcW w:w="614" w:type="pct"/>
          </w:tcPr>
          <w:p w:rsidR="00E2456A" w:rsidRDefault="00E2456A">
            <w:p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5"/>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The content of reports will be arranged in a predictable and practical order.  That is, for given data the output will always appear the same and will be arranged in a logical manner that makes it easy for a human to read.</w:t>
            </w:r>
          </w:p>
        </w:tc>
        <w:tc>
          <w:tcPr>
            <w:tcW w:w="755" w:type="pct"/>
          </w:tcPr>
          <w:p w:rsidR="00E2456A" w:rsidRDefault="009141D0">
            <w:pPr>
              <w:spacing w:after="120"/>
              <w:jc w:val="both"/>
              <w:rPr>
                <w:rFonts w:ascii="Times New Roman" w:hAnsi="Times New Roman"/>
              </w:rPr>
            </w:pPr>
            <w:r>
              <w:rPr>
                <w:rFonts w:ascii="Times New Roman" w:hAnsi="Times New Roman"/>
              </w:rPr>
              <w:t>Change Request R1179</w:t>
            </w:r>
          </w:p>
        </w:tc>
        <w:tc>
          <w:tcPr>
            <w:tcW w:w="614" w:type="pct"/>
          </w:tcPr>
          <w:p w:rsidR="00E2456A" w:rsidRDefault="009141D0">
            <w:pPr>
              <w:spacing w:after="120"/>
              <w:jc w:val="both"/>
              <w:rPr>
                <w:rFonts w:ascii="Times New Roman" w:hAnsi="Times New Roman"/>
              </w:rPr>
            </w:pPr>
            <w:r>
              <w:rPr>
                <w:rFonts w:ascii="Times New Roman" w:hAnsi="Times New Roman"/>
              </w:rPr>
              <w:t>Physical Design</w:t>
            </w:r>
          </w:p>
        </w:tc>
      </w:tr>
      <w:tr w:rsidR="00E2456A">
        <w:trPr>
          <w:cantSplit/>
          <w:trHeight w:val="262"/>
        </w:trPr>
        <w:tc>
          <w:tcPr>
            <w:tcW w:w="472" w:type="pct"/>
          </w:tcPr>
          <w:p w:rsidR="00E2456A" w:rsidRDefault="009141D0">
            <w:pPr>
              <w:spacing w:after="120"/>
              <w:jc w:val="both"/>
              <w:rPr>
                <w:rFonts w:ascii="Times New Roman" w:hAnsi="Times New Roman"/>
              </w:rPr>
            </w:pPr>
            <w:r>
              <w:rPr>
                <w:rFonts w:ascii="Times New Roman" w:hAnsi="Times New Roman"/>
              </w:rPr>
              <w:t>N38</w:t>
            </w: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rPr>
              <w:t>The system must track the identity of any user manually creating, modifying or deleting any other user via the user interface.</w:t>
            </w:r>
          </w:p>
        </w:tc>
        <w:tc>
          <w:tcPr>
            <w:tcW w:w="755" w:type="pct"/>
          </w:tcPr>
          <w:p w:rsidR="00E2456A" w:rsidRDefault="009141D0">
            <w:pPr>
              <w:spacing w:after="120"/>
              <w:jc w:val="both"/>
              <w:rPr>
                <w:rFonts w:ascii="Times New Roman" w:hAnsi="Times New Roman"/>
              </w:rPr>
            </w:pPr>
            <w:r>
              <w:rPr>
                <w:rFonts w:ascii="Times New Roman" w:hAnsi="Times New Roman"/>
              </w:rPr>
              <w:t>CP933</w:t>
            </w:r>
          </w:p>
        </w:tc>
        <w:tc>
          <w:tcPr>
            <w:tcW w:w="614" w:type="pct"/>
          </w:tcPr>
          <w:p w:rsidR="00E2456A" w:rsidRDefault="009141D0">
            <w:pPr>
              <w:spacing w:after="120"/>
              <w:jc w:val="both"/>
              <w:rPr>
                <w:rFonts w:ascii="Times New Roman" w:hAnsi="Times New Roman"/>
              </w:rPr>
            </w:pPr>
            <w:r>
              <w:rPr>
                <w:rFonts w:ascii="Times New Roman" w:hAnsi="Times New Roman"/>
              </w:rPr>
              <w:t>Logical and Physical Design</w:t>
            </w:r>
          </w:p>
        </w:tc>
      </w:tr>
    </w:tbl>
    <w:p w:rsidR="00E2456A" w:rsidRDefault="00E2456A">
      <w:pPr>
        <w:spacing w:after="120"/>
        <w:jc w:val="both"/>
        <w:rPr>
          <w:rFonts w:ascii="Times New Roman" w:hAnsi="Times New Roman"/>
        </w:rPr>
      </w:pPr>
    </w:p>
    <w:p w:rsidR="00E2456A" w:rsidRDefault="00E2456A">
      <w:pPr>
        <w:spacing w:after="120"/>
        <w:jc w:val="both"/>
        <w:rPr>
          <w:rFonts w:ascii="Times New Roman" w:hAnsi="Times New Roman"/>
        </w:rPr>
      </w:pPr>
    </w:p>
    <w:p w:rsidR="00E2456A" w:rsidRDefault="00E2456A">
      <w:pPr>
        <w:spacing w:after="120"/>
        <w:jc w:val="both"/>
        <w:rPr>
          <w:rFonts w:ascii="Times New Roman" w:hAnsi="Times New Roman"/>
        </w:rPr>
      </w:pPr>
    </w:p>
    <w:p w:rsidR="00E2456A" w:rsidRDefault="00E2456A">
      <w:pPr>
        <w:spacing w:after="120"/>
        <w:jc w:val="both"/>
        <w:rPr>
          <w:rFonts w:ascii="Times New Roman" w:hAnsi="Times New Roman"/>
        </w:rPr>
      </w:pPr>
    </w:p>
    <w:p w:rsidR="00E2456A" w:rsidRDefault="00E2456A">
      <w:pPr>
        <w:spacing w:after="120"/>
        <w:jc w:val="both"/>
        <w:rPr>
          <w:rFonts w:ascii="Times New Roman" w:hAnsi="Times New Roman"/>
        </w:rPr>
      </w:pPr>
    </w:p>
    <w:p w:rsidR="00E2456A" w:rsidRDefault="009141D0">
      <w:pPr>
        <w:pStyle w:val="Heading2"/>
        <w:keepNext w:val="0"/>
        <w:pageBreakBefore/>
        <w:spacing w:before="0" w:after="120"/>
        <w:jc w:val="both"/>
        <w:rPr>
          <w:rFonts w:ascii="Times New Roman" w:hAnsi="Times New Roman"/>
          <w:szCs w:val="24"/>
        </w:rPr>
      </w:pPr>
      <w:bookmarkStart w:id="614" w:name="_Toc352656697"/>
      <w:bookmarkStart w:id="615" w:name="_Toc353162261"/>
      <w:bookmarkStart w:id="616" w:name="_Toc353176792"/>
      <w:bookmarkStart w:id="617" w:name="_Toc354475106"/>
      <w:bookmarkStart w:id="618" w:name="_Toc354480381"/>
      <w:bookmarkStart w:id="619" w:name="_Toc354537137"/>
      <w:bookmarkStart w:id="620" w:name="_Toc354890894"/>
      <w:bookmarkStart w:id="621" w:name="_Toc354988041"/>
      <w:bookmarkStart w:id="622" w:name="_Toc354989046"/>
      <w:bookmarkStart w:id="623" w:name="_Toc355682058"/>
      <w:bookmarkStart w:id="624" w:name="_Toc358272933"/>
      <w:bookmarkStart w:id="625" w:name="_Toc358702777"/>
      <w:bookmarkStart w:id="626" w:name="_Toc393796626"/>
      <w:bookmarkStart w:id="627" w:name="_Toc386637750"/>
      <w:bookmarkStart w:id="628" w:name="_Toc164932249"/>
      <w:r>
        <w:rPr>
          <w:rFonts w:ascii="Times New Roman" w:hAnsi="Times New Roman"/>
          <w:szCs w:val="24"/>
        </w:rPr>
        <w:lastRenderedPageBreak/>
        <w:t>Operational Requirements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E2456A" w:rsidRDefault="009141D0">
      <w:pPr>
        <w:spacing w:after="120"/>
        <w:jc w:val="both"/>
        <w:rPr>
          <w:rFonts w:ascii="Times New Roman" w:hAnsi="Times New Roman"/>
          <w:sz w:val="24"/>
          <w:szCs w:val="24"/>
        </w:rPr>
      </w:pPr>
      <w:r>
        <w:rPr>
          <w:rFonts w:ascii="Times New Roman" w:hAnsi="Times New Roman"/>
          <w:sz w:val="24"/>
          <w:szCs w:val="24"/>
        </w:rPr>
        <w:t>The Operational Requirements support the principle 8:</w:t>
      </w:r>
    </w:p>
    <w:p w:rsidR="00E2456A" w:rsidRDefault="00C44065" w:rsidP="00C44065">
      <w:pPr>
        <w:ind w:left="567" w:hanging="425"/>
        <w:rPr>
          <w:rFonts w:ascii="Times New Roman" w:hAnsi="Times New Roman"/>
          <w:i/>
          <w:sz w:val="24"/>
          <w:szCs w:val="24"/>
        </w:rPr>
      </w:pPr>
      <w:r>
        <w:rPr>
          <w:rFonts w:ascii="Times New Roman" w:hAnsi="Times New Roman"/>
          <w:i/>
          <w:sz w:val="24"/>
          <w:szCs w:val="24"/>
        </w:rPr>
        <w:t xml:space="preserve">8.    </w:t>
      </w:r>
      <w:r w:rsidR="009141D0">
        <w:rPr>
          <w:rFonts w:ascii="Times New Roman" w:hAnsi="Times New Roman"/>
          <w:i/>
          <w:sz w:val="24"/>
          <w:szCs w:val="24"/>
        </w:rPr>
        <w:t>The design and implementation of the NHHDA system must, given an appropriate hardware and software environment, enable operation to meet the prescribed Settlement Timetable (reference 4).</w:t>
      </w:r>
    </w:p>
    <w:p w:rsidR="00C44065" w:rsidRDefault="00C44065" w:rsidP="00C44065">
      <w:pPr>
        <w:ind w:left="567" w:hanging="425"/>
        <w:rPr>
          <w:rFonts w:ascii="Times New Roman" w:hAnsi="Times New Roman"/>
          <w:i/>
          <w:sz w:val="24"/>
          <w:szCs w:val="24"/>
        </w:rPr>
      </w:pP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1182"/>
        <w:gridCol w:w="601"/>
        <w:gridCol w:w="4957"/>
        <w:gridCol w:w="1285"/>
        <w:gridCol w:w="1029"/>
      </w:tblGrid>
      <w:tr w:rsidR="00E2456A">
        <w:trPr>
          <w:cantSplit/>
          <w:trHeight w:val="262"/>
          <w:tblHeader/>
        </w:trPr>
        <w:tc>
          <w:tcPr>
            <w:tcW w:w="472" w:type="pct"/>
          </w:tcPr>
          <w:p w:rsidR="00E2456A" w:rsidRDefault="009141D0">
            <w:pPr>
              <w:spacing w:after="120"/>
              <w:jc w:val="both"/>
              <w:rPr>
                <w:rFonts w:ascii="Times New Roman" w:hAnsi="Times New Roman"/>
                <w:b/>
              </w:rPr>
            </w:pPr>
            <w:r>
              <w:rPr>
                <w:rFonts w:ascii="Times New Roman" w:hAnsi="Times New Roman"/>
                <w:b/>
              </w:rPr>
              <w:t>Requirement number</w:t>
            </w:r>
          </w:p>
        </w:tc>
        <w:tc>
          <w:tcPr>
            <w:tcW w:w="377" w:type="pct"/>
          </w:tcPr>
          <w:p w:rsidR="00E2456A" w:rsidRDefault="009141D0">
            <w:pPr>
              <w:spacing w:after="120"/>
              <w:jc w:val="both"/>
              <w:rPr>
                <w:rFonts w:ascii="Times New Roman" w:hAnsi="Times New Roman"/>
                <w:b/>
              </w:rPr>
            </w:pPr>
            <w:r>
              <w:rPr>
                <w:rFonts w:ascii="Times New Roman" w:hAnsi="Times New Roman"/>
                <w:b/>
              </w:rPr>
              <w:t>Status</w:t>
            </w:r>
          </w:p>
        </w:tc>
        <w:tc>
          <w:tcPr>
            <w:tcW w:w="2783" w:type="pct"/>
          </w:tcPr>
          <w:p w:rsidR="00E2456A" w:rsidRDefault="009141D0">
            <w:pPr>
              <w:spacing w:after="120"/>
              <w:jc w:val="both"/>
              <w:rPr>
                <w:rFonts w:ascii="Times New Roman" w:hAnsi="Times New Roman"/>
                <w:b/>
              </w:rPr>
            </w:pPr>
            <w:r>
              <w:rPr>
                <w:rFonts w:ascii="Times New Roman" w:hAnsi="Times New Roman"/>
                <w:b/>
              </w:rPr>
              <w:t>Description</w:t>
            </w:r>
          </w:p>
          <w:p w:rsidR="00E2456A" w:rsidRDefault="00E2456A">
            <w:pPr>
              <w:spacing w:after="120"/>
              <w:jc w:val="both"/>
              <w:rPr>
                <w:rFonts w:ascii="Times New Roman" w:hAnsi="Times New Roman"/>
                <w:b/>
              </w:rPr>
            </w:pPr>
          </w:p>
        </w:tc>
        <w:tc>
          <w:tcPr>
            <w:tcW w:w="755" w:type="pct"/>
          </w:tcPr>
          <w:p w:rsidR="00E2456A" w:rsidRDefault="009141D0">
            <w:pPr>
              <w:spacing w:after="120"/>
              <w:jc w:val="both"/>
              <w:rPr>
                <w:rFonts w:ascii="Times New Roman" w:hAnsi="Times New Roman"/>
                <w:b/>
              </w:rPr>
            </w:pPr>
            <w:r>
              <w:rPr>
                <w:rFonts w:ascii="Times New Roman" w:hAnsi="Times New Roman"/>
                <w:b/>
              </w:rPr>
              <w:t>Source of requirement</w:t>
            </w:r>
          </w:p>
        </w:tc>
        <w:tc>
          <w:tcPr>
            <w:tcW w:w="614" w:type="pct"/>
          </w:tcPr>
          <w:p w:rsidR="00E2456A" w:rsidRDefault="009141D0">
            <w:pPr>
              <w:spacing w:after="120"/>
              <w:jc w:val="both"/>
              <w:rPr>
                <w:rFonts w:ascii="Times New Roman" w:hAnsi="Times New Roman"/>
                <w:b/>
              </w:rPr>
            </w:pPr>
            <w:r>
              <w:rPr>
                <w:rFonts w:ascii="Times New Roman" w:hAnsi="Times New Roman"/>
                <w:b/>
              </w:rPr>
              <w:t>Resolution / Cross reference</w:t>
            </w: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bookmarkStart w:id="629" w:name="O01"/>
            <w:bookmarkEnd w:id="629"/>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process aggregations for up to 18 Initial Settlements/Reconciliations per day.</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H</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process aggregations for up to 24 Initial Settlements/Reconciliations per day.</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D</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process aggregations for up to 30 Initial Settlements/Reconciliations per day.</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interface with up to 100 Data Collectors,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H</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interface with up to 2000 Data Collectors,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interface with up to 58 Suppliers,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interface with up to 200 Suppliers,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interface with all PRS Agents,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interface with all ISR Agents,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process 10,000 Metering Systems per Aggregation Run with an average of 1.5 Settlement Registers per Metering System, when run in the proposed hardware and software environment.</w:t>
            </w:r>
          </w:p>
          <w:p w:rsidR="00E2456A" w:rsidRDefault="00E2456A">
            <w:pPr>
              <w:numPr>
                <w:ilvl w:val="12"/>
                <w:numId w:val="0"/>
              </w:numPr>
              <w:spacing w:after="120"/>
              <w:jc w:val="both"/>
              <w:rPr>
                <w:rFonts w:ascii="Times New Roman" w:hAnsi="Times New Roman"/>
                <w:color w:val="000000"/>
              </w:rPr>
            </w:pP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This scenario caters for small Data Aggregators.</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process 5,000,000 Metering Systems per Aggregation Run with an average of 1.5 Settlement Registers per Metering System, when run in the proposed hardware and software environment.</w:t>
            </w:r>
          </w:p>
          <w:p w:rsidR="00E2456A" w:rsidRDefault="00E2456A">
            <w:pPr>
              <w:numPr>
                <w:ilvl w:val="12"/>
                <w:numId w:val="0"/>
              </w:numPr>
              <w:spacing w:after="120"/>
              <w:jc w:val="both"/>
              <w:rPr>
                <w:rFonts w:ascii="Times New Roman" w:hAnsi="Times New Roman"/>
                <w:color w:val="000000"/>
              </w:rPr>
            </w:pP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This scenario caters for a large GSP Group with significant room for Market growth.</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D</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able to process 10,000,000 Metering Systems per Aggregation Run with an average of 1.5 Settlement Registers per Metering System, when run in the proposed hardware and software environment.</w:t>
            </w:r>
          </w:p>
          <w:p w:rsidR="00E2456A" w:rsidRDefault="00E2456A">
            <w:pPr>
              <w:numPr>
                <w:ilvl w:val="12"/>
                <w:numId w:val="0"/>
              </w:numPr>
              <w:spacing w:after="120"/>
              <w:jc w:val="both"/>
              <w:rPr>
                <w:rFonts w:ascii="Times New Roman" w:hAnsi="Times New Roman"/>
                <w:color w:val="000000"/>
              </w:rPr>
            </w:pP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This scenario caters for a large GSP Group merging with another large GSP Group with significant room for Market growth.</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able to send Supplier Purchase Matrix data to up to 15 ISR Agents, when run in the proposed hardware and software environment.</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bookmarkStart w:id="630" w:name="O14"/>
            <w:bookmarkEnd w:id="630"/>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be capable of supporting at least:</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16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48 Line Loss Factor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964 Standard Settlement Configurations;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2104 Measurement Requirements;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1640 Valid Settlement Configuration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4284 Valid Measurement Requirement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 Measurement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15 GSP Groups;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30 PRS Agents;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15 ISR Agents;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100 Data Collectors;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58 Suppliers;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30 Distributors.</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should be capable of supporting at least:</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20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50 Line Loss Factor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2500 Standard Settlement Configurations;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4000 Measurement Requirements;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4000 Valid Settlement Configuration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16000 Valid Measurement Requirement Profile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 Measurement Classes;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15 GSP Groups;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40 PRS Agents;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15 ISR Agents;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2000 Data Collectors;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200 Suppliers;</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40 Distributors.</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color w:val="000000"/>
              </w:rPr>
            </w:pPr>
          </w:p>
        </w:tc>
        <w:tc>
          <w:tcPr>
            <w:tcW w:w="377" w:type="pct"/>
          </w:tcPr>
          <w:p w:rsidR="00E2456A" w:rsidRDefault="009141D0">
            <w:p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spacing w:after="120"/>
              <w:jc w:val="both"/>
              <w:rPr>
                <w:rFonts w:ascii="Times New Roman" w:hAnsi="Times New Roman"/>
                <w:color w:val="000000"/>
              </w:rPr>
            </w:pPr>
            <w:r>
              <w:rPr>
                <w:rFonts w:ascii="Times New Roman" w:hAnsi="Times New Roman"/>
                <w:color w:val="000000"/>
              </w:rPr>
              <w:t>The system must be capable of supporting an average of 1 exception per Metering System on any Settlement Day. It must be designed in such a way that, should this limit be exceeded, all Suppliers receive an equitable level of exception reporting.</w:t>
            </w:r>
          </w:p>
          <w:p w:rsidR="00E2456A" w:rsidRDefault="00E2456A">
            <w:pPr>
              <w:spacing w:after="120"/>
              <w:jc w:val="both"/>
              <w:rPr>
                <w:rFonts w:ascii="Times New Roman" w:hAnsi="Times New Roman"/>
                <w:color w:val="000000"/>
              </w:rPr>
            </w:pPr>
          </w:p>
          <w:p w:rsidR="00E2456A" w:rsidRDefault="009141D0">
            <w:pPr>
              <w:spacing w:after="120"/>
              <w:jc w:val="both"/>
              <w:rPr>
                <w:rFonts w:ascii="Times New Roman" w:hAnsi="Times New Roman"/>
                <w:color w:val="000000"/>
              </w:rPr>
            </w:pPr>
            <w:r>
              <w:rPr>
                <w:rFonts w:ascii="Times New Roman" w:hAnsi="Times New Roman"/>
                <w:color w:val="000000"/>
              </w:rPr>
              <w:t>An exception must be considered as one of:</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no EAC or AA data has been received from the appointed Data Collector for the Settlement Day;</w:t>
            </w:r>
          </w:p>
          <w:p w:rsidR="00E2456A" w:rsidRDefault="009141D0" w:rsidP="00805B15">
            <w:pPr>
              <w:numPr>
                <w:ilvl w:val="0"/>
                <w:numId w:val="3"/>
              </w:numPr>
              <w:spacing w:after="120"/>
              <w:ind w:left="283"/>
              <w:jc w:val="both"/>
              <w:rPr>
                <w:rFonts w:ascii="Times New Roman" w:hAnsi="Times New Roman"/>
              </w:rPr>
            </w:pPr>
            <w:r>
              <w:rPr>
                <w:rFonts w:ascii="Times New Roman" w:hAnsi="Times New Roman"/>
              </w:rPr>
              <w:t>EAC or AA data received from more than one Data Collector for the Settlement Day;</w:t>
            </w:r>
          </w:p>
          <w:p w:rsidR="00E2456A" w:rsidRDefault="009141D0" w:rsidP="00805B15">
            <w:pPr>
              <w:numPr>
                <w:ilvl w:val="0"/>
                <w:numId w:val="3"/>
              </w:numPr>
              <w:spacing w:after="120"/>
              <w:ind w:left="283"/>
              <w:jc w:val="both"/>
              <w:rPr>
                <w:rFonts w:ascii="Times New Roman" w:hAnsi="Times New Roman"/>
                <w:color w:val="000000"/>
              </w:rPr>
            </w:pPr>
            <w:r>
              <w:rPr>
                <w:rFonts w:ascii="Times New Roman" w:hAnsi="Times New Roman"/>
              </w:rPr>
              <w:t>GSP Group, Profile Class, Standard Settlement Configuration, Supplier Registration, Measurement Class or Energisation Status data received from the appointed Data Collector is inconsistent with that recorded on PRS, and EACs or AAs have been received from the Data Collector within the exception period.</w:t>
            </w:r>
          </w:p>
        </w:tc>
        <w:tc>
          <w:tcPr>
            <w:tcW w:w="755" w:type="pct"/>
          </w:tcPr>
          <w:p w:rsidR="00E2456A" w:rsidRDefault="009141D0">
            <w:pPr>
              <w:spacing w:after="120"/>
              <w:jc w:val="both"/>
              <w:rPr>
                <w:rFonts w:ascii="Times New Roman" w:hAnsi="Times New Roman"/>
                <w:color w:val="000000"/>
              </w:rPr>
            </w:pPr>
            <w:r>
              <w:rPr>
                <w:rFonts w:ascii="Times New Roman" w:hAnsi="Times New Roman"/>
                <w:color w:val="000000"/>
              </w:rPr>
              <w:t>CP965</w:t>
            </w:r>
          </w:p>
        </w:tc>
        <w:tc>
          <w:tcPr>
            <w:tcW w:w="614" w:type="pct"/>
          </w:tcPr>
          <w:p w:rsidR="00E2456A" w:rsidRDefault="00E2456A">
            <w:p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color w:val="000000"/>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and its proposed hardware and software environment must not have any constraints on the variability of the volumes of data and events that it must handle for different aggregation runs.</w:t>
            </w:r>
          </w:p>
          <w:p w:rsidR="00E2456A" w:rsidRDefault="00E2456A">
            <w:pPr>
              <w:numPr>
                <w:ilvl w:val="12"/>
                <w:numId w:val="0"/>
              </w:numPr>
              <w:spacing w:after="120"/>
              <w:jc w:val="both"/>
              <w:rPr>
                <w:rFonts w:ascii="Times New Roman" w:hAnsi="Times New Roman"/>
                <w:color w:val="000000"/>
              </w:rPr>
            </w:pP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This is because the number of Metering Systems could vary greatly between NHHDA aggregation runs performed on the same day for different Initial Settlement and Reconciliations.</w:t>
            </w:r>
          </w:p>
        </w:tc>
        <w:tc>
          <w:tcPr>
            <w:tcW w:w="755" w:type="pct"/>
          </w:tcPr>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color w:val="000000"/>
              </w:rPr>
            </w:pPr>
            <w:bookmarkStart w:id="631" w:name="O18"/>
            <w:bookmarkEnd w:id="631"/>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always be able to accept, process, and deliver the required data to ISR Agents to allow the Pool to clear within timescales specified by the Settlement Timetable (reference 4).</w:t>
            </w:r>
          </w:p>
        </w:tc>
        <w:tc>
          <w:tcPr>
            <w:tcW w:w="755"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OF 432</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OF 482</w:t>
            </w:r>
          </w:p>
          <w:p w:rsidR="00E2456A" w:rsidRDefault="00E2456A">
            <w:pPr>
              <w:numPr>
                <w:ilvl w:val="12"/>
                <w:numId w:val="0"/>
              </w:numPr>
              <w:spacing w:after="120"/>
              <w:jc w:val="both"/>
              <w:rPr>
                <w:rFonts w:ascii="Times New Roman" w:hAnsi="Times New Roman"/>
                <w:color w:val="000000"/>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color w:val="000000"/>
              </w:rPr>
            </w:pPr>
          </w:p>
        </w:tc>
        <w:tc>
          <w:tcPr>
            <w:tcW w:w="377"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system must comply with the operational Settlement Timetable (reference 4).</w:t>
            </w:r>
          </w:p>
        </w:tc>
        <w:tc>
          <w:tcPr>
            <w:tcW w:w="755"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OF 432</w:t>
            </w:r>
          </w:p>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OF 482</w:t>
            </w: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 language to be used for all user interfaces in the system must be English.</w:t>
            </w:r>
          </w:p>
        </w:tc>
        <w:tc>
          <w:tcPr>
            <w:tcW w:w="755" w:type="pct"/>
          </w:tcPr>
          <w:p w:rsidR="00E2456A" w:rsidRDefault="00E2456A">
            <w:pPr>
              <w:numPr>
                <w:ilvl w:val="12"/>
                <w:numId w:val="0"/>
              </w:numPr>
              <w:spacing w:after="120"/>
              <w:jc w:val="both"/>
              <w:rPr>
                <w:rFonts w:ascii="Times New Roman" w:hAnsi="Times New Roman"/>
              </w:rPr>
            </w:pPr>
          </w:p>
        </w:tc>
        <w:tc>
          <w:tcPr>
            <w:tcW w:w="614"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 xml:space="preserve">There must be a facility to inform users of the status of any (relevant) running or scheduled tasks within a definable period. </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CR1189</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Physical Design</w:t>
            </w: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color w:val="000000"/>
              </w:rPr>
            </w:pPr>
            <w:r>
              <w:rPr>
                <w:rFonts w:ascii="Times New Roman" w:hAnsi="Times New Roman"/>
                <w:color w:val="000000"/>
              </w:rPr>
              <w:t>There must be a facility to enable a user to browse the any log files produced.</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CR1189</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Physical Design</w:t>
            </w: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i/>
                <w:color w:val="000000"/>
              </w:rPr>
            </w:pPr>
            <w:r>
              <w:rPr>
                <w:rFonts w:ascii="Times New Roman" w:hAnsi="Times New Roman"/>
                <w:color w:val="000000"/>
              </w:rPr>
              <w:t>If the system encounters an error during aggregation due to missing Metering System data such that the aggregation for any metering system fails then the error should be reported and aggregation for the remaining metering systems should continue.</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CR1324</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Physical Design</w:t>
            </w:r>
          </w:p>
        </w:tc>
      </w:tr>
      <w:tr w:rsidR="00E2456A">
        <w:trPr>
          <w:cantSplit/>
          <w:trHeight w:val="262"/>
        </w:trPr>
        <w:tc>
          <w:tcPr>
            <w:tcW w:w="472" w:type="pct"/>
          </w:tcPr>
          <w:p w:rsidR="00E2456A" w:rsidRDefault="00E2456A" w:rsidP="00181AD6">
            <w:pPr>
              <w:numPr>
                <w:ilvl w:val="0"/>
                <w:numId w:val="7"/>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M</w:t>
            </w:r>
          </w:p>
        </w:tc>
        <w:tc>
          <w:tcPr>
            <w:tcW w:w="2783" w:type="pct"/>
          </w:tcPr>
          <w:p w:rsidR="00E2456A" w:rsidRDefault="009141D0">
            <w:pPr>
              <w:numPr>
                <w:ilvl w:val="12"/>
                <w:numId w:val="0"/>
              </w:numPr>
              <w:spacing w:after="120"/>
              <w:jc w:val="both"/>
              <w:rPr>
                <w:rFonts w:ascii="Times New Roman" w:hAnsi="Times New Roman"/>
                <w:i/>
                <w:color w:val="000000"/>
              </w:rPr>
            </w:pPr>
            <w:r>
              <w:rPr>
                <w:rFonts w:ascii="Times New Roman" w:hAnsi="Times New Roman"/>
                <w:color w:val="000000"/>
              </w:rPr>
              <w:t>The failure of one data aggregation run should not adversely impact subsequent data aggregation runs.</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CR1324</w:t>
            </w:r>
          </w:p>
        </w:tc>
        <w:tc>
          <w:tcPr>
            <w:tcW w:w="614" w:type="pct"/>
          </w:tcPr>
          <w:p w:rsidR="00E2456A" w:rsidRDefault="009141D0">
            <w:pPr>
              <w:numPr>
                <w:ilvl w:val="12"/>
                <w:numId w:val="0"/>
              </w:numPr>
              <w:spacing w:after="120"/>
              <w:jc w:val="both"/>
              <w:rPr>
                <w:rFonts w:ascii="Times New Roman" w:hAnsi="Times New Roman"/>
              </w:rPr>
            </w:pPr>
            <w:r>
              <w:rPr>
                <w:rFonts w:ascii="Times New Roman" w:hAnsi="Times New Roman"/>
              </w:rPr>
              <w:t>Physical Design</w:t>
            </w:r>
          </w:p>
        </w:tc>
      </w:tr>
    </w:tbl>
    <w:p w:rsidR="00E2456A" w:rsidRDefault="00E2456A">
      <w:pPr>
        <w:spacing w:after="120"/>
        <w:jc w:val="both"/>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632" w:name="_Toc352656698"/>
      <w:bookmarkStart w:id="633" w:name="_Toc353162262"/>
      <w:bookmarkStart w:id="634" w:name="_Toc353176793"/>
      <w:bookmarkStart w:id="635" w:name="_Toc354475108"/>
      <w:bookmarkStart w:id="636" w:name="_Toc354480383"/>
      <w:bookmarkStart w:id="637" w:name="_Toc354537138"/>
      <w:bookmarkStart w:id="638" w:name="_Toc354890895"/>
      <w:bookmarkStart w:id="639" w:name="_Toc354988042"/>
      <w:bookmarkStart w:id="640" w:name="_Toc354989047"/>
      <w:bookmarkStart w:id="641" w:name="_Toc355682059"/>
      <w:bookmarkStart w:id="642" w:name="_Toc358272934"/>
      <w:bookmarkStart w:id="643" w:name="_Toc358702778"/>
      <w:bookmarkStart w:id="644" w:name="_Toc393796627"/>
      <w:bookmarkStart w:id="645" w:name="_Toc386637751"/>
      <w:bookmarkStart w:id="646" w:name="_Toc164932250"/>
      <w:r>
        <w:rPr>
          <w:rFonts w:ascii="Times New Roman" w:hAnsi="Times New Roman"/>
          <w:szCs w:val="24"/>
        </w:rPr>
        <w:lastRenderedPageBreak/>
        <w:t>Design Constraints</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E2456A" w:rsidRDefault="00C44065">
      <w:pPr>
        <w:pStyle w:val="Heading3"/>
        <w:keepNext w:val="0"/>
        <w:spacing w:before="0" w:after="120"/>
        <w:jc w:val="both"/>
        <w:rPr>
          <w:rFonts w:ascii="Times New Roman" w:hAnsi="Times New Roman"/>
          <w:sz w:val="24"/>
          <w:szCs w:val="24"/>
        </w:rPr>
      </w:pPr>
      <w:bookmarkStart w:id="647" w:name="_Toc354475109"/>
      <w:bookmarkStart w:id="648" w:name="_Toc354480384"/>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Design Constraint Requirements</w:t>
      </w:r>
      <w:bookmarkEnd w:id="647"/>
      <w:bookmarkEnd w:id="648"/>
    </w:p>
    <w:p w:rsidR="00E2456A" w:rsidRDefault="009141D0">
      <w:pPr>
        <w:spacing w:after="120"/>
        <w:jc w:val="both"/>
        <w:rPr>
          <w:rFonts w:ascii="Times New Roman" w:hAnsi="Times New Roman"/>
          <w:sz w:val="24"/>
          <w:szCs w:val="24"/>
        </w:rPr>
      </w:pPr>
      <w:r>
        <w:rPr>
          <w:rFonts w:ascii="Times New Roman" w:hAnsi="Times New Roman"/>
          <w:sz w:val="24"/>
          <w:szCs w:val="24"/>
        </w:rPr>
        <w:t>The Design Constraint Requirements support principle 9:</w:t>
      </w:r>
    </w:p>
    <w:p w:rsidR="00E2456A" w:rsidRDefault="00C44065" w:rsidP="00C44065">
      <w:pPr>
        <w:ind w:left="567" w:hanging="425"/>
        <w:rPr>
          <w:rFonts w:ascii="Times New Roman" w:hAnsi="Times New Roman"/>
          <w:i/>
          <w:sz w:val="24"/>
          <w:szCs w:val="24"/>
        </w:rPr>
      </w:pPr>
      <w:r>
        <w:rPr>
          <w:rFonts w:ascii="Times New Roman" w:hAnsi="Times New Roman"/>
          <w:i/>
          <w:sz w:val="24"/>
          <w:szCs w:val="24"/>
        </w:rPr>
        <w:t xml:space="preserve">9.     </w:t>
      </w:r>
      <w:r w:rsidR="009141D0">
        <w:rPr>
          <w:rFonts w:ascii="Times New Roman" w:hAnsi="Times New Roman"/>
          <w:i/>
          <w:sz w:val="24"/>
          <w:szCs w:val="24"/>
        </w:rPr>
        <w:t>The design and implementation of the NHHDA system must not adversely constrain the operation and performance of the systems to which it interfaces -  ISR Agency systems, NHH Data Collection systems, and PRS systems.</w:t>
      </w:r>
    </w:p>
    <w:p w:rsidR="00E2456A" w:rsidRDefault="00E2456A">
      <w:pPr>
        <w:spacing w:after="120"/>
        <w:jc w:val="both"/>
        <w:rPr>
          <w:rFonts w:ascii="Times New Roman" w:hAnsi="Times New Roman"/>
          <w:sz w:val="24"/>
          <w:szCs w:val="24"/>
        </w:rPr>
      </w:pP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1182"/>
        <w:gridCol w:w="601"/>
        <w:gridCol w:w="4957"/>
        <w:gridCol w:w="1285"/>
        <w:gridCol w:w="1029"/>
      </w:tblGrid>
      <w:tr w:rsidR="00E2456A">
        <w:trPr>
          <w:cantSplit/>
          <w:trHeight w:val="262"/>
          <w:tblHeader/>
        </w:trPr>
        <w:tc>
          <w:tcPr>
            <w:tcW w:w="472" w:type="pct"/>
          </w:tcPr>
          <w:p w:rsidR="00E2456A" w:rsidRDefault="009141D0">
            <w:pPr>
              <w:spacing w:after="120"/>
              <w:jc w:val="both"/>
              <w:rPr>
                <w:rFonts w:ascii="Times New Roman" w:hAnsi="Times New Roman"/>
                <w:b/>
              </w:rPr>
            </w:pPr>
            <w:r>
              <w:rPr>
                <w:rFonts w:ascii="Times New Roman" w:hAnsi="Times New Roman"/>
                <w:b/>
              </w:rPr>
              <w:t>Requirement number</w:t>
            </w:r>
          </w:p>
        </w:tc>
        <w:tc>
          <w:tcPr>
            <w:tcW w:w="377" w:type="pct"/>
          </w:tcPr>
          <w:p w:rsidR="00E2456A" w:rsidRDefault="009141D0">
            <w:pPr>
              <w:spacing w:after="120"/>
              <w:jc w:val="both"/>
              <w:rPr>
                <w:rFonts w:ascii="Times New Roman" w:hAnsi="Times New Roman"/>
                <w:b/>
              </w:rPr>
            </w:pPr>
            <w:r>
              <w:rPr>
                <w:rFonts w:ascii="Times New Roman" w:hAnsi="Times New Roman"/>
                <w:b/>
              </w:rPr>
              <w:t>Status</w:t>
            </w:r>
          </w:p>
        </w:tc>
        <w:tc>
          <w:tcPr>
            <w:tcW w:w="2783" w:type="pct"/>
          </w:tcPr>
          <w:p w:rsidR="00E2456A" w:rsidRDefault="009141D0">
            <w:pPr>
              <w:spacing w:after="120"/>
              <w:jc w:val="both"/>
              <w:rPr>
                <w:rFonts w:ascii="Times New Roman" w:hAnsi="Times New Roman"/>
                <w:b/>
              </w:rPr>
            </w:pPr>
            <w:r>
              <w:rPr>
                <w:rFonts w:ascii="Times New Roman" w:hAnsi="Times New Roman"/>
                <w:b/>
              </w:rPr>
              <w:t>Description</w:t>
            </w:r>
          </w:p>
          <w:p w:rsidR="00E2456A" w:rsidRDefault="00E2456A">
            <w:pPr>
              <w:spacing w:after="120"/>
              <w:jc w:val="both"/>
              <w:rPr>
                <w:rFonts w:ascii="Times New Roman" w:hAnsi="Times New Roman"/>
                <w:b/>
              </w:rPr>
            </w:pPr>
          </w:p>
        </w:tc>
        <w:tc>
          <w:tcPr>
            <w:tcW w:w="755" w:type="pct"/>
          </w:tcPr>
          <w:p w:rsidR="00E2456A" w:rsidRDefault="009141D0">
            <w:pPr>
              <w:spacing w:after="120"/>
              <w:jc w:val="both"/>
              <w:rPr>
                <w:rFonts w:ascii="Times New Roman" w:hAnsi="Times New Roman"/>
                <w:b/>
              </w:rPr>
            </w:pPr>
            <w:r>
              <w:rPr>
                <w:rFonts w:ascii="Times New Roman" w:hAnsi="Times New Roman"/>
                <w:b/>
              </w:rPr>
              <w:t>Source of requirement</w:t>
            </w:r>
          </w:p>
        </w:tc>
        <w:tc>
          <w:tcPr>
            <w:tcW w:w="613" w:type="pct"/>
          </w:tcPr>
          <w:p w:rsidR="00E2456A" w:rsidRDefault="009141D0">
            <w:pPr>
              <w:spacing w:after="120"/>
              <w:jc w:val="both"/>
              <w:rPr>
                <w:rFonts w:ascii="Times New Roman" w:hAnsi="Times New Roman"/>
                <w:b/>
              </w:rPr>
            </w:pPr>
            <w:r>
              <w:rPr>
                <w:rFonts w:ascii="Times New Roman" w:hAnsi="Times New Roman"/>
                <w:b/>
              </w:rPr>
              <w:t>Resolution / Cross reference</w:t>
            </w:r>
          </w:p>
        </w:tc>
      </w:tr>
      <w:tr w:rsidR="00E2456A">
        <w:trPr>
          <w:cantSplit/>
          <w:trHeight w:val="262"/>
        </w:trPr>
        <w:tc>
          <w:tcPr>
            <w:tcW w:w="472" w:type="pct"/>
          </w:tcPr>
          <w:p w:rsidR="00E2456A" w:rsidRDefault="00E2456A" w:rsidP="00181AD6">
            <w:pPr>
              <w:numPr>
                <w:ilvl w:val="0"/>
                <w:numId w:val="8"/>
              </w:numPr>
              <w:spacing w:after="120"/>
              <w:jc w:val="both"/>
              <w:rPr>
                <w:rFonts w:ascii="Times New Roman" w:hAnsi="Times New Roman"/>
              </w:rPr>
            </w:pPr>
          </w:p>
        </w:tc>
        <w:tc>
          <w:tcPr>
            <w:tcW w:w="377" w:type="pct"/>
          </w:tcPr>
          <w:p w:rsidR="00E2456A" w:rsidRDefault="009141D0">
            <w:pPr>
              <w:numPr>
                <w:ilvl w:val="12"/>
                <w:numId w:val="0"/>
              </w:numPr>
              <w:spacing w:after="120"/>
              <w:jc w:val="both"/>
              <w:rPr>
                <w:rFonts w:ascii="Times New Roman" w:hAnsi="Times New Roman"/>
              </w:rPr>
            </w:pPr>
            <w:r>
              <w:rPr>
                <w:rFonts w:ascii="Times New Roman" w:hAnsi="Times New Roman"/>
              </w:rPr>
              <w:t>H</w:t>
            </w:r>
          </w:p>
        </w:tc>
        <w:tc>
          <w:tcPr>
            <w:tcW w:w="2783" w:type="pct"/>
          </w:tcPr>
          <w:p w:rsidR="00E2456A" w:rsidRDefault="009141D0">
            <w:pPr>
              <w:numPr>
                <w:ilvl w:val="12"/>
                <w:numId w:val="0"/>
              </w:numPr>
              <w:spacing w:after="120"/>
              <w:jc w:val="both"/>
              <w:rPr>
                <w:rFonts w:ascii="Times New Roman" w:hAnsi="Times New Roman"/>
              </w:rPr>
            </w:pPr>
            <w:r>
              <w:rPr>
                <w:rFonts w:ascii="Times New Roman" w:hAnsi="Times New Roman"/>
                <w:color w:val="000000"/>
              </w:rPr>
              <w:t xml:space="preserve">The system, </w:t>
            </w:r>
            <w:r>
              <w:rPr>
                <w:rFonts w:ascii="Times New Roman" w:hAnsi="Times New Roman"/>
              </w:rPr>
              <w:t>its software, its proposed hardware, and its interfaces, should be compatible with the 1998 Technical Architecture Policy (reference 5).</w:t>
            </w:r>
          </w:p>
        </w:tc>
        <w:tc>
          <w:tcPr>
            <w:tcW w:w="755" w:type="pct"/>
          </w:tcPr>
          <w:p w:rsidR="00E2456A" w:rsidRDefault="009141D0">
            <w:pPr>
              <w:numPr>
                <w:ilvl w:val="12"/>
                <w:numId w:val="0"/>
              </w:numPr>
              <w:spacing w:after="120"/>
              <w:jc w:val="both"/>
              <w:rPr>
                <w:rFonts w:ascii="Times New Roman" w:hAnsi="Times New Roman"/>
              </w:rPr>
            </w:pPr>
            <w:r>
              <w:rPr>
                <w:rFonts w:ascii="Times New Roman" w:hAnsi="Times New Roman"/>
              </w:rPr>
              <w:t>Systems Architecture Team</w:t>
            </w:r>
          </w:p>
        </w:tc>
        <w:tc>
          <w:tcPr>
            <w:tcW w:w="613" w:type="pct"/>
          </w:tcPr>
          <w:p w:rsidR="00E2456A" w:rsidRDefault="00E2456A">
            <w:pPr>
              <w:numPr>
                <w:ilvl w:val="12"/>
                <w:numId w:val="0"/>
              </w:numPr>
              <w:spacing w:after="120"/>
              <w:jc w:val="both"/>
              <w:rPr>
                <w:rFonts w:ascii="Times New Roman" w:hAnsi="Times New Roman"/>
              </w:rPr>
            </w:pPr>
          </w:p>
        </w:tc>
      </w:tr>
      <w:tr w:rsidR="00E2456A">
        <w:trPr>
          <w:cantSplit/>
          <w:trHeight w:val="262"/>
        </w:trPr>
        <w:tc>
          <w:tcPr>
            <w:tcW w:w="472" w:type="pct"/>
          </w:tcPr>
          <w:p w:rsidR="00E2456A" w:rsidRDefault="00E2456A" w:rsidP="00181AD6">
            <w:pPr>
              <w:numPr>
                <w:ilvl w:val="0"/>
                <w:numId w:val="8"/>
              </w:numPr>
              <w:spacing w:after="120"/>
              <w:jc w:val="both"/>
              <w:rPr>
                <w:rFonts w:ascii="Times New Roman" w:hAnsi="Times New Roman"/>
              </w:rPr>
            </w:pPr>
          </w:p>
        </w:tc>
        <w:tc>
          <w:tcPr>
            <w:tcW w:w="377" w:type="pct"/>
          </w:tcPr>
          <w:p w:rsidR="00E2456A" w:rsidRDefault="009141D0">
            <w:pPr>
              <w:spacing w:after="120"/>
              <w:jc w:val="both"/>
              <w:rPr>
                <w:rFonts w:ascii="Times New Roman" w:hAnsi="Times New Roman"/>
              </w:rPr>
            </w:pPr>
            <w:r>
              <w:rPr>
                <w:rFonts w:ascii="Times New Roman" w:hAnsi="Times New Roman"/>
              </w:rPr>
              <w:t>M</w:t>
            </w:r>
          </w:p>
        </w:tc>
        <w:tc>
          <w:tcPr>
            <w:tcW w:w="2783" w:type="pct"/>
          </w:tcPr>
          <w:p w:rsidR="00E2456A" w:rsidRDefault="009141D0">
            <w:pPr>
              <w:spacing w:after="120"/>
              <w:jc w:val="both"/>
              <w:rPr>
                <w:rFonts w:ascii="Times New Roman" w:hAnsi="Times New Roman"/>
              </w:rPr>
            </w:pPr>
            <w:r>
              <w:rPr>
                <w:rFonts w:ascii="Times New Roman" w:hAnsi="Times New Roman"/>
                <w:color w:val="000000"/>
              </w:rPr>
              <w:t xml:space="preserve">The system’s </w:t>
            </w:r>
            <w:r>
              <w:rPr>
                <w:rFonts w:ascii="Times New Roman" w:hAnsi="Times New Roman"/>
              </w:rPr>
              <w:t>interfaces must adhere to the 1998 Data Interfaces (reference 6).</w:t>
            </w:r>
          </w:p>
        </w:tc>
        <w:tc>
          <w:tcPr>
            <w:tcW w:w="755" w:type="pct"/>
          </w:tcPr>
          <w:p w:rsidR="00E2456A" w:rsidRDefault="009141D0">
            <w:pPr>
              <w:spacing w:after="120"/>
              <w:jc w:val="both"/>
              <w:rPr>
                <w:rFonts w:ascii="Times New Roman" w:hAnsi="Times New Roman"/>
              </w:rPr>
            </w:pPr>
            <w:r>
              <w:rPr>
                <w:rFonts w:ascii="Times New Roman" w:hAnsi="Times New Roman"/>
              </w:rPr>
              <w:t>Systems Architecture Team</w:t>
            </w:r>
          </w:p>
        </w:tc>
        <w:tc>
          <w:tcPr>
            <w:tcW w:w="613" w:type="pct"/>
          </w:tcPr>
          <w:p w:rsidR="00E2456A" w:rsidRDefault="00E2456A">
            <w:pPr>
              <w:spacing w:after="120"/>
              <w:jc w:val="both"/>
              <w:rPr>
                <w:rFonts w:ascii="Times New Roman" w:hAnsi="Times New Roman"/>
              </w:rPr>
            </w:pPr>
          </w:p>
        </w:tc>
      </w:tr>
    </w:tbl>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Style w:val="Heading1"/>
        <w:keepNext w:val="0"/>
        <w:spacing w:before="0" w:after="120"/>
        <w:jc w:val="both"/>
        <w:rPr>
          <w:rFonts w:ascii="Times New Roman" w:hAnsi="Times New Roman"/>
          <w:sz w:val="24"/>
          <w:szCs w:val="24"/>
        </w:rPr>
      </w:pPr>
      <w:bookmarkStart w:id="649" w:name="_Toc355683548"/>
      <w:bookmarkStart w:id="650" w:name="_Toc355687281"/>
      <w:bookmarkStart w:id="651" w:name="_Toc356370750"/>
      <w:bookmarkStart w:id="652" w:name="_Toc358437682"/>
      <w:bookmarkStart w:id="653" w:name="_Toc386637752"/>
      <w:bookmarkStart w:id="654" w:name="_Toc164932251"/>
      <w:r>
        <w:rPr>
          <w:rFonts w:ascii="Times New Roman" w:hAnsi="Times New Roman"/>
          <w:sz w:val="24"/>
          <w:szCs w:val="24"/>
        </w:rPr>
        <w:lastRenderedPageBreak/>
        <w:t>DATA FLOW MODEL</w:t>
      </w:r>
      <w:bookmarkEnd w:id="649"/>
      <w:bookmarkEnd w:id="650"/>
      <w:bookmarkEnd w:id="651"/>
      <w:bookmarkEnd w:id="652"/>
      <w:bookmarkEnd w:id="653"/>
      <w:bookmarkEnd w:id="654"/>
    </w:p>
    <w:p w:rsidR="00E2456A" w:rsidRDefault="009141D0">
      <w:pPr>
        <w:pStyle w:val="Heading2"/>
        <w:keepNext w:val="0"/>
        <w:spacing w:before="0" w:after="120"/>
        <w:jc w:val="both"/>
        <w:rPr>
          <w:rFonts w:ascii="Times New Roman" w:hAnsi="Times New Roman"/>
          <w:szCs w:val="24"/>
        </w:rPr>
      </w:pPr>
      <w:bookmarkStart w:id="655" w:name="_Toc355683549"/>
      <w:bookmarkStart w:id="656" w:name="_Toc355687282"/>
      <w:bookmarkStart w:id="657" w:name="_Toc356370751"/>
      <w:bookmarkStart w:id="658" w:name="_Toc358437683"/>
      <w:bookmarkStart w:id="659" w:name="_Toc386637753"/>
      <w:bookmarkStart w:id="660" w:name="_Toc164932252"/>
      <w:r>
        <w:rPr>
          <w:rFonts w:ascii="Times New Roman" w:hAnsi="Times New Roman"/>
          <w:szCs w:val="24"/>
        </w:rPr>
        <w:t>Purpose and Scope</w:t>
      </w:r>
      <w:bookmarkEnd w:id="655"/>
      <w:bookmarkEnd w:id="656"/>
      <w:bookmarkEnd w:id="657"/>
      <w:bookmarkEnd w:id="658"/>
      <w:bookmarkEnd w:id="659"/>
      <w:bookmarkEnd w:id="660"/>
    </w:p>
    <w:p w:rsidR="00E2456A" w:rsidRDefault="00C44065" w:rsidP="00C44065">
      <w:pPr>
        <w:ind w:left="567" w:hanging="425"/>
        <w:rPr>
          <w:rFonts w:ascii="Times New Roman" w:hAnsi="Times New Roman"/>
          <w:sz w:val="24"/>
          <w:szCs w:val="24"/>
        </w:rPr>
      </w:pPr>
      <w:r>
        <w:rPr>
          <w:rFonts w:ascii="Times New Roman" w:hAnsi="Times New Roman"/>
          <w:sz w:val="24"/>
          <w:szCs w:val="24"/>
        </w:rPr>
        <w:t xml:space="preserve">1.    </w:t>
      </w:r>
      <w:r w:rsidR="009141D0">
        <w:rPr>
          <w:rFonts w:ascii="Times New Roman" w:hAnsi="Times New Roman"/>
          <w:sz w:val="24"/>
          <w:szCs w:val="24"/>
        </w:rPr>
        <w:t>Data Flow Modelling is an SSADM technique used to build a logical model of information flows and to describe processing.  This analysis serves to identify and clearly define:</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the system environment, in terms of the scope and system boundary;</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External Entities that input data to the system and accept output from it;</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data flows carrying those inputs and outputs across the system boundary;</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data flows within the boundary;</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data stores;</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the processes that transform data and cause it to flow and be stored.</w:t>
      </w:r>
    </w:p>
    <w:p w:rsidR="00E2456A" w:rsidRDefault="00E2456A">
      <w:pPr>
        <w:spacing w:after="120"/>
        <w:ind w:left="1435"/>
        <w:jc w:val="both"/>
        <w:rPr>
          <w:rFonts w:ascii="Times New Roman" w:hAnsi="Times New Roman"/>
          <w:sz w:val="24"/>
          <w:szCs w:val="24"/>
        </w:rPr>
      </w:pPr>
    </w:p>
    <w:p w:rsidR="00E2456A" w:rsidRDefault="00C44065" w:rsidP="00C44065">
      <w:pPr>
        <w:ind w:left="567" w:hanging="425"/>
        <w:rPr>
          <w:rFonts w:ascii="Times New Roman" w:hAnsi="Times New Roman"/>
          <w:sz w:val="24"/>
          <w:szCs w:val="24"/>
        </w:rPr>
      </w:pPr>
      <w:r>
        <w:rPr>
          <w:rFonts w:ascii="Times New Roman" w:hAnsi="Times New Roman"/>
          <w:sz w:val="24"/>
          <w:szCs w:val="24"/>
        </w:rPr>
        <w:t xml:space="preserve">2.    </w:t>
      </w:r>
      <w:r w:rsidR="009141D0">
        <w:rPr>
          <w:rFonts w:ascii="Times New Roman" w:hAnsi="Times New Roman"/>
          <w:sz w:val="24"/>
          <w:szCs w:val="24"/>
        </w:rPr>
        <w:t>The Data Flow Model comprises a hierarchical set of Data Flow Diagrams (DFDs) and supporting descriptive products:</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Elementary Processes Descriptions - that is a description of the processes which appear on the lowest level diagrams;</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Input/Output Descriptions - that is a description of the data flows which cross the system boundary going to or from external entities;</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External Entity Descriptions - that is a description of the entities which are external to the system and interface with it;</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Logical Data Store/Entity Cross Reference - that is a cross reference between the datastores on the DFDs and the entities they represent in the Logical Data Model.</w:t>
      </w:r>
    </w:p>
    <w:p w:rsidR="00E2456A" w:rsidRDefault="00E2456A">
      <w:pPr>
        <w:spacing w:after="120"/>
        <w:ind w:left="1435"/>
        <w:jc w:val="both"/>
        <w:rPr>
          <w:rFonts w:ascii="Times New Roman" w:hAnsi="Times New Roman"/>
          <w:sz w:val="24"/>
          <w:szCs w:val="24"/>
        </w:rPr>
      </w:pPr>
    </w:p>
    <w:p w:rsidR="00E2456A" w:rsidRDefault="00E1353C" w:rsidP="00C44065">
      <w:pPr>
        <w:ind w:left="567" w:hanging="425"/>
        <w:rPr>
          <w:rFonts w:ascii="Times New Roman" w:hAnsi="Times New Roman"/>
          <w:sz w:val="24"/>
          <w:szCs w:val="24"/>
        </w:rPr>
      </w:pPr>
      <w:r>
        <w:rPr>
          <w:rFonts w:ascii="Times New Roman" w:hAnsi="Times New Roman"/>
          <w:sz w:val="24"/>
          <w:szCs w:val="24"/>
        </w:rPr>
        <w:t xml:space="preserve">3.    </w:t>
      </w:r>
      <w:r w:rsidR="009141D0">
        <w:rPr>
          <w:rFonts w:ascii="Times New Roman" w:hAnsi="Times New Roman"/>
          <w:sz w:val="24"/>
          <w:szCs w:val="24"/>
        </w:rPr>
        <w:t>Also included in this Data Flow Model is a cross reference between the top level DFD and the Trading and Settlement Processes in Appendix A of the Operational Framework (reference 1).</w:t>
      </w:r>
    </w:p>
    <w:p w:rsidR="00E2456A" w:rsidRDefault="00E1353C" w:rsidP="00C44065">
      <w:pPr>
        <w:ind w:left="567" w:hanging="425"/>
        <w:rPr>
          <w:rFonts w:ascii="Times New Roman" w:hAnsi="Times New Roman"/>
          <w:sz w:val="24"/>
          <w:szCs w:val="24"/>
        </w:rPr>
      </w:pPr>
      <w:r>
        <w:rPr>
          <w:rFonts w:ascii="Times New Roman" w:hAnsi="Times New Roman"/>
          <w:sz w:val="24"/>
          <w:szCs w:val="24"/>
        </w:rPr>
        <w:t xml:space="preserve">4.    </w:t>
      </w:r>
      <w:r w:rsidR="009141D0">
        <w:rPr>
          <w:rFonts w:ascii="Times New Roman" w:hAnsi="Times New Roman"/>
          <w:sz w:val="24"/>
          <w:szCs w:val="24"/>
        </w:rPr>
        <w:t>Not included in the model is any indication of how the flows and processing should be implemented - the model is logical and shows, for example, what data is required from an External Entity not how it is obtained.  In particular, the following requirements apply to all data received from Data Collectors and PRS Agents, but are not included in the Elementary Process Descriptions:</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The data will consist of Instructions. Each Instruction will be of one of a number of pre-defined types, will be identified by a sequential Instruction Number, and will include a checksum value. The system will check the Instruction Number and checksum, and will not process Instructions if they are out of sequence or if the checksum is incorrect.</w:t>
      </w:r>
    </w:p>
    <w:p w:rsidR="00E2456A" w:rsidRDefault="009141D0" w:rsidP="00805B15">
      <w:pPr>
        <w:numPr>
          <w:ilvl w:val="0"/>
          <w:numId w:val="3"/>
        </w:numPr>
        <w:spacing w:after="120"/>
        <w:ind w:left="1792" w:hanging="357"/>
        <w:jc w:val="both"/>
        <w:rPr>
          <w:rFonts w:ascii="Times New Roman" w:hAnsi="Times New Roman"/>
          <w:sz w:val="24"/>
          <w:szCs w:val="24"/>
        </w:rPr>
      </w:pPr>
      <w:r>
        <w:rPr>
          <w:rFonts w:ascii="Times New Roman" w:hAnsi="Times New Roman"/>
          <w:sz w:val="24"/>
          <w:szCs w:val="24"/>
        </w:rPr>
        <w:t>Instructions which cannot be processed will be stored for subsequent attempts at reprocessing. No further Instructions from that source for that Metering System will be processed until the Instruction has been successfully reprocessed, or explicitly marked as not requiring processing, or (in the case of PRS) the data has been refreshed.</w:t>
      </w:r>
    </w:p>
    <w:p w:rsidR="00E2456A" w:rsidRDefault="00E2456A">
      <w:pPr>
        <w:spacing w:after="120"/>
        <w:ind w:left="1435"/>
        <w:jc w:val="both"/>
        <w:rPr>
          <w:rFonts w:ascii="Times New Roman" w:hAnsi="Times New Roman"/>
          <w:sz w:val="24"/>
          <w:szCs w:val="24"/>
        </w:rPr>
      </w:pPr>
    </w:p>
    <w:p w:rsidR="00E2456A" w:rsidRDefault="009141D0">
      <w:pPr>
        <w:spacing w:after="120"/>
        <w:ind w:left="1003" w:hanging="283"/>
        <w:jc w:val="both"/>
        <w:rPr>
          <w:rFonts w:ascii="Times New Roman" w:hAnsi="Times New Roman"/>
          <w:sz w:val="24"/>
          <w:szCs w:val="24"/>
        </w:rPr>
      </w:pPr>
      <w:r>
        <w:rPr>
          <w:rFonts w:ascii="Times New Roman" w:hAnsi="Times New Roman"/>
          <w:sz w:val="24"/>
          <w:szCs w:val="24"/>
        </w:rPr>
        <w:lastRenderedPageBreak/>
        <w:t>The requirements relating to Instructions are fully described in requirements F5 - F27 &amp; F39  - F40 of the Requirement Catalogue (section 5).</w:t>
      </w:r>
    </w:p>
    <w:p w:rsidR="00E2456A" w:rsidRDefault="00201360" w:rsidP="00201360">
      <w:pPr>
        <w:ind w:left="567" w:hanging="425"/>
        <w:rPr>
          <w:rFonts w:ascii="Times New Roman" w:hAnsi="Times New Roman"/>
          <w:sz w:val="24"/>
          <w:szCs w:val="24"/>
        </w:rPr>
      </w:pPr>
      <w:r>
        <w:rPr>
          <w:rFonts w:ascii="Times New Roman" w:hAnsi="Times New Roman"/>
          <w:sz w:val="24"/>
          <w:szCs w:val="24"/>
        </w:rPr>
        <w:t xml:space="preserve">1.    </w:t>
      </w:r>
      <w:r w:rsidR="009141D0">
        <w:rPr>
          <w:rFonts w:ascii="Times New Roman" w:hAnsi="Times New Roman"/>
          <w:sz w:val="24"/>
          <w:szCs w:val="24"/>
        </w:rPr>
        <w:t xml:space="preserve">Also not included in the Data Flow Diagrams are flows of data for control and audit purposes, such as exception reports (except in the case of process 6, where the primary purpose of the process is to produce an exception report). However, these flows are included in the Elementary Process Descriptions, and in the Requirements Catalogue (section 5).  </w:t>
      </w:r>
    </w:p>
    <w:p w:rsidR="00E2456A" w:rsidRDefault="00201360" w:rsidP="00201360">
      <w:pPr>
        <w:ind w:left="567" w:hanging="425"/>
        <w:rPr>
          <w:rFonts w:ascii="Times New Roman" w:hAnsi="Times New Roman"/>
          <w:sz w:val="24"/>
          <w:szCs w:val="24"/>
        </w:rPr>
      </w:pPr>
      <w:r>
        <w:rPr>
          <w:rFonts w:ascii="Times New Roman" w:hAnsi="Times New Roman"/>
          <w:sz w:val="24"/>
          <w:szCs w:val="24"/>
        </w:rPr>
        <w:t xml:space="preserve">2.    </w:t>
      </w:r>
      <w:r w:rsidR="009141D0">
        <w:rPr>
          <w:rFonts w:ascii="Times New Roman" w:hAnsi="Times New Roman"/>
          <w:sz w:val="24"/>
          <w:szCs w:val="24"/>
        </w:rPr>
        <w:t>A brief explanation of Data Flow Diagram notation is included in Appendix C.  Further information about the SSADM Data Flow Modelling technique may be obtained in the SSADM V4 manuals (reference 3).</w:t>
      </w:r>
    </w:p>
    <w:p w:rsidR="00E2456A" w:rsidRDefault="00E2456A">
      <w:pPr>
        <w:spacing w:after="120"/>
        <w:ind w:left="7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661" w:name="_Toc353166221"/>
      <w:bookmarkStart w:id="662" w:name="_Toc354468627"/>
      <w:bookmarkStart w:id="663" w:name="_Toc354475113"/>
      <w:bookmarkStart w:id="664" w:name="_Toc354480388"/>
      <w:bookmarkStart w:id="665" w:name="_Toc354537141"/>
      <w:bookmarkStart w:id="666" w:name="_Toc355682062"/>
      <w:bookmarkStart w:id="667" w:name="_Toc355687283"/>
      <w:bookmarkStart w:id="668" w:name="_Toc379709458"/>
      <w:bookmarkStart w:id="669" w:name="_Toc386637754"/>
      <w:bookmarkStart w:id="670" w:name="_Toc164932253"/>
      <w:r>
        <w:rPr>
          <w:rFonts w:ascii="Times New Roman" w:hAnsi="Times New Roman"/>
          <w:szCs w:val="24"/>
        </w:rPr>
        <w:lastRenderedPageBreak/>
        <w:t>Data Flow Diagrams</w:t>
      </w:r>
      <w:bookmarkEnd w:id="661"/>
      <w:bookmarkEnd w:id="662"/>
      <w:bookmarkEnd w:id="663"/>
      <w:bookmarkEnd w:id="664"/>
      <w:bookmarkEnd w:id="665"/>
      <w:bookmarkEnd w:id="666"/>
      <w:bookmarkEnd w:id="667"/>
      <w:bookmarkEnd w:id="668"/>
      <w:bookmarkEnd w:id="669"/>
      <w:bookmarkEnd w:id="670"/>
    </w:p>
    <w:p w:rsidR="00E2456A" w:rsidRDefault="00E95348">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Level 1 - Non Half Hourly Data Aggregation</w:t>
      </w:r>
    </w:p>
    <w:p w:rsidR="00E2456A" w:rsidRDefault="00E2456A">
      <w:pPr>
        <w:spacing w:after="120"/>
        <w:jc w:val="both"/>
        <w:rPr>
          <w:rFonts w:ascii="Times New Roman" w:hAnsi="Times New Roman"/>
          <w:sz w:val="24"/>
          <w:szCs w:val="24"/>
        </w:rPr>
      </w:pPr>
    </w:p>
    <w:p w:rsidR="00E2456A" w:rsidRDefault="00E95348">
      <w:pPr>
        <w:spacing w:after="120"/>
        <w:jc w:val="both"/>
        <w:rPr>
          <w:rFonts w:ascii="Times New Roman" w:hAnsi="Times New Roman"/>
          <w:sz w:val="24"/>
          <w:szCs w:val="24"/>
        </w:rPr>
      </w:pPr>
      <w:r>
        <w:rPr>
          <w:noProof/>
        </w:rPr>
        <w:drawing>
          <wp:inline distT="0" distB="0" distL="0" distR="0" wp14:anchorId="162039FD" wp14:editId="48AF3996">
            <wp:extent cx="5759450" cy="52978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5297805"/>
                    </a:xfrm>
                    <a:prstGeom prst="rect">
                      <a:avLst/>
                    </a:prstGeom>
                  </pic:spPr>
                </pic:pic>
              </a:graphicData>
            </a:graphic>
          </wp:inline>
        </w:drawing>
      </w:r>
    </w:p>
    <w:p w:rsidR="00E2456A" w:rsidRDefault="00E95348" w:rsidP="00201360">
      <w:pPr>
        <w:pStyle w:val="Heading3"/>
        <w:keepNext w:val="0"/>
        <w:pageBreakBefore/>
        <w:spacing w:before="0" w:after="120"/>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2 - Receive Registration Updates</w:t>
      </w:r>
    </w:p>
    <w:p w:rsidR="00E2456A" w:rsidRDefault="00275D28">
      <w:pPr>
        <w:spacing w:after="120"/>
        <w:jc w:val="both"/>
        <w:rPr>
          <w:rFonts w:ascii="Times New Roman" w:hAnsi="Times New Roman"/>
          <w:sz w:val="24"/>
          <w:szCs w:val="24"/>
        </w:rPr>
      </w:pPr>
      <w:r>
        <w:rPr>
          <w:noProof/>
        </w:rPr>
        <w:drawing>
          <wp:inline distT="0" distB="0" distL="0" distR="0" wp14:anchorId="358BEC4F" wp14:editId="086E9F24">
            <wp:extent cx="5759450" cy="4801870"/>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4801870"/>
                    </a:xfrm>
                    <a:prstGeom prst="rect">
                      <a:avLst/>
                    </a:prstGeom>
                  </pic:spPr>
                </pic:pic>
              </a:graphicData>
            </a:graphic>
          </wp:inline>
        </w:drawing>
      </w:r>
    </w:p>
    <w:p w:rsidR="00E2456A" w:rsidRDefault="00E2456A">
      <w:pPr>
        <w:spacing w:after="120"/>
        <w:jc w:val="both"/>
        <w:rPr>
          <w:rFonts w:ascii="Times New Roman" w:hAnsi="Times New Roman"/>
          <w:sz w:val="24"/>
          <w:szCs w:val="24"/>
        </w:rPr>
      </w:pPr>
    </w:p>
    <w:p w:rsidR="00E2456A" w:rsidRDefault="00D3603A">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3 - Aggregate Annualised Consumption Data</w:t>
      </w:r>
    </w:p>
    <w:p w:rsidR="00E2456A" w:rsidRDefault="00E2456A">
      <w:pPr>
        <w:spacing w:after="120"/>
        <w:jc w:val="both"/>
        <w:rPr>
          <w:rFonts w:ascii="Times New Roman" w:hAnsi="Times New Roman"/>
          <w:sz w:val="24"/>
          <w:szCs w:val="24"/>
        </w:rPr>
      </w:pPr>
    </w:p>
    <w:p w:rsidR="00275D28" w:rsidRDefault="00275D28" w:rsidP="00275D28">
      <w:pPr>
        <w:spacing w:after="120"/>
        <w:jc w:val="both"/>
        <w:rPr>
          <w:rFonts w:ascii="Times New Roman" w:hAnsi="Times New Roman"/>
          <w:sz w:val="24"/>
          <w:szCs w:val="24"/>
        </w:rPr>
      </w:pPr>
      <w:r>
        <w:rPr>
          <w:noProof/>
        </w:rPr>
        <w:drawing>
          <wp:inline distT="0" distB="0" distL="0" distR="0" wp14:anchorId="3076DD1E" wp14:editId="7E57F762">
            <wp:extent cx="5759450" cy="3108960"/>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3108960"/>
                    </a:xfrm>
                    <a:prstGeom prst="rect">
                      <a:avLst/>
                    </a:prstGeom>
                  </pic:spPr>
                </pic:pic>
              </a:graphicData>
            </a:graphic>
          </wp:inline>
        </w:drawing>
      </w:r>
    </w:p>
    <w:p w:rsidR="00275D28" w:rsidRPr="00275D28" w:rsidRDefault="00275D28" w:rsidP="00275D28">
      <w:pPr>
        <w:rPr>
          <w:rFonts w:ascii="Times New Roman" w:hAnsi="Times New Roman"/>
          <w:sz w:val="24"/>
          <w:szCs w:val="24"/>
        </w:rPr>
      </w:pPr>
    </w:p>
    <w:p w:rsidR="00275D28" w:rsidRDefault="00275D28" w:rsidP="00275D28">
      <w:pPr>
        <w:rPr>
          <w:rFonts w:ascii="Times New Roman" w:hAnsi="Times New Roman"/>
          <w:sz w:val="24"/>
          <w:szCs w:val="24"/>
        </w:rPr>
      </w:pPr>
    </w:p>
    <w:p w:rsidR="00E2456A" w:rsidRDefault="00D3603A">
      <w:pPr>
        <w:pStyle w:val="Heading3"/>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4 - Maintain Market Domain Data</w:t>
      </w:r>
    </w:p>
    <w:p w:rsidR="00E2456A" w:rsidRDefault="00275D28">
      <w:pPr>
        <w:spacing w:after="120"/>
        <w:jc w:val="both"/>
        <w:rPr>
          <w:rFonts w:ascii="Times New Roman" w:hAnsi="Times New Roman"/>
          <w:sz w:val="24"/>
          <w:szCs w:val="24"/>
        </w:rPr>
      </w:pPr>
      <w:r>
        <w:rPr>
          <w:noProof/>
        </w:rPr>
        <w:drawing>
          <wp:inline distT="0" distB="0" distL="0" distR="0" wp14:anchorId="4FD8476F" wp14:editId="2952BDF7">
            <wp:extent cx="5759450" cy="5327650"/>
            <wp:effectExtent l="0" t="0" r="0" b="635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5327650"/>
                    </a:xfrm>
                    <a:prstGeom prst="rect">
                      <a:avLst/>
                    </a:prstGeom>
                  </pic:spPr>
                </pic:pic>
              </a:graphicData>
            </a:graphic>
          </wp:inline>
        </w:drawing>
      </w:r>
    </w:p>
    <w:p w:rsidR="00E2456A" w:rsidRDefault="00D3603A">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4.5 - Maintain Standard Settlement Configuration</w:t>
      </w:r>
    </w:p>
    <w:p w:rsidR="00E2456A" w:rsidRDefault="00275D28">
      <w:pPr>
        <w:spacing w:after="120"/>
        <w:jc w:val="both"/>
        <w:rPr>
          <w:rFonts w:ascii="Times New Roman" w:hAnsi="Times New Roman"/>
          <w:sz w:val="24"/>
          <w:szCs w:val="24"/>
        </w:rPr>
      </w:pPr>
      <w:r>
        <w:rPr>
          <w:noProof/>
        </w:rPr>
        <w:drawing>
          <wp:inline distT="0" distB="0" distL="0" distR="0" wp14:anchorId="7C7E8589" wp14:editId="648BBACA">
            <wp:extent cx="5759450" cy="2385695"/>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2385695"/>
                    </a:xfrm>
                    <a:prstGeom prst="rect">
                      <a:avLst/>
                    </a:prstGeom>
                  </pic:spPr>
                </pic:pic>
              </a:graphicData>
            </a:graphic>
          </wp:inline>
        </w:drawing>
      </w:r>
    </w:p>
    <w:p w:rsidR="00E2456A" w:rsidRDefault="00E2456A">
      <w:pPr>
        <w:spacing w:after="120"/>
        <w:jc w:val="both"/>
        <w:rPr>
          <w:rFonts w:ascii="Times New Roman" w:hAnsi="Times New Roman"/>
          <w:sz w:val="24"/>
          <w:szCs w:val="24"/>
        </w:rPr>
      </w:pPr>
    </w:p>
    <w:p w:rsidR="00E2456A" w:rsidRDefault="00D3603A">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4.11 – Process Market Domain Data Files</w:t>
      </w:r>
    </w:p>
    <w:p w:rsidR="00E2456A" w:rsidRDefault="00275D28">
      <w:pPr>
        <w:spacing w:after="120"/>
        <w:jc w:val="both"/>
        <w:rPr>
          <w:rFonts w:ascii="Times New Roman" w:hAnsi="Times New Roman"/>
          <w:sz w:val="24"/>
          <w:szCs w:val="24"/>
        </w:rPr>
      </w:pPr>
      <w:bookmarkStart w:id="671" w:name="_Toc353166222"/>
      <w:bookmarkStart w:id="672" w:name="_Toc354468628"/>
      <w:bookmarkStart w:id="673" w:name="_Toc354475114"/>
      <w:bookmarkStart w:id="674" w:name="_Toc354480389"/>
      <w:bookmarkStart w:id="675" w:name="_Toc354537142"/>
      <w:bookmarkStart w:id="676" w:name="_Toc355682063"/>
      <w:bookmarkStart w:id="677" w:name="_Toc355687284"/>
      <w:bookmarkStart w:id="678" w:name="_Toc379709459"/>
      <w:r>
        <w:rPr>
          <w:noProof/>
        </w:rPr>
        <w:drawing>
          <wp:inline distT="0" distB="0" distL="0" distR="0" wp14:anchorId="64674ED6" wp14:editId="561D4F47">
            <wp:extent cx="5759450" cy="301244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3012440"/>
                    </a:xfrm>
                    <a:prstGeom prst="rect">
                      <a:avLst/>
                    </a:prstGeom>
                  </pic:spPr>
                </pic:pic>
              </a:graphicData>
            </a:graphic>
          </wp:inline>
        </w:drawing>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679" w:name="_Toc386637755"/>
      <w:bookmarkStart w:id="680" w:name="_Toc164932254"/>
      <w:r>
        <w:rPr>
          <w:rFonts w:ascii="Times New Roman" w:hAnsi="Times New Roman"/>
          <w:szCs w:val="24"/>
        </w:rPr>
        <w:lastRenderedPageBreak/>
        <w:t>Elementary Process Descriptions</w:t>
      </w:r>
      <w:bookmarkEnd w:id="671"/>
      <w:bookmarkEnd w:id="672"/>
      <w:bookmarkEnd w:id="673"/>
      <w:bookmarkEnd w:id="674"/>
      <w:bookmarkEnd w:id="675"/>
      <w:bookmarkEnd w:id="676"/>
      <w:bookmarkEnd w:id="677"/>
      <w:bookmarkEnd w:id="678"/>
      <w:bookmarkEnd w:id="679"/>
      <w:bookmarkEnd w:id="680"/>
    </w:p>
    <w:p w:rsidR="00E2456A" w:rsidRDefault="00D3603A">
      <w:pPr>
        <w:pStyle w:val="Heading3"/>
        <w:keepNext w:val="0"/>
        <w:spacing w:before="0" w:after="120"/>
        <w:jc w:val="both"/>
        <w:rPr>
          <w:rFonts w:ascii="Times New Roman" w:hAnsi="Times New Roman"/>
          <w:sz w:val="24"/>
          <w:szCs w:val="24"/>
        </w:rPr>
      </w:pPr>
      <w:bookmarkStart w:id="681" w:name="_Toc354468631"/>
      <w:bookmarkStart w:id="682" w:name="_Toc354475117"/>
      <w:bookmarkStart w:id="683" w:name="_Toc354480392"/>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1 - Receive EAC/AA Data</w:t>
      </w:r>
      <w:bookmarkEnd w:id="681"/>
      <w:bookmarkEnd w:id="682"/>
      <w:bookmarkEnd w:id="683"/>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Estimated Annual Consumptions (EACs) in kWhs and Annualised Advances (AAs) for each Metering System sent from a Non-Half Hourly Data Collector.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Receipt of a file from the Data Collector</w:t>
      </w:r>
    </w:p>
    <w:p w:rsidR="00E2456A" w:rsidRDefault="009141D0">
      <w:pPr>
        <w:spacing w:after="120"/>
        <w:jc w:val="both"/>
        <w:rPr>
          <w:rFonts w:ascii="Times New Roman" w:hAnsi="Times New Roman"/>
          <w:sz w:val="24"/>
          <w:szCs w:val="24"/>
        </w:rPr>
      </w:pPr>
      <w:r>
        <w:rPr>
          <w:rFonts w:ascii="Times New Roman" w:hAnsi="Times New Roman"/>
          <w:sz w:val="24"/>
          <w:szCs w:val="24"/>
        </w:rPr>
        <w:t>The process receives a file containing a set of instructions from a Non-Half Hourly Data Collector.  The full file handling process is described in detail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rPr>
        <w:t>The file will be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physical integrity;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it is for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it is from a valid Non-Half Hourly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file only contains instructions which are valid for the source (e.g. a Data Collector can only send a “EAC/AA and MS Details”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file sequence number is the next instruction file sequence number from the source.  If this sequence number is higher than the next sequence number, the file is not processed and is left in the ‘Receipt’ area;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instructions in the file are in instruction sequence number order and the first sequence number in the file follows on from the last instruction received from the source of the file;</w:t>
      </w:r>
    </w:p>
    <w:p w:rsidR="00E2456A" w:rsidRDefault="00E2456A">
      <w:pPr>
        <w:spacing w:after="120"/>
        <w:ind w:left="1077"/>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the file is valid, the instructions are written to the instruction data store D2/1 with a status of ‘Unprocessed’, otherwise the file is marked as ‘Erroneous’ and is subject to the Instruction Processing Problem Resolution as described in Data Interfaces (reference 6).</w:t>
      </w:r>
    </w:p>
    <w:p w:rsidR="00E2456A" w:rsidRDefault="009141D0">
      <w:pPr>
        <w:numPr>
          <w:ilvl w:val="12"/>
          <w:numId w:val="0"/>
        </w:numPr>
        <w:spacing w:after="120"/>
        <w:ind w:left="7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Each instruction should include the details for a Metering System and its associated details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‘sets of AA details for the Metering System’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‘sets of EAC details for the Metering System’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‘Metering System’s Registrations’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the Data Collector’s view of the  ‘Metering System’s relationships with Profile Classes and Standard Settlement Configurations’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the ‘Metering System’s relationships with Measurement Classes’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the ‘Metering System’s Energisation Statuses’ which overlap or start on or after the significant date and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Collector’s view of the ‘Metering System’s relationships with GSP Groups’ which overlap or start on or after the significant date and are relevant to the Data Aggregator.</w:t>
      </w:r>
    </w:p>
    <w:p w:rsidR="00E2456A" w:rsidRDefault="00E2456A">
      <w:pPr>
        <w:numPr>
          <w:ilvl w:val="12"/>
          <w:numId w:val="0"/>
        </w:numPr>
        <w:spacing w:after="120"/>
        <w:ind w:left="720"/>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 that: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applying the instruction will not result in the Metering System being without (in the NHH Data Collector’s view) a Registration, Profile Classes, Standard Settlement Configuration, Measurement Class, Energisation Status or GSP Group at any time during any of the NHH Data Collector’s view of its Meter Advance Consumptions or Estimated Annual Advances;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there is not an existing Meter Advance Consumption which begins prior to the significant date and ends on or after the significant date which is not also contained in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none of the following change during a Meter Advance Period:</w:t>
      </w:r>
    </w:p>
    <w:p w:rsidR="00E2456A" w:rsidRDefault="009141D0" w:rsidP="00181AD6">
      <w:pPr>
        <w:numPr>
          <w:ilvl w:val="1"/>
          <w:numId w:val="31"/>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181AD6">
      <w:pPr>
        <w:numPr>
          <w:ilvl w:val="1"/>
          <w:numId w:val="31"/>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181AD6">
      <w:pPr>
        <w:numPr>
          <w:ilvl w:val="1"/>
          <w:numId w:val="31"/>
        </w:numPr>
        <w:spacing w:after="120"/>
        <w:jc w:val="both"/>
        <w:rPr>
          <w:rFonts w:ascii="Times New Roman" w:hAnsi="Times New Roman"/>
          <w:sz w:val="24"/>
          <w:szCs w:val="24"/>
        </w:rPr>
      </w:pPr>
      <w:r>
        <w:rPr>
          <w:rFonts w:ascii="Times New Roman" w:hAnsi="Times New Roman"/>
          <w:sz w:val="24"/>
          <w:szCs w:val="24"/>
        </w:rPr>
        <w:t>Registration;</w:t>
      </w:r>
    </w:p>
    <w:p w:rsidR="00E2456A" w:rsidRDefault="009141D0" w:rsidP="00181AD6">
      <w:pPr>
        <w:numPr>
          <w:ilvl w:val="1"/>
          <w:numId w:val="31"/>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sets of AA details for the Metering System:</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t>that the Effective From Settlement Date is less than or equal to the Effective To Settlement Date;</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t>that the set of AAs are for the set of Time Pattern Regimes associated with this Data Collector’s view of the Metering System’s Standard Settlement Configuration;</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t>that the meter advance periods for the sets of AA details do not overlap;</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181AD6">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none of the set of AAs have more integer digits than a consumption threshold value, configurable through NHHDA software;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sets of EAC details for the Metering System:</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 set of EACs are for the set of Time Pattern Regimes associated with this Data Collector’s view of the Metering System’s Standard Settlement Configuration;</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 start dates for the sets of EAC details are unique;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none of the set of EACs have more integer digits than a consumption threshold value, configurable through NHHDA software;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Data Collector’s view of ‘Metering System’s Registrations’ in the instruction:</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they all contain valid Supplier Ids;</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285F9B">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Registration for any Settlement Day within the Data Collector’s view of the Metering System’s Meter Advance Consumptions and Estimated Annual Consumptions if the instruction is applied;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Data Collector’s view of ‘Metering System’s relationships with Profile Classes and Standard Settlement Configurations’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Profile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Standard Settlement Configurations;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Profile Class &amp; Standard Settlement Configuration;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the duration of all meter advance periods in the instruction, and,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the first day of any EAC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  Metering System will not be left without a Profile Class or Standard Settlement Configuration for any Settlement Day within the Data Collector’s view of the Metering System’s Meter Advance Consumptions and Estimated Annual Consumptions if the instruction is applied;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Data Collector’s view of ‘Metering System’s relationships with Measurement Classes’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Measurement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Measurement Class for any Settlement Day within the Data Collector’s view of the Metering System’s Meter Advance Consumptions and Estimated Annual Consumptions if the instruction is applied;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Data Collector’s view of ‘Metering System’s Energisation Statuses’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Energisation Status are ‘D’ or ‘E’;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an Energisation Status for any Settlement Day within the Data Collector’s view of the Metering System’s Meter Advance Consumptions and Estimated Annual Consumptions if the instruction is applied;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Data Collector’s view of ‘Metering System’s relationships with GSP Groups’ which overlap or start on or after the significant date and overlap with a Data Aggregator Appointment for the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GSP Groups;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GSP Group for any Settlement Day within the Data Collector’s view of the Metering System’s Meter Advance Consumptions and Estimated Annual Consumptions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has a valid combination of Valid Settlement Configuration Profile Class and GSP Group for: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the duration of all meter advance periods in the instruction, and,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the first day of any EAC in the instruction;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E2456A">
      <w:pPr>
        <w:numPr>
          <w:ilvl w:val="12"/>
          <w:numId w:val="0"/>
        </w:numPr>
        <w:spacing w:after="120"/>
        <w:ind w:left="720"/>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Processing</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there is one or more relationships in the instruction and the Metering System doesn’t exist, create it.</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 all this NHH Data Collector’s view of the Metering System’s relationships of the following types which begin on or after the earlier of the significant date and the start date of the earliest relationship of the same type in the instruction: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Meter Advance Consumption;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Estimated Annual Consumption;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Energisation Status;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Registration;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GSP Group.</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Insert all the relationships of the following types in the instruction: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Registration;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Energisation Status;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Meter Advance Consumption;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Estimated Annual Consumption.</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 all the Metering System’s relationships of the following types which do not overlap with either a Meter Advance Consumption for this Metering System and from this NHH Data Collector or an Estimated Annualised Advance for this Metering System and from this NHH Data Collector:</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lastRenderedPageBreak/>
        <w:t>Energisation Status;</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Registration;</w:t>
      </w:r>
    </w:p>
    <w:p w:rsidR="00E2456A" w:rsidRDefault="009141D0" w:rsidP="00805B15">
      <w:pPr>
        <w:numPr>
          <w:ilvl w:val="0"/>
          <w:numId w:val="3"/>
        </w:numPr>
        <w:spacing w:after="120"/>
        <w:ind w:left="1434" w:firstLine="6"/>
        <w:jc w:val="both"/>
        <w:rPr>
          <w:rFonts w:ascii="Times New Roman" w:hAnsi="Times New Roman"/>
          <w:sz w:val="24"/>
          <w:szCs w:val="24"/>
        </w:rPr>
      </w:pPr>
      <w:r>
        <w:rPr>
          <w:rFonts w:ascii="Times New Roman" w:hAnsi="Times New Roman"/>
          <w:sz w:val="24"/>
          <w:szCs w:val="24"/>
        </w:rPr>
        <w:t>GSP Group.</w:t>
      </w:r>
    </w:p>
    <w:p w:rsidR="00E2456A" w:rsidRDefault="009141D0">
      <w:pPr>
        <w:spacing w:after="120"/>
        <w:jc w:val="both"/>
        <w:rPr>
          <w:rFonts w:ascii="Times New Roman" w:hAnsi="Times New Roman"/>
          <w:sz w:val="24"/>
          <w:szCs w:val="24"/>
        </w:rPr>
      </w:pPr>
      <w:r>
        <w:rPr>
          <w:rFonts w:ascii="Times New Roman" w:hAnsi="Times New Roman"/>
          <w:sz w:val="24"/>
          <w:szCs w:val="24"/>
        </w:rPr>
        <w:t>If, once all the relationship types associated with the instruction have been processed in this way, the Metering System is left without any details, delete it.</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Set the instruction’s status to ‘Applied’.</w:t>
      </w:r>
    </w:p>
    <w:p w:rsidR="00E2456A" w:rsidRDefault="00E2456A">
      <w:pPr>
        <w:spacing w:after="120"/>
        <w:jc w:val="both"/>
        <w:rPr>
          <w:rFonts w:ascii="Times New Roman" w:hAnsi="Times New Roman"/>
          <w:sz w:val="24"/>
          <w:szCs w:val="24"/>
        </w:rPr>
      </w:pPr>
    </w:p>
    <w:p w:rsidR="00E2456A" w:rsidRDefault="00D3603A">
      <w:pPr>
        <w:pStyle w:val="Heading3"/>
        <w:keepNext w:val="0"/>
        <w:spacing w:before="0" w:after="120"/>
        <w:jc w:val="both"/>
        <w:rPr>
          <w:rFonts w:ascii="Times New Roman" w:hAnsi="Times New Roman"/>
          <w:sz w:val="24"/>
          <w:szCs w:val="24"/>
        </w:rPr>
      </w:pPr>
      <w:bookmarkStart w:id="684" w:name="_Toc354468630"/>
      <w:bookmarkStart w:id="685" w:name="_Toc354475116"/>
      <w:bookmarkStart w:id="686" w:name="_Toc354480391"/>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2 - Receive Registration Updates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non-half hourly Metering System Registration details for each Metering System. This data is sent from a PRS Agent.</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process receives a file containing a set of instructions from PRS Agent.  The file handling verification and error handling processing is described in Process 2.1.</w:t>
      </w:r>
    </w:p>
    <w:p w:rsidR="00E2456A" w:rsidRDefault="009141D0">
      <w:pPr>
        <w:spacing w:after="120"/>
        <w:jc w:val="both"/>
        <w:rPr>
          <w:rFonts w:ascii="Times New Roman" w:hAnsi="Times New Roman"/>
          <w:sz w:val="24"/>
          <w:szCs w:val="24"/>
        </w:rPr>
      </w:pPr>
      <w:r>
        <w:rPr>
          <w:rFonts w:ascii="Times New Roman" w:hAnsi="Times New Roman"/>
          <w:sz w:val="24"/>
          <w:szCs w:val="24"/>
        </w:rPr>
        <w:t>The non-half hourly Metering System Registration details can be received in the following sets: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Aggregator appointment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Profile Class and / or Standard Settlement Configuration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Data Collector appointment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Measurement Class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Energisation Status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GSP Group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Line Loss Factor Class details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Registration details for all Metering Systems in a distributor’s SMRS.</w:t>
      </w:r>
    </w:p>
    <w:p w:rsidR="00E2456A" w:rsidRDefault="009141D0">
      <w:pPr>
        <w:spacing w:after="120"/>
        <w:jc w:val="both"/>
        <w:rPr>
          <w:rFonts w:ascii="Times New Roman" w:hAnsi="Times New Roman"/>
          <w:sz w:val="24"/>
          <w:szCs w:val="24"/>
        </w:rPr>
      </w:pPr>
      <w:r>
        <w:rPr>
          <w:rFonts w:ascii="Times New Roman" w:hAnsi="Times New Roman"/>
          <w:sz w:val="24"/>
          <w:szCs w:val="24"/>
        </w:rPr>
        <w:t>The data content, validation, and processing of each of these is described in Processes 2.2 to 2.9.</w:t>
      </w:r>
    </w:p>
    <w:p w:rsidR="00E2456A" w:rsidRDefault="00E2456A">
      <w:pPr>
        <w:spacing w:after="120"/>
        <w:jc w:val="both"/>
        <w:rPr>
          <w:rFonts w:ascii="Times New Roman" w:hAnsi="Times New Roman"/>
          <w:sz w:val="24"/>
          <w:szCs w:val="24"/>
        </w:rPr>
      </w:pPr>
    </w:p>
    <w:p w:rsidR="00E2456A" w:rsidRDefault="00D3603A">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2.1 - Receive Registration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a file containing a set of instructions from a PRS Agent. It verifies the validity of the file and handles any required error processing. The full file handling process is described in detail in Data Interfaces (reference 6).</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Receipt of a file from the PRS Agent</w:t>
      </w:r>
    </w:p>
    <w:p w:rsidR="00E2456A" w:rsidRDefault="009141D0">
      <w:pPr>
        <w:spacing w:after="120"/>
        <w:jc w:val="both"/>
        <w:rPr>
          <w:rFonts w:ascii="Times New Roman" w:hAnsi="Times New Roman"/>
          <w:sz w:val="24"/>
          <w:szCs w:val="24"/>
        </w:rPr>
      </w:pPr>
      <w:r>
        <w:rPr>
          <w:rFonts w:ascii="Times New Roman" w:hAnsi="Times New Roman"/>
          <w:sz w:val="24"/>
          <w:szCs w:val="24"/>
        </w:rPr>
        <w:t>The file received from the PRS Agent is verified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physical integrity;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it is for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it is from a valid PRS Agent;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file only contains instructions which are valid for the source (a PRS Agent can only send instructions relating to Metering System Registration);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file only contains instructions for Metering Systems that belong to the matching distributor, as determined by the first two digits of their MSID;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file sequence number is the next instruction file sequence number from the source.  If this sequence number is higher than the next sequence number, the file is not processed and is left in the ‘Receipt’ area;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instructions in the file are in instruction sequence number order and the first sequence number in the file follows on from the last instruction received from the source of the file;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if the file contains a PRS Refresh instruction, it is the only instruction in the file;</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If the file is valid, the instructions are written to the instruction data store D2/1 with a status of ‘Unprocessed’, otherwise the file is marked as ‘Erroneous’ and is subject to the Instruction Processing Problem Resolution as described in Data Interfaces (reference 6). </w:t>
      </w:r>
    </w:p>
    <w:p w:rsidR="00E2456A" w:rsidRDefault="00D3603A">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2.2 - Process Data Aggregator Appointment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Data Aggregator Appointment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the details of the Data Aggregator Appointments and all the associated details for the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Registrations’ which overlap or start on or after the significant date and for which the Data Aggregator has an appointment, where such appointments also occur in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Data Aggregator Appointments’ for the Data Aggregator which overlap or start on or after the significant date;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all the ‘Metering System’s Data Collector Appointments’ which are relevant (as defined in Data Interfaces (reference 6)) to the Data Aggregator and either: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start on or after the significant date; 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start prior to the significant date and is the latest Data Collector Appointment on or prior to the significant date for the Registration in effect on the significant date;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Profile Classes and Standard Settlement Configurations’ which overlap or start on or after the significant date and which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Measurement Classes’ which overlap or start on or after the significant date and which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Energisation Statuses’ which overlap or start on or after the significant date and which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Line Loss Factor Classes’ which overlap or start on or after the significant date and which are relevant to the Data Aggregator;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GSP Groups’ which overlap or start on or after the significant date and which are relevant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there is not an existing Data Aggregator Appointment in the system with a start date before the significant date and either no end date or an end date on or after the significant date (unless it is also in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if the instruction contains only a Data Aggregator Appointment record with a start and end date (with no related details), a Data Aggregator Appointment exists on the system with the same start date and no end date;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Registrations’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contain valid Supplier Ids;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each Registration has at least one Data Aggregator Appointment;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Data Aggregator Appointments’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they are all for this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start date is less than or equal to the end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than the start date for their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or end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of the Appointments overlap each other or any other appointment for the Metering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Data Collector Appointments’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Data Collectors;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 (Data Collector Appointments for different Registrations should be considered separately for the purpose of interpreting overlap);</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all other Data Collector Appointments for the same Registration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their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 Data Collector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start dates are unique for Data Collector Appointments that are for the same Registration;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relationships with Profile Classes and Standard Settlement Configurations’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Profile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Standard Settlement Configurations;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Profile Class &amp; Standard Settlement Configuration;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 the period of the Data Aggregator’s appointments;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they are all for Registrations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 Profile Class or Standard Settlement Configuration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relationships with Measurement Classes’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Measurement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 Measurement Class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Energisation Statuses’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Energisation Status are ‘D’ or ‘E’;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they are all for Registrations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an Energisation Status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relationships with Line Loss Factor Classes’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Distributors and Line Loss Factor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Line Loss Factor Class’s Distributor match the Metering System’s Distributor as determined by the first two digits of its MSID;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Metering Systems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Line Loss Factor Class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GSP Groups’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GSP Groups;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Metering Systems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GSP Group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 the period of the Data Aggregator’s appointments;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GSP Group is appointed to the Distribution Business for the Metering System on the Effective From Settlement Date, where the Distribution Business is identified by the first 2 characters of the MSID;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Processing</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the instruction contains only a Data Aggregator Appointment record with a start and end date (with no related details) and the significant date is the same as the end date and a Data Aggregator Appointment exists on the system with the same start date and no end date:</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Set the end date of the appointment to that supplied in the instruction;</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 any relationships of the following type for the Metering System which start after the significant date:</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Energisation Status;</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Line Loss Factor Class;</w:t>
      </w:r>
    </w:p>
    <w:p w:rsidR="00E2456A" w:rsidRDefault="009141D0" w:rsidP="00805B15">
      <w:pPr>
        <w:numPr>
          <w:ilvl w:val="0"/>
          <w:numId w:val="3"/>
        </w:numPr>
        <w:spacing w:after="120"/>
        <w:ind w:left="1710" w:firstLine="0"/>
        <w:jc w:val="both"/>
        <w:rPr>
          <w:rFonts w:ascii="Times New Roman" w:hAnsi="Times New Roman"/>
          <w:sz w:val="24"/>
          <w:szCs w:val="24"/>
        </w:rPr>
      </w:pPr>
      <w:r>
        <w:rPr>
          <w:rFonts w:ascii="Times New Roman" w:hAnsi="Times New Roman"/>
          <w:sz w:val="24"/>
          <w:szCs w:val="24"/>
        </w:rPr>
        <w:t>GSP Group.</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(Note that Data Aggregator Appointments and Registrations are not deleted as there cannot be any on the system, as they would overlap with the appointment being closed.  Data Collector Appointments are not deleted as they are calendar day based).</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Otherwise:</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If there is one or more relationships in the instruction and the Metering System doesn’t exist, create it.</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lastRenderedPageBreak/>
        <w:t>Delete:</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relationships of the following types which begin on or after the earlier of the significant date and the start date of the earliest relationship of the same type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Appointment;</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Profile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Line Loss Factor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Data Collector Appointment relationships where the Data Collector Appointment begins on or after the earlier of the significant date and the start date of the earliest Data Collector Appointment in the instruction that is for the same Registration.</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Insert all the relationships of the following types in the instruction where, in the case of Registration, they do not already exist: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Registration;</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Data Aggregator Appointment;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Data Collector Appointment;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Energisation Status;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Line Loss Factor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GSP Group.</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relationships of the following types which do not overlap with a Data Aggregator Appointment:</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Profile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Line Loss Factor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lastRenderedPageBreak/>
        <w:t>all the Metering System’s Registrations and all their Data Collector Appointments where the Registration does not have any Data Aggregator Appointments.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If, once all the relationship types associated with the instruction have been processed in this way, the Metering System is left without any details, delete it.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E2456A">
      <w:pPr>
        <w:spacing w:after="120"/>
        <w:ind w:left="1080"/>
        <w:jc w:val="both"/>
        <w:rPr>
          <w:rFonts w:ascii="Times New Roman" w:hAnsi="Times New Roman"/>
          <w:sz w:val="24"/>
          <w:szCs w:val="24"/>
        </w:rPr>
      </w:pPr>
    </w:p>
    <w:p w:rsidR="00E2456A" w:rsidRDefault="00D3603A">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2.3 - Process Profile Class / SSC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Profile Class and Standard Settlement Configuration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Profile Class and / or Standard Settlement Configuration details for a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Profile Class and Standard Settlement Configurations’ which overlap or start on or after the significant date and which are relevant (as defined in Data Interfaces (reference 6))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Profile Class / Standard Settlement Configuration relationships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Profile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Standard Settlement Configurations;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combinations of Valid Settlement Configuration Profile Class;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 the period of the Data Aggregator’s appointments;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already exist in the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already exist for this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no Registrations will be left without a valid combinations of Settlement Configuration and Profile Class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Processing</w:t>
      </w:r>
    </w:p>
    <w:p w:rsidR="00E2456A" w:rsidRDefault="009141D0">
      <w:pPr>
        <w:spacing w:after="1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Profile Class and Standard Settlement Configuration relationships which begin on or after the earlier of the significant date and the start date of the earliest relationship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Profile Classes and Standard Settlement Configuration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Profile Class and Standard Settlement Configuration relationships which do not overlap with a Data Aggregator Appointment.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D3603A">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2.4 - Process Data Collector Appointment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Data Collector Appointment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the details of the Data Collector Appointments and associated details for the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Data Collector Appointments’ which are relevant (as defined in Data Interfaces (reference 6)) to the Data Aggregator and either: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start on or after the significant date; 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start prior to the significant date and is the latest Data Collector Appointment on or prior to the significant date for the Registration in effect on the significant date.</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‘Metering System’s Data Collector Appointments’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they are all for valid Data Collectors;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exist in the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 (Data Collector Appointments for different Registrations should be considered separately for the purpose of interpreting overlap);</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all other Data Collector Appointments for the same Registration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their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 Data Collector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start dates are unique for Data Collector Appointments that are for the same Registration;</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Processing</w:t>
      </w:r>
    </w:p>
    <w:p w:rsidR="00E2456A" w:rsidRDefault="009141D0">
      <w:pPr>
        <w:spacing w:after="1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Data Collector Appointment relationships where the Data Collector Appointment begins on or after the earlier of the significant date and the start date of the earliest Data Collector Appointment in the instruction that is for the same Registration.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Data Collector Appointment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2.5 - Process Measurement Class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Measurement Class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the details of the Measurement Class details for the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Measurement Classes’ which overlap or start on or after the significant date and which are relevant (as defined in Data Interfaces (reference 6))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Measurement Class relationships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Measurement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already exist in the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already exist for this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 Measurement Class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Processing</w:t>
      </w:r>
    </w:p>
    <w:p w:rsidR="00E2456A" w:rsidRDefault="009141D0">
      <w:pPr>
        <w:spacing w:after="1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Measurement Class relationships which begin on or after the earlier of the significant date and the start date of the earliest relationship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Measurement Class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Measurement Class relationships which do not overlap with a Data Aggregator Appointment.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2.6 - Process Energisation Status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Energisation Status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the details of Energisation Status details for the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all the ‘Metering System’s relationships with Energisation Statuses’ which overlap or start on or after the significant date and which are relevant (as defined in Data Interfaces (reference 6))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Energisation Status relationships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either ‘D’ or ‘E’;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Registrations that already exist in the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already exist for this Registration;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Registrations will be left without an Energisation Status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Processing</w:t>
      </w:r>
    </w:p>
    <w:p w:rsidR="00E2456A" w:rsidRDefault="009141D0">
      <w:pPr>
        <w:spacing w:after="120"/>
        <w:jc w:val="both"/>
        <w:rPr>
          <w:rFonts w:ascii="Times New Roman" w:hAnsi="Times New Roman"/>
          <w:sz w:val="24"/>
          <w:szCs w:val="24"/>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Energisation Status relationships which begin on or after the earlier of the significant date and the start date of the earliest relationship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Energisation Status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Energisation Status relationships which do not overlap with a Data Aggregator Appointment.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E2456A">
      <w:pPr>
        <w:spacing w:after="120"/>
        <w:ind w:left="108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2.7 - Process GSP Group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GSP Group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GSP Group details for the Metering System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GSP Groups’ which overlap or start on or after the significant date and which are relevant (as defined in Data Interfaces (reference 6))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GSP Group relationships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‘GSP Groups’;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Metering Systems that already exist in the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with one or more Data Aggregator Appointments which already exist for this Metering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no Data Aggregator Appointments will be left without a GSP Group for any Settlement Day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 the period of the Data Aggregator’s appointments;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GSP Group is appointed to the Distribution Business for the Metering System on the Effective From Settlement Date, where the Distribution Business is identified by the first 2 characters of the MSID;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E2456A">
      <w:pPr>
        <w:spacing w:after="120"/>
        <w:jc w:val="both"/>
        <w:rPr>
          <w:rFonts w:ascii="Times New Roman" w:hAnsi="Times New Roman"/>
          <w:sz w:val="24"/>
          <w:szCs w:val="24"/>
          <w:u w:val="single"/>
        </w:rPr>
      </w:pPr>
    </w:p>
    <w:p w:rsidR="00E2456A" w:rsidRDefault="009141D0">
      <w:pPr>
        <w:spacing w:after="120"/>
        <w:jc w:val="both"/>
        <w:rPr>
          <w:rFonts w:ascii="Times New Roman" w:hAnsi="Times New Roman"/>
          <w:sz w:val="24"/>
          <w:szCs w:val="24"/>
        </w:rPr>
      </w:pPr>
      <w:r>
        <w:rPr>
          <w:rFonts w:ascii="Times New Roman" w:hAnsi="Times New Roman"/>
          <w:sz w:val="24"/>
          <w:szCs w:val="24"/>
          <w:u w:val="single"/>
        </w:rPr>
        <w:lastRenderedPageBreak/>
        <w:t>Processing</w:t>
      </w:r>
    </w:p>
    <w:p w:rsidR="00E2456A" w:rsidRDefault="009141D0">
      <w:pPr>
        <w:spacing w:after="120"/>
        <w:jc w:val="both"/>
        <w:rPr>
          <w:rFonts w:ascii="Times New Roman" w:hAnsi="Times New Roman"/>
          <w:b/>
          <w:sz w:val="24"/>
          <w:szCs w:val="24"/>
          <w:u w:val="single"/>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GSP Group relationships which begin on or after the earlier of the significant date and the start date of the earliest relationship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GSP Group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GSP Group relationships which do not overlap with a Data Aggregator Appointment.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2.8 - Process Line Loss Factor Class Details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Line Loss Factor Class details for a Metering System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Line Loss Factor Class details for the Metering System as described below:</w:t>
      </w:r>
      <w:bookmarkEnd w:id="684"/>
      <w:bookmarkEnd w:id="685"/>
      <w:bookmarkEnd w:id="686"/>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all the ‘Metering System’s relationships with Line Loss Factor Classes’ which overlap or start on or after the significant date and which are relevant (as defined in Data Interfaces (reference 6))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PRS Agent which sent the instruction is currently appointed to the distribution business associated with the Metering System;</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that the Metering System’s distributor’s PRS Agent (as determined by the first two digits of its MSID) matches the PRS Agent source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the Line Loss Factor Class relationships in the instruction:</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valid Distributors and Line Loss Factor Classes;</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Line Loss Factor Class’s Distributor match the Metering System’s Distributor as determined by the first two digits of its MSID;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are all for Metering Systems that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that they all overlap with one or more Data Aggregator Appointments which will exist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the Metering System will not be left without a Line Loss Factor Class for any Settlement Day within a Data Aggregator Appointment if the instruction is applied;</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spacing w:after="120"/>
        <w:jc w:val="both"/>
        <w:rPr>
          <w:rFonts w:ascii="Times New Roman" w:hAnsi="Times New Roman"/>
          <w:sz w:val="24"/>
          <w:szCs w:val="24"/>
        </w:rPr>
      </w:pPr>
      <w:r>
        <w:rPr>
          <w:rFonts w:ascii="Times New Roman" w:hAnsi="Times New Roman"/>
          <w:sz w:val="24"/>
          <w:szCs w:val="24"/>
          <w:u w:val="single"/>
        </w:rPr>
        <w:t>Processing</w:t>
      </w:r>
    </w:p>
    <w:p w:rsidR="00E2456A" w:rsidRDefault="009141D0">
      <w:pPr>
        <w:spacing w:after="120"/>
        <w:jc w:val="both"/>
        <w:rPr>
          <w:rFonts w:ascii="Times New Roman" w:hAnsi="Times New Roman"/>
          <w:b/>
          <w:sz w:val="24"/>
          <w:szCs w:val="24"/>
          <w:u w:val="single"/>
        </w:rPr>
      </w:pPr>
      <w:r>
        <w:rPr>
          <w:rFonts w:ascii="Times New Roman" w:hAnsi="Times New Roman"/>
          <w:sz w:val="24"/>
          <w:szCs w:val="24"/>
        </w:rPr>
        <w:t>Valid instructions are applied as follows:</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Line Loss Factor Class relationships which begin on or after the earlier of the significant date and the start date of the earliest relationship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Insert all the Line Loss Factor Class relationships in the instruction.</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Delete all the Metering System’s Line Loss Factor Class relationships which do not overlap with a Data Aggregator Appointment.</w:t>
      </w:r>
    </w:p>
    <w:p w:rsidR="00E2456A" w:rsidRDefault="009141D0">
      <w:pPr>
        <w:spacing w:after="120"/>
        <w:ind w:left="1080"/>
        <w:jc w:val="both"/>
        <w:rPr>
          <w:rFonts w:ascii="Times New Roman" w:hAnsi="Times New Roman"/>
          <w:sz w:val="24"/>
          <w:szCs w:val="24"/>
        </w:rPr>
      </w:pPr>
      <w:r>
        <w:rPr>
          <w:rFonts w:ascii="Times New Roman" w:hAnsi="Times New Roman"/>
          <w:sz w:val="24"/>
          <w:szCs w:val="24"/>
        </w:rPr>
        <w:t>Set the instruction’s status to ‘Applied’.</w:t>
      </w:r>
    </w:p>
    <w:p w:rsidR="00E2456A" w:rsidRDefault="00E2456A">
      <w:pPr>
        <w:spacing w:after="120"/>
        <w:ind w:left="108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lang w:val="sv-SE"/>
        </w:rPr>
      </w:pPr>
      <w:r>
        <w:rPr>
          <w:rFonts w:ascii="Times New Roman" w:hAnsi="Times New Roman"/>
          <w:sz w:val="24"/>
          <w:szCs w:val="24"/>
          <w:lang w:val="sv-SE"/>
        </w:rPr>
        <w:lastRenderedPageBreak/>
        <w:t xml:space="preserve"> </w:t>
      </w:r>
      <w:r>
        <w:rPr>
          <w:rFonts w:ascii="Times New Roman" w:hAnsi="Times New Roman"/>
          <w:sz w:val="24"/>
          <w:szCs w:val="24"/>
          <w:lang w:val="sv-SE"/>
        </w:rPr>
        <w:tab/>
      </w:r>
      <w:r w:rsidR="009141D0">
        <w:rPr>
          <w:rFonts w:ascii="Times New Roman" w:hAnsi="Times New Roman"/>
          <w:sz w:val="24"/>
          <w:szCs w:val="24"/>
          <w:lang w:val="sv-SE"/>
        </w:rPr>
        <w:t>Process 2.9 - Refresh PRS Metering System Details</w:t>
      </w:r>
    </w:p>
    <w:p w:rsidR="00E2456A" w:rsidRDefault="009141D0">
      <w:pPr>
        <w:spacing w:after="120"/>
        <w:jc w:val="both"/>
        <w:rPr>
          <w:rFonts w:ascii="Times New Roman" w:hAnsi="Times New Roman"/>
          <w:b/>
          <w:sz w:val="24"/>
          <w:szCs w:val="24"/>
          <w:u w:val="single"/>
        </w:rPr>
      </w:pPr>
      <w:bookmarkStart w:id="687" w:name="Process_2_9"/>
      <w:bookmarkEnd w:id="687"/>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receives, validates and stores a set of details for all Metering Systems within a distribution area from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spacing w:after="120"/>
        <w:jc w:val="both"/>
        <w:rPr>
          <w:rFonts w:ascii="Times New Roman" w:hAnsi="Times New Roman"/>
          <w:sz w:val="24"/>
          <w:szCs w:val="24"/>
        </w:rPr>
      </w:pPr>
      <w:r>
        <w:rPr>
          <w:rFonts w:ascii="Times New Roman" w:hAnsi="Times New Roman"/>
          <w:sz w:val="24"/>
          <w:szCs w:val="24"/>
        </w:rPr>
        <w:t>Each instruction should include the details of the Metering System and its associated details as described below:</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significant date for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each Metering System:</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Registrations’ which overlap or start on or after the significant date and for which the Data Aggregator has an appointment;</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Data Aggregator Appointments’ for the Data Aggregator which overlap or start on or after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Data Collector Appointments’ which are relevant (as defined in Data Interfaces (reference 6)) to the Data Aggregator and either:</w:t>
      </w:r>
    </w:p>
    <w:p w:rsidR="00E2456A" w:rsidRDefault="009141D0" w:rsidP="003566C2">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start on or after the significant date; or</w:t>
      </w:r>
    </w:p>
    <w:p w:rsidR="00E2456A" w:rsidRDefault="009141D0" w:rsidP="003566C2">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start prior to the significant date and is the latest Data Collector Appointment on or prior to the significant date for the Registration in effect on the significant date;</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relationships with Profile Classes and Standard Settlement Configurations’ which overlap or start on or after the significant date and which are relevant to the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relationships with Measurement Classes’ which overlap or start on or after the significant date and which are relevant to the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Energisation Statuses’ which overlap or start on or after the significant date and which are relevant to the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relationships with Line Loss Factor Classes’ which overlap or start on or after the significant date and which are relevant to the Data Aggregator;</w:t>
      </w:r>
    </w:p>
    <w:p w:rsidR="00E2456A" w:rsidRDefault="009141D0" w:rsidP="003566C2">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relationships with GSP Groups’ which overlap or start on or after the significant date and which are relevant to the Data Aggregator.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The instruction is validated to ensure: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lastRenderedPageBreak/>
        <w:t>that the PRS Agent which sent the instruction is currently appointed to the distribution business that is the subject of the instruction;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for each Metering System in the instruction:</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 xml:space="preserve"> that the Metering System’s distributor’s PRS Agent (as determined by the first two digits of its MSID) matches the PRS Agent source of the refresh instruction;</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Registrations’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contain valid Supplier Ids;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each Registration has at least one Data Aggregator Appointment;</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Data Aggregator Appointments’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this Data Aggregator;</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start date is less than or equal to the end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earlier than the start date for the Registration;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or end date on or later than the start date of the subsequent Registration (if one exists) for the Metering System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of the Appointments overlap each other;</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there is no existing Data Aggregator Appointment which begins prior to the significant date and either doesn’t end or ends on or after the significant date and this Data Aggregator Appointment is not included in the instruction;</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Data Collector Appointments’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valid Data Collectors;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lastRenderedPageBreak/>
        <w:t>that they all overlap or start on or after the significant date (Data Collector Appointments for different Registrations should be considered separately for the purpose of interpreting overlap);</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all other Data Collector Appointments for the same Registration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earlier that the start date for their Registration;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 Registrations will be left without a Data Collector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start dates are unique for Data Collector Appointments that are for the same Registration;</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relationships with Profile Classes and Standard Settlement Configurations’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valid Profile Classes;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valid Standard Settlement Configurations;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a valid combination of Profile Class &amp; Standard Settlement Configuration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a valid combination of Valid Settlement Configuration Profile Class and GSP Group for the period of the Data Aggregator’s appointments;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 Registrations will be left without a Profile Class or Standard Settlement Configuration for any Settlement Day within a Data Aggregator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relationships with Measurement Classes’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lastRenderedPageBreak/>
        <w:t>that they are all for valid Measurement Classes;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 Registrations will be left without a Measurement Class for any Settlement Day within a Data Aggregator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Energisation Statuses’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Energisation Status are ‘D’ or ‘E’;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Registrations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earlier that the start date for the Registration;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none have a start date on or later than the start date of the subsequent Registration (if one exists) for the Metering System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for this Registration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no Registrations will be left without a Measurement Class for any Settlement Day within a Data Aggregator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for the ‘Metering System’s relationships with Line Loss Factor Classes’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lastRenderedPageBreak/>
        <w:t>that they are all for valid Distributors and Line Loss Factor Classes;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Line Loss Factor Class’s Distributor match the Metering System’s Distributor as determined by the first two digits of its MSID;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Metering Systems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Metering System will not be left without a Line Loss Factor Class for any Settlement Day within a Data Aggregator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rsidP="00DE4DFD">
      <w:pPr>
        <w:numPr>
          <w:ilvl w:val="1"/>
          <w:numId w:val="32"/>
        </w:numPr>
        <w:spacing w:after="120"/>
        <w:jc w:val="both"/>
        <w:rPr>
          <w:rFonts w:ascii="Times New Roman" w:hAnsi="Times New Roman"/>
          <w:sz w:val="24"/>
          <w:szCs w:val="24"/>
        </w:rPr>
      </w:pPr>
      <w:r>
        <w:rPr>
          <w:rFonts w:ascii="Times New Roman" w:hAnsi="Times New Roman"/>
          <w:sz w:val="24"/>
          <w:szCs w:val="24"/>
        </w:rPr>
        <w:t>all the ‘Metering System’s relationships with GSP Groups’ in the instruction:</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valid GSP Groups;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are all for Metering Systems that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or start on or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if one has a start date before the significant date, the rest must have start dates after the significant date;</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they all overlap with one or more Data Aggregator Appointments which will exist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Metering System’s will not be left without a GSP Group for any Settlement Day within a Data Aggregator Appointment if the instruction is applied;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Metering System has a valid combination of Valid Settlement Configuration Profile Class and GSP Group for the period of the Data Aggregator’s appointments;</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the GSP Group is appointed to the Distribution Business for the Metering System on the Effective From Settlement Date, where the Distribution Business is identified by the first 2 characters of the MSID;</w:t>
      </w:r>
    </w:p>
    <w:p w:rsidR="00E2456A" w:rsidRDefault="009141D0" w:rsidP="00D25858">
      <w:pPr>
        <w:numPr>
          <w:ilvl w:val="0"/>
          <w:numId w:val="1"/>
        </w:numPr>
        <w:spacing w:after="120"/>
        <w:ind w:left="2517" w:firstLine="460"/>
        <w:jc w:val="both"/>
        <w:rPr>
          <w:rFonts w:ascii="Times New Roman" w:hAnsi="Times New Roman"/>
          <w:sz w:val="24"/>
          <w:szCs w:val="24"/>
        </w:rPr>
      </w:pPr>
      <w:r>
        <w:rPr>
          <w:rFonts w:ascii="Times New Roman" w:hAnsi="Times New Roman"/>
          <w:sz w:val="24"/>
          <w:szCs w:val="24"/>
        </w:rPr>
        <w:t>that all the start dates are unique.</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u w:val="single"/>
        </w:rPr>
        <w:t>Processing</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Compare the details for each Metering System in the instruction against those already in the system.  Produce a report detailing any changes which will be caused by applying the instruction.</w:t>
      </w:r>
    </w:p>
    <w:p w:rsidR="00E2456A" w:rsidRDefault="00E2456A">
      <w:pPr>
        <w:numPr>
          <w:ilvl w:val="12"/>
          <w:numId w:val="0"/>
        </w:numPr>
        <w:spacing w:after="120"/>
        <w:ind w:left="1080"/>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For each Metering Systems in the instruction that did not fail any validation:</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If there is one or more relationships in the instruction and the Metering System doesn’t exist, create it.</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relationships of the following types which begin on or after the earlier of the significant date and the start date of the earliest relationship of the same type in the instruction:</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Appointment;</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Profile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Line Loss Factor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Data Collector Appointment relationships where the Data Collector Appointment begins on or after the earlier of the significant date and the start date of the earliest Data Collector Appointment in the instruction that is for the same Registration.</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Insert all the relationships of the following types in the instruction where, in the case of Registration, they do not already exist: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Registration;</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Data Aggregator Appointment;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Data Collector Appointment;</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Profile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Measurement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Energisation Status;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Line Loss Factor Class;</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GSP Group.</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relationships of the following types which do not overlap with a Data Aggregator Appointment:</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Profile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Line Loss Factor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980" w:hanging="270"/>
        <w:jc w:val="both"/>
        <w:rPr>
          <w:rFonts w:ascii="Times New Roman" w:hAnsi="Times New Roman"/>
          <w:sz w:val="24"/>
          <w:szCs w:val="24"/>
        </w:rPr>
      </w:pPr>
      <w:r>
        <w:rPr>
          <w:rFonts w:ascii="Times New Roman" w:hAnsi="Times New Roman"/>
          <w:sz w:val="24"/>
          <w:szCs w:val="24"/>
        </w:rPr>
        <w:t>all the Metering System’s Registrations and all their Data Collector Appointments where the Registration does not have any Data Aggregator Appointments.</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If, once all the relationship types associated with the instruction have been processed in this way, the Metering System is left without any details, delete it.</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For each Metering System associated with the Distribution Business in the instruction but not included in the instruction, remove any superfluous relationships for it as follows:</w:t>
      </w:r>
    </w:p>
    <w:p w:rsidR="00E2456A" w:rsidRDefault="009141D0">
      <w:pPr>
        <w:numPr>
          <w:ilvl w:val="12"/>
          <w:numId w:val="0"/>
        </w:numPr>
        <w:spacing w:after="120"/>
        <w:ind w:left="1080"/>
        <w:jc w:val="both"/>
        <w:rPr>
          <w:rFonts w:ascii="Times New Roman" w:hAnsi="Times New Roman"/>
          <w:sz w:val="24"/>
          <w:szCs w:val="24"/>
        </w:rPr>
      </w:pPr>
      <w:r>
        <w:rPr>
          <w:rFonts w:ascii="Times New Roman" w:hAnsi="Times New Roman"/>
          <w:sz w:val="24"/>
          <w:szCs w:val="24"/>
        </w:rPr>
        <w:t>Delete:</w:t>
      </w:r>
    </w:p>
    <w:p w:rsidR="00E2456A" w:rsidRDefault="009141D0" w:rsidP="00805B15">
      <w:pPr>
        <w:numPr>
          <w:ilvl w:val="0"/>
          <w:numId w:val="3"/>
        </w:numPr>
        <w:spacing w:after="120"/>
        <w:ind w:left="1710" w:hanging="270"/>
        <w:jc w:val="both"/>
        <w:rPr>
          <w:rFonts w:ascii="Times New Roman" w:hAnsi="Times New Roman"/>
          <w:sz w:val="24"/>
          <w:szCs w:val="24"/>
        </w:rPr>
      </w:pPr>
      <w:r>
        <w:rPr>
          <w:rFonts w:ascii="Times New Roman" w:hAnsi="Times New Roman"/>
          <w:sz w:val="24"/>
          <w:szCs w:val="24"/>
        </w:rPr>
        <w:t>all the Metering System’s Data Aggregator Appointments which begin on or after the significant date.</w:t>
      </w:r>
    </w:p>
    <w:p w:rsidR="00E2456A" w:rsidRDefault="009141D0" w:rsidP="00805B15">
      <w:pPr>
        <w:numPr>
          <w:ilvl w:val="0"/>
          <w:numId w:val="3"/>
        </w:numPr>
        <w:spacing w:after="120"/>
        <w:ind w:left="1710" w:hanging="270"/>
        <w:jc w:val="both"/>
        <w:rPr>
          <w:rFonts w:ascii="Times New Roman" w:hAnsi="Times New Roman"/>
          <w:sz w:val="24"/>
          <w:szCs w:val="24"/>
        </w:rPr>
      </w:pPr>
      <w:r>
        <w:rPr>
          <w:rFonts w:ascii="Times New Roman" w:hAnsi="Times New Roman"/>
          <w:sz w:val="24"/>
          <w:szCs w:val="24"/>
        </w:rPr>
        <w:t>all the Metering System’s relationships of the following types which do not overlap with a Data Aggregator Appointment:</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Profile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Standard Settlement Configuration;</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Measurement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Energisation Status;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Line Loss Factor Class;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GSP Group;</w:t>
      </w:r>
    </w:p>
    <w:p w:rsidR="00E2456A" w:rsidRDefault="009141D0" w:rsidP="00805B15">
      <w:pPr>
        <w:numPr>
          <w:ilvl w:val="0"/>
          <w:numId w:val="3"/>
        </w:numPr>
        <w:spacing w:after="120"/>
        <w:ind w:left="1710" w:hanging="270"/>
        <w:jc w:val="both"/>
        <w:rPr>
          <w:rFonts w:ascii="Times New Roman" w:hAnsi="Times New Roman"/>
          <w:sz w:val="24"/>
          <w:szCs w:val="24"/>
        </w:rPr>
      </w:pPr>
      <w:r>
        <w:rPr>
          <w:rFonts w:ascii="Times New Roman" w:hAnsi="Times New Roman"/>
          <w:sz w:val="24"/>
          <w:szCs w:val="24"/>
        </w:rPr>
        <w:t>all the Metering System’s Registrations and all their Data Collector Appointments where the Registration does not have any Data Aggregator Appointments.</w:t>
      </w:r>
    </w:p>
    <w:p w:rsidR="00E2456A" w:rsidRDefault="009141D0">
      <w:pPr>
        <w:spacing w:after="120"/>
        <w:jc w:val="both"/>
        <w:rPr>
          <w:rFonts w:ascii="Times New Roman" w:hAnsi="Times New Roman"/>
          <w:sz w:val="24"/>
          <w:szCs w:val="24"/>
        </w:rPr>
      </w:pPr>
      <w:r>
        <w:rPr>
          <w:rFonts w:ascii="Times New Roman" w:hAnsi="Times New Roman"/>
          <w:sz w:val="24"/>
          <w:szCs w:val="24"/>
        </w:rPr>
        <w:t>If, once all the relationship types associated with the instruction have been processed in this way, the Metering System is left without any details, delete it.</w:t>
      </w:r>
    </w:p>
    <w:p w:rsidR="00E2456A" w:rsidRDefault="009141D0">
      <w:pPr>
        <w:spacing w:after="120"/>
        <w:jc w:val="both"/>
        <w:rPr>
          <w:rFonts w:ascii="Times New Roman" w:hAnsi="Times New Roman"/>
          <w:sz w:val="24"/>
          <w:szCs w:val="24"/>
        </w:rPr>
      </w:pPr>
      <w:r>
        <w:rPr>
          <w:rFonts w:ascii="Times New Roman" w:hAnsi="Times New Roman"/>
          <w:sz w:val="24"/>
          <w:szCs w:val="24"/>
        </w:rPr>
        <w:t>If all Metering Systems in the instruction pass validation and are successfully processed, the instruction is marked as ‘applied’.  Otherwise the user has the option of accepting or rejecting the refresh.  This is done on the basis of a set of statistics that are maintained about the success of the refresh.  Accepted refreshes are marked as applied; rejected refreshes are marked as discarded.  This is described more fully in Data Interfaces (reference 6).</w:t>
      </w:r>
    </w:p>
    <w:p w:rsidR="00E2456A" w:rsidRDefault="008B2F1B">
      <w:pPr>
        <w:pStyle w:val="Heading3"/>
        <w:keepNext w:val="0"/>
        <w:spacing w:before="0" w:after="120"/>
        <w:ind w:left="726" w:hanging="726"/>
        <w:jc w:val="both"/>
        <w:rPr>
          <w:rFonts w:ascii="Times New Roman" w:hAnsi="Times New Roman"/>
          <w:sz w:val="24"/>
          <w:szCs w:val="24"/>
          <w:lang w:val="sv-SE"/>
        </w:rPr>
      </w:pPr>
      <w:bookmarkStart w:id="688" w:name="_Toc354468632"/>
      <w:bookmarkStart w:id="689" w:name="_Toc354475118"/>
      <w:bookmarkStart w:id="690" w:name="_Toc354480393"/>
      <w:r>
        <w:rPr>
          <w:rFonts w:ascii="Times New Roman" w:hAnsi="Times New Roman"/>
          <w:sz w:val="24"/>
          <w:szCs w:val="24"/>
          <w:lang w:val="sv-SE"/>
        </w:rPr>
        <w:t xml:space="preserve"> </w:t>
      </w:r>
      <w:r>
        <w:rPr>
          <w:rFonts w:ascii="Times New Roman" w:hAnsi="Times New Roman"/>
          <w:sz w:val="24"/>
          <w:szCs w:val="24"/>
          <w:lang w:val="sv-SE"/>
        </w:rPr>
        <w:tab/>
      </w:r>
      <w:r w:rsidR="009141D0">
        <w:rPr>
          <w:rFonts w:ascii="Times New Roman" w:hAnsi="Times New Roman"/>
          <w:sz w:val="24"/>
          <w:szCs w:val="24"/>
          <w:lang w:val="sv-SE"/>
        </w:rPr>
        <w:t>Process 2.10 - Process Demand Control Event data</w:t>
      </w:r>
    </w:p>
    <w:p w:rsidR="00E2456A" w:rsidRDefault="009141D0">
      <w:pPr>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jc w:val="both"/>
        <w:rPr>
          <w:rFonts w:ascii="Times New Roman" w:hAnsi="Times New Roman"/>
          <w:sz w:val="24"/>
          <w:szCs w:val="24"/>
        </w:rPr>
      </w:pPr>
      <w:r>
        <w:rPr>
          <w:rFonts w:ascii="Times New Roman" w:hAnsi="Times New Roman"/>
          <w:sz w:val="24"/>
          <w:szCs w:val="24"/>
        </w:rPr>
        <w:t>This process receives, validates and stores data relating to Demand Control event received from a Distributor.</w:t>
      </w:r>
    </w:p>
    <w:p w:rsidR="00E2456A" w:rsidRDefault="00E2456A">
      <w:pPr>
        <w:spacing w:after="120"/>
        <w:jc w:val="both"/>
        <w:rPr>
          <w:rFonts w:ascii="Times New Roman" w:hAnsi="Times New Roman"/>
          <w:sz w:val="24"/>
          <w:szCs w:val="24"/>
        </w:rPr>
      </w:pPr>
    </w:p>
    <w:p w:rsidR="00E2456A" w:rsidRDefault="009141D0">
      <w:pPr>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jc w:val="both"/>
        <w:rPr>
          <w:rFonts w:ascii="Times New Roman" w:hAnsi="Times New Roman"/>
          <w:sz w:val="24"/>
          <w:szCs w:val="24"/>
          <w:u w:val="single"/>
        </w:rPr>
      </w:pPr>
      <w:r>
        <w:rPr>
          <w:rFonts w:ascii="Times New Roman" w:hAnsi="Times New Roman"/>
          <w:sz w:val="24"/>
          <w:szCs w:val="24"/>
          <w:u w:val="single"/>
        </w:rPr>
        <w:t>Data Content</w:t>
      </w:r>
    </w:p>
    <w:p w:rsidR="00E2456A" w:rsidRDefault="009141D0">
      <w:pPr>
        <w:jc w:val="both"/>
        <w:rPr>
          <w:rFonts w:ascii="Times New Roman" w:hAnsi="Times New Roman"/>
          <w:sz w:val="24"/>
          <w:szCs w:val="24"/>
        </w:rPr>
      </w:pPr>
      <w:r>
        <w:rPr>
          <w:rFonts w:ascii="Times New Roman" w:hAnsi="Times New Roman"/>
          <w:sz w:val="24"/>
          <w:szCs w:val="24"/>
        </w:rPr>
        <w:t>Each file should include Demand Control Event information as described below:</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the Demand Control Event Id;</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the start and end date and time of the Demand Control event</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the Metering System Id(s) affected by the event, grouped by Profile Class Id</w:t>
      </w:r>
    </w:p>
    <w:p w:rsidR="00E2456A" w:rsidRDefault="00E2456A">
      <w:pPr>
        <w:jc w:val="both"/>
        <w:rPr>
          <w:rFonts w:ascii="Times New Roman" w:hAnsi="Times New Roman"/>
          <w:sz w:val="24"/>
          <w:szCs w:val="24"/>
        </w:rPr>
      </w:pPr>
    </w:p>
    <w:p w:rsidR="00E2456A" w:rsidRDefault="009141D0">
      <w:pPr>
        <w:numPr>
          <w:ilvl w:val="12"/>
          <w:numId w:val="0"/>
        </w:numPr>
        <w:ind w:left="720"/>
        <w:jc w:val="both"/>
        <w:rPr>
          <w:rFonts w:ascii="Times New Roman" w:hAnsi="Times New Roman"/>
          <w:sz w:val="24"/>
          <w:szCs w:val="24"/>
        </w:rPr>
      </w:pPr>
      <w:r>
        <w:rPr>
          <w:rFonts w:ascii="Times New Roman" w:hAnsi="Times New Roman"/>
          <w:sz w:val="24"/>
          <w:szCs w:val="24"/>
          <w:u w:val="single"/>
        </w:rPr>
        <w:t>Validation</w:t>
      </w:r>
    </w:p>
    <w:p w:rsidR="00E2456A" w:rsidRDefault="009141D0">
      <w:pPr>
        <w:numPr>
          <w:ilvl w:val="12"/>
          <w:numId w:val="0"/>
        </w:numPr>
        <w:ind w:left="720"/>
        <w:jc w:val="both"/>
        <w:rPr>
          <w:rFonts w:ascii="Times New Roman" w:hAnsi="Times New Roman"/>
          <w:sz w:val="24"/>
          <w:szCs w:val="24"/>
        </w:rPr>
      </w:pPr>
      <w:r>
        <w:rPr>
          <w:rFonts w:ascii="Times New Roman" w:hAnsi="Times New Roman"/>
          <w:sz w:val="24"/>
          <w:szCs w:val="24"/>
        </w:rPr>
        <w:t>The data is validated to ensure: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that a Demand Control Id does not already exist in the NHHDA database;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that no duplicate Demand Control Ids are found in the file;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that an MSID is not reported in more than one Demand Control Event;</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that the end date and time of a Demand Control Event is not earlier than the start date and time;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that a Demand Control Event Id is included in the file.</w:t>
      </w:r>
    </w:p>
    <w:p w:rsidR="00E2456A" w:rsidRDefault="00E2456A">
      <w:pPr>
        <w:ind w:left="1077"/>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If any of the validation fails, the instruction is marked as ‘Failed’ and is subject to the Instruction Processing Problem Resolution as described in Data Interfaces (reference 6).</w:t>
      </w:r>
    </w:p>
    <w:p w:rsidR="00E2456A" w:rsidRDefault="009141D0">
      <w:pPr>
        <w:jc w:val="both"/>
        <w:rPr>
          <w:rFonts w:ascii="Times New Roman" w:hAnsi="Times New Roman"/>
          <w:sz w:val="24"/>
          <w:szCs w:val="24"/>
        </w:rPr>
      </w:pPr>
      <w:r>
        <w:rPr>
          <w:rFonts w:ascii="Times New Roman" w:hAnsi="Times New Roman"/>
          <w:sz w:val="24"/>
          <w:szCs w:val="24"/>
          <w:u w:val="single"/>
        </w:rPr>
        <w:t>Processing</w:t>
      </w:r>
    </w:p>
    <w:p w:rsidR="00E2456A" w:rsidRDefault="009141D0">
      <w:pPr>
        <w:jc w:val="both"/>
        <w:rPr>
          <w:rFonts w:ascii="Times New Roman" w:hAnsi="Times New Roman"/>
          <w:b/>
          <w:sz w:val="24"/>
          <w:szCs w:val="24"/>
          <w:u w:val="single"/>
        </w:rPr>
      </w:pPr>
      <w:r>
        <w:rPr>
          <w:rFonts w:ascii="Times New Roman" w:hAnsi="Times New Roman"/>
          <w:sz w:val="24"/>
          <w:szCs w:val="24"/>
        </w:rPr>
        <w:t>Valid files are applied as follows:</w:t>
      </w:r>
    </w:p>
    <w:p w:rsidR="00E2456A" w:rsidRDefault="009141D0">
      <w:pPr>
        <w:ind w:left="1080"/>
        <w:jc w:val="both"/>
        <w:rPr>
          <w:rFonts w:ascii="Times New Roman" w:hAnsi="Times New Roman"/>
          <w:sz w:val="24"/>
          <w:szCs w:val="24"/>
        </w:rPr>
      </w:pPr>
      <w:r>
        <w:rPr>
          <w:rFonts w:ascii="Times New Roman" w:hAnsi="Times New Roman"/>
          <w:sz w:val="24"/>
          <w:szCs w:val="24"/>
        </w:rPr>
        <w:t>Insert all Demand Control Event information</w:t>
      </w:r>
    </w:p>
    <w:p w:rsidR="00E2456A" w:rsidRDefault="00E2456A">
      <w:pPr>
        <w:ind w:left="1080"/>
        <w:jc w:val="both"/>
        <w:rPr>
          <w:rFonts w:ascii="Times New Roman" w:hAnsi="Times New Roman"/>
          <w:sz w:val="24"/>
          <w:szCs w:val="24"/>
        </w:rPr>
      </w:pPr>
    </w:p>
    <w:p w:rsidR="00E2456A" w:rsidRDefault="008B2F1B">
      <w:pPr>
        <w:pStyle w:val="Heading3"/>
        <w:keepNext w:val="0"/>
        <w:spacing w:before="0" w:after="120"/>
        <w:ind w:left="726" w:hanging="72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 xml:space="preserve">Process 3.1 - </w:t>
      </w:r>
      <w:bookmarkEnd w:id="688"/>
      <w:bookmarkEnd w:id="689"/>
      <w:bookmarkEnd w:id="690"/>
      <w:r w:rsidR="009141D0">
        <w:rPr>
          <w:rFonts w:ascii="Times New Roman" w:hAnsi="Times New Roman"/>
          <w:sz w:val="24"/>
          <w:szCs w:val="24"/>
        </w:rPr>
        <w:t>Prepare Data Aggregation Run Schedule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pStyle w:val="base"/>
        <w:spacing w:after="120" w:line="240" w:lineRule="auto"/>
        <w:jc w:val="both"/>
        <w:rPr>
          <w:rFonts w:ascii="Times New Roman" w:hAnsi="Times New Roman"/>
          <w:sz w:val="24"/>
          <w:szCs w:val="24"/>
        </w:rPr>
      </w:pPr>
      <w:r>
        <w:rPr>
          <w:rFonts w:ascii="Times New Roman" w:hAnsi="Times New Roman"/>
          <w:sz w:val="24"/>
          <w:szCs w:val="24"/>
        </w:rPr>
        <w:t>Refer also to the definition of Process 4.11.2</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schedule the Aggregation Runs covering the GSP Groups which, according to the Settlement Timetable published by the Market Domain Data Agent (reference 4), are required to be included in the Settlement of each Settlement Day.</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tabs>
          <w:tab w:val="left" w:pos="5850"/>
        </w:tabs>
        <w:spacing w:after="120"/>
        <w:jc w:val="both"/>
        <w:rPr>
          <w:rFonts w:ascii="Times New Roman" w:hAnsi="Times New Roman"/>
          <w:sz w:val="24"/>
          <w:szCs w:val="24"/>
        </w:rPr>
      </w:pPr>
      <w:r>
        <w:rPr>
          <w:rFonts w:ascii="Times New Roman" w:hAnsi="Times New Roman"/>
          <w:sz w:val="24"/>
          <w:szCs w:val="24"/>
        </w:rPr>
        <w:t>The user will specify the Settlement Date and Settlement Code for which an aggregation run is required, the GSP Group(s) to be included in the run, and the date and time at which the run should occur.  The system will assign a Data Aggregation Run Number, and store the entered data as a Data Aggregation Run. It will also create associated occurrences of the GSP Group in Aggregation Run entity.</w:t>
      </w:r>
    </w:p>
    <w:p w:rsidR="00E2456A" w:rsidRDefault="009141D0">
      <w:pPr>
        <w:tabs>
          <w:tab w:val="left" w:pos="5850"/>
        </w:tabs>
        <w:spacing w:after="120"/>
        <w:jc w:val="both"/>
        <w:rPr>
          <w:rFonts w:ascii="Times New Roman" w:hAnsi="Times New Roman"/>
          <w:sz w:val="24"/>
          <w:szCs w:val="24"/>
        </w:rPr>
      </w:pPr>
      <w:r>
        <w:rPr>
          <w:rFonts w:ascii="Times New Roman" w:hAnsi="Times New Roman"/>
          <w:sz w:val="24"/>
          <w:szCs w:val="24"/>
        </w:rPr>
        <w:t>The run date and time and/or the set of GSP Groups may be amended for Data Aggregation Runs that have not yet taken place.  The system will store any new run date and time in the Data Aggregation Run entity and any change in the set of GSP Groups to be included in the run in its GSP Group in Aggregation Run entities.  Data Aggregation Runs that have not yet taken place may be deleted.  The system will delete the Data Aggregation Run entity and all its GSP Group in Aggregation Run entities.</w:t>
      </w:r>
    </w:p>
    <w:p w:rsidR="00E2456A" w:rsidRDefault="008B2F1B">
      <w:pPr>
        <w:pStyle w:val="Heading3"/>
        <w:keepNext w:val="0"/>
        <w:spacing w:before="0" w:after="120"/>
        <w:jc w:val="both"/>
        <w:rPr>
          <w:rFonts w:ascii="Times New Roman" w:hAnsi="Times New Roman"/>
          <w:sz w:val="24"/>
          <w:szCs w:val="24"/>
        </w:rPr>
      </w:pPr>
      <w:bookmarkStart w:id="691" w:name="Process_6_3_13"/>
      <w:bookmarkStart w:id="692" w:name="_Toc354468633"/>
      <w:bookmarkStart w:id="693" w:name="_Toc354475119"/>
      <w:bookmarkStart w:id="694" w:name="_Toc354480394"/>
      <w:bookmarkEnd w:id="691"/>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w:t>
      </w:r>
      <w:bookmarkStart w:id="695" w:name="Process_3_2"/>
      <w:bookmarkEnd w:id="695"/>
      <w:r w:rsidR="009141D0">
        <w:rPr>
          <w:rFonts w:ascii="Times New Roman" w:hAnsi="Times New Roman"/>
          <w:sz w:val="24"/>
          <w:szCs w:val="24"/>
        </w:rPr>
        <w:t>ss 3.2 - Perform Aggregation Run</w:t>
      </w:r>
      <w:bookmarkEnd w:id="692"/>
      <w:bookmarkEnd w:id="693"/>
      <w:bookmarkEnd w:id="694"/>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performs a previously requested Aggregation Run at the scheduled time. The Metering Systems included are those which, according to the PRS Agent, lie within one of the GSP Groups associated with the Aggregation Run.</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In the event that PRS and the Data Collector disagree over the GSP Group, Profile Class, or Standard Settlement Configuration of a Metering System, the PRS data will be treated as definitive.  All such exceptions will be recorded for audit purposes.  </w:t>
      </w:r>
    </w:p>
    <w:p w:rsidR="00E2456A" w:rsidRDefault="009141D0">
      <w:pPr>
        <w:keepNext/>
        <w:spacing w:after="120"/>
        <w:jc w:val="both"/>
        <w:rPr>
          <w:rFonts w:ascii="Times New Roman" w:hAnsi="Times New Roman"/>
          <w:b/>
          <w:sz w:val="24"/>
          <w:szCs w:val="24"/>
          <w:u w:val="single"/>
        </w:rPr>
      </w:pPr>
      <w:r>
        <w:rPr>
          <w:rFonts w:ascii="Times New Roman" w:hAnsi="Times New Roman"/>
          <w:b/>
          <w:sz w:val="24"/>
          <w:szCs w:val="24"/>
          <w:u w:val="single"/>
        </w:rPr>
        <w:lastRenderedPageBreak/>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process will be initiated at (or as soon as possible after) the time at which the Aggregation Run was scheduled.  The system will determine the set of GSP Groups included in the Aggregation Run, and aggregate each of the GSP Groups as follows:</w:t>
      </w:r>
    </w:p>
    <w:p w:rsidR="00E2456A" w:rsidRDefault="009141D0">
      <w:pPr>
        <w:spacing w:after="120"/>
        <w:jc w:val="both"/>
        <w:rPr>
          <w:rFonts w:ascii="Times New Roman" w:hAnsi="Times New Roman"/>
          <w:sz w:val="24"/>
          <w:szCs w:val="24"/>
        </w:rPr>
      </w:pPr>
      <w:r>
        <w:rPr>
          <w:rFonts w:ascii="Times New Roman" w:hAnsi="Times New Roman"/>
          <w:sz w:val="24"/>
          <w:szCs w:val="24"/>
        </w:rPr>
        <w:t>For each combination of Supplier, Line Loss Factor Class and Valid Measurement Requirement Profile Class, the system will maintain totals across all Metering Systems for: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Annualised Advances (AA);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number of Metering Systems (NMA) contributing to Annualised Advances;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Estimated Annual Consumptions (ME) for non half hourly metered Metering Systems;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number of non half hourly metered Metering Systems (NMME) contributing to Estimated Annual Consumptions;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number of energised non half hourly metered Metering Systems (NMMDE) without either an Estimated Annual Consumption or Annualised Advance (and which therefore require a default EAC to be used);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Estimated Annual Consumptions (UE) for non half hourly unmetered Metering Systems;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number of non half hourly unmetered Metering Systems (NMUE) contributing to Estimated Annual Consumptions;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number of energised non half hourly unmetered Metering Systems (NMUDE) without an Estimated Annual Consumption (and which therefore require a default EAC to be used).</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In order to do this, it will determine those Metering Systems for which:</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Metering System has a Registration to the Supplier for that Settlement Day;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Data Aggregator is appointed to the Metering System for that Settlement Day;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Metering System is associated with the Line Loss Factor Class for that Settlement Day;</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Metering System has a Settlement Register which is associated with the Valid Measurement Requirement Profile Class for that Settlement Day.</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For each such Metering System, it will determine: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Metering System’s Registration (according to PRS) on the settlement date and all of this Registration’s Data Collector appointments which begin on or before the current date.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latest set of EACs/AAs for the standard settlement configuration applicable on the settlement date which each of these appointed Data Collectors has provided.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Select one of these sets of AAs or EACs as listed below in priority order:</w:t>
      </w:r>
    </w:p>
    <w:p w:rsidR="00E2456A" w:rsidRPr="00FE5972"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 xml:space="preserve">the set of AAs from the Data Collector with the latest appointment to the Registration on or before the current date, </w:t>
      </w:r>
      <w:r>
        <w:rPr>
          <w:rFonts w:ascii="Times New Roman" w:hAnsi="Times New Roman"/>
          <w:sz w:val="24"/>
          <w:szCs w:val="24"/>
        </w:rPr>
        <w:lastRenderedPageBreak/>
        <w:t>from the set of Data Collectors who have provided one of these sets of AAs;</w:t>
      </w:r>
    </w:p>
    <w:p w:rsidR="00E2456A" w:rsidRDefault="009141D0" w:rsidP="00FE5972">
      <w:pPr>
        <w:numPr>
          <w:ilvl w:val="1"/>
          <w:numId w:val="32"/>
        </w:numPr>
        <w:spacing w:after="120"/>
        <w:jc w:val="both"/>
        <w:rPr>
          <w:rFonts w:ascii="Times New Roman" w:hAnsi="Times New Roman"/>
          <w:sz w:val="24"/>
          <w:szCs w:val="24"/>
        </w:rPr>
      </w:pPr>
      <w:r>
        <w:rPr>
          <w:rFonts w:ascii="Times New Roman" w:hAnsi="Times New Roman"/>
          <w:sz w:val="24"/>
          <w:szCs w:val="24"/>
        </w:rPr>
        <w:t>the latest set of EACs with, in the event of this not uniquely identifying a set, the set provided by the Data Collector with the later appointment to the Registration on or before the current date taking precedence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Measurement Class (according to PRS) on the Settlement Day - (whether the Metering System is non half hourly metered or non half hourly unmetered);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energisation status (according to PRS) on the Settlement Day - (whether the Metering System is energised or de-energised).</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If neither an Annualised Advanced or Estimated Annual Consumption can be found in this way, or if an Annualised Advance is found but the Measurement Class (according to PRS) is unmetered, the Settlement Register is regarded as having no Estimated Annual Consumption or Annualised Advance and is therefore included in the NMUDE total if the Measurement Class (according to PRS) is unmetered and the NMMDE total if it is metered.  Exception records will be written to the log to create an audit trail in such cases.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 xml:space="preserve">If a Metering System is de-energised (according to PRS), any EAC will be ignored. The consumption will be treated as zero, unless there is a non-zero AA, in which case this will be used, and an exception record will be written to the log to create an audit trail.  The NMA will not include de-energised Metering Systems having a zero AA for all Measurement Requirements. </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Once all Metering Systems for the GSP Group, Supplier, Line Loss Factor Class and Valid Measurement Requirement Profile Class have been processed, determine the default EACs as follows:</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Determine: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GSP Group Distributor and the GSP Group Profile Class Default EAC (GGPCDEAC) effective on the Settlement Day for the GSP Group and Profile Class being processed;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average fraction of yearly consumption (AFYC) effective on the Settlement Day for the Valid Measurement Requirement Profile Class and GSP Group being processed;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the Threshold Parameter effective on the Settlement Day.</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Default EAC for metered Metering Systems (DEM)</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ab/>
        <w:t>= (AA + ME)/(NMA + NMME)</w:t>
      </w:r>
      <w:r>
        <w:rPr>
          <w:rFonts w:ascii="Times New Roman" w:hAnsi="Times New Roman"/>
          <w:sz w:val="24"/>
          <w:szCs w:val="24"/>
        </w:rPr>
        <w:tab/>
        <w:t>if NMA+NMME &gt; Threshold Parameter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ab/>
        <w:t>= GGPCDEAC * AFYC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otherwise</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Default EAC for unmetered Metering Systems (DEU)</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ab/>
        <w:t>= UE / NMUE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if NMUE &gt; a Threshold Parameter</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ab/>
        <w:t>= GGPCDEAC * AFYC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otherwise</w:t>
      </w: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EACs and AAs, which are received in kWh, must be summed and output in MWh by dividing by 1000.</w:t>
      </w:r>
    </w:p>
    <w:p w:rsidR="00E2456A" w:rsidRDefault="009141D0">
      <w:pPr>
        <w:pageBreakBefore/>
        <w:numPr>
          <w:ilvl w:val="12"/>
          <w:numId w:val="0"/>
        </w:numPr>
        <w:spacing w:after="120"/>
        <w:ind w:left="720"/>
        <w:jc w:val="both"/>
        <w:rPr>
          <w:rFonts w:ascii="Times New Roman" w:hAnsi="Times New Roman"/>
          <w:sz w:val="24"/>
          <w:szCs w:val="24"/>
        </w:rPr>
      </w:pPr>
      <w:r>
        <w:rPr>
          <w:rFonts w:ascii="Times New Roman" w:hAnsi="Times New Roman"/>
          <w:sz w:val="24"/>
          <w:szCs w:val="24"/>
        </w:rPr>
        <w:lastRenderedPageBreak/>
        <w:t>Supplier Purchase Matrix data will then be calculated as follows:</w:t>
      </w:r>
    </w:p>
    <w:tbl>
      <w:tblPr>
        <w:tblW w:w="0" w:type="auto"/>
        <w:tblInd w:w="82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5040"/>
        <w:gridCol w:w="3374"/>
      </w:tblGrid>
      <w:tr w:rsidR="00E2456A">
        <w:trPr>
          <w:tblHeader/>
        </w:trPr>
        <w:tc>
          <w:tcPr>
            <w:tcW w:w="5040" w:type="dxa"/>
          </w:tcPr>
          <w:p w:rsidR="00E2456A" w:rsidRDefault="009141D0">
            <w:pPr>
              <w:numPr>
                <w:ilvl w:val="12"/>
                <w:numId w:val="0"/>
              </w:numPr>
              <w:spacing w:after="120"/>
              <w:jc w:val="both"/>
              <w:rPr>
                <w:rFonts w:ascii="Times New Roman" w:hAnsi="Times New Roman"/>
                <w:b/>
                <w:sz w:val="24"/>
                <w:szCs w:val="24"/>
              </w:rPr>
            </w:pPr>
            <w:r>
              <w:rPr>
                <w:rFonts w:ascii="Times New Roman" w:hAnsi="Times New Roman"/>
                <w:b/>
                <w:sz w:val="24"/>
                <w:szCs w:val="24"/>
              </w:rPr>
              <w:t>Data Item</w:t>
            </w:r>
          </w:p>
        </w:tc>
        <w:tc>
          <w:tcPr>
            <w:tcW w:w="3374" w:type="dxa"/>
          </w:tcPr>
          <w:p w:rsidR="00E2456A" w:rsidRDefault="009141D0">
            <w:pPr>
              <w:numPr>
                <w:ilvl w:val="12"/>
                <w:numId w:val="0"/>
              </w:numPr>
              <w:spacing w:after="120"/>
              <w:jc w:val="both"/>
              <w:rPr>
                <w:rFonts w:ascii="Times New Roman" w:hAnsi="Times New Roman"/>
                <w:b/>
                <w:sz w:val="24"/>
                <w:szCs w:val="24"/>
              </w:rPr>
            </w:pPr>
            <w:r>
              <w:rPr>
                <w:rFonts w:ascii="Times New Roman" w:hAnsi="Times New Roman"/>
                <w:b/>
                <w:sz w:val="24"/>
                <w:szCs w:val="24"/>
              </w:rPr>
              <w:t>Set To</w:t>
            </w:r>
          </w:p>
        </w:tc>
      </w:tr>
      <w:tr w:rsidR="00E2456A">
        <w:tc>
          <w:tcPr>
            <w:tcW w:w="5040" w:type="dxa"/>
            <w:tcBorders>
              <w:top w:val="nil"/>
            </w:tcBorders>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Annualised Advance</w:t>
            </w:r>
          </w:p>
        </w:tc>
        <w:tc>
          <w:tcPr>
            <w:tcW w:w="3374" w:type="dxa"/>
            <w:tcBorders>
              <w:top w:val="nil"/>
            </w:tcBorders>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AA</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AA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NMA</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Metered EAC</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ME + NMMDE*DEM</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Metered EAC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NMME + NMMDE</w:t>
            </w:r>
          </w:p>
        </w:tc>
      </w:tr>
      <w:tr w:rsidR="00E2456A">
        <w:tc>
          <w:tcPr>
            <w:tcW w:w="5040" w:type="dxa"/>
          </w:tcPr>
          <w:p w:rsidR="00E2456A" w:rsidRDefault="009141D0">
            <w:pPr>
              <w:numPr>
                <w:ilvl w:val="12"/>
                <w:numId w:val="0"/>
              </w:numPr>
              <w:spacing w:after="120"/>
              <w:ind w:left="720" w:hanging="720"/>
              <w:jc w:val="both"/>
              <w:rPr>
                <w:rFonts w:ascii="Times New Roman" w:hAnsi="Times New Roman"/>
                <w:sz w:val="24"/>
                <w:szCs w:val="24"/>
              </w:rPr>
            </w:pPr>
            <w:r>
              <w:rPr>
                <w:rFonts w:ascii="Times New Roman" w:hAnsi="Times New Roman"/>
                <w:sz w:val="24"/>
                <w:szCs w:val="24"/>
              </w:rPr>
              <w:t>SPM Default EAC MSID Count</w:t>
            </w:r>
          </w:p>
        </w:tc>
        <w:tc>
          <w:tcPr>
            <w:tcW w:w="3374" w:type="dxa"/>
          </w:tcPr>
          <w:p w:rsidR="00E2456A" w:rsidRDefault="009141D0">
            <w:pPr>
              <w:numPr>
                <w:ilvl w:val="12"/>
                <w:numId w:val="0"/>
              </w:numPr>
              <w:spacing w:after="120"/>
              <w:ind w:left="720" w:hanging="715"/>
              <w:jc w:val="both"/>
              <w:rPr>
                <w:rFonts w:ascii="Times New Roman" w:hAnsi="Times New Roman"/>
                <w:sz w:val="24"/>
                <w:szCs w:val="24"/>
              </w:rPr>
            </w:pPr>
            <w:r>
              <w:rPr>
                <w:rFonts w:ascii="Times New Roman" w:hAnsi="Times New Roman"/>
                <w:sz w:val="24"/>
                <w:szCs w:val="24"/>
              </w:rPr>
              <w:t>NMMDE</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Unmetered Consumption</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UE + NMUDE*DEU</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Total Unmetered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NMUE + NMUDE</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SPM Default Unmetered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NMUDE</w:t>
            </w:r>
          </w:p>
        </w:tc>
      </w:tr>
    </w:tbl>
    <w:p w:rsidR="00E2456A" w:rsidRDefault="00E2456A">
      <w:pPr>
        <w:numPr>
          <w:ilvl w:val="12"/>
          <w:numId w:val="0"/>
        </w:numPr>
        <w:spacing w:after="120"/>
        <w:ind w:left="720"/>
        <w:jc w:val="both"/>
        <w:rPr>
          <w:rFonts w:ascii="Times New Roman" w:hAnsi="Times New Roman"/>
          <w:sz w:val="24"/>
          <w:szCs w:val="24"/>
        </w:rPr>
      </w:pPr>
    </w:p>
    <w:p w:rsidR="00E2456A" w:rsidRDefault="009141D0">
      <w:pPr>
        <w:numPr>
          <w:ilvl w:val="12"/>
          <w:numId w:val="0"/>
        </w:numPr>
        <w:spacing w:after="120"/>
        <w:ind w:left="720"/>
        <w:jc w:val="both"/>
        <w:rPr>
          <w:rFonts w:ascii="Times New Roman" w:hAnsi="Times New Roman"/>
          <w:sz w:val="24"/>
          <w:szCs w:val="24"/>
        </w:rPr>
      </w:pPr>
      <w:r>
        <w:rPr>
          <w:rFonts w:ascii="Times New Roman" w:hAnsi="Times New Roman"/>
          <w:sz w:val="24"/>
          <w:szCs w:val="24"/>
        </w:rPr>
        <w:t>An audit log will be maintained, showing which Estimated Annual Consumption or Annualised Advance value was used for each Metering System, and also identifying the following Exception Conditions encountered during calculation of the Supplier Purchase Matrix:</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Profile Class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GSP Group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Standard Settlement Configuration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Supplier Registration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Measurement Class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Mismatch of the Metering System’s Energisation Status as advised by the PRS Agent and that advised by the Data Collector;</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Missing EAC/AA for the Metering System resulting in a default EAC being used.</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Unmetered Metering Systems with an AA;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De-energised Metering Systems with non-zero AA;</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Metering System excluded due to missing</w:t>
      </w:r>
      <w:r>
        <w:rPr>
          <w:rStyle w:val="FootnoteReference"/>
          <w:rFonts w:ascii="Times New Roman" w:hAnsi="Times New Roman"/>
          <w:sz w:val="24"/>
          <w:szCs w:val="24"/>
        </w:rPr>
        <w:footnoteReference w:id="3"/>
      </w:r>
      <w:r>
        <w:rPr>
          <w:rFonts w:ascii="Times New Roman" w:hAnsi="Times New Roman"/>
          <w:sz w:val="24"/>
          <w:szCs w:val="24"/>
        </w:rPr>
        <w:t xml:space="preserve"> Metering System details.</w:t>
      </w:r>
    </w:p>
    <w:p w:rsidR="00E2456A" w:rsidRDefault="009141D0">
      <w:pPr>
        <w:keepNext/>
        <w:numPr>
          <w:ilvl w:val="12"/>
          <w:numId w:val="0"/>
        </w:numPr>
        <w:spacing w:after="120"/>
        <w:ind w:left="720"/>
        <w:jc w:val="both"/>
        <w:rPr>
          <w:rFonts w:ascii="Times New Roman" w:hAnsi="Times New Roman"/>
          <w:sz w:val="24"/>
          <w:szCs w:val="24"/>
        </w:rPr>
      </w:pPr>
      <w:r>
        <w:rPr>
          <w:rFonts w:ascii="Times New Roman" w:hAnsi="Times New Roman"/>
          <w:sz w:val="24"/>
          <w:szCs w:val="24"/>
        </w:rPr>
        <w:t xml:space="preserve">An NHHDC performance report will be created during Aggregation Runs to provide counts and sub-totals of EACs and AAs by settlement class, Supplier and NHHDC for a single settlement.  The report will also indicate the NHHDC that was appointed last </w:t>
      </w:r>
      <w:r>
        <w:rPr>
          <w:rFonts w:ascii="Times New Roman" w:hAnsi="Times New Roman"/>
          <w:sz w:val="24"/>
          <w:szCs w:val="24"/>
        </w:rPr>
        <w:lastRenderedPageBreak/>
        <w:t>within the supplier registration (i.e. the agent that is responsible for the entire supplier registration).  The data reported will include: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Supplier Id,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Default EAC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MSID Count,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Default Unmetered MSID Count,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Total AA MSID Count,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 xml:space="preserve">Total EAC MSID Count and </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Total Unmetered MSID Count</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Total Annualised Advance</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Total EAC</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Total Unmetered Consumption</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 total will be included for each NHHDC, showing the total for all Suppliers.</w:t>
      </w:r>
    </w:p>
    <w:p w:rsidR="00E2456A" w:rsidRDefault="009141D0" w:rsidP="00805B15">
      <w:pPr>
        <w:numPr>
          <w:ilvl w:val="0"/>
          <w:numId w:val="3"/>
        </w:numPr>
        <w:spacing w:after="120"/>
        <w:ind w:left="1434" w:hanging="357"/>
        <w:jc w:val="both"/>
        <w:rPr>
          <w:rFonts w:ascii="Times New Roman" w:hAnsi="Times New Roman"/>
          <w:sz w:val="24"/>
          <w:szCs w:val="24"/>
        </w:rPr>
      </w:pPr>
      <w:r>
        <w:rPr>
          <w:rFonts w:ascii="Times New Roman" w:hAnsi="Times New Roman"/>
          <w:sz w:val="24"/>
          <w:szCs w:val="24"/>
        </w:rPr>
        <w:t>A grand total will show a total for all Suppliers across all NHHDCs.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 xml:space="preserve">Process 3.2A - Perform Disconnection Aggregation Run </w:t>
      </w:r>
    </w:p>
    <w:p w:rsidR="00E2456A" w:rsidRDefault="009141D0">
      <w:pPr>
        <w:spacing w:after="120"/>
        <w:ind w:left="709"/>
        <w:jc w:val="both"/>
        <w:rPr>
          <w:rFonts w:ascii="Times New Roman" w:hAnsi="Times New Roman"/>
          <w:sz w:val="24"/>
          <w:szCs w:val="24"/>
        </w:rPr>
      </w:pPr>
      <w:r>
        <w:rPr>
          <w:rFonts w:ascii="Times New Roman" w:hAnsi="Times New Roman"/>
          <w:sz w:val="24"/>
          <w:szCs w:val="24"/>
        </w:rPr>
        <w:t>Where a Demand Control Event has occurred, the NHH Data Aggregator must perform an additional calculation to determine the amount of disconnected energy resulting from the event.  A set of Disconnection Purchase Matrix data is calculated, based in the same principles as the Supplier Purchase Matrix data described in Process 3.2 but only for those MSIDs affected by the Demand Control Event.</w:t>
      </w:r>
    </w:p>
    <w:p w:rsidR="00E2456A" w:rsidRDefault="009141D0">
      <w:pPr>
        <w:spacing w:after="120"/>
        <w:ind w:left="709"/>
        <w:jc w:val="both"/>
        <w:rPr>
          <w:rFonts w:ascii="Times New Roman" w:hAnsi="Times New Roman"/>
          <w:sz w:val="24"/>
          <w:szCs w:val="24"/>
        </w:rPr>
      </w:pPr>
      <w:r>
        <w:rPr>
          <w:rFonts w:ascii="Times New Roman" w:hAnsi="Times New Roman"/>
          <w:sz w:val="24"/>
          <w:szCs w:val="24"/>
        </w:rPr>
        <w:t>The equivalent data items produced by this process are as follows:</w:t>
      </w:r>
    </w:p>
    <w:tbl>
      <w:tblPr>
        <w:tblW w:w="0" w:type="auto"/>
        <w:tblInd w:w="82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5040"/>
        <w:gridCol w:w="3374"/>
      </w:tblGrid>
      <w:tr w:rsidR="00E2456A">
        <w:trPr>
          <w:tblHeader/>
        </w:trPr>
        <w:tc>
          <w:tcPr>
            <w:tcW w:w="5040" w:type="dxa"/>
          </w:tcPr>
          <w:p w:rsidR="00E2456A" w:rsidRDefault="009141D0">
            <w:pPr>
              <w:numPr>
                <w:ilvl w:val="12"/>
                <w:numId w:val="0"/>
              </w:numPr>
              <w:spacing w:after="120"/>
              <w:jc w:val="both"/>
              <w:rPr>
                <w:rFonts w:ascii="Times New Roman" w:hAnsi="Times New Roman"/>
                <w:b/>
                <w:sz w:val="24"/>
                <w:szCs w:val="24"/>
              </w:rPr>
            </w:pPr>
            <w:r>
              <w:rPr>
                <w:rFonts w:ascii="Times New Roman" w:hAnsi="Times New Roman"/>
                <w:b/>
                <w:sz w:val="24"/>
                <w:szCs w:val="24"/>
              </w:rPr>
              <w:t>Data Item</w:t>
            </w:r>
          </w:p>
        </w:tc>
        <w:tc>
          <w:tcPr>
            <w:tcW w:w="3374" w:type="dxa"/>
          </w:tcPr>
          <w:p w:rsidR="00E2456A" w:rsidRDefault="009141D0">
            <w:pPr>
              <w:numPr>
                <w:ilvl w:val="12"/>
                <w:numId w:val="0"/>
              </w:numPr>
              <w:spacing w:after="120"/>
              <w:jc w:val="both"/>
              <w:rPr>
                <w:rFonts w:ascii="Times New Roman" w:hAnsi="Times New Roman"/>
                <w:b/>
                <w:sz w:val="24"/>
                <w:szCs w:val="24"/>
              </w:rPr>
            </w:pPr>
            <w:r>
              <w:rPr>
                <w:rFonts w:ascii="Times New Roman" w:hAnsi="Times New Roman"/>
                <w:b/>
                <w:sz w:val="24"/>
                <w:szCs w:val="24"/>
              </w:rPr>
              <w:t>Set To</w:t>
            </w:r>
          </w:p>
        </w:tc>
      </w:tr>
      <w:tr w:rsidR="00E2456A">
        <w:tc>
          <w:tcPr>
            <w:tcW w:w="5040" w:type="dxa"/>
            <w:tcBorders>
              <w:top w:val="nil"/>
            </w:tcBorders>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Annualised Advance</w:t>
            </w:r>
          </w:p>
        </w:tc>
        <w:tc>
          <w:tcPr>
            <w:tcW w:w="3374" w:type="dxa"/>
            <w:tcBorders>
              <w:top w:val="nil"/>
            </w:tcBorders>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AA</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AA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NMA</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Metered EAC</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ME + NMMDE*DEM</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Metered EAC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NMME + NMMDE</w:t>
            </w:r>
          </w:p>
        </w:tc>
      </w:tr>
      <w:tr w:rsidR="00E2456A">
        <w:tc>
          <w:tcPr>
            <w:tcW w:w="5040" w:type="dxa"/>
          </w:tcPr>
          <w:p w:rsidR="00E2456A" w:rsidRDefault="009141D0">
            <w:pPr>
              <w:numPr>
                <w:ilvl w:val="12"/>
                <w:numId w:val="0"/>
              </w:numPr>
              <w:spacing w:after="120"/>
              <w:ind w:left="720" w:hanging="720"/>
              <w:jc w:val="both"/>
              <w:rPr>
                <w:rFonts w:ascii="Times New Roman" w:hAnsi="Times New Roman"/>
                <w:sz w:val="24"/>
                <w:szCs w:val="24"/>
              </w:rPr>
            </w:pPr>
            <w:r>
              <w:rPr>
                <w:rFonts w:ascii="Times New Roman" w:hAnsi="Times New Roman"/>
                <w:sz w:val="24"/>
                <w:szCs w:val="24"/>
              </w:rPr>
              <w:t>DPM Default EAC MSID Count</w:t>
            </w:r>
          </w:p>
        </w:tc>
        <w:tc>
          <w:tcPr>
            <w:tcW w:w="3374" w:type="dxa"/>
          </w:tcPr>
          <w:p w:rsidR="00E2456A" w:rsidRDefault="009141D0">
            <w:pPr>
              <w:numPr>
                <w:ilvl w:val="12"/>
                <w:numId w:val="0"/>
              </w:numPr>
              <w:spacing w:after="120"/>
              <w:ind w:left="720" w:hanging="715"/>
              <w:jc w:val="both"/>
              <w:rPr>
                <w:rFonts w:ascii="Times New Roman" w:hAnsi="Times New Roman"/>
                <w:sz w:val="24"/>
                <w:szCs w:val="24"/>
              </w:rPr>
            </w:pPr>
            <w:r>
              <w:rPr>
                <w:rFonts w:ascii="Times New Roman" w:hAnsi="Times New Roman"/>
                <w:sz w:val="24"/>
                <w:szCs w:val="24"/>
              </w:rPr>
              <w:t>NMMDE</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Unmetered Consumption</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UE + NMUDE*DEU</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Total Unmetered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NMUE + NMUDE</w:t>
            </w:r>
          </w:p>
        </w:tc>
      </w:tr>
      <w:tr w:rsidR="00E2456A">
        <w:tc>
          <w:tcPr>
            <w:tcW w:w="5040"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DPM Default Unmetered MSID Count</w:t>
            </w:r>
          </w:p>
        </w:tc>
        <w:tc>
          <w:tcPr>
            <w:tcW w:w="3374" w:type="dxa"/>
          </w:tcPr>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NMUDE</w:t>
            </w:r>
          </w:p>
        </w:tc>
      </w:tr>
    </w:tbl>
    <w:p w:rsidR="00E2456A" w:rsidRDefault="00E2456A">
      <w:pPr>
        <w:numPr>
          <w:ilvl w:val="12"/>
          <w:numId w:val="0"/>
        </w:numPr>
        <w:spacing w:after="120"/>
        <w:jc w:val="both"/>
        <w:rPr>
          <w:rFonts w:ascii="Times New Roman" w:hAnsi="Times New Roman"/>
          <w:sz w:val="24"/>
          <w:szCs w:val="24"/>
        </w:rPr>
      </w:pPr>
    </w:p>
    <w:p w:rsidR="00E2456A" w:rsidRDefault="009141D0">
      <w:pPr>
        <w:keepNext/>
        <w:numPr>
          <w:ilvl w:val="12"/>
          <w:numId w:val="0"/>
        </w:numPr>
        <w:spacing w:after="120"/>
        <w:jc w:val="both"/>
        <w:rPr>
          <w:rFonts w:ascii="Times New Roman" w:hAnsi="Times New Roman"/>
          <w:sz w:val="24"/>
          <w:szCs w:val="24"/>
        </w:rPr>
      </w:pPr>
      <w:r>
        <w:rPr>
          <w:rFonts w:ascii="Times New Roman" w:hAnsi="Times New Roman"/>
          <w:sz w:val="24"/>
          <w:szCs w:val="24"/>
        </w:rPr>
        <w:t>Similarly, a performance report will be created during the Aggregation Run to provide counts and sub-totals of EACs and AAs by settlement class, Supplier and NHHDC for a single settlement.  The data reported will include: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Supplier Id,</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 xml:space="preserve">Default EAC </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 xml:space="preserve">Disconnected MSID Count, </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lastRenderedPageBreak/>
        <w:t>Default Unmetered Disconnected MSID Count,</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Total AA Disconnected MSID Count,</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Total EAC Disconnected MSID Count and</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Total Unmetered Disconnected MSID Count</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Total Disconnected Annualised Advance</w:t>
      </w:r>
    </w:p>
    <w:p w:rsidR="00E2456A" w:rsidRDefault="009141D0" w:rsidP="00805B15">
      <w:pPr>
        <w:numPr>
          <w:ilvl w:val="0"/>
          <w:numId w:val="3"/>
        </w:numPr>
        <w:ind w:left="1434" w:hanging="357"/>
        <w:jc w:val="both"/>
        <w:rPr>
          <w:rFonts w:ascii="Times New Roman" w:hAnsi="Times New Roman"/>
          <w:sz w:val="24"/>
          <w:szCs w:val="24"/>
        </w:rPr>
      </w:pPr>
      <w:r>
        <w:rPr>
          <w:rFonts w:ascii="Times New Roman" w:hAnsi="Times New Roman"/>
          <w:sz w:val="24"/>
          <w:szCs w:val="24"/>
        </w:rPr>
        <w:t>Total Disconnected EAC</w:t>
      </w:r>
    </w:p>
    <w:p w:rsidR="00E2456A" w:rsidRDefault="009141D0" w:rsidP="00805B15">
      <w:pPr>
        <w:numPr>
          <w:ilvl w:val="0"/>
          <w:numId w:val="3"/>
        </w:numPr>
        <w:ind w:left="1418" w:hanging="341"/>
        <w:jc w:val="both"/>
        <w:rPr>
          <w:rFonts w:ascii="Times New Roman" w:hAnsi="Times New Roman"/>
          <w:sz w:val="24"/>
          <w:szCs w:val="24"/>
        </w:rPr>
      </w:pPr>
      <w:r>
        <w:rPr>
          <w:rFonts w:ascii="Times New Roman" w:hAnsi="Times New Roman"/>
          <w:sz w:val="24"/>
          <w:szCs w:val="24"/>
        </w:rPr>
        <w:t>Total Disconnected Unmetered Consumption</w:t>
      </w:r>
    </w:p>
    <w:p w:rsidR="00E2456A" w:rsidRDefault="009141D0" w:rsidP="00805B15">
      <w:pPr>
        <w:numPr>
          <w:ilvl w:val="0"/>
          <w:numId w:val="3"/>
        </w:numPr>
        <w:ind w:left="1418" w:hanging="341"/>
        <w:jc w:val="both"/>
        <w:rPr>
          <w:rFonts w:ascii="Times New Roman" w:hAnsi="Times New Roman"/>
          <w:sz w:val="24"/>
          <w:szCs w:val="24"/>
        </w:rPr>
      </w:pPr>
      <w:r>
        <w:rPr>
          <w:rFonts w:ascii="Times New Roman" w:hAnsi="Times New Roman"/>
          <w:sz w:val="24"/>
          <w:szCs w:val="24"/>
        </w:rPr>
        <w:t>A total will be included for each NHHDC, showing the total for all Disconnected Suppliers.</w:t>
      </w:r>
    </w:p>
    <w:p w:rsidR="00E2456A" w:rsidRDefault="009141D0" w:rsidP="00805B15">
      <w:pPr>
        <w:numPr>
          <w:ilvl w:val="0"/>
          <w:numId w:val="3"/>
        </w:numPr>
        <w:ind w:left="1418" w:hanging="341"/>
        <w:jc w:val="both"/>
        <w:rPr>
          <w:rFonts w:ascii="Times New Roman" w:hAnsi="Times New Roman"/>
          <w:sz w:val="24"/>
          <w:szCs w:val="24"/>
        </w:rPr>
      </w:pPr>
      <w:r>
        <w:rPr>
          <w:rFonts w:ascii="Times New Roman" w:hAnsi="Times New Roman"/>
          <w:sz w:val="24"/>
          <w:szCs w:val="24"/>
        </w:rPr>
        <w:t>A grand total will show a total for all Suppliers across all Disconnected NHHDCs.</w:t>
      </w:r>
    </w:p>
    <w:p w:rsidR="00E2456A" w:rsidRDefault="00E2456A">
      <w:pPr>
        <w:spacing w:after="120"/>
        <w:ind w:left="1077"/>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bookmarkStart w:id="696" w:name="_Toc354468634"/>
      <w:bookmarkStart w:id="697" w:name="_Toc354475120"/>
      <w:bookmarkStart w:id="698" w:name="_Toc354480395"/>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4.1 - Maintain Profile Class</w:t>
      </w:r>
      <w:bookmarkEnd w:id="696"/>
      <w:bookmarkEnd w:id="697"/>
      <w:bookmarkEnd w:id="698"/>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Profile Classes and their associated GSP Group Profile Class Default EACs (as specified by the Distribution Businesses and distributed by the Market Domain Data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 Profile Class Id and Profile Class Description must be specified for each Profile Class. The system will allow Profile Classes to be created and updated. It will also allow Profile Classes to be deleted, subject to the following restrictions:</w:t>
      </w:r>
    </w:p>
    <w:p w:rsidR="00E2456A" w:rsidRDefault="009141D0" w:rsidP="00181AD6">
      <w:pPr>
        <w:numPr>
          <w:ilvl w:val="0"/>
          <w:numId w:val="9"/>
        </w:numPr>
        <w:spacing w:after="120"/>
        <w:jc w:val="both"/>
        <w:rPr>
          <w:rFonts w:ascii="Times New Roman" w:hAnsi="Times New Roman"/>
          <w:sz w:val="24"/>
          <w:szCs w:val="24"/>
        </w:rPr>
      </w:pPr>
      <w:r>
        <w:rPr>
          <w:rFonts w:ascii="Times New Roman" w:hAnsi="Times New Roman"/>
          <w:sz w:val="24"/>
          <w:szCs w:val="24"/>
        </w:rPr>
        <w:t>a Profile Class cannot be deleted if it is associated with Valid Settlement Configuration Profile Classes, or occurrences of Profile Class in Registration or Metering System Profile Class (DC);</w:t>
      </w:r>
    </w:p>
    <w:p w:rsidR="00E2456A" w:rsidRDefault="009141D0" w:rsidP="00181AD6">
      <w:pPr>
        <w:numPr>
          <w:ilvl w:val="0"/>
          <w:numId w:val="9"/>
        </w:numPr>
        <w:spacing w:after="120"/>
        <w:jc w:val="both"/>
        <w:rPr>
          <w:rFonts w:ascii="Times New Roman" w:hAnsi="Times New Roman"/>
          <w:sz w:val="24"/>
          <w:szCs w:val="24"/>
        </w:rPr>
      </w:pPr>
      <w:r>
        <w:rPr>
          <w:rFonts w:ascii="Times New Roman" w:hAnsi="Times New Roman"/>
          <w:sz w:val="24"/>
          <w:szCs w:val="24"/>
        </w:rPr>
        <w:t>a warning will be issued if the Profile Class has GSP Group Profile Class Default EACs defined.</w:t>
      </w:r>
    </w:p>
    <w:p w:rsidR="00E2456A" w:rsidRDefault="009141D0">
      <w:pPr>
        <w:spacing w:after="120"/>
        <w:jc w:val="both"/>
        <w:rPr>
          <w:rFonts w:ascii="Times New Roman" w:hAnsi="Times New Roman"/>
          <w:sz w:val="24"/>
          <w:szCs w:val="24"/>
        </w:rPr>
      </w:pPr>
      <w:r>
        <w:rPr>
          <w:rFonts w:ascii="Times New Roman" w:hAnsi="Times New Roman"/>
          <w:sz w:val="24"/>
          <w:szCs w:val="24"/>
        </w:rPr>
        <w:t>A GSP Group Id, Profile Class Id, Effective From Settlement Date and Researched Default EAC must be specified for each GSP Group Profile Class Default EAC. The system will allow them to be created, updated and deleted.</w:t>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bookmarkStart w:id="699" w:name="_Toc354468637"/>
      <w:bookmarkStart w:id="700" w:name="_Toc354475123"/>
      <w:bookmarkStart w:id="701" w:name="_Toc354480396"/>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4.2 - Maintain Supplier</w:t>
      </w:r>
      <w:bookmarkEnd w:id="699"/>
      <w:bookmarkEnd w:id="700"/>
      <w:bookmarkEnd w:id="701"/>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This process allows suitably authorised NHH Data Aggregator users to maintain details of Suppliers.  </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 Supplier Id and Supplier Name must be specified. The system will allow Suppliers to be created, and their names updated. It will only allow a Supplier to be deleted if it has no associated Registrations, Registration (DC)s, or Supplier Purchase Matrix data.</w:t>
      </w:r>
    </w:p>
    <w:p w:rsidR="00E2456A" w:rsidRDefault="008B2F1B">
      <w:pPr>
        <w:pStyle w:val="Heading3"/>
        <w:keepNext w:val="0"/>
        <w:spacing w:before="0" w:after="120"/>
        <w:jc w:val="both"/>
        <w:rPr>
          <w:rFonts w:ascii="Times New Roman" w:hAnsi="Times New Roman"/>
          <w:sz w:val="24"/>
          <w:szCs w:val="24"/>
        </w:rPr>
      </w:pPr>
      <w:bookmarkStart w:id="702" w:name="_Toc354468638"/>
      <w:bookmarkStart w:id="703" w:name="_Toc354475124"/>
      <w:bookmarkStart w:id="704" w:name="_Toc354480397"/>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4.3 - Maintain Data Collector</w:t>
      </w:r>
      <w:bookmarkEnd w:id="702"/>
      <w:bookmarkEnd w:id="703"/>
      <w:bookmarkEnd w:id="704"/>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Data Collectors.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 Id and Data Collector Name must be specified. The system will allow Data Collectors to be created, and their names updated. It will only allow a Data Collector to be deleted if it has no associated Data Collector appointments or other data.</w:t>
      </w:r>
    </w:p>
    <w:p w:rsidR="00E2456A" w:rsidRDefault="008B2F1B">
      <w:pPr>
        <w:pStyle w:val="Heading3"/>
        <w:keepNext w:val="0"/>
        <w:spacing w:before="0" w:after="120"/>
        <w:jc w:val="both"/>
        <w:rPr>
          <w:rFonts w:ascii="Times New Roman" w:hAnsi="Times New Roman"/>
          <w:sz w:val="24"/>
          <w:szCs w:val="24"/>
        </w:rPr>
      </w:pPr>
      <w:bookmarkStart w:id="705" w:name="_Toc354468639"/>
      <w:bookmarkStart w:id="706" w:name="_Toc354475125"/>
      <w:bookmarkStart w:id="707" w:name="_Toc354480398"/>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4.4 - Maintain ISR Agent</w:t>
      </w:r>
      <w:bookmarkEnd w:id="705"/>
      <w:bookmarkEnd w:id="706"/>
      <w:bookmarkEnd w:id="707"/>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ISR Agents.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An ISR Agent Id and ISR Agent Name must be specified. The system will allow ISR Agents to be created, updated and deleted. It will only allow an ISR Agent to be deleted if it has no associated ISR Agent Appointments.</w:t>
      </w:r>
    </w:p>
    <w:p w:rsidR="00E2456A" w:rsidRDefault="008B2F1B">
      <w:pPr>
        <w:pStyle w:val="Heading3"/>
        <w:keepNext w:val="0"/>
        <w:spacing w:before="0" w:after="120"/>
        <w:jc w:val="both"/>
        <w:rPr>
          <w:rFonts w:ascii="Times New Roman" w:hAnsi="Times New Roman"/>
          <w:sz w:val="24"/>
          <w:szCs w:val="24"/>
        </w:rPr>
      </w:pPr>
      <w:bookmarkStart w:id="708" w:name="_Toc354468641"/>
      <w:bookmarkStart w:id="709" w:name="_Toc354475127"/>
      <w:bookmarkStart w:id="710" w:name="_Toc354480400"/>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4.5.2 - Enter Standard Settlement Configurations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enter, update and delete Standard Settlement Configurations.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An Id and Description will be specified for each configuration. The user will also specify the Time Pattern Regime Ids that define the Measurement Requirements within the Standard Settlement Configuration. The system will only allow a Standard Settlement Configuration to be deleted if it has no associated Settlement Configurations in Registration or Settlement Configuration (DC)s.</w:t>
      </w:r>
    </w:p>
    <w:p w:rsidR="00E2456A" w:rsidRDefault="009141D0">
      <w:pPr>
        <w:spacing w:after="120"/>
        <w:jc w:val="both"/>
        <w:rPr>
          <w:rFonts w:ascii="Times New Roman" w:hAnsi="Times New Roman"/>
          <w:sz w:val="24"/>
          <w:szCs w:val="24"/>
        </w:rPr>
      </w:pPr>
      <w:r>
        <w:rPr>
          <w:rFonts w:ascii="Times New Roman" w:hAnsi="Times New Roman"/>
          <w:sz w:val="24"/>
          <w:szCs w:val="24"/>
        </w:rPr>
        <w:t>Note that Standard Settlement Configuration data will normally be loaded from a file prepared by the Market Domain Data Agent (see process 4.11). This manual process is required as a backup, and possibly for minor amendments.</w:t>
      </w: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Process 4.5.3 - Assign Configurations to Profile Classes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assign or deassign Standard Settlement Configurations to a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When assigning a Standard Settlement Configuration to a Profile Class, the process will create an occurrence of Valid Settlement Configuration Profile Class, and an occurrence of Valid Measurement Requirement Profile Class for each Measurement Requirement of the Standard Settlement Configuration. Conversely, these occurrences will be deleted if the Standard Settlement Configuration is deassigned from the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only allow a Standard Settlement Configuration to be deassigned from a Profile Class if no Metering Systems or Supplier Purchase Matrix data are assigned to that combination of Standard Settlement Configuration and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Note that Standard Settlement Configuration data will normally be loaded from a file prepared by the Market Domain Data Agent (see process 4.11). This manual process is required as a backup, and possibly for minor amendments.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4.5.4 - Specify Average Fraction of Yearly Consumption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specify the Average Fraction of Yearly Consumption for each Valid Measurement Requirement Profile Class for a given combination of Valid Settlement Configuration Profile Class and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validate that:</w:t>
      </w:r>
    </w:p>
    <w:p w:rsidR="00E2456A" w:rsidRDefault="009141D0" w:rsidP="00181AD6">
      <w:pPr>
        <w:numPr>
          <w:ilvl w:val="0"/>
          <w:numId w:val="19"/>
        </w:numPr>
        <w:spacing w:after="120"/>
        <w:ind w:left="343"/>
        <w:jc w:val="both"/>
        <w:rPr>
          <w:rFonts w:ascii="Times New Roman" w:hAnsi="Times New Roman"/>
          <w:sz w:val="24"/>
          <w:szCs w:val="24"/>
        </w:rPr>
      </w:pPr>
      <w:r>
        <w:rPr>
          <w:rFonts w:ascii="Times New Roman" w:hAnsi="Times New Roman"/>
          <w:sz w:val="24"/>
          <w:szCs w:val="24"/>
        </w:rPr>
        <w:t>the fractions specified for a set sum to one;</w:t>
      </w:r>
    </w:p>
    <w:p w:rsidR="00E2456A" w:rsidRDefault="009141D0" w:rsidP="00181AD6">
      <w:pPr>
        <w:numPr>
          <w:ilvl w:val="0"/>
          <w:numId w:val="19"/>
        </w:numPr>
        <w:spacing w:after="120"/>
        <w:ind w:left="343"/>
        <w:jc w:val="both"/>
        <w:rPr>
          <w:rFonts w:ascii="Times New Roman" w:hAnsi="Times New Roman"/>
          <w:sz w:val="24"/>
          <w:szCs w:val="24"/>
        </w:rPr>
      </w:pPr>
      <w:r>
        <w:rPr>
          <w:rFonts w:ascii="Times New Roman" w:hAnsi="Times New Roman"/>
          <w:sz w:val="24"/>
          <w:szCs w:val="24"/>
        </w:rPr>
        <w:t>that no Metering System will be left without a valid combination of Valid Settlement Configuration Profile Class and GSP Group following the change.</w:t>
      </w:r>
    </w:p>
    <w:p w:rsidR="00E2456A" w:rsidRDefault="009141D0">
      <w:pPr>
        <w:spacing w:after="120"/>
        <w:jc w:val="both"/>
        <w:rPr>
          <w:rFonts w:ascii="Times New Roman" w:hAnsi="Times New Roman"/>
          <w:sz w:val="24"/>
          <w:szCs w:val="24"/>
        </w:rPr>
      </w:pPr>
      <w:r>
        <w:rPr>
          <w:rFonts w:ascii="Times New Roman" w:hAnsi="Times New Roman"/>
          <w:sz w:val="24"/>
          <w:szCs w:val="24"/>
        </w:rPr>
        <w:t>An Effective From Settlement Date and Effective To Settlement Date will be specified for each set of data.</w:t>
      </w:r>
    </w:p>
    <w:p w:rsidR="00E2456A" w:rsidRDefault="009141D0">
      <w:pPr>
        <w:spacing w:after="120"/>
        <w:jc w:val="both"/>
        <w:rPr>
          <w:rFonts w:ascii="Times New Roman" w:hAnsi="Times New Roman"/>
          <w:sz w:val="24"/>
          <w:szCs w:val="24"/>
        </w:rPr>
      </w:pPr>
      <w:r>
        <w:rPr>
          <w:rFonts w:ascii="Times New Roman" w:hAnsi="Times New Roman"/>
          <w:sz w:val="24"/>
          <w:szCs w:val="24"/>
        </w:rPr>
        <w:t>A warning will be raised if the Average Fraction of Yearly Consumption value changes affect a Settlement Date that is on or before the latest Settlement Date for which a Final Initial Settlement Run has been run.</w:t>
      </w:r>
    </w:p>
    <w:p w:rsidR="00E2456A" w:rsidRDefault="009141D0">
      <w:pPr>
        <w:spacing w:after="120"/>
        <w:jc w:val="both"/>
        <w:rPr>
          <w:rFonts w:ascii="Times New Roman" w:hAnsi="Times New Roman"/>
          <w:sz w:val="24"/>
          <w:szCs w:val="24"/>
        </w:rPr>
      </w:pPr>
      <w:r>
        <w:rPr>
          <w:rFonts w:ascii="Times New Roman" w:hAnsi="Times New Roman"/>
          <w:sz w:val="24"/>
          <w:szCs w:val="24"/>
        </w:rPr>
        <w:t>Note that Standard Settlement Configuration data will normally be loaded from a file prepared by the Market Domain Data Agent (see process 4.11). This manual process is required as a backup, and possibly for minor amendments.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4.6 - Maintain Distributor</w:t>
      </w:r>
      <w:bookmarkEnd w:id="708"/>
      <w:bookmarkEnd w:id="709"/>
      <w:bookmarkEnd w:id="710"/>
    </w:p>
    <w:p w:rsidR="00E2456A" w:rsidRDefault="009141D0">
      <w:pPr>
        <w:spacing w:after="120"/>
        <w:jc w:val="both"/>
        <w:rPr>
          <w:rFonts w:ascii="Times New Roman" w:hAnsi="Times New Roman"/>
          <w:b/>
          <w:sz w:val="24"/>
          <w:szCs w:val="24"/>
          <w:u w:val="single"/>
        </w:rPr>
      </w:pPr>
      <w:bookmarkStart w:id="711" w:name="_Toc354468642"/>
      <w:bookmarkStart w:id="712" w:name="_Toc354475128"/>
      <w:bookmarkStart w:id="713" w:name="_Toc354480401"/>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Distributors and associated PRS Agent Appointments.</w:t>
      </w:r>
    </w:p>
    <w:p w:rsidR="00E2456A" w:rsidRDefault="009141D0">
      <w:pPr>
        <w:pStyle w:val="base"/>
        <w:spacing w:after="120" w:line="240" w:lineRule="auto"/>
        <w:jc w:val="both"/>
        <w:rPr>
          <w:rFonts w:ascii="Times New Roman" w:hAnsi="Times New Roman"/>
          <w:sz w:val="24"/>
          <w:szCs w:val="24"/>
        </w:rPr>
      </w:pPr>
      <w:r>
        <w:rPr>
          <w:rFonts w:ascii="Times New Roman" w:hAnsi="Times New Roman"/>
          <w:sz w:val="24"/>
          <w:szCs w:val="24"/>
        </w:rPr>
        <w:t>Note: Market Participant Roles of Distributor and PRS Agent can be considered to be a ‘pair item’ since they cannot exist separately.</w:t>
      </w:r>
    </w:p>
    <w:p w:rsidR="00E2456A" w:rsidRDefault="00E2456A">
      <w:pPr>
        <w:pStyle w:val="base"/>
        <w:spacing w:after="120" w:line="240" w:lineRule="auto"/>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The system will allow Distributors to be created, updated and deleted.  </w:t>
      </w:r>
    </w:p>
    <w:p w:rsidR="00E2456A" w:rsidRDefault="009141D0">
      <w:pPr>
        <w:spacing w:after="120"/>
        <w:jc w:val="both"/>
        <w:rPr>
          <w:rFonts w:ascii="Times New Roman" w:hAnsi="Times New Roman"/>
          <w:sz w:val="24"/>
          <w:szCs w:val="24"/>
        </w:rPr>
      </w:pPr>
      <w:r>
        <w:rPr>
          <w:rFonts w:ascii="Times New Roman" w:hAnsi="Times New Roman"/>
          <w:sz w:val="24"/>
          <w:szCs w:val="24"/>
        </w:rPr>
        <w:t>To create a new Distributor, a Distributor Id and Distributor Name must be specified and a PRS Agent appointed.</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allow Distributor details to be updated. The “Distributor Short Code” must not be changed if there are Metering Systems with an identifier that begins with the “Distributor Short Code” in the system.</w:t>
      </w:r>
    </w:p>
    <w:p w:rsidR="00E2456A" w:rsidRDefault="009141D0">
      <w:pPr>
        <w:spacing w:after="120"/>
        <w:jc w:val="both"/>
        <w:rPr>
          <w:rFonts w:ascii="Times New Roman" w:hAnsi="Times New Roman"/>
          <w:sz w:val="24"/>
          <w:szCs w:val="24"/>
        </w:rPr>
      </w:pPr>
      <w:r>
        <w:rPr>
          <w:rFonts w:ascii="Times New Roman" w:hAnsi="Times New Roman"/>
          <w:sz w:val="24"/>
          <w:szCs w:val="24"/>
        </w:rPr>
        <w:t>A Distributor must always have one and only one PRS Agent.</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also allow Distributors to be deleted. A Distributor may not be deleted if it has any associated active appointments, Line Loss Factor Classes, GSP Group (in GSP Group Distributor) or if there are Metering Systems with an identifier that begins with the “Distributor Short Code” in the system.</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4.7 - Maintain GSP Group</w:t>
      </w:r>
      <w:bookmarkEnd w:id="711"/>
      <w:bookmarkEnd w:id="712"/>
      <w:bookmarkEnd w:id="713"/>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GSP Groups.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 GSP Group Id and GSP Group Description must be specified.</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also allow details of the appointments of ISR Agents and Distributors to be specified. In each case, the appropriate Id will be selected from a list, and the Effective From Date and, optionally, Effective To Date specified.</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The system will also allow GSP Groups and their appointments to be updated and deleted.  It will only allow a GSP Group to be deleted if it has no associated occurrences of Metering System GSP Group, Metering System GSP Group (DC), or GSP Group in Aggregation Run. </w:t>
      </w:r>
    </w:p>
    <w:p w:rsidR="00E2456A" w:rsidRDefault="008B2F1B">
      <w:pPr>
        <w:pStyle w:val="Heading3"/>
        <w:keepNext w:val="0"/>
        <w:spacing w:before="0" w:after="120"/>
        <w:jc w:val="both"/>
        <w:rPr>
          <w:rFonts w:ascii="Times New Roman" w:hAnsi="Times New Roman"/>
          <w:sz w:val="24"/>
          <w:szCs w:val="24"/>
        </w:rPr>
      </w:pPr>
      <w:bookmarkStart w:id="714" w:name="_Toc354468643"/>
      <w:bookmarkStart w:id="715" w:name="_Toc354475129"/>
      <w:bookmarkStart w:id="716" w:name="_Toc354480402"/>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4.8 - Maintain Line Loss Classes</w:t>
      </w:r>
      <w:bookmarkEnd w:id="714"/>
      <w:bookmarkEnd w:id="715"/>
      <w:bookmarkEnd w:id="716"/>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Line Loss Factor Classes.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 Distributor Id must be selected, and a Line Loss Factor Class Id and Line Loss Factor Class Description specified. The system will allow Line Loss Factor Classes to be created, and their Descriptions to be updated. It will only allow a Line Loss Factor Class to be deleted if it has no associated Metering System Line Loss Classes or Supplier Purchase Matrix data.</w:t>
      </w:r>
    </w:p>
    <w:p w:rsidR="00E2456A" w:rsidRDefault="008B2F1B">
      <w:pPr>
        <w:pStyle w:val="Heading3"/>
        <w:keepNext w:val="0"/>
        <w:spacing w:before="0" w:after="120"/>
        <w:jc w:val="both"/>
        <w:rPr>
          <w:rFonts w:ascii="Times New Roman" w:hAnsi="Times New Roman"/>
          <w:sz w:val="24"/>
          <w:szCs w:val="24"/>
        </w:rPr>
      </w:pPr>
      <w:bookmarkStart w:id="717" w:name="_Toc354468644"/>
      <w:bookmarkStart w:id="718" w:name="_Toc354475130"/>
      <w:bookmarkStart w:id="719" w:name="_Toc354480403"/>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4.9 - Maintain PRS Agent</w:t>
      </w:r>
      <w:bookmarkEnd w:id="717"/>
      <w:bookmarkEnd w:id="718"/>
      <w:bookmarkEnd w:id="719"/>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PRS Agents.</w:t>
      </w:r>
    </w:p>
    <w:p w:rsidR="00E2456A" w:rsidRDefault="009141D0">
      <w:pPr>
        <w:spacing w:after="120"/>
        <w:jc w:val="both"/>
        <w:rPr>
          <w:rFonts w:ascii="Times New Roman" w:hAnsi="Times New Roman"/>
          <w:sz w:val="24"/>
          <w:szCs w:val="24"/>
        </w:rPr>
      </w:pPr>
      <w:r>
        <w:rPr>
          <w:rFonts w:ascii="Times New Roman" w:hAnsi="Times New Roman"/>
          <w:sz w:val="24"/>
          <w:szCs w:val="24"/>
        </w:rPr>
        <w:t>Note: Market Participant Roles of Distributor and PRS Agent can be considered to be a ‘pair item’ since they cannot exist separately.</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An PRS Agent Id and PRS Agent Name must be specified. The system will allow PRS Agents to be created, updated and deleted. It will only allow a PRS Agent to be deleted if it has no associated PRS Agent Appointments.</w:t>
      </w:r>
    </w:p>
    <w:p w:rsidR="00E2456A" w:rsidRDefault="008B2F1B">
      <w:pPr>
        <w:pStyle w:val="Heading3"/>
        <w:keepNext w:val="0"/>
        <w:spacing w:before="0" w:after="120"/>
        <w:jc w:val="both"/>
        <w:rPr>
          <w:rFonts w:ascii="Times New Roman" w:hAnsi="Times New Roman"/>
          <w:sz w:val="24"/>
          <w:szCs w:val="24"/>
        </w:rPr>
      </w:pPr>
      <w:bookmarkStart w:id="720" w:name="_Toc354468646"/>
      <w:bookmarkStart w:id="721" w:name="_Toc354475132"/>
      <w:bookmarkStart w:id="722" w:name="_Toc354480405"/>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4.10 - Maintain Threshold Parameter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maintain details of the Threshold Parameter.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is a system-wide parameter specifying the minimum number of Metering Systems required in a given cell of the Supplier Purchase Matrix before their average EAC/AA will be used as a default for Metering Systems without EAC/AA data. An Effective From Settlement Date will be specified for each value.</w:t>
      </w:r>
    </w:p>
    <w:p w:rsidR="00E2456A" w:rsidRDefault="008B2F1B">
      <w:pPr>
        <w:pStyle w:val="Heading3"/>
        <w:keepNext w:val="0"/>
        <w:spacing w:before="0" w:after="120"/>
        <w:jc w:val="both"/>
        <w:rPr>
          <w:rFonts w:ascii="Times New Roman" w:hAnsi="Times New Roman"/>
          <w:sz w:val="24"/>
          <w:szCs w:val="24"/>
        </w:rPr>
      </w:pPr>
      <w:bookmarkStart w:id="723" w:name="Process_4_11_1"/>
      <w:bookmarkEnd w:id="723"/>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4.11.1 – Load Market Domain Data Complete Set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load data from a file containing published Market Domain Data.  The file may contain additional details not required for NHH Data Aggregation.   Details loaded are:</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Threshold Parameter </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Market Participants, their Market Participant Roles (for NHHDA purposes this is limited to Supplier, NHH Data Collector, ISR Agent, PRS Agent, Distributor)</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GSP Group Distributor </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PRS Agent Appointment</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ISR Agent Appointment</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Line Loss Factor Classes</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Profile Classes</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Time Pattern Regimes</w:t>
      </w:r>
    </w:p>
    <w:p w:rsidR="00E2456A" w:rsidRDefault="009141D0" w:rsidP="007D1C65">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Standard Settlement Configurations, their Measurement Requirements, the Valid Settlement Configurations Profile Classes combinations and their Valid Measurement Requirement Profile Classes and Average Fractions of Yearly Consumptions</w:t>
      </w:r>
    </w:p>
    <w:p w:rsidR="00E2456A" w:rsidRDefault="009141D0">
      <w:pPr>
        <w:pStyle w:val="base"/>
        <w:spacing w:after="120" w:line="240" w:lineRule="auto"/>
        <w:jc w:val="both"/>
        <w:rPr>
          <w:rFonts w:ascii="Times New Roman" w:hAnsi="Times New Roman"/>
          <w:sz w:val="24"/>
          <w:szCs w:val="24"/>
        </w:rPr>
      </w:pPr>
      <w:r>
        <w:rPr>
          <w:rFonts w:ascii="Times New Roman" w:hAnsi="Times New Roman"/>
          <w:sz w:val="24"/>
          <w:szCs w:val="24"/>
        </w:rPr>
        <w:t>It will be possible to process the MDD file in order to identify any exceptions within the file without updating the MDD data held by the system.  During this validation process exceptions will be identified and recorded where the file content would have failed the manual data load checks or referential integrity checks performed by the database.  Any exceptions encountered during the load should be resolved by the Data Aggregator.</w:t>
      </w:r>
    </w:p>
    <w:p w:rsidR="00E2456A" w:rsidRDefault="009141D0">
      <w:pPr>
        <w:pStyle w:val="base"/>
        <w:spacing w:after="120" w:line="240" w:lineRule="auto"/>
        <w:jc w:val="both"/>
        <w:rPr>
          <w:rFonts w:ascii="Times New Roman" w:hAnsi="Times New Roman"/>
          <w:sz w:val="24"/>
          <w:szCs w:val="24"/>
        </w:rPr>
      </w:pPr>
      <w:bookmarkStart w:id="724" w:name="temp"/>
      <w:bookmarkEnd w:id="724"/>
      <w:r>
        <w:rPr>
          <w:rFonts w:ascii="Times New Roman" w:hAnsi="Times New Roman"/>
          <w:sz w:val="24"/>
          <w:szCs w:val="24"/>
        </w:rPr>
        <w:t>During the load of MDD files GSP Group related data in the file will only be loaded for those GSP Groups that are already known to the NHHDA database (this restriction does not apply to Line Loss Factor Classes and Valid Settlement Configuration Profile Classes).</w:t>
      </w:r>
    </w:p>
    <w:p w:rsidR="00E2456A" w:rsidRDefault="009141D0">
      <w:pPr>
        <w:pStyle w:val="base"/>
        <w:spacing w:after="120" w:line="240" w:lineRule="auto"/>
        <w:jc w:val="both"/>
        <w:rPr>
          <w:rFonts w:ascii="Times New Roman" w:hAnsi="Times New Roman"/>
          <w:sz w:val="24"/>
          <w:szCs w:val="24"/>
        </w:rPr>
      </w:pPr>
      <w:r>
        <w:rPr>
          <w:rFonts w:ascii="Times New Roman" w:hAnsi="Times New Roman"/>
          <w:sz w:val="24"/>
          <w:szCs w:val="24"/>
        </w:rPr>
        <w:t>Note: Market Participant Roles of Distributor and PRS Agent can be considered to be a ‘pair item’ since they cannot exist separately.</w:t>
      </w:r>
    </w:p>
    <w:p w:rsidR="00E2456A" w:rsidRDefault="00E2456A">
      <w:pPr>
        <w:pStyle w:val="base"/>
        <w:spacing w:after="120" w:line="240" w:lineRule="auto"/>
        <w:jc w:val="both"/>
        <w:rPr>
          <w:rFonts w:ascii="Times New Roman" w:hAnsi="Times New Roman"/>
          <w:sz w:val="24"/>
          <w:szCs w:val="24"/>
        </w:rPr>
      </w:pPr>
    </w:p>
    <w:p w:rsidR="00E2456A" w:rsidRDefault="009141D0">
      <w:pPr>
        <w:numPr>
          <w:ilvl w:val="12"/>
          <w:numId w:val="0"/>
        </w:num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i/>
          <w:sz w:val="24"/>
          <w:szCs w:val="24"/>
        </w:rPr>
      </w:pPr>
      <w:r>
        <w:rPr>
          <w:rFonts w:ascii="Times New Roman" w:hAnsi="Times New Roman"/>
          <w:i/>
          <w:sz w:val="24"/>
          <w:szCs w:val="24"/>
        </w:rPr>
        <w:t>Note that in this section data that is “already defined on the system” includes data from the load that has already been processed (excluding GSP Group).</w:t>
      </w: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Threshold Parameter: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Threshold Parameter </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From Settlement Date {TPAR}</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new distinct Threshold Parameters not already on the database.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Threshold Parameter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of the Threshold Parameter (an exception will be raised if the parameter change affects a Settlement Date that is on or before the latest Settlement Date for which a Final Initial Settlement Run has been run).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Supplier: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Supplier Id (from Market Participant Id and Market Participant Role Code)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Supplier Name (from Market Participant Name)</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 xml:space="preserve">The process will insert Suppliers with new Supplier Ids contained in the file. </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Supplier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of the Supplier Name</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NHH Data Collector: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Collector id (from Market Participant Id and Market Participant Role Code)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Collector Name (from Market Participant Name)</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NHH Data Collectors with new Data Collector Ids contained in the file.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NHH Data Collector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to the Data Collector Name</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Distributor: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Id (from Market Participant Id and Market Participant Role Code)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Name  (from Market Participant Name)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Short Code</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Distributors with new Distributor Ids contained in the file.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changes permitted for a Distributor already defined on the system are: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to the Distributor Name</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lastRenderedPageBreak/>
        <w:t>modification to the Distributor Short Code (but only if this code is not in use by any Metering System)</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PRS Agent: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PRS Agent Id (from Market Participant Id and Market Participant Role Code)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PRS Agent Name  (from Market Participant Name)</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PRS Agents with new PRS Agent Ids contained in the file.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PRS Agent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to the PRS Agent Name</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ISR Agent: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ISR Agent Id (from Market Participant Id and Market Participant Role Code)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ISR Agent Name  (from Market Participant Name)</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ISR Agents with new ISR Agent Ids contained in the file.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an ISR Agent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to the ISR Agent Name</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GSP Group Distributor: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GSP Group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From Settlement Date {GGD}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To Settlement Date {GGD}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Id</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insert new distinct combinations of GSP Group Distributor contained in the file. It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GSP Group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Distributor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corresponding PRS Agent Appointment {PAA} exists for the same GSP Group</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GSP Group Distributor which is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a change in the Distributor Id (the new Distributor Id must already be defined on the system)</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a change to Effective To Settlement Date {GGD} but only if the Effective From Settlement Date {GGD} matches that already recorded.</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PRS Agent Appointment: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lastRenderedPageBreak/>
        <w:t>Effective From Date {PAA}</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To Date {PAA}</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PRS Agent Id</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load details of all PRS Agent Appointments with new distinct combinations of Distributor Id and Effective From Date {PAA} contained in the file. It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Distributor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PRS Agent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corresponding GSP Group Distributor appointment (GGD} exists for the same GSP Group</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The only changes permitted for a PRS Agent Appointment are where an appointment having the same Distributor Id and Effective From Data (PAA} is already defined, in which case either:</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the Effective To Date {PAA} may be set or modified</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ISR Agent Appointment: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GSP Group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From Date {IAA}</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Effective To Date {IAA}</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ISR Agent Id</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load details of all ISR Agent Appointments with new distinct combinations of GSP Group Id and Effective From Date {IAA} contained in the file. It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GSP Group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ISR Agent Id is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there are no overlaps to appointments for any GSP Group</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The only changes permitted for an ISR Agent Appointment are where an appointment having the same GSP Group Id and Effective From Data {IAA} is already defined, in which case either:</w:t>
      </w:r>
    </w:p>
    <w:p w:rsidR="00E2456A" w:rsidRDefault="009141D0" w:rsidP="00181AD6">
      <w:pPr>
        <w:numPr>
          <w:ilvl w:val="0"/>
          <w:numId w:val="13"/>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the ISR Agent Id may be modified, or,</w:t>
      </w:r>
    </w:p>
    <w:p w:rsidR="00E2456A" w:rsidRDefault="009141D0" w:rsidP="00181AD6">
      <w:pPr>
        <w:numPr>
          <w:ilvl w:val="0"/>
          <w:numId w:val="13"/>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the Effective To Date {IAA} may be set or modified</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It will validate that:</w:t>
      </w:r>
    </w:p>
    <w:p w:rsidR="00E2456A" w:rsidRDefault="009141D0" w:rsidP="00181AD6">
      <w:pPr>
        <w:numPr>
          <w:ilvl w:val="0"/>
          <w:numId w:val="14"/>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there are no overlaps to appointments for any GSP Group Id</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Line Loss Factor Class excluding site specific import and site specific export LLF Classes: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Distributor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Line Loss Factor Class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Line Loss Factor Class Description </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lastRenderedPageBreak/>
        <w:t>The process will load details of all Line Loss Factor Classes with new distinct combinations of Distributor Id and Line Loss Factor Class Id contained in the file. It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Distributor Id is already defined on the system</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Line Loss Factor Class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of the Line Loss Factor Class Description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Profile Class: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Profile Class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Profile Class Description</w:t>
      </w:r>
    </w:p>
    <w:p w:rsidR="00E2456A" w:rsidRDefault="009141D0">
      <w:pPr>
        <w:pStyle w:val="BodyTextIndent"/>
        <w:spacing w:after="120"/>
        <w:jc w:val="both"/>
        <w:rPr>
          <w:rFonts w:ascii="Times New Roman" w:hAnsi="Times New Roman"/>
          <w:sz w:val="24"/>
          <w:szCs w:val="24"/>
        </w:rPr>
      </w:pPr>
      <w:r>
        <w:rPr>
          <w:rFonts w:ascii="Times New Roman" w:hAnsi="Times New Roman"/>
          <w:sz w:val="24"/>
          <w:szCs w:val="24"/>
        </w:rPr>
        <w:t>The process will load details of all Profile Classes with a new distinct Profile Class Id contained in the file.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 permitted for a Profile Class already defined on the system is: </w:t>
      </w:r>
    </w:p>
    <w:p w:rsidR="00E2456A" w:rsidRDefault="009141D0" w:rsidP="00181AD6">
      <w:pPr>
        <w:numPr>
          <w:ilvl w:val="0"/>
          <w:numId w:val="12"/>
        </w:numPr>
        <w:tabs>
          <w:tab w:val="clear" w:pos="360"/>
          <w:tab w:val="num" w:pos="725"/>
        </w:tabs>
        <w:spacing w:after="120"/>
        <w:ind w:left="725"/>
        <w:jc w:val="both"/>
        <w:rPr>
          <w:rFonts w:ascii="Times New Roman" w:hAnsi="Times New Roman"/>
          <w:sz w:val="24"/>
          <w:szCs w:val="24"/>
        </w:rPr>
      </w:pPr>
      <w:r>
        <w:rPr>
          <w:rFonts w:ascii="Times New Roman" w:hAnsi="Times New Roman"/>
          <w:sz w:val="24"/>
          <w:szCs w:val="24"/>
        </w:rPr>
        <w:t>modification to the Profile Class Description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The following data will be specified for each Time Pattern Regime: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Time Pattern Regime Id.</w:t>
      </w:r>
    </w:p>
    <w:p w:rsidR="00E2456A" w:rsidRDefault="009141D0">
      <w:pPr>
        <w:spacing w:after="120"/>
        <w:ind w:left="446"/>
        <w:jc w:val="both"/>
        <w:rPr>
          <w:rFonts w:ascii="Times New Roman" w:hAnsi="Times New Roman"/>
          <w:sz w:val="24"/>
          <w:szCs w:val="24"/>
        </w:rPr>
      </w:pPr>
      <w:r>
        <w:rPr>
          <w:rFonts w:ascii="Times New Roman" w:hAnsi="Times New Roman"/>
          <w:sz w:val="24"/>
          <w:szCs w:val="24"/>
        </w:rPr>
        <w:t xml:space="preserve">The process will load details of all new distinct Time Pattern Regime Ids contained in the file. </w:t>
      </w:r>
    </w:p>
    <w:p w:rsidR="00E2456A" w:rsidRDefault="00E2456A">
      <w:pPr>
        <w:numPr>
          <w:ilvl w:val="12"/>
          <w:numId w:val="0"/>
        </w:numPr>
        <w:spacing w:after="120"/>
        <w:jc w:val="both"/>
        <w:rPr>
          <w:rFonts w:ascii="Times New Roman" w:hAnsi="Times New Roman"/>
          <w:sz w:val="24"/>
          <w:szCs w:val="24"/>
        </w:rPr>
      </w:pPr>
    </w:p>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The following data will be specified for each Standard Settlement Configuration:</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Standard Settlement Configuration 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Standard Settlement Configuration Description;</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Time Pattern Regime Ids of the associated Measurement Requirements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Profile Class Ids of the Profile Classes for which the Standard Settlement Configuration is valid (Valid Settlement Configurations Profile Class);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Set of Average Fraction of Yearly Consumption data for each GSP Group and valid Profile Class.</w:t>
      </w:r>
    </w:p>
    <w:p w:rsidR="00E2456A" w:rsidRDefault="009141D0">
      <w:pPr>
        <w:numPr>
          <w:ilvl w:val="12"/>
          <w:numId w:val="0"/>
        </w:numPr>
        <w:spacing w:after="120"/>
        <w:ind w:left="365"/>
        <w:jc w:val="both"/>
        <w:rPr>
          <w:rFonts w:ascii="Times New Roman" w:hAnsi="Times New Roman"/>
          <w:sz w:val="24"/>
          <w:szCs w:val="24"/>
        </w:rPr>
      </w:pPr>
      <w:r>
        <w:rPr>
          <w:rFonts w:ascii="Times New Roman" w:hAnsi="Times New Roman"/>
          <w:sz w:val="24"/>
          <w:szCs w:val="24"/>
        </w:rPr>
        <w:t>The process will load details of all Standard Settlement Configurations contained in the file. It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Profile Class Ids are already defined on the system;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the </w:t>
      </w:r>
      <w:r w:rsidRPr="007060A9">
        <w:rPr>
          <w:rFonts w:ascii="Times New Roman" w:hAnsi="Times New Roman"/>
          <w:sz w:val="24"/>
          <w:szCs w:val="24"/>
        </w:rPr>
        <w:t>set</w:t>
      </w:r>
      <w:r>
        <w:rPr>
          <w:rFonts w:ascii="Times New Roman" w:hAnsi="Times New Roman"/>
          <w:sz w:val="24"/>
          <w:szCs w:val="24"/>
        </w:rPr>
        <w:t xml:space="preserve"> of Average Fractions of Yearly Consumption within each valid combination of Standard Settlement Configuration and Profile Class and GSP Group sum to one.</w:t>
      </w:r>
    </w:p>
    <w:p w:rsidR="00E2456A" w:rsidRDefault="009141D0">
      <w:pPr>
        <w:spacing w:after="120"/>
        <w:ind w:left="365"/>
        <w:jc w:val="both"/>
        <w:rPr>
          <w:rFonts w:ascii="Times New Roman" w:hAnsi="Times New Roman"/>
          <w:sz w:val="24"/>
          <w:szCs w:val="24"/>
        </w:rPr>
      </w:pPr>
      <w:r>
        <w:rPr>
          <w:rFonts w:ascii="Times New Roman" w:hAnsi="Times New Roman"/>
          <w:sz w:val="24"/>
          <w:szCs w:val="24"/>
        </w:rPr>
        <w:t xml:space="preserve">The only changes permitted for a Standard Settlement Configuration which is already defined on the system are: </w:t>
      </w:r>
    </w:p>
    <w:p w:rsidR="00E2456A" w:rsidRDefault="009141D0" w:rsidP="00181AD6">
      <w:pPr>
        <w:numPr>
          <w:ilvl w:val="0"/>
          <w:numId w:val="9"/>
        </w:numPr>
        <w:tabs>
          <w:tab w:val="left" w:pos="360"/>
        </w:tabs>
        <w:spacing w:after="120"/>
        <w:ind w:left="725"/>
        <w:jc w:val="both"/>
        <w:rPr>
          <w:rFonts w:ascii="Times New Roman" w:hAnsi="Times New Roman"/>
          <w:sz w:val="24"/>
          <w:szCs w:val="24"/>
        </w:rPr>
      </w:pPr>
      <w:r>
        <w:rPr>
          <w:rFonts w:ascii="Times New Roman" w:hAnsi="Times New Roman"/>
          <w:sz w:val="24"/>
          <w:szCs w:val="24"/>
        </w:rPr>
        <w:t>the addition of one or more new sets of Average Fraction of Yearly Consumption data;</w:t>
      </w:r>
    </w:p>
    <w:p w:rsidR="00E2456A" w:rsidRDefault="009141D0" w:rsidP="00181AD6">
      <w:pPr>
        <w:numPr>
          <w:ilvl w:val="0"/>
          <w:numId w:val="9"/>
        </w:numPr>
        <w:tabs>
          <w:tab w:val="left" w:pos="360"/>
        </w:tabs>
        <w:spacing w:after="120"/>
        <w:ind w:left="725"/>
        <w:jc w:val="both"/>
        <w:rPr>
          <w:rFonts w:ascii="Times New Roman" w:hAnsi="Times New Roman"/>
          <w:sz w:val="24"/>
          <w:szCs w:val="24"/>
        </w:rPr>
      </w:pPr>
      <w:r>
        <w:rPr>
          <w:rFonts w:ascii="Times New Roman" w:hAnsi="Times New Roman"/>
          <w:sz w:val="24"/>
          <w:szCs w:val="24"/>
        </w:rPr>
        <w:t>the modification of the Effective To Date of the AFYC;</w:t>
      </w:r>
    </w:p>
    <w:p w:rsidR="00E2456A" w:rsidRDefault="009141D0" w:rsidP="00181AD6">
      <w:pPr>
        <w:numPr>
          <w:ilvl w:val="0"/>
          <w:numId w:val="9"/>
        </w:numPr>
        <w:tabs>
          <w:tab w:val="left" w:pos="360"/>
        </w:tabs>
        <w:spacing w:after="120"/>
        <w:ind w:left="725"/>
        <w:jc w:val="both"/>
        <w:rPr>
          <w:rFonts w:ascii="Times New Roman" w:hAnsi="Times New Roman"/>
          <w:sz w:val="24"/>
          <w:szCs w:val="24"/>
        </w:rPr>
      </w:pPr>
      <w:r>
        <w:rPr>
          <w:rFonts w:ascii="Times New Roman" w:hAnsi="Times New Roman"/>
          <w:sz w:val="24"/>
          <w:szCs w:val="24"/>
        </w:rPr>
        <w:lastRenderedPageBreak/>
        <w:t>modification to the values of Average Fraction of Yearly Consumption values within a set.</w:t>
      </w:r>
    </w:p>
    <w:p w:rsidR="00E2456A" w:rsidRDefault="009141D0">
      <w:pPr>
        <w:tabs>
          <w:tab w:val="left" w:pos="360"/>
        </w:tabs>
        <w:spacing w:after="120"/>
        <w:ind w:left="360"/>
        <w:jc w:val="both"/>
        <w:rPr>
          <w:rFonts w:ascii="Times New Roman" w:hAnsi="Times New Roman"/>
          <w:sz w:val="24"/>
          <w:szCs w:val="24"/>
        </w:rPr>
      </w:pPr>
      <w:r>
        <w:rPr>
          <w:rFonts w:ascii="Times New Roman" w:hAnsi="Times New Roman"/>
          <w:sz w:val="24"/>
          <w:szCs w:val="24"/>
        </w:rPr>
        <w:t>A check will be made to ensure that no metering system will be left without an AFYC for any date during the Data Aggregator’s appointments.</w:t>
      </w:r>
    </w:p>
    <w:p w:rsidR="00E2456A" w:rsidRDefault="009141D0">
      <w:pPr>
        <w:tabs>
          <w:tab w:val="left" w:pos="360"/>
        </w:tabs>
        <w:spacing w:after="120"/>
        <w:ind w:left="360"/>
        <w:jc w:val="both"/>
        <w:rPr>
          <w:rFonts w:ascii="Times New Roman" w:hAnsi="Times New Roman"/>
          <w:sz w:val="24"/>
          <w:szCs w:val="24"/>
        </w:rPr>
      </w:pPr>
      <w:r>
        <w:rPr>
          <w:rFonts w:ascii="Times New Roman" w:hAnsi="Times New Roman"/>
          <w:sz w:val="24"/>
          <w:szCs w:val="24"/>
        </w:rPr>
        <w:t>A warning will be raised if the Average Fraction of Yearly Consumption value changes affect a Settlement Date that is on or before the latest Settlement Date for which a Final Initial Settlement Run has been run.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If any other details do not match those given in the file, the system will issue a warning report.</w:t>
      </w:r>
    </w:p>
    <w:p w:rsidR="00E2456A" w:rsidRDefault="009141D0">
      <w:pPr>
        <w:spacing w:after="120"/>
        <w:jc w:val="both"/>
        <w:rPr>
          <w:rFonts w:ascii="Times New Roman" w:hAnsi="Times New Roman"/>
          <w:sz w:val="24"/>
          <w:szCs w:val="24"/>
        </w:rPr>
      </w:pPr>
      <w:r>
        <w:rPr>
          <w:rFonts w:ascii="Times New Roman" w:hAnsi="Times New Roman"/>
          <w:sz w:val="24"/>
          <w:szCs w:val="24"/>
        </w:rPr>
        <w:t>Note that this file will also be used by other Market Participants and by the ISRA system, and will therefore include additional data, which is not relevant to the NHHDA system, and which is not listed above.</w:t>
      </w:r>
    </w:p>
    <w:p w:rsidR="00E2456A" w:rsidRDefault="00E2456A">
      <w:pPr>
        <w:spacing w:after="120"/>
        <w:jc w:val="both"/>
        <w:rPr>
          <w:rFonts w:ascii="Times New Roman" w:hAnsi="Times New Roman"/>
          <w:sz w:val="24"/>
          <w:szCs w:val="24"/>
        </w:rPr>
      </w:pPr>
    </w:p>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During validation exceptions will be recorded.  These exceptions will be identified as either warning exceptions or error exceptions.</w:t>
      </w:r>
    </w:p>
    <w:p w:rsidR="00E2456A" w:rsidRDefault="009141D0" w:rsidP="00181AD6">
      <w:pPr>
        <w:numPr>
          <w:ilvl w:val="0"/>
          <w:numId w:val="16"/>
        </w:numPr>
        <w:spacing w:after="120"/>
        <w:jc w:val="both"/>
        <w:rPr>
          <w:rFonts w:ascii="Times New Roman" w:hAnsi="Times New Roman"/>
          <w:sz w:val="24"/>
          <w:szCs w:val="24"/>
        </w:rPr>
      </w:pPr>
      <w:r>
        <w:rPr>
          <w:rFonts w:ascii="Times New Roman" w:hAnsi="Times New Roman"/>
          <w:sz w:val="24"/>
          <w:szCs w:val="24"/>
        </w:rPr>
        <w:t>Warning exceptions will not prevent the changes to the data being committed.  Warning exceptions include:</w:t>
      </w:r>
    </w:p>
    <w:p w:rsidR="00E2456A" w:rsidRDefault="009141D0" w:rsidP="007060A9">
      <w:pPr>
        <w:numPr>
          <w:ilvl w:val="2"/>
          <w:numId w:val="34"/>
        </w:numPr>
        <w:spacing w:after="120"/>
        <w:jc w:val="both"/>
        <w:rPr>
          <w:rFonts w:ascii="Times New Roman" w:hAnsi="Times New Roman"/>
          <w:sz w:val="24"/>
          <w:szCs w:val="24"/>
        </w:rPr>
      </w:pPr>
      <w:r>
        <w:rPr>
          <w:rFonts w:ascii="Times New Roman" w:hAnsi="Times New Roman"/>
          <w:sz w:val="24"/>
          <w:szCs w:val="24"/>
        </w:rPr>
        <w:t>data in the Data Aggregator’s database is not included in the MDD file;</w:t>
      </w:r>
    </w:p>
    <w:p w:rsidR="00E2456A" w:rsidRDefault="009141D0" w:rsidP="007060A9">
      <w:pPr>
        <w:numPr>
          <w:ilvl w:val="2"/>
          <w:numId w:val="34"/>
        </w:numPr>
        <w:spacing w:after="120"/>
        <w:jc w:val="both"/>
        <w:rPr>
          <w:rFonts w:ascii="Times New Roman" w:hAnsi="Times New Roman"/>
          <w:sz w:val="24"/>
          <w:szCs w:val="24"/>
        </w:rPr>
      </w:pPr>
      <w:r>
        <w:rPr>
          <w:rFonts w:ascii="Times New Roman" w:hAnsi="Times New Roman"/>
          <w:sz w:val="24"/>
          <w:szCs w:val="24"/>
        </w:rPr>
        <w:t>changes will affect the aggregation results for a date prior to the latest final initial settlement run.</w:t>
      </w:r>
    </w:p>
    <w:p w:rsidR="00E2456A" w:rsidRDefault="009141D0" w:rsidP="00181AD6">
      <w:pPr>
        <w:numPr>
          <w:ilvl w:val="0"/>
          <w:numId w:val="16"/>
        </w:numPr>
        <w:spacing w:after="120"/>
        <w:jc w:val="both"/>
        <w:rPr>
          <w:rFonts w:ascii="Times New Roman" w:hAnsi="Times New Roman"/>
          <w:sz w:val="24"/>
          <w:szCs w:val="24"/>
        </w:rPr>
      </w:pPr>
      <w:r>
        <w:rPr>
          <w:rFonts w:ascii="Times New Roman" w:hAnsi="Times New Roman"/>
          <w:sz w:val="24"/>
          <w:szCs w:val="24"/>
        </w:rPr>
        <w:t>Error exceptions will prevent the changes to MDD data being committed.  Error exceptions include any validation that would prevent the manual data changes being accepted or any change which would fail database integrity checks (e.g. missing parent entity).</w:t>
      </w:r>
    </w:p>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If changes are to be committed they will only be done so if the validation did not identify any error type exception.</w:t>
      </w:r>
    </w:p>
    <w:p w:rsidR="00E2456A" w:rsidRDefault="00E2456A">
      <w:pPr>
        <w:numPr>
          <w:ilvl w:val="12"/>
          <w:numId w:val="0"/>
        </w:num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The NHHDA load module will produce a MDD load report containing any warnings, errors, and also details of whether the file was successfully applied.  All database changes will also be logged in this report when the MDD changes are committed to the database.  </w:t>
      </w:r>
    </w:p>
    <w:p w:rsidR="00E2456A" w:rsidRDefault="008B2F1B">
      <w:pPr>
        <w:pStyle w:val="Heading3"/>
        <w:keepNext w:val="0"/>
        <w:spacing w:before="0" w:after="120"/>
        <w:jc w:val="both"/>
        <w:rPr>
          <w:rFonts w:ascii="Times New Roman" w:hAnsi="Times New Roman"/>
          <w:sz w:val="24"/>
          <w:szCs w:val="24"/>
        </w:rPr>
      </w:pPr>
      <w:bookmarkStart w:id="725" w:name="Process_4_11_2"/>
      <w:bookmarkEnd w:id="725"/>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4.11.2 – Load Settlement Timetable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load data from a file containing the settlement timetable as published by the Market Domain Data Agent.  The file may contain additional details not required for NHH Data Aggregation.   Each distinct Settlement Run, Settlement Code combination will cause a Data Aggregation Run to be scheduled.  The scheduled date may either be:</w:t>
      </w:r>
    </w:p>
    <w:p w:rsidR="00E2456A" w:rsidRDefault="009141D0" w:rsidP="00181AD6">
      <w:pPr>
        <w:numPr>
          <w:ilvl w:val="0"/>
          <w:numId w:val="17"/>
        </w:numPr>
        <w:spacing w:after="120"/>
        <w:ind w:left="283"/>
        <w:jc w:val="both"/>
        <w:rPr>
          <w:rFonts w:ascii="Times New Roman" w:hAnsi="Times New Roman"/>
          <w:sz w:val="24"/>
          <w:szCs w:val="24"/>
        </w:rPr>
      </w:pPr>
      <w:r>
        <w:rPr>
          <w:rFonts w:ascii="Times New Roman" w:hAnsi="Times New Roman"/>
          <w:sz w:val="24"/>
          <w:szCs w:val="24"/>
        </w:rPr>
        <w:t>The date provided in the published Settlement Timetable, or,</w:t>
      </w:r>
    </w:p>
    <w:p w:rsidR="00E2456A" w:rsidRDefault="009141D0" w:rsidP="00181AD6">
      <w:pPr>
        <w:numPr>
          <w:ilvl w:val="0"/>
          <w:numId w:val="17"/>
        </w:numPr>
        <w:spacing w:after="120"/>
        <w:ind w:left="283"/>
        <w:jc w:val="both"/>
        <w:rPr>
          <w:rFonts w:ascii="Times New Roman" w:hAnsi="Times New Roman"/>
          <w:sz w:val="24"/>
          <w:szCs w:val="24"/>
        </w:rPr>
      </w:pPr>
      <w:r>
        <w:rPr>
          <w:rFonts w:ascii="Times New Roman" w:hAnsi="Times New Roman"/>
          <w:sz w:val="24"/>
          <w:szCs w:val="24"/>
        </w:rPr>
        <w:t>Derived from the ISR Notification Deadline Date using a predefined number of working days (this value will be user configurable).</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The automatic loading of dates will not remove Data Aggregation Runs that were originally created manually (that is, the run was originally created through the manual data entry form).  Details loaded are: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Aggregation Runs</w:t>
      </w:r>
    </w:p>
    <w:p w:rsidR="00E2456A" w:rsidRDefault="009141D0">
      <w:pPr>
        <w:numPr>
          <w:ilvl w:val="12"/>
          <w:numId w:val="0"/>
        </w:num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pStyle w:val="base"/>
        <w:spacing w:after="120" w:line="240" w:lineRule="auto"/>
        <w:jc w:val="both"/>
        <w:rPr>
          <w:rFonts w:ascii="Times New Roman" w:hAnsi="Times New Roman"/>
          <w:sz w:val="24"/>
          <w:szCs w:val="24"/>
        </w:rPr>
      </w:pPr>
      <w:r>
        <w:rPr>
          <w:rFonts w:ascii="Times New Roman" w:hAnsi="Times New Roman"/>
          <w:sz w:val="24"/>
          <w:szCs w:val="24"/>
        </w:rPr>
        <w:t>The following data will be specified for each Data Aggregation Run:</w:t>
      </w:r>
    </w:p>
    <w:p w:rsidR="00E2456A" w:rsidRDefault="009141D0" w:rsidP="00181AD6">
      <w:pPr>
        <w:pStyle w:val="base"/>
        <w:numPr>
          <w:ilvl w:val="0"/>
          <w:numId w:val="15"/>
        </w:numPr>
        <w:spacing w:after="120" w:line="240" w:lineRule="auto"/>
        <w:jc w:val="both"/>
        <w:rPr>
          <w:rFonts w:ascii="Times New Roman" w:hAnsi="Times New Roman"/>
          <w:sz w:val="24"/>
          <w:szCs w:val="24"/>
        </w:rPr>
      </w:pPr>
      <w:r>
        <w:rPr>
          <w:rFonts w:ascii="Times New Roman" w:hAnsi="Times New Roman"/>
          <w:sz w:val="24"/>
          <w:szCs w:val="24"/>
        </w:rPr>
        <w:t>Data Aggregation Run Number</w:t>
      </w:r>
    </w:p>
    <w:p w:rsidR="00E2456A" w:rsidRDefault="009141D0" w:rsidP="00181AD6">
      <w:pPr>
        <w:pStyle w:val="base"/>
        <w:numPr>
          <w:ilvl w:val="0"/>
          <w:numId w:val="15"/>
        </w:numPr>
        <w:spacing w:after="120" w:line="240" w:lineRule="auto"/>
        <w:jc w:val="both"/>
        <w:rPr>
          <w:rFonts w:ascii="Times New Roman" w:hAnsi="Times New Roman"/>
          <w:sz w:val="24"/>
          <w:szCs w:val="24"/>
        </w:rPr>
      </w:pPr>
      <w:r>
        <w:rPr>
          <w:rFonts w:ascii="Times New Roman" w:hAnsi="Times New Roman"/>
          <w:sz w:val="24"/>
          <w:szCs w:val="24"/>
        </w:rPr>
        <w:t>Settlement Date (from Settlement Date)</w:t>
      </w:r>
    </w:p>
    <w:p w:rsidR="00E2456A" w:rsidRDefault="009141D0" w:rsidP="00181AD6">
      <w:pPr>
        <w:pStyle w:val="base"/>
        <w:numPr>
          <w:ilvl w:val="0"/>
          <w:numId w:val="15"/>
        </w:numPr>
        <w:spacing w:after="120" w:line="240" w:lineRule="auto"/>
        <w:jc w:val="both"/>
        <w:rPr>
          <w:rFonts w:ascii="Times New Roman" w:hAnsi="Times New Roman"/>
          <w:sz w:val="24"/>
          <w:szCs w:val="24"/>
        </w:rPr>
      </w:pPr>
      <w:r>
        <w:rPr>
          <w:rFonts w:ascii="Times New Roman" w:hAnsi="Times New Roman"/>
          <w:sz w:val="24"/>
          <w:szCs w:val="24"/>
        </w:rPr>
        <w:t>Settlement Code (from Settlement Code)</w:t>
      </w:r>
    </w:p>
    <w:p w:rsidR="00E2456A" w:rsidRDefault="009141D0" w:rsidP="00181AD6">
      <w:pPr>
        <w:pStyle w:val="base"/>
        <w:numPr>
          <w:ilvl w:val="0"/>
          <w:numId w:val="15"/>
        </w:numPr>
        <w:spacing w:after="120" w:line="240" w:lineRule="auto"/>
        <w:jc w:val="both"/>
        <w:rPr>
          <w:rFonts w:ascii="Times New Roman" w:hAnsi="Times New Roman"/>
          <w:sz w:val="24"/>
          <w:szCs w:val="24"/>
        </w:rPr>
      </w:pPr>
      <w:r>
        <w:rPr>
          <w:rFonts w:ascii="Times New Roman" w:hAnsi="Times New Roman"/>
          <w:sz w:val="24"/>
          <w:szCs w:val="24"/>
        </w:rPr>
        <w:t>Data Aggregation Run Date (either derived from ISR Notification Deadline Date provided, or, use the proposed value contained in Planned Data Aggregation Run Date)</w:t>
      </w:r>
    </w:p>
    <w:p w:rsidR="00E2456A" w:rsidRDefault="009141D0">
      <w:pPr>
        <w:numPr>
          <w:ilvl w:val="12"/>
          <w:numId w:val="0"/>
        </w:numPr>
        <w:spacing w:after="120"/>
        <w:jc w:val="both"/>
        <w:rPr>
          <w:rFonts w:ascii="Times New Roman" w:hAnsi="Times New Roman"/>
          <w:sz w:val="24"/>
          <w:szCs w:val="24"/>
        </w:rPr>
      </w:pPr>
      <w:r>
        <w:rPr>
          <w:rFonts w:ascii="Times New Roman" w:hAnsi="Times New Roman"/>
          <w:sz w:val="24"/>
          <w:szCs w:val="24"/>
        </w:rPr>
        <w:t>To verify the settlement timetable provided the process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first Payment Date is less than or equal to the last Payment Date;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all Payment Dates are on or between the first and last Payment dates;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every Settlement Date is less than its Planned Data Aggregation Run Date;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every Planned Data Aggregation Run Date is less than its ISR Notification Deadline Date;</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every ISR Notification Deadline Date is less than its Payment Date.</w:t>
      </w:r>
    </w:p>
    <w:p w:rsidR="00E2456A" w:rsidRDefault="009141D0">
      <w:pPr>
        <w:spacing w:after="120"/>
        <w:jc w:val="both"/>
        <w:rPr>
          <w:rFonts w:ascii="Times New Roman" w:hAnsi="Times New Roman"/>
          <w:sz w:val="24"/>
          <w:szCs w:val="24"/>
        </w:rPr>
      </w:pPr>
      <w:r>
        <w:rPr>
          <w:rFonts w:ascii="Times New Roman" w:hAnsi="Times New Roman"/>
          <w:sz w:val="24"/>
          <w:szCs w:val="24"/>
        </w:rPr>
        <w:t>To verify the scheduled Data Aggregation Runs the process will validate that: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Settlement Code is valid;</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Data Aggregation Run for that Settlement Code and Settlement Date has not already been run;</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there is not already a Data Aggregation Run that was manually specified.</w:t>
      </w:r>
    </w:p>
    <w:p w:rsidR="00E2456A" w:rsidRDefault="009141D0">
      <w:pPr>
        <w:spacing w:after="120"/>
        <w:jc w:val="both"/>
        <w:rPr>
          <w:rFonts w:ascii="Times New Roman" w:hAnsi="Times New Roman"/>
          <w:sz w:val="24"/>
          <w:szCs w:val="24"/>
        </w:rPr>
      </w:pPr>
      <w:r>
        <w:rPr>
          <w:rFonts w:ascii="Times New Roman" w:hAnsi="Times New Roman"/>
          <w:sz w:val="24"/>
          <w:szCs w:val="24"/>
        </w:rPr>
        <w:t>Updates are only allowed to Planned Data Aggregation Run Dates for which the Data Aggregation Run has not been run or where the planned data aggregation run was not entered manually.</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5 - Send Supplier Purchase Matrices</w:t>
      </w:r>
      <w:bookmarkEnd w:id="720"/>
      <w:bookmarkEnd w:id="721"/>
      <w:bookmarkEnd w:id="722"/>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request the send of previously aggregated Supplier Purchase Matrices to the relevant ISR agents and Suppliers.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user will select a Data Aggregation Run which has been performed. The system will perform the following processing for each GSP Group aggregated in the Data Aggregation Run:</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obtain all the GSP Group’s Supplier Purchase Matrix data (and where relevant, Disconnection Purchase Matrix data) which was aggregated in the Data Aggregation Run;</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collate a Supplier Purchase Matrix Data (and Disconnection Purchase Matrix Data) file for the ISR Agent;</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lastRenderedPageBreak/>
        <w:t>collate a Supplier Purchase Matrix Data (and Disconnection Purchase Matrix) file for each Supplier;</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determine the GSP Group’s ISR Agent and send the file to them;</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send the Supplier files.</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contain controls to ensure that data cannot be sent for a Data Aggregation Run which is not the latest for that Settlement Day, unless the user explicitly acknowledges and overrides a warning message.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Process 6 - Report on Exceptions in DC Data</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Brief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This process allows suitably authorised NHH Data Aggregator users to request a report listing discrepancies between the data supplied by a Data Collector, and that received from PRS and other Data Collectors.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Detail Processing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user will specify a Supplier Id and Data Collector Id. The user will have the option of restricting the coverage of the report to certain PRS Agent(s), by specifying their PRS Agent Id(s), and to a given range of dates, by specifying a From and To Date. The user will also be able to view, amend or delete scheduled exception runs. During an exception run the system will check that the Data Collector Id, Supplier Id and PRS Agent Id(s) have previously been entered onto the system, and then report on the following discrepancies:</w:t>
      </w:r>
    </w:p>
    <w:p w:rsidR="00E2456A" w:rsidRDefault="009141D0" w:rsidP="007060A9">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 xml:space="preserve">Data Collector Appointments for that Data Collector, for which there is also a Registration to the specified Supplier (as reported by PRS), for which no Estimated Annual Consumption or Annualised Advance data has been received, that is: </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EAC with an Effective From Settlement Date within the Registration (according to PRS) not received from any appointed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AA with an Effective From Settlement Date within the Registration (according to PRS) not received from any appointed Data Collector;</w:t>
      </w:r>
    </w:p>
    <w:p w:rsidR="00E2456A" w:rsidRDefault="009141D0" w:rsidP="00805B15">
      <w:pPr>
        <w:numPr>
          <w:ilvl w:val="0"/>
          <w:numId w:val="1"/>
        </w:numPr>
        <w:spacing w:after="120"/>
        <w:ind w:left="1491" w:hanging="357"/>
        <w:jc w:val="both"/>
        <w:rPr>
          <w:rFonts w:ascii="Times New Roman" w:hAnsi="Times New Roman"/>
          <w:sz w:val="24"/>
          <w:szCs w:val="24"/>
        </w:rPr>
      </w:pPr>
      <w:r>
        <w:rPr>
          <w:rFonts w:ascii="Times New Roman" w:hAnsi="Times New Roman"/>
          <w:sz w:val="24"/>
          <w:szCs w:val="24"/>
        </w:rPr>
        <w:t>The discrepancy will only be produced for a period defined by the overlapping date range between a settlement date range where there is a Data Aggregator Appointment and the date range requested for reporting.</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Estimated Annual Consumptions received from that Data Collector in kWhs, for Metering Systems registered to the specified Supplier (as reported by PRS), for which there is no corresponding Data Collector Appointment and/or Data Aggregator Appointment,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EAC received from the Data Collector with an effective from settlement date within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is not currently appointed to the Registration and does not have an appointment to the  Registration which ended after the EAC effective from date.</w:t>
      </w:r>
    </w:p>
    <w:p w:rsidR="00E2456A" w:rsidRDefault="009141D0">
      <w:pPr>
        <w:numPr>
          <w:ilvl w:val="12"/>
          <w:numId w:val="0"/>
        </w:numPr>
        <w:spacing w:after="120"/>
        <w:ind w:left="1491" w:hanging="357"/>
        <w:jc w:val="both"/>
        <w:rPr>
          <w:rFonts w:ascii="Times New Roman" w:hAnsi="Times New Roman"/>
          <w:sz w:val="24"/>
          <w:szCs w:val="24"/>
        </w:rPr>
      </w:pPr>
      <w:r>
        <w:rPr>
          <w:rFonts w:ascii="Times New Roman" w:hAnsi="Times New Roman"/>
          <w:sz w:val="24"/>
          <w:szCs w:val="24"/>
        </w:rPr>
        <w:t xml:space="preserve">and/or: </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the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EAC received from the Data Collector with an effective from settlement date within the Registration (according to the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is not appointed to the Registration on the EAC effective from date;</w:t>
      </w:r>
    </w:p>
    <w:p w:rsidR="00E2456A" w:rsidRDefault="009141D0" w:rsidP="00805B15">
      <w:pPr>
        <w:numPr>
          <w:ilvl w:val="0"/>
          <w:numId w:val="1"/>
        </w:numPr>
        <w:spacing w:after="120"/>
        <w:ind w:left="1491" w:hanging="357"/>
        <w:jc w:val="both"/>
        <w:rPr>
          <w:rFonts w:ascii="Times New Roman" w:hAnsi="Times New Roman"/>
          <w:sz w:val="24"/>
          <w:szCs w:val="24"/>
        </w:rPr>
      </w:pPr>
      <w:r>
        <w:rPr>
          <w:rFonts w:ascii="Times New Roman" w:hAnsi="Times New Roman"/>
          <w:sz w:val="24"/>
          <w:szCs w:val="24"/>
        </w:rPr>
        <w:t>The discrepancy will only be produced for a period defined by the overlapping date range between a settlement date range where there is a Data Aggregator Appointment and the date range requested for reporting.</w:t>
      </w:r>
    </w:p>
    <w:p w:rsidR="00E2456A" w:rsidRDefault="00E2456A" w:rsidP="00805B15">
      <w:pPr>
        <w:pStyle w:val="bulletindent"/>
        <w:numPr>
          <w:ilvl w:val="0"/>
          <w:numId w:val="1"/>
        </w:numPr>
        <w:ind w:left="1434" w:hanging="357"/>
        <w:jc w:val="both"/>
        <w:rPr>
          <w:rFonts w:ascii="Times New Roman" w:hAnsi="Times New Roman"/>
          <w:sz w:val="24"/>
          <w:szCs w:val="24"/>
        </w:rPr>
      </w:pP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Annualised Advances received from that Data Collector in kWhs, for Metering Systems registered to the specified Supplier (as reported by PRS), for which there is no corresponding Data Collector Appointment and/or Data Aggregator Appointment,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AA received from the Data Collector with an effective from settlement date within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is not currently appointed to the Registration and does not have an appointment to the  Registration which ended after the AA effective from date.</w:t>
      </w:r>
    </w:p>
    <w:p w:rsidR="00E2456A" w:rsidRDefault="009141D0">
      <w:pPr>
        <w:numPr>
          <w:ilvl w:val="12"/>
          <w:numId w:val="0"/>
        </w:numPr>
        <w:spacing w:after="120"/>
        <w:ind w:left="1491" w:hanging="357"/>
        <w:jc w:val="both"/>
        <w:rPr>
          <w:rFonts w:ascii="Times New Roman" w:hAnsi="Times New Roman"/>
          <w:sz w:val="24"/>
          <w:szCs w:val="24"/>
        </w:rPr>
      </w:pPr>
      <w:r>
        <w:rPr>
          <w:rFonts w:ascii="Times New Roman" w:hAnsi="Times New Roman"/>
          <w:sz w:val="24"/>
          <w:szCs w:val="24"/>
        </w:rPr>
        <w:t xml:space="preserve">and/or: </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the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AA received from the Data Collector with an effective period which fully or partially overlaps with the Registration (according to the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is not appointed to the Registration on during the period between the AA effective from date and the AA effective to date;</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Non-zero Annualised Advances received from that Data Collector, for Metering Systems registered to the specified Supplier (as reported by PRS), for which the Metering System is de-energised,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the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non zero AA for the Metering System received from a Data Collector appointed to the Registration where the Meter Advance Period falls (partially or fully) within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Metering System de-energised within the Meter Advance Period (according to the Data Collector);</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Meter Advance Periods received from that Data Collector, for Metering Systems registered to the specified Supplier (as reported by PRS), which either overlap with Meter Advance Periods received from another Data Collector, or are not contiguous with the last Meter Advance Period sent by the previous Data Collector,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(Data Collector 1) appointed to the Registration of the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Collector(2) (possibly Data Collector (1)) appointed to the Registration of the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AA(1) for the Metering System received from Data Collector(1) and AA(2) (not AA(1)) received from Data Collector(2), where both AAs have a Meter Advance Period that falls fully or partially within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Energised (according to PRS);</w:t>
      </w:r>
    </w:p>
    <w:p w:rsidR="00E2456A" w:rsidRDefault="009141D0">
      <w:pPr>
        <w:numPr>
          <w:ilvl w:val="12"/>
          <w:numId w:val="0"/>
        </w:numPr>
        <w:spacing w:after="120"/>
        <w:ind w:left="1800" w:hanging="357"/>
        <w:jc w:val="both"/>
        <w:rPr>
          <w:rFonts w:ascii="Times New Roman" w:hAnsi="Times New Roman"/>
          <w:sz w:val="24"/>
          <w:szCs w:val="24"/>
        </w:rPr>
      </w:pPr>
      <w:r>
        <w:rPr>
          <w:rFonts w:ascii="Times New Roman" w:hAnsi="Times New Roman"/>
          <w:sz w:val="24"/>
          <w:szCs w:val="24"/>
        </w:rPr>
        <w:t>and one of the following is true:</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there is a time gap between Meter Advance Periods for AA(1) and AA(2) and there are not any AAs received from a Data Collector appointed to the Registration (according to PRS) which fully or partially fall in this gap (the gap is only required to be trapped as an exception when the AAs either side of it are being inspected)</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there is an overlap in the durations of Meter Advance Periods for AA(1) and AA(2) (but excluding the case when AA(1) and AA(2) are the same, i.e. have the same AA value and Meter Advance Period).and the overlap is within the same Data Aggregator Appointment;</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Collector Appointments for the specified Data Collector, for which there is also a Registration to the specified Supplier (as reported by PRS), for which the data supplied by PRS and the Data Collector do not match,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appointed to the Registration of the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lastRenderedPageBreak/>
        <w:t>PRS and Data Collector have different views of the Metering System’s relationships with any of the following during the Registration (according to PRS):</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Supplier;</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Measurement Class;</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GSP Group;</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Profile Class;</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Energisation status;</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Standard Settlement Configuration;</w:t>
      </w:r>
    </w:p>
    <w:p w:rsidR="00E2456A" w:rsidRDefault="009141D0">
      <w:pPr>
        <w:numPr>
          <w:ilvl w:val="12"/>
          <w:numId w:val="0"/>
        </w:numPr>
        <w:spacing w:after="120"/>
        <w:ind w:left="1800" w:hanging="357"/>
        <w:jc w:val="both"/>
        <w:rPr>
          <w:rFonts w:ascii="Times New Roman" w:hAnsi="Times New Roman"/>
          <w:sz w:val="24"/>
          <w:szCs w:val="24"/>
        </w:rPr>
      </w:pPr>
      <w:r>
        <w:rPr>
          <w:rFonts w:ascii="Times New Roman" w:hAnsi="Times New Roman"/>
          <w:sz w:val="24"/>
          <w:szCs w:val="24"/>
        </w:rPr>
        <w:t>and the following is true:</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 xml:space="preserve">EACs or AAs have been received from the Data Collector appointed to the Registration of the Metering System (according to PRS) within the exception period. </w:t>
      </w:r>
    </w:p>
    <w:p w:rsidR="00E2456A" w:rsidRDefault="009141D0">
      <w:pPr>
        <w:numPr>
          <w:ilvl w:val="12"/>
          <w:numId w:val="0"/>
        </w:numPr>
        <w:spacing w:after="120"/>
        <w:ind w:left="1701" w:firstLine="18"/>
        <w:jc w:val="both"/>
        <w:rPr>
          <w:rFonts w:ascii="Times New Roman" w:hAnsi="Times New Roman"/>
          <w:sz w:val="24"/>
          <w:szCs w:val="24"/>
        </w:rPr>
      </w:pPr>
      <w:r>
        <w:rPr>
          <w:rFonts w:ascii="Times New Roman" w:hAnsi="Times New Roman"/>
          <w:sz w:val="24"/>
          <w:szCs w:val="24"/>
        </w:rPr>
        <w:t>Note that for the purpose of this check:</w:t>
      </w:r>
    </w:p>
    <w:p w:rsidR="00E2456A" w:rsidRDefault="009141D0" w:rsidP="00181AD6">
      <w:pPr>
        <w:numPr>
          <w:ilvl w:val="0"/>
          <w:numId w:val="18"/>
        </w:numPr>
        <w:spacing w:after="120"/>
        <w:ind w:left="2002"/>
        <w:jc w:val="both"/>
        <w:rPr>
          <w:rFonts w:ascii="Times New Roman" w:hAnsi="Times New Roman"/>
          <w:sz w:val="24"/>
          <w:szCs w:val="24"/>
        </w:rPr>
      </w:pPr>
      <w:r>
        <w:rPr>
          <w:rFonts w:ascii="Times New Roman" w:hAnsi="Times New Roman"/>
          <w:sz w:val="24"/>
          <w:szCs w:val="24"/>
        </w:rPr>
        <w:t xml:space="preserve">it is only necessary for the values to match on a day to day basis.  That means that if during the period of the check the Data Collector and PRS have the same value for these entities on each day then this is not treated as a discrepancy.  This is true despite the fact that the relationships may have different effective from and to dates. </w:t>
      </w:r>
    </w:p>
    <w:p w:rsidR="00E2456A" w:rsidRDefault="009141D0" w:rsidP="00181AD6">
      <w:pPr>
        <w:numPr>
          <w:ilvl w:val="0"/>
          <w:numId w:val="18"/>
        </w:numPr>
        <w:spacing w:after="120"/>
        <w:ind w:left="2002"/>
        <w:jc w:val="both"/>
        <w:rPr>
          <w:rFonts w:ascii="Times New Roman" w:hAnsi="Times New Roman"/>
          <w:sz w:val="24"/>
          <w:szCs w:val="24"/>
        </w:rPr>
      </w:pPr>
      <w:r>
        <w:rPr>
          <w:rFonts w:ascii="Times New Roman" w:hAnsi="Times New Roman"/>
          <w:sz w:val="24"/>
          <w:szCs w:val="24"/>
        </w:rPr>
        <w:t>data received from one (either PRS or Data Collector) and no data received from the other is not treated as a discrepancy.</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Collector Appointments for the specified Data Collector, for which there is also a Registration to the specified Supplier (according to the Data Collector), for which the data supplied by PRS and the Data Collector do not match, that is: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Supplier registered to Metering System (according to the Data Collector);</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Some other Supplier registered to Metering System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Aggregator appointed to the Registration (according to PRS);</w:t>
      </w: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Data Collector appointed to the Registration of the Metering System (according to PRS);</w:t>
      </w:r>
    </w:p>
    <w:p w:rsidR="00E2456A" w:rsidRDefault="009141D0">
      <w:pPr>
        <w:numPr>
          <w:ilvl w:val="12"/>
          <w:numId w:val="0"/>
        </w:numPr>
        <w:spacing w:after="120"/>
        <w:ind w:left="1797" w:hanging="357"/>
        <w:jc w:val="both"/>
        <w:rPr>
          <w:rFonts w:ascii="Times New Roman" w:hAnsi="Times New Roman"/>
          <w:sz w:val="24"/>
          <w:szCs w:val="24"/>
        </w:rPr>
      </w:pPr>
      <w:r>
        <w:rPr>
          <w:rFonts w:ascii="Times New Roman" w:hAnsi="Times New Roman"/>
          <w:sz w:val="24"/>
          <w:szCs w:val="24"/>
        </w:rPr>
        <w:t>and the following is true:</w:t>
      </w:r>
    </w:p>
    <w:p w:rsidR="00E2456A" w:rsidRDefault="00E2456A">
      <w:pPr>
        <w:spacing w:after="120"/>
        <w:ind w:left="1792"/>
        <w:jc w:val="both"/>
        <w:rPr>
          <w:rFonts w:ascii="Times New Roman" w:hAnsi="Times New Roman"/>
          <w:sz w:val="24"/>
          <w:szCs w:val="24"/>
        </w:rPr>
      </w:pPr>
    </w:p>
    <w:p w:rsidR="00E2456A" w:rsidRDefault="009141D0" w:rsidP="00595FA0">
      <w:pPr>
        <w:numPr>
          <w:ilvl w:val="1"/>
          <w:numId w:val="32"/>
        </w:numPr>
        <w:spacing w:after="120"/>
        <w:jc w:val="both"/>
        <w:rPr>
          <w:rFonts w:ascii="Times New Roman" w:hAnsi="Times New Roman"/>
          <w:sz w:val="24"/>
          <w:szCs w:val="24"/>
        </w:rPr>
      </w:pPr>
      <w:r>
        <w:rPr>
          <w:rFonts w:ascii="Times New Roman" w:hAnsi="Times New Roman"/>
          <w:sz w:val="24"/>
          <w:szCs w:val="24"/>
        </w:rPr>
        <w:t>EACs or AAs have been received from the Data Collector appointed to the Registration of the Metering System (according to PRS) within the exception period.</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also report the total number of Metering Systems failing each check and the total number of Metering Systems failing one or more checks.</w:t>
      </w:r>
    </w:p>
    <w:p w:rsidR="00E2456A" w:rsidRDefault="009141D0">
      <w:pPr>
        <w:spacing w:after="120"/>
        <w:jc w:val="both"/>
        <w:rPr>
          <w:rFonts w:ascii="Times New Roman" w:hAnsi="Times New Roman"/>
          <w:sz w:val="24"/>
          <w:szCs w:val="24"/>
        </w:rPr>
      </w:pPr>
      <w:r>
        <w:rPr>
          <w:rFonts w:ascii="Times New Roman" w:hAnsi="Times New Roman"/>
          <w:sz w:val="24"/>
          <w:szCs w:val="24"/>
        </w:rPr>
        <w:t>The system will extract and store summarised details of exceptions in DC data which the NHHDA User can use for monthly performance reporting.  The data to be stored will include:</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lastRenderedPageBreak/>
        <w:t>Supplier ID;</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Data Collector ID;</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From Settlement Date;</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To Settlement Date;</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Count of Metering Systems with at least one exception for each exception type; and</w:t>
      </w:r>
    </w:p>
    <w:p w:rsidR="00E2456A" w:rsidRDefault="009141D0" w:rsidP="00595FA0">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Count of Metering Systems with at least one exception.</w:t>
      </w:r>
    </w:p>
    <w:p w:rsidR="00E2456A" w:rsidRDefault="00E2456A">
      <w:pPr>
        <w:spacing w:after="120"/>
        <w:ind w:left="1077"/>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726" w:name="_Toc354884712"/>
      <w:bookmarkStart w:id="727" w:name="_Toc355682064"/>
      <w:bookmarkStart w:id="728" w:name="_Toc355687285"/>
      <w:bookmarkStart w:id="729" w:name="_Toc379709460"/>
      <w:bookmarkStart w:id="730" w:name="_Toc386637756"/>
      <w:bookmarkStart w:id="731" w:name="_Toc164932255"/>
      <w:r>
        <w:rPr>
          <w:rFonts w:ascii="Times New Roman" w:hAnsi="Times New Roman"/>
          <w:szCs w:val="24"/>
        </w:rPr>
        <w:lastRenderedPageBreak/>
        <w:t>I/O Descriptions</w:t>
      </w:r>
      <w:bookmarkEnd w:id="726"/>
      <w:bookmarkEnd w:id="727"/>
      <w:bookmarkEnd w:id="728"/>
      <w:bookmarkEnd w:id="729"/>
      <w:bookmarkEnd w:id="730"/>
      <w:bookmarkEnd w:id="731"/>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26"/>
        <w:gridCol w:w="1241"/>
        <w:gridCol w:w="1489"/>
        <w:gridCol w:w="2487"/>
        <w:gridCol w:w="2411"/>
      </w:tblGrid>
      <w:tr w:rsidR="00E2456A">
        <w:trPr>
          <w:tblHeader/>
        </w:trPr>
        <w:tc>
          <w:tcPr>
            <w:tcW w:w="0" w:type="auto"/>
            <w:tcMar>
              <w:top w:w="28" w:type="dxa"/>
              <w:left w:w="28" w:type="dxa"/>
              <w:bottom w:w="28" w:type="dxa"/>
              <w:right w:w="28" w:type="dxa"/>
            </w:tcMar>
          </w:tcPr>
          <w:p w:rsidR="00E2456A" w:rsidRDefault="009141D0">
            <w:pPr>
              <w:spacing w:after="120"/>
              <w:jc w:val="center"/>
              <w:rPr>
                <w:rFonts w:ascii="Times New Roman" w:hAnsi="Times New Roman"/>
                <w:b/>
                <w:sz w:val="22"/>
                <w:szCs w:val="22"/>
              </w:rPr>
            </w:pPr>
            <w:r>
              <w:rPr>
                <w:rFonts w:ascii="Times New Roman" w:hAnsi="Times New Roman"/>
                <w:b/>
                <w:sz w:val="22"/>
                <w:szCs w:val="22"/>
              </w:rPr>
              <w:t>Data Flow Name</w:t>
            </w:r>
          </w:p>
        </w:tc>
        <w:tc>
          <w:tcPr>
            <w:tcW w:w="0" w:type="auto"/>
            <w:tcMar>
              <w:top w:w="28" w:type="dxa"/>
              <w:left w:w="28" w:type="dxa"/>
              <w:bottom w:w="28" w:type="dxa"/>
              <w:right w:w="28" w:type="dxa"/>
            </w:tcMar>
          </w:tcPr>
          <w:p w:rsidR="00E2456A" w:rsidRDefault="009141D0">
            <w:pPr>
              <w:spacing w:after="120"/>
              <w:jc w:val="center"/>
              <w:rPr>
                <w:rFonts w:ascii="Times New Roman" w:hAnsi="Times New Roman"/>
                <w:b/>
                <w:sz w:val="22"/>
                <w:szCs w:val="22"/>
              </w:rPr>
            </w:pPr>
            <w:r>
              <w:rPr>
                <w:rFonts w:ascii="Times New Roman" w:hAnsi="Times New Roman"/>
                <w:b/>
                <w:sz w:val="22"/>
                <w:szCs w:val="22"/>
              </w:rPr>
              <w:t>From</w:t>
            </w:r>
          </w:p>
        </w:tc>
        <w:tc>
          <w:tcPr>
            <w:tcW w:w="0" w:type="auto"/>
            <w:tcMar>
              <w:top w:w="28" w:type="dxa"/>
              <w:left w:w="28" w:type="dxa"/>
              <w:bottom w:w="28" w:type="dxa"/>
              <w:right w:w="28" w:type="dxa"/>
            </w:tcMar>
          </w:tcPr>
          <w:p w:rsidR="00E2456A" w:rsidRDefault="009141D0">
            <w:pPr>
              <w:spacing w:after="120"/>
              <w:jc w:val="center"/>
              <w:rPr>
                <w:rFonts w:ascii="Times New Roman" w:hAnsi="Times New Roman"/>
                <w:b/>
                <w:sz w:val="22"/>
                <w:szCs w:val="22"/>
              </w:rPr>
            </w:pPr>
            <w:r>
              <w:rPr>
                <w:rFonts w:ascii="Times New Roman" w:hAnsi="Times New Roman"/>
                <w:b/>
                <w:sz w:val="22"/>
                <w:szCs w:val="22"/>
              </w:rPr>
              <w:t>To</w:t>
            </w:r>
          </w:p>
        </w:tc>
        <w:tc>
          <w:tcPr>
            <w:tcW w:w="0" w:type="auto"/>
            <w:tcMar>
              <w:top w:w="28" w:type="dxa"/>
              <w:left w:w="28" w:type="dxa"/>
              <w:bottom w:w="28" w:type="dxa"/>
              <w:right w:w="28" w:type="dxa"/>
            </w:tcMar>
          </w:tcPr>
          <w:p w:rsidR="00E2456A" w:rsidRDefault="009141D0">
            <w:pPr>
              <w:spacing w:after="120"/>
              <w:jc w:val="center"/>
              <w:rPr>
                <w:rFonts w:ascii="Times New Roman" w:hAnsi="Times New Roman"/>
                <w:b/>
                <w:sz w:val="22"/>
                <w:szCs w:val="22"/>
              </w:rPr>
            </w:pPr>
            <w:r>
              <w:rPr>
                <w:rFonts w:ascii="Times New Roman" w:hAnsi="Times New Roman"/>
                <w:b/>
                <w:sz w:val="22"/>
                <w:szCs w:val="22"/>
              </w:rPr>
              <w:t>Comments</w:t>
            </w:r>
          </w:p>
        </w:tc>
        <w:tc>
          <w:tcPr>
            <w:tcW w:w="0" w:type="auto"/>
            <w:tcMar>
              <w:top w:w="28" w:type="dxa"/>
              <w:left w:w="28" w:type="dxa"/>
              <w:bottom w:w="28" w:type="dxa"/>
              <w:right w:w="28" w:type="dxa"/>
            </w:tcMar>
          </w:tcPr>
          <w:p w:rsidR="00E2456A" w:rsidRDefault="009141D0">
            <w:pPr>
              <w:spacing w:after="120"/>
              <w:jc w:val="center"/>
              <w:rPr>
                <w:rFonts w:ascii="Times New Roman" w:hAnsi="Times New Roman"/>
                <w:b/>
                <w:sz w:val="22"/>
                <w:szCs w:val="22"/>
              </w:rPr>
            </w:pPr>
            <w:r>
              <w:rPr>
                <w:rFonts w:ascii="Times New Roman" w:hAnsi="Times New Roman"/>
                <w:b/>
                <w:sz w:val="22"/>
                <w:szCs w:val="22"/>
              </w:rPr>
              <w:t>Data Items</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Average Fraction of Yearly Consumption</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4.5.4</w:t>
            </w:r>
          </w:p>
          <w:p w:rsidR="00E2456A" w:rsidRDefault="009141D0">
            <w:pPr>
              <w:spacing w:after="120"/>
              <w:rPr>
                <w:rFonts w:ascii="Times New Roman" w:hAnsi="Times New Roman"/>
                <w:sz w:val="22"/>
                <w:szCs w:val="22"/>
              </w:rPr>
            </w:pPr>
            <w:r>
              <w:rPr>
                <w:rFonts w:ascii="Times New Roman" w:hAnsi="Times New Roman"/>
                <w:sz w:val="22"/>
                <w:szCs w:val="22"/>
              </w:rPr>
              <w:t>Specify Average Fraction of Yearly Consumption</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The average fraction of consumption for each Measurement Requirement in a particular combination of Profile Class and Standard Settlement Configuration.</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Average Fraction of Yearly Consumption, Effective From Settlement Date {AFYC}, Effective To Settlement Date {AFYC},</w:t>
            </w:r>
          </w:p>
          <w:p w:rsidR="00E2456A" w:rsidRDefault="009141D0">
            <w:pPr>
              <w:spacing w:after="120"/>
              <w:rPr>
                <w:rFonts w:ascii="Times New Roman" w:hAnsi="Times New Roman"/>
                <w:sz w:val="22"/>
                <w:szCs w:val="22"/>
              </w:rPr>
            </w:pPr>
            <w:r>
              <w:rPr>
                <w:rFonts w:ascii="Times New Roman" w:hAnsi="Times New Roman"/>
                <w:sz w:val="22"/>
                <w:szCs w:val="22"/>
              </w:rPr>
              <w:t>GSP Group Id, Profile Class Id, Standard Settlement Configuration Id, 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Data Collector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4.3</w:t>
            </w:r>
          </w:p>
          <w:p w:rsidR="00E2456A" w:rsidRDefault="009141D0">
            <w:pPr>
              <w:spacing w:after="120"/>
              <w:rPr>
                <w:rFonts w:ascii="Times New Roman" w:hAnsi="Times New Roman"/>
                <w:sz w:val="22"/>
                <w:szCs w:val="22"/>
              </w:rPr>
            </w:pPr>
            <w:r>
              <w:rPr>
                <w:rFonts w:ascii="Times New Roman" w:hAnsi="Times New Roman"/>
                <w:sz w:val="22"/>
                <w:szCs w:val="22"/>
              </w:rPr>
              <w:t>Maintain Data Collector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Data Collectors.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Data Collector Id, Data Collector Name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Data Collector Exception Report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6</w:t>
            </w:r>
          </w:p>
          <w:p w:rsidR="00E2456A" w:rsidRDefault="009141D0">
            <w:pPr>
              <w:spacing w:after="120"/>
              <w:rPr>
                <w:rFonts w:ascii="Times New Roman" w:hAnsi="Times New Roman"/>
                <w:sz w:val="22"/>
                <w:szCs w:val="22"/>
              </w:rPr>
            </w:pPr>
            <w:r>
              <w:rPr>
                <w:rFonts w:ascii="Times New Roman" w:hAnsi="Times New Roman"/>
                <w:sz w:val="22"/>
                <w:szCs w:val="22"/>
              </w:rPr>
              <w:t>Report on Exceptions in DC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p w:rsidR="00E2456A" w:rsidRDefault="00E2456A">
            <w:pPr>
              <w:spacing w:after="120"/>
              <w:rPr>
                <w:rFonts w:ascii="Times New Roman" w:hAnsi="Times New Roman"/>
                <w:sz w:val="22"/>
                <w:szCs w:val="22"/>
              </w:rPr>
            </w:pPr>
          </w:p>
          <w:p w:rsidR="00E2456A" w:rsidRDefault="009141D0">
            <w:pPr>
              <w:spacing w:after="120"/>
              <w:rPr>
                <w:rFonts w:ascii="Times New Roman" w:hAnsi="Times New Roman"/>
                <w:sz w:val="22"/>
                <w:szCs w:val="22"/>
              </w:rPr>
            </w:pPr>
            <w:r>
              <w:rPr>
                <w:rFonts w:ascii="Times New Roman" w:hAnsi="Times New Roman"/>
                <w:sz w:val="22"/>
                <w:szCs w:val="22"/>
              </w:rPr>
              <w:t>External entity j</w:t>
            </w:r>
          </w:p>
          <w:p w:rsidR="00E2456A" w:rsidRDefault="009141D0">
            <w:pPr>
              <w:spacing w:after="120"/>
              <w:rPr>
                <w:rFonts w:ascii="Times New Roman" w:hAnsi="Times New Roman"/>
                <w:sz w:val="22"/>
                <w:szCs w:val="22"/>
              </w:rPr>
            </w:pPr>
            <w:r>
              <w:rPr>
                <w:rFonts w:ascii="Times New Roman" w:hAnsi="Times New Roman"/>
                <w:sz w:val="22"/>
                <w:szCs w:val="22"/>
              </w:rPr>
              <w:t>Supplier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Report showing, for a Data Collector, those Metering Systems for which there are inconsistencies in the data received from PRS and the Data Collector.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Collector Id, Data Collector Name,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{MSGGDC}, Effective From Settlement Date {MSGG}, </w:t>
            </w:r>
          </w:p>
          <w:p w:rsidR="00E2456A" w:rsidRDefault="009141D0">
            <w:pPr>
              <w:spacing w:after="120"/>
              <w:rPr>
                <w:rFonts w:ascii="Times New Roman" w:hAnsi="Times New Roman"/>
                <w:sz w:val="22"/>
                <w:szCs w:val="22"/>
              </w:rPr>
            </w:pPr>
            <w:r>
              <w:rPr>
                <w:rFonts w:ascii="Times New Roman" w:hAnsi="Times New Roman"/>
                <w:sz w:val="22"/>
                <w:szCs w:val="22"/>
              </w:rPr>
              <w:t>Effective From Settlement Date {MSMCDC},</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{MSPCDC}, Effective From Settlement Date {PCR},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{RDC},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{REGI},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{SCDC},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{SCR},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Measurement Class Id, </w:t>
            </w:r>
          </w:p>
          <w:p w:rsidR="00E2456A" w:rsidRDefault="009141D0">
            <w:pPr>
              <w:spacing w:after="120"/>
              <w:rPr>
                <w:rFonts w:ascii="Times New Roman" w:hAnsi="Times New Roman"/>
                <w:sz w:val="22"/>
                <w:szCs w:val="22"/>
              </w:rPr>
            </w:pPr>
            <w:r>
              <w:rPr>
                <w:rFonts w:ascii="Times New Roman" w:hAnsi="Times New Roman"/>
                <w:sz w:val="22"/>
                <w:szCs w:val="22"/>
              </w:rPr>
              <w:t xml:space="preserve">Metering System Id, Supplier Id, </w:t>
            </w:r>
          </w:p>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Exception Type, Number of Metering Systems failing one or more checks,  </w:t>
            </w:r>
          </w:p>
          <w:p w:rsidR="00E2456A" w:rsidRDefault="009141D0">
            <w:pPr>
              <w:spacing w:after="120"/>
              <w:rPr>
                <w:rFonts w:ascii="Times New Roman" w:hAnsi="Times New Roman"/>
                <w:sz w:val="22"/>
                <w:szCs w:val="22"/>
              </w:rPr>
            </w:pPr>
            <w:r>
              <w:rPr>
                <w:rFonts w:ascii="Times New Roman" w:hAnsi="Times New Roman"/>
                <w:sz w:val="22"/>
                <w:szCs w:val="22"/>
              </w:rPr>
              <w:t>PRS Agent Id, Profile Class Id, Standard Settlement Configuration Id, Supplier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Data Collector Exception Summary</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6</w:t>
            </w:r>
          </w:p>
          <w:p w:rsidR="00E2456A" w:rsidRDefault="009141D0">
            <w:pPr>
              <w:spacing w:after="120"/>
              <w:rPr>
                <w:rFonts w:ascii="Times New Roman" w:hAnsi="Times New Roman"/>
                <w:sz w:val="22"/>
                <w:szCs w:val="22"/>
              </w:rPr>
            </w:pPr>
            <w:r>
              <w:rPr>
                <w:rFonts w:ascii="Times New Roman" w:hAnsi="Times New Roman"/>
                <w:sz w:val="22"/>
                <w:szCs w:val="22"/>
              </w:rPr>
              <w:t>Report on Exceptions in DC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p w:rsidR="00E2456A" w:rsidRDefault="00E2456A">
            <w:pPr>
              <w:spacing w:after="120"/>
              <w:rPr>
                <w:rFonts w:ascii="Times New Roman" w:hAnsi="Times New Roman"/>
                <w:sz w:val="22"/>
                <w:szCs w:val="22"/>
              </w:rPr>
            </w:pP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Report showing a summary of the ‘Data Collector Exception Report’ data flow.  To be used for monthly performance reporting.</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Data Collector Id, Supplier Id,</w:t>
            </w:r>
          </w:p>
          <w:p w:rsidR="00E2456A" w:rsidRDefault="009141D0">
            <w:pPr>
              <w:spacing w:after="120"/>
              <w:rPr>
                <w:rFonts w:ascii="Times New Roman" w:hAnsi="Times New Roman"/>
                <w:sz w:val="22"/>
                <w:szCs w:val="22"/>
              </w:rPr>
            </w:pPr>
            <w:r>
              <w:rPr>
                <w:rFonts w:ascii="Times New Roman" w:hAnsi="Times New Roman"/>
                <w:sz w:val="22"/>
                <w:szCs w:val="22"/>
              </w:rPr>
              <w:t xml:space="preserve">Exception Type. </w:t>
            </w:r>
          </w:p>
          <w:p w:rsidR="00E2456A" w:rsidRDefault="009141D0">
            <w:pPr>
              <w:spacing w:after="120"/>
              <w:rPr>
                <w:rFonts w:ascii="Times New Roman" w:hAnsi="Times New Roman"/>
                <w:sz w:val="22"/>
                <w:szCs w:val="22"/>
              </w:rPr>
            </w:pPr>
            <w:r>
              <w:rPr>
                <w:rFonts w:ascii="Times New Roman" w:hAnsi="Times New Roman"/>
                <w:sz w:val="22"/>
                <w:szCs w:val="22"/>
              </w:rPr>
              <w:t>Number of Metering Systems failing one or more checks</w:t>
            </w:r>
          </w:p>
        </w:tc>
      </w:tr>
      <w:tr w:rsidR="00E2456A">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Demand Control Event</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External entity Distribution Business</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Process 2.10 Receive Demand Control Event</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Details of Metering Systems subjected to a Demand Control Event</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Demand Control Event Id,</w:t>
            </w:r>
          </w:p>
          <w:p w:rsidR="00E2456A" w:rsidRDefault="009141D0">
            <w:pPr>
              <w:spacing w:after="40"/>
              <w:rPr>
                <w:rFonts w:ascii="Times New Roman" w:hAnsi="Times New Roman"/>
                <w:sz w:val="22"/>
                <w:szCs w:val="22"/>
              </w:rPr>
            </w:pPr>
            <w:r>
              <w:rPr>
                <w:rFonts w:ascii="Times New Roman" w:hAnsi="Times New Roman"/>
                <w:sz w:val="22"/>
                <w:szCs w:val="22"/>
              </w:rPr>
              <w:t>Start Date and Time,</w:t>
            </w:r>
          </w:p>
          <w:p w:rsidR="00E2456A" w:rsidRDefault="009141D0">
            <w:pPr>
              <w:spacing w:after="40"/>
              <w:rPr>
                <w:rFonts w:ascii="Times New Roman" w:hAnsi="Times New Roman"/>
                <w:sz w:val="22"/>
                <w:szCs w:val="22"/>
              </w:rPr>
            </w:pPr>
            <w:r>
              <w:rPr>
                <w:rFonts w:ascii="Times New Roman" w:hAnsi="Times New Roman"/>
                <w:sz w:val="22"/>
                <w:szCs w:val="22"/>
              </w:rPr>
              <w:t>End Date and Time,</w:t>
            </w:r>
          </w:p>
          <w:p w:rsidR="00E2456A" w:rsidRDefault="009141D0">
            <w:pPr>
              <w:spacing w:after="40"/>
              <w:rPr>
                <w:rFonts w:ascii="Times New Roman" w:hAnsi="Times New Roman"/>
                <w:sz w:val="22"/>
                <w:szCs w:val="22"/>
              </w:rPr>
            </w:pPr>
            <w:r>
              <w:rPr>
                <w:rFonts w:ascii="Times New Roman" w:hAnsi="Times New Roman"/>
                <w:sz w:val="22"/>
                <w:szCs w:val="22"/>
              </w:rPr>
              <w:t>Profile Class,</w:t>
            </w:r>
          </w:p>
          <w:p w:rsidR="00E2456A" w:rsidRDefault="009141D0">
            <w:pPr>
              <w:spacing w:after="40"/>
              <w:rPr>
                <w:rFonts w:ascii="Times New Roman" w:hAnsi="Times New Roman"/>
                <w:sz w:val="22"/>
                <w:szCs w:val="22"/>
              </w:rPr>
            </w:pPr>
            <w:r>
              <w:rPr>
                <w:rFonts w:ascii="Times New Roman" w:hAnsi="Times New Roman"/>
                <w:sz w:val="22"/>
                <w:szCs w:val="22"/>
              </w:rPr>
              <w:t>Affected MSID(s)</w:t>
            </w:r>
          </w:p>
        </w:tc>
      </w:tr>
      <w:tr w:rsidR="00E2456A">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Disconnection Purchase Matrix Data</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Process 5</w:t>
            </w:r>
          </w:p>
          <w:p w:rsidR="00E2456A" w:rsidRDefault="009141D0">
            <w:pPr>
              <w:spacing w:after="40"/>
              <w:rPr>
                <w:rFonts w:ascii="Times New Roman" w:hAnsi="Times New Roman"/>
                <w:sz w:val="22"/>
                <w:szCs w:val="22"/>
              </w:rPr>
            </w:pPr>
            <w:r>
              <w:rPr>
                <w:rFonts w:ascii="Times New Roman" w:hAnsi="Times New Roman"/>
                <w:sz w:val="22"/>
                <w:szCs w:val="22"/>
              </w:rPr>
              <w:t>Send Supplier Purchase Matrices</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lang w:val="sv-SE"/>
              </w:rPr>
            </w:pPr>
            <w:r>
              <w:rPr>
                <w:rFonts w:ascii="Times New Roman" w:hAnsi="Times New Roman"/>
                <w:sz w:val="22"/>
                <w:szCs w:val="22"/>
                <w:lang w:val="sv-SE"/>
              </w:rPr>
              <w:t>External entity k</w:t>
            </w:r>
          </w:p>
          <w:p w:rsidR="00E2456A" w:rsidRDefault="009141D0">
            <w:pPr>
              <w:spacing w:after="40"/>
              <w:rPr>
                <w:rFonts w:ascii="Times New Roman" w:hAnsi="Times New Roman"/>
                <w:sz w:val="22"/>
                <w:szCs w:val="22"/>
                <w:lang w:val="sv-SE"/>
              </w:rPr>
            </w:pPr>
            <w:r>
              <w:rPr>
                <w:rFonts w:ascii="Times New Roman" w:hAnsi="Times New Roman"/>
                <w:sz w:val="22"/>
                <w:szCs w:val="22"/>
                <w:lang w:val="sv-SE"/>
              </w:rPr>
              <w:t>ISR Agent</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An extract for one GSP Group and Settlement (including reconciliation).</w:t>
            </w:r>
          </w:p>
          <w:p w:rsidR="00E2456A" w:rsidRDefault="009141D0">
            <w:pPr>
              <w:spacing w:after="40"/>
              <w:rPr>
                <w:rFonts w:ascii="Times New Roman" w:hAnsi="Times New Roman"/>
                <w:sz w:val="22"/>
                <w:szCs w:val="22"/>
              </w:rPr>
            </w:pPr>
            <w:r>
              <w:rPr>
                <w:rFonts w:ascii="Times New Roman" w:hAnsi="Times New Roman"/>
                <w:sz w:val="22"/>
                <w:szCs w:val="22"/>
              </w:rPr>
              <w:t>Each extract contains aggregated totals for estimated annual consumptions and annualised advances for the GSP Group at Supplier, Profile Class, Line Loss Factor Class and Measurement Requirement level and is sent to the ISR Agent who is appointed to the GSP Group.</w:t>
            </w:r>
          </w:p>
        </w:tc>
        <w:tc>
          <w:tcPr>
            <w:tcW w:w="0" w:type="auto"/>
            <w:tcMar>
              <w:top w:w="28" w:type="dxa"/>
              <w:left w:w="28" w:type="dxa"/>
              <w:bottom w:w="28" w:type="dxa"/>
              <w:right w:w="28" w:type="dxa"/>
            </w:tcMar>
          </w:tcPr>
          <w:p w:rsidR="00E2456A" w:rsidRDefault="009141D0">
            <w:pPr>
              <w:spacing w:after="40"/>
              <w:rPr>
                <w:rFonts w:ascii="Times New Roman" w:hAnsi="Times New Roman"/>
                <w:sz w:val="22"/>
                <w:szCs w:val="22"/>
              </w:rPr>
            </w:pPr>
            <w:r>
              <w:rPr>
                <w:rFonts w:ascii="Times New Roman" w:hAnsi="Times New Roman"/>
                <w:sz w:val="22"/>
                <w:szCs w:val="22"/>
              </w:rPr>
              <w:t xml:space="preserve">Data Aggregation Run Number, </w:t>
            </w:r>
          </w:p>
          <w:p w:rsidR="00E2456A" w:rsidRDefault="009141D0">
            <w:pPr>
              <w:spacing w:after="4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40"/>
              <w:rPr>
                <w:rFonts w:ascii="Times New Roman" w:hAnsi="Times New Roman"/>
                <w:sz w:val="22"/>
                <w:szCs w:val="22"/>
              </w:rPr>
            </w:pPr>
            <w:r>
              <w:rPr>
                <w:rFonts w:ascii="Times New Roman" w:hAnsi="Times New Roman"/>
                <w:sz w:val="22"/>
                <w:szCs w:val="22"/>
              </w:rPr>
              <w:t xml:space="preserve">Distributor Id, </w:t>
            </w:r>
          </w:p>
          <w:p w:rsidR="00E2456A" w:rsidRDefault="009141D0">
            <w:pPr>
              <w:spacing w:after="40"/>
              <w:rPr>
                <w:rFonts w:ascii="Times New Roman" w:hAnsi="Times New Roman"/>
                <w:sz w:val="22"/>
                <w:szCs w:val="22"/>
              </w:rPr>
            </w:pPr>
            <w:r>
              <w:rPr>
                <w:rFonts w:ascii="Times New Roman" w:hAnsi="Times New Roman"/>
                <w:sz w:val="22"/>
                <w:szCs w:val="22"/>
              </w:rPr>
              <w:t xml:space="preserve">GSP Group Id, Line Loss Factor Class Id, </w:t>
            </w:r>
          </w:p>
          <w:p w:rsidR="00E2456A" w:rsidRDefault="009141D0">
            <w:pPr>
              <w:spacing w:after="40"/>
              <w:rPr>
                <w:rFonts w:ascii="Times New Roman" w:hAnsi="Times New Roman"/>
                <w:sz w:val="22"/>
                <w:szCs w:val="22"/>
              </w:rPr>
            </w:pPr>
            <w:r>
              <w:rPr>
                <w:rFonts w:ascii="Times New Roman" w:hAnsi="Times New Roman"/>
                <w:sz w:val="22"/>
                <w:szCs w:val="22"/>
              </w:rPr>
              <w:t xml:space="preserve">Profile Class Id, DPM Default EAC MSID Count, </w:t>
            </w:r>
          </w:p>
          <w:p w:rsidR="00E2456A" w:rsidRDefault="009141D0">
            <w:pPr>
              <w:spacing w:after="40"/>
              <w:rPr>
                <w:rFonts w:ascii="Times New Roman" w:hAnsi="Times New Roman"/>
                <w:sz w:val="22"/>
                <w:szCs w:val="22"/>
              </w:rPr>
            </w:pPr>
            <w:r>
              <w:rPr>
                <w:rFonts w:ascii="Times New Roman" w:hAnsi="Times New Roman"/>
                <w:sz w:val="22"/>
                <w:szCs w:val="22"/>
              </w:rPr>
              <w:t xml:space="preserve">DPM Default Unmetered MSID Count, </w:t>
            </w:r>
          </w:p>
          <w:p w:rsidR="00E2456A" w:rsidRDefault="009141D0">
            <w:pPr>
              <w:spacing w:after="40"/>
              <w:rPr>
                <w:rFonts w:ascii="Times New Roman" w:hAnsi="Times New Roman"/>
                <w:sz w:val="22"/>
                <w:szCs w:val="22"/>
              </w:rPr>
            </w:pPr>
            <w:r>
              <w:rPr>
                <w:rFonts w:ascii="Times New Roman" w:hAnsi="Times New Roman"/>
                <w:sz w:val="22"/>
                <w:szCs w:val="22"/>
              </w:rPr>
              <w:t xml:space="preserve">DPM Total AA MSID Count, </w:t>
            </w:r>
          </w:p>
          <w:p w:rsidR="00E2456A" w:rsidRDefault="009141D0">
            <w:pPr>
              <w:spacing w:after="40"/>
              <w:rPr>
                <w:rFonts w:ascii="Times New Roman" w:hAnsi="Times New Roman"/>
                <w:sz w:val="22"/>
                <w:szCs w:val="22"/>
              </w:rPr>
            </w:pPr>
            <w:r>
              <w:rPr>
                <w:rFonts w:ascii="Times New Roman" w:hAnsi="Times New Roman"/>
                <w:sz w:val="22"/>
                <w:szCs w:val="22"/>
              </w:rPr>
              <w:t xml:space="preserve">DPM Total Annualised Advance, </w:t>
            </w:r>
          </w:p>
          <w:p w:rsidR="00E2456A" w:rsidRDefault="009141D0">
            <w:pPr>
              <w:spacing w:after="40"/>
              <w:rPr>
                <w:rFonts w:ascii="Times New Roman" w:hAnsi="Times New Roman"/>
                <w:sz w:val="22"/>
                <w:szCs w:val="22"/>
              </w:rPr>
            </w:pPr>
            <w:r>
              <w:rPr>
                <w:rFonts w:ascii="Times New Roman" w:hAnsi="Times New Roman"/>
                <w:sz w:val="22"/>
                <w:szCs w:val="22"/>
              </w:rPr>
              <w:t xml:space="preserve">DPM Total EAC, DPM Total EAC MSID Count, </w:t>
            </w:r>
          </w:p>
          <w:p w:rsidR="00E2456A" w:rsidRDefault="009141D0">
            <w:pPr>
              <w:spacing w:after="40"/>
              <w:rPr>
                <w:rFonts w:ascii="Times New Roman" w:hAnsi="Times New Roman"/>
                <w:sz w:val="22"/>
                <w:szCs w:val="22"/>
              </w:rPr>
            </w:pPr>
            <w:r>
              <w:rPr>
                <w:rFonts w:ascii="Times New Roman" w:hAnsi="Times New Roman"/>
                <w:sz w:val="22"/>
                <w:szCs w:val="22"/>
              </w:rPr>
              <w:t xml:space="preserve">DPM Total Unmetered Consumption, DPM Total Unmetered MSID Count, </w:t>
            </w:r>
          </w:p>
          <w:p w:rsidR="00E2456A" w:rsidRDefault="009141D0">
            <w:pPr>
              <w:spacing w:after="40"/>
              <w:rPr>
                <w:rFonts w:ascii="Times New Roman" w:hAnsi="Times New Roman"/>
                <w:sz w:val="22"/>
                <w:szCs w:val="22"/>
              </w:rPr>
            </w:pPr>
            <w:r>
              <w:rPr>
                <w:rFonts w:ascii="Times New Roman" w:hAnsi="Times New Roman"/>
                <w:sz w:val="22"/>
                <w:szCs w:val="22"/>
              </w:rPr>
              <w:t xml:space="preserve">Settlement Code, Settlement Date, Standard Settlement Configuration Id, Supplier Id, </w:t>
            </w:r>
          </w:p>
          <w:p w:rsidR="00E2456A" w:rsidRDefault="009141D0">
            <w:pPr>
              <w:spacing w:after="40"/>
              <w:rPr>
                <w:rFonts w:ascii="Times New Roman" w:hAnsi="Times New Roman"/>
                <w:sz w:val="22"/>
                <w:szCs w:val="22"/>
              </w:rPr>
            </w:pPr>
            <w:r>
              <w:rPr>
                <w:rFonts w:ascii="Times New Roman" w:hAnsi="Times New Roman"/>
                <w:sz w:val="22"/>
                <w:szCs w:val="22"/>
              </w:rPr>
              <w:t>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Distributor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4.6</w:t>
            </w:r>
          </w:p>
          <w:p w:rsidR="00E2456A" w:rsidRDefault="009141D0">
            <w:pPr>
              <w:spacing w:after="120"/>
              <w:rPr>
                <w:rFonts w:ascii="Times New Roman" w:hAnsi="Times New Roman"/>
                <w:sz w:val="22"/>
                <w:szCs w:val="22"/>
              </w:rPr>
            </w:pPr>
            <w:r>
              <w:rPr>
                <w:rFonts w:ascii="Times New Roman" w:hAnsi="Times New Roman"/>
                <w:sz w:val="22"/>
                <w:szCs w:val="22"/>
              </w:rPr>
              <w:t>Maintain Distributor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Distributors and PRS Agents appointed to the Distribution Business.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Distributor Id, Distributor Name,</w:t>
            </w:r>
          </w:p>
          <w:p w:rsidR="00E2456A" w:rsidRDefault="009141D0">
            <w:pPr>
              <w:spacing w:after="120"/>
              <w:rPr>
                <w:rFonts w:ascii="Times New Roman" w:hAnsi="Times New Roman"/>
                <w:sz w:val="22"/>
                <w:szCs w:val="22"/>
              </w:rPr>
            </w:pPr>
            <w:r>
              <w:rPr>
                <w:rFonts w:ascii="Times New Roman" w:hAnsi="Times New Roman"/>
                <w:sz w:val="22"/>
                <w:szCs w:val="22"/>
              </w:rPr>
              <w:t>Distributor Short Code,</w:t>
            </w:r>
          </w:p>
          <w:p w:rsidR="00E2456A" w:rsidRDefault="009141D0">
            <w:pPr>
              <w:spacing w:after="120"/>
              <w:rPr>
                <w:rFonts w:ascii="Times New Roman" w:hAnsi="Times New Roman"/>
                <w:sz w:val="22"/>
                <w:szCs w:val="22"/>
              </w:rPr>
            </w:pPr>
            <w:r>
              <w:rPr>
                <w:rFonts w:ascii="Times New Roman" w:hAnsi="Times New Roman"/>
                <w:sz w:val="22"/>
                <w:szCs w:val="22"/>
              </w:rPr>
              <w:t>Effective From Date {PAA},</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To Date {PAA}, </w:t>
            </w:r>
          </w:p>
          <w:p w:rsidR="00E2456A" w:rsidRDefault="009141D0">
            <w:pPr>
              <w:spacing w:after="120"/>
              <w:rPr>
                <w:rFonts w:ascii="Times New Roman" w:hAnsi="Times New Roman"/>
                <w:sz w:val="22"/>
                <w:szCs w:val="22"/>
              </w:rPr>
            </w:pPr>
            <w:r>
              <w:rPr>
                <w:rFonts w:ascii="Times New Roman" w:hAnsi="Times New Roman"/>
                <w:sz w:val="22"/>
                <w:szCs w:val="22"/>
              </w:rPr>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GSP Group Details and Appointments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4.7</w:t>
            </w:r>
          </w:p>
          <w:p w:rsidR="00E2456A" w:rsidRDefault="009141D0">
            <w:pPr>
              <w:spacing w:after="120"/>
              <w:rPr>
                <w:rFonts w:ascii="Times New Roman" w:hAnsi="Times New Roman"/>
                <w:sz w:val="22"/>
                <w:szCs w:val="22"/>
              </w:rPr>
            </w:pPr>
            <w:r>
              <w:rPr>
                <w:rFonts w:ascii="Times New Roman" w:hAnsi="Times New Roman"/>
                <w:sz w:val="22"/>
                <w:szCs w:val="22"/>
              </w:rPr>
              <w:t>Maintain GSP Group</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GSP Groups including, for each one, the ISR Agent and the Distributor of the Distribution network in which it resides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Distributor Id, Effective From Date {IAA}, Effective From Settlement Date {GGD},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To Date {IAA}, </w:t>
            </w:r>
          </w:p>
          <w:p w:rsidR="00E2456A" w:rsidRDefault="009141D0">
            <w:pPr>
              <w:spacing w:after="120"/>
              <w:rPr>
                <w:rFonts w:ascii="Times New Roman" w:hAnsi="Times New Roman"/>
                <w:sz w:val="22"/>
                <w:szCs w:val="22"/>
              </w:rPr>
            </w:pPr>
            <w:r>
              <w:rPr>
                <w:rFonts w:ascii="Times New Roman" w:hAnsi="Times New Roman"/>
                <w:sz w:val="22"/>
                <w:szCs w:val="22"/>
              </w:rPr>
              <w:t>Effective To Settlement Date {GGD},</w:t>
            </w:r>
          </w:p>
          <w:p w:rsidR="00E2456A" w:rsidRDefault="009141D0">
            <w:pPr>
              <w:spacing w:after="120"/>
              <w:rPr>
                <w:rFonts w:ascii="Times New Roman" w:hAnsi="Times New Roman"/>
                <w:sz w:val="22"/>
                <w:szCs w:val="22"/>
              </w:rPr>
            </w:pPr>
            <w:r>
              <w:rPr>
                <w:rFonts w:ascii="Times New Roman" w:hAnsi="Times New Roman"/>
                <w:sz w:val="22"/>
                <w:szCs w:val="22"/>
              </w:rPr>
              <w:t>GSP Group Id, GSP Group Name, ISR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ISR Agent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4.4</w:t>
            </w:r>
          </w:p>
          <w:p w:rsidR="00E2456A" w:rsidRDefault="009141D0">
            <w:pPr>
              <w:spacing w:after="120"/>
              <w:rPr>
                <w:rFonts w:ascii="Times New Roman" w:hAnsi="Times New Roman"/>
                <w:sz w:val="22"/>
                <w:szCs w:val="22"/>
              </w:rPr>
            </w:pPr>
            <w:r>
              <w:rPr>
                <w:rFonts w:ascii="Times New Roman" w:hAnsi="Times New Roman"/>
                <w:sz w:val="22"/>
                <w:szCs w:val="22"/>
              </w:rPr>
              <w:t>Maintain ISR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ISR Agents.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ISR Agent Id, </w:t>
            </w:r>
          </w:p>
          <w:p w:rsidR="00E2456A" w:rsidRDefault="009141D0">
            <w:pPr>
              <w:spacing w:after="120"/>
              <w:rPr>
                <w:rFonts w:ascii="Times New Roman" w:hAnsi="Times New Roman"/>
                <w:sz w:val="22"/>
                <w:szCs w:val="22"/>
              </w:rPr>
            </w:pPr>
            <w:r>
              <w:rPr>
                <w:rFonts w:ascii="Times New Roman" w:hAnsi="Times New Roman"/>
                <w:sz w:val="22"/>
                <w:szCs w:val="22"/>
              </w:rPr>
              <w:t>ISR Agent Name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Line Loss Factor Class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4.8</w:t>
            </w:r>
          </w:p>
          <w:p w:rsidR="00E2456A" w:rsidRDefault="009141D0">
            <w:pPr>
              <w:spacing w:after="120"/>
              <w:rPr>
                <w:rFonts w:ascii="Times New Roman" w:hAnsi="Times New Roman"/>
                <w:sz w:val="22"/>
                <w:szCs w:val="22"/>
              </w:rPr>
            </w:pPr>
            <w:r>
              <w:rPr>
                <w:rFonts w:ascii="Times New Roman" w:hAnsi="Times New Roman"/>
                <w:sz w:val="22"/>
                <w:szCs w:val="22"/>
              </w:rPr>
              <w:t>Maintain Line Loss Classes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Line Loss Factor Classes determined by Distributors and distributed by the Market Domain Data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Distributor Id, </w:t>
            </w:r>
          </w:p>
          <w:p w:rsidR="00E2456A" w:rsidRDefault="009141D0">
            <w:pPr>
              <w:spacing w:after="120"/>
              <w:rPr>
                <w:rFonts w:ascii="Times New Roman" w:hAnsi="Times New Roman"/>
                <w:sz w:val="22"/>
                <w:szCs w:val="22"/>
              </w:rPr>
            </w:pPr>
            <w:r>
              <w:rPr>
                <w:rFonts w:ascii="Times New Roman" w:hAnsi="Times New Roman"/>
                <w:sz w:val="22"/>
                <w:szCs w:val="22"/>
              </w:rPr>
              <w:t>Line Loss Factor Class Description, Line Loss Factor Class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Market Domain Data Complete Set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c</w:t>
            </w:r>
          </w:p>
          <w:p w:rsidR="00E2456A" w:rsidRDefault="009141D0">
            <w:pPr>
              <w:spacing w:after="120"/>
              <w:rPr>
                <w:rFonts w:ascii="Times New Roman" w:hAnsi="Times New Roman"/>
                <w:sz w:val="22"/>
                <w:szCs w:val="22"/>
              </w:rPr>
            </w:pPr>
            <w:r>
              <w:rPr>
                <w:rFonts w:ascii="Times New Roman" w:hAnsi="Times New Roman"/>
                <w:sz w:val="22"/>
                <w:szCs w:val="22"/>
              </w:rPr>
              <w:t>Market Domain Data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4.11.1</w:t>
            </w:r>
          </w:p>
          <w:p w:rsidR="00E2456A" w:rsidRDefault="009141D0">
            <w:pPr>
              <w:spacing w:after="120"/>
              <w:rPr>
                <w:rFonts w:ascii="Times New Roman" w:hAnsi="Times New Roman"/>
                <w:sz w:val="22"/>
                <w:szCs w:val="22"/>
              </w:rPr>
            </w:pPr>
            <w:r>
              <w:rPr>
                <w:rFonts w:ascii="Times New Roman" w:hAnsi="Times New Roman"/>
                <w:sz w:val="22"/>
                <w:szCs w:val="22"/>
              </w:rPr>
              <w:t>Load Market Domain Data Complete Set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Published Market Domain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Average Fraction of Yearly Consumption, Data Collector Id, Data Collector Name, Distributor Id, Distributor Name, Distributor Short Code, Effective From Date {IAA}, Effective From Date {PAA}, Effective From Settlement Date {AFOYCS}, Effective From Settlement Date {GGD}, Effective From Settlement Date {TPAR}, Effective To Date {IAA}, Effective To Date {PAA}, Effective To </w:t>
            </w:r>
            <w:r>
              <w:rPr>
                <w:rFonts w:ascii="Times New Roman" w:hAnsi="Times New Roman"/>
                <w:sz w:val="22"/>
                <w:szCs w:val="22"/>
              </w:rPr>
              <w:lastRenderedPageBreak/>
              <w:t>Settlement Date {AFOYCS}, Effective To Settlement Date {GGD}, GSP Group Id, GSP Group Name, ISR Agent Id, ISR Agent Name, Line Loss Factor Class Description, Line Loss Factor Class Id, Profile Class Description, Profile Class Id, PRS Agent Id, PRS Agent Name, Standard Settlement Configuration Desc, Standard Settlement Configuration Id, Supplier Id, Supplier Name, Threshold Parameter, 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Metering System EAC/AA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b</w:t>
            </w:r>
          </w:p>
          <w:p w:rsidR="00E2456A" w:rsidRDefault="009141D0">
            <w:pPr>
              <w:spacing w:after="120"/>
              <w:rPr>
                <w:rFonts w:ascii="Times New Roman" w:hAnsi="Times New Roman"/>
                <w:sz w:val="22"/>
                <w:szCs w:val="22"/>
              </w:rPr>
            </w:pPr>
            <w:r>
              <w:rPr>
                <w:rFonts w:ascii="Times New Roman" w:hAnsi="Times New Roman"/>
                <w:sz w:val="22"/>
                <w:szCs w:val="22"/>
              </w:rPr>
              <w:t>NHH Data Collector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1</w:t>
            </w:r>
          </w:p>
          <w:p w:rsidR="00E2456A" w:rsidRDefault="009141D0">
            <w:pPr>
              <w:spacing w:after="120"/>
              <w:rPr>
                <w:rFonts w:ascii="Times New Roman" w:hAnsi="Times New Roman"/>
                <w:sz w:val="22"/>
                <w:szCs w:val="22"/>
              </w:rPr>
            </w:pPr>
            <w:r>
              <w:rPr>
                <w:rFonts w:ascii="Times New Roman" w:hAnsi="Times New Roman"/>
                <w:sz w:val="22"/>
                <w:szCs w:val="22"/>
              </w:rPr>
              <w:t>Receive EAC/AA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file of EAC and AA data calculated by the Data Collector. For each Metering System in the file there will be an EAC for each Settlement Register; an AA for each Settlement Register (optional); and other data held by the Data Collector for the Metering System, including a history of its GSP Groups and Profile Classes over the meter advance period.</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Annualised Advance, </w:t>
            </w:r>
          </w:p>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Data Collector Id, Effective From Settlement Date {EACDC}, Effective From Settlement Date {MACDC},</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{MSESDC},  Effective From Settlement Date {MSGGDC}, Effective From Settlement Date {MSMCDC}, Effective From Settlement Date {MSPCDC}, Effective From Settlement Date {RDC},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{SCDC},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To Settlement Date {MACDC}, Energisation Status, </w:t>
            </w:r>
          </w:p>
          <w:p w:rsidR="00E2456A" w:rsidRDefault="009141D0">
            <w:pPr>
              <w:spacing w:after="120"/>
              <w:rPr>
                <w:rFonts w:ascii="Times New Roman" w:hAnsi="Times New Roman"/>
                <w:sz w:val="22"/>
                <w:szCs w:val="22"/>
              </w:rPr>
            </w:pPr>
            <w:r>
              <w:rPr>
                <w:rFonts w:ascii="Times New Roman" w:hAnsi="Times New Roman"/>
                <w:sz w:val="22"/>
                <w:szCs w:val="22"/>
              </w:rPr>
              <w:t xml:space="preserve">Estimated Annual Consumption,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Measurement Class Id, </w:t>
            </w:r>
          </w:p>
          <w:p w:rsidR="00E2456A" w:rsidRDefault="009141D0">
            <w:pPr>
              <w:spacing w:after="120"/>
              <w:rPr>
                <w:rFonts w:ascii="Times New Roman" w:hAnsi="Times New Roman"/>
                <w:sz w:val="22"/>
                <w:szCs w:val="22"/>
              </w:rPr>
            </w:pPr>
            <w:r>
              <w:rPr>
                <w:rFonts w:ascii="Times New Roman" w:hAnsi="Times New Roman"/>
                <w:sz w:val="22"/>
                <w:szCs w:val="22"/>
              </w:rPr>
              <w:t xml:space="preserve">Metering System Id, </w:t>
            </w:r>
          </w:p>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Profile Class Id, Standard Settlement Configuration Id, Supplier Id, </w:t>
            </w:r>
          </w:p>
          <w:p w:rsidR="00E2456A" w:rsidRDefault="009141D0">
            <w:pPr>
              <w:spacing w:after="120"/>
              <w:rPr>
                <w:rFonts w:ascii="Times New Roman" w:hAnsi="Times New Roman"/>
                <w:sz w:val="22"/>
                <w:szCs w:val="22"/>
              </w:rPr>
            </w:pPr>
            <w:r>
              <w:rPr>
                <w:rFonts w:ascii="Times New Roman" w:hAnsi="Times New Roman"/>
                <w:sz w:val="22"/>
                <w:szCs w:val="22"/>
              </w:rPr>
              <w:t>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Profile Class Assignments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4.5.3</w:t>
            </w:r>
          </w:p>
          <w:p w:rsidR="00E2456A" w:rsidRDefault="009141D0">
            <w:pPr>
              <w:spacing w:after="120"/>
              <w:rPr>
                <w:rFonts w:ascii="Times New Roman" w:hAnsi="Times New Roman"/>
                <w:sz w:val="22"/>
                <w:szCs w:val="22"/>
              </w:rPr>
            </w:pPr>
            <w:r>
              <w:rPr>
                <w:rFonts w:ascii="Times New Roman" w:hAnsi="Times New Roman"/>
                <w:sz w:val="22"/>
                <w:szCs w:val="22"/>
              </w:rPr>
              <w:t>Assign Configurations to Profile Classes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which Standard Settlement Configurations are permitted for a Profile Class.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Profile Class Id, Standard Settlement Configuration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Profile Class Details Including Default EACs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4.1</w:t>
            </w:r>
          </w:p>
          <w:p w:rsidR="00E2456A" w:rsidRDefault="009141D0">
            <w:pPr>
              <w:spacing w:after="120"/>
              <w:rPr>
                <w:rFonts w:ascii="Times New Roman" w:hAnsi="Times New Roman"/>
                <w:sz w:val="22"/>
                <w:szCs w:val="22"/>
              </w:rPr>
            </w:pPr>
            <w:r>
              <w:rPr>
                <w:rFonts w:ascii="Times New Roman" w:hAnsi="Times New Roman"/>
                <w:sz w:val="22"/>
                <w:szCs w:val="22"/>
              </w:rPr>
              <w:t>Maintain Profile Class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Profile Classes including the default EACs determined by Distributors and distributed by the Market Domain Data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{GGPCDE},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Profile Class Description, </w:t>
            </w:r>
          </w:p>
          <w:p w:rsidR="00E2456A" w:rsidRDefault="009141D0">
            <w:pPr>
              <w:spacing w:after="120"/>
              <w:rPr>
                <w:rFonts w:ascii="Times New Roman" w:hAnsi="Times New Roman"/>
                <w:sz w:val="22"/>
                <w:szCs w:val="22"/>
              </w:rPr>
            </w:pPr>
            <w:r>
              <w:rPr>
                <w:rFonts w:ascii="Times New Roman" w:hAnsi="Times New Roman"/>
                <w:sz w:val="22"/>
                <w:szCs w:val="22"/>
              </w:rPr>
              <w:t>Profile Class Id, Researched Default EAC</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Agent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4.9</w:t>
            </w:r>
          </w:p>
          <w:p w:rsidR="00E2456A" w:rsidRDefault="009141D0">
            <w:pPr>
              <w:spacing w:after="120"/>
              <w:rPr>
                <w:rFonts w:ascii="Times New Roman" w:hAnsi="Times New Roman"/>
                <w:sz w:val="22"/>
                <w:szCs w:val="22"/>
              </w:rPr>
            </w:pPr>
            <w:r>
              <w:rPr>
                <w:rFonts w:ascii="Times New Roman" w:hAnsi="Times New Roman"/>
                <w:sz w:val="22"/>
                <w:szCs w:val="22"/>
              </w:rPr>
              <w:t>Maintain PRS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PRS Agents.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PRS Agent Id, </w:t>
            </w:r>
          </w:p>
          <w:p w:rsidR="00E2456A" w:rsidRDefault="009141D0">
            <w:pPr>
              <w:spacing w:after="120"/>
              <w:rPr>
                <w:rFonts w:ascii="Times New Roman" w:hAnsi="Times New Roman"/>
                <w:sz w:val="22"/>
                <w:szCs w:val="22"/>
              </w:rPr>
            </w:pPr>
            <w:r>
              <w:rPr>
                <w:rFonts w:ascii="Times New Roman" w:hAnsi="Times New Roman"/>
                <w:sz w:val="22"/>
                <w:szCs w:val="22"/>
              </w:rPr>
              <w:t>PRS Agent Name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Data Aggregator Appointment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2.2</w:t>
            </w:r>
          </w:p>
          <w:p w:rsidR="00E2456A" w:rsidRDefault="009141D0">
            <w:pPr>
              <w:spacing w:after="120"/>
              <w:rPr>
                <w:rFonts w:ascii="Times New Roman" w:hAnsi="Times New Roman"/>
                <w:sz w:val="22"/>
                <w:szCs w:val="22"/>
              </w:rPr>
            </w:pPr>
            <w:r>
              <w:rPr>
                <w:rFonts w:ascii="Times New Roman" w:hAnsi="Times New Roman"/>
                <w:sz w:val="22"/>
                <w:szCs w:val="22"/>
              </w:rPr>
              <w:t>Process Data Aggregator Appointment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their appointment to a Metering System, containing Registration data relevant to the appointment. This includes changes of data over the course of the appointment.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Data Collector Id, Distributor Id, Effective From Settlement Date {DAA},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Date {DCA}, Effective From Settlement Date {ESR},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{MSGG}, </w:t>
            </w:r>
          </w:p>
          <w:p w:rsidR="00E2456A" w:rsidRDefault="009141D0">
            <w:pPr>
              <w:spacing w:after="120"/>
              <w:rPr>
                <w:rFonts w:ascii="Times New Roman" w:hAnsi="Times New Roman"/>
                <w:sz w:val="22"/>
                <w:szCs w:val="22"/>
              </w:rPr>
            </w:pPr>
            <w:r>
              <w:rPr>
                <w:rFonts w:ascii="Times New Roman" w:hAnsi="Times New Roman"/>
                <w:sz w:val="22"/>
                <w:szCs w:val="22"/>
              </w:rPr>
              <w:t>Effective From Settlement Date {MSLLFC},</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{PCR},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{REGI},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{SCR}, </w:t>
            </w:r>
          </w:p>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Effective To Settlement Date {DAA}, Energisation Status,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Line Loss Factor Class Id, Measurement Class Id, </w:t>
            </w:r>
          </w:p>
          <w:p w:rsidR="00E2456A" w:rsidRDefault="009141D0">
            <w:pPr>
              <w:spacing w:after="120"/>
              <w:rPr>
                <w:rFonts w:ascii="Times New Roman" w:hAnsi="Times New Roman"/>
                <w:sz w:val="22"/>
                <w:szCs w:val="22"/>
              </w:rPr>
            </w:pPr>
            <w:r>
              <w:rPr>
                <w:rFonts w:ascii="Times New Roman" w:hAnsi="Times New Roman"/>
                <w:sz w:val="22"/>
                <w:szCs w:val="22"/>
              </w:rPr>
              <w:t xml:space="preserve">Metering System Id, </w:t>
            </w:r>
          </w:p>
          <w:p w:rsidR="00E2456A" w:rsidRDefault="009141D0">
            <w:pPr>
              <w:spacing w:after="120"/>
              <w:rPr>
                <w:rFonts w:ascii="Times New Roman" w:hAnsi="Times New Roman"/>
                <w:sz w:val="22"/>
                <w:szCs w:val="22"/>
              </w:rPr>
            </w:pPr>
            <w:r>
              <w:rPr>
                <w:rFonts w:ascii="Times New Roman" w:hAnsi="Times New Roman"/>
                <w:sz w:val="22"/>
                <w:szCs w:val="22"/>
              </w:rPr>
              <w:t>PRS Agent Id, Profile Class Id, Standard Settlement Configuration Id, Supplier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PRS Data Collector Appointment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2.4</w:t>
            </w:r>
          </w:p>
          <w:p w:rsidR="00E2456A" w:rsidRDefault="009141D0">
            <w:pPr>
              <w:spacing w:after="120"/>
              <w:rPr>
                <w:rFonts w:ascii="Times New Roman" w:hAnsi="Times New Roman"/>
                <w:sz w:val="22"/>
                <w:szCs w:val="22"/>
              </w:rPr>
            </w:pPr>
            <w:r>
              <w:rPr>
                <w:rFonts w:ascii="Times New Roman" w:hAnsi="Times New Roman"/>
                <w:sz w:val="22"/>
                <w:szCs w:val="22"/>
              </w:rPr>
              <w:t>Process Data Collector Appointment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a change of Data Collector for a Metering System. The Instruction will also include details of any subsequent changes of Data Collector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Data Collector Id, Effective From Date {DCA}, Effective From Settlement Date {REGI},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 xml:space="preserve">Metering System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Energisation Status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2.6</w:t>
            </w:r>
          </w:p>
          <w:p w:rsidR="00E2456A" w:rsidRDefault="009141D0">
            <w:pPr>
              <w:spacing w:after="120"/>
              <w:rPr>
                <w:rFonts w:ascii="Times New Roman" w:hAnsi="Times New Roman"/>
                <w:sz w:val="22"/>
                <w:szCs w:val="22"/>
              </w:rPr>
            </w:pPr>
            <w:r>
              <w:rPr>
                <w:rFonts w:ascii="Times New Roman" w:hAnsi="Times New Roman"/>
                <w:sz w:val="22"/>
                <w:szCs w:val="22"/>
              </w:rPr>
              <w:t>Process Energisation Status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a change of Energisation Status for a Metering System. The Instruction will also include details of any subsequent changes of Energisation Status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{ESR},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{REGI}, Energisation Status,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 xml:space="preserve">Metering System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GSP Group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2.7</w:t>
            </w:r>
          </w:p>
          <w:p w:rsidR="00E2456A" w:rsidRDefault="009141D0">
            <w:pPr>
              <w:spacing w:after="120"/>
              <w:rPr>
                <w:rFonts w:ascii="Times New Roman" w:hAnsi="Times New Roman"/>
                <w:sz w:val="22"/>
                <w:szCs w:val="22"/>
              </w:rPr>
            </w:pPr>
            <w:r>
              <w:rPr>
                <w:rFonts w:ascii="Times New Roman" w:hAnsi="Times New Roman"/>
                <w:sz w:val="22"/>
                <w:szCs w:val="22"/>
              </w:rPr>
              <w:t>Process GSP Group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a change of GSP Group for a Metering System. The Instruction will also include details of any subsequent changes of GSP Group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{MSGG},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Metering System Id, </w:t>
            </w:r>
          </w:p>
          <w:p w:rsidR="00E2456A" w:rsidRDefault="009141D0">
            <w:pPr>
              <w:spacing w:after="120"/>
              <w:rPr>
                <w:rFonts w:ascii="Times New Roman" w:hAnsi="Times New Roman"/>
                <w:sz w:val="22"/>
                <w:szCs w:val="22"/>
              </w:rPr>
            </w:pPr>
            <w:r>
              <w:rPr>
                <w:rFonts w:ascii="Times New Roman" w:hAnsi="Times New Roman"/>
                <w:sz w:val="22"/>
                <w:szCs w:val="22"/>
              </w:rPr>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Line Loss Factor Class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2.8</w:t>
            </w:r>
          </w:p>
          <w:p w:rsidR="00E2456A" w:rsidRDefault="009141D0">
            <w:pPr>
              <w:spacing w:after="120"/>
              <w:rPr>
                <w:rFonts w:ascii="Times New Roman" w:hAnsi="Times New Roman"/>
                <w:sz w:val="22"/>
                <w:szCs w:val="22"/>
              </w:rPr>
            </w:pPr>
            <w:r>
              <w:rPr>
                <w:rFonts w:ascii="Times New Roman" w:hAnsi="Times New Roman"/>
                <w:sz w:val="22"/>
                <w:szCs w:val="22"/>
              </w:rPr>
              <w:t>Process Line Loss Factor Class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A notification informing a NHH Data Aggregator of a change of Line Loss Factor Class for a Metering System. The Instruction will also include details of any subsequent changes of </w:t>
            </w:r>
            <w:r>
              <w:rPr>
                <w:rFonts w:ascii="Times New Roman" w:hAnsi="Times New Roman"/>
                <w:sz w:val="22"/>
                <w:szCs w:val="22"/>
              </w:rPr>
              <w:lastRenderedPageBreak/>
              <w:t>Line Loss Factor Class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Distributor Id, Effective From Settlement Date {MSLLFC}, </w:t>
            </w:r>
          </w:p>
          <w:p w:rsidR="00E2456A" w:rsidRDefault="009141D0">
            <w:pPr>
              <w:spacing w:after="120"/>
              <w:rPr>
                <w:rFonts w:ascii="Times New Roman" w:hAnsi="Times New Roman"/>
                <w:sz w:val="22"/>
                <w:szCs w:val="22"/>
              </w:rPr>
            </w:pPr>
            <w:r>
              <w:rPr>
                <w:rFonts w:ascii="Times New Roman" w:hAnsi="Times New Roman"/>
                <w:sz w:val="22"/>
                <w:szCs w:val="22"/>
              </w:rPr>
              <w:t xml:space="preserve">Line Loss Factor Class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 xml:space="preserve">Metering System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lastRenderedPageBreak/>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PRS Measurement Class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2.5</w:t>
            </w:r>
          </w:p>
          <w:p w:rsidR="00E2456A" w:rsidRDefault="009141D0">
            <w:pPr>
              <w:spacing w:after="120"/>
              <w:rPr>
                <w:rFonts w:ascii="Times New Roman" w:hAnsi="Times New Roman"/>
                <w:sz w:val="22"/>
                <w:szCs w:val="22"/>
              </w:rPr>
            </w:pPr>
            <w:r>
              <w:rPr>
                <w:rFonts w:ascii="Times New Roman" w:hAnsi="Times New Roman"/>
                <w:sz w:val="22"/>
                <w:szCs w:val="22"/>
              </w:rPr>
              <w:t>Process Measurement Class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a change of Measurement Class for a Metering System. The Instruction will also include details of any subsequent changes of Measurement Class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{REGI}, Measurement Class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 xml:space="preserve">Metering System Id, </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PRS Agent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Profile Class and/or SSC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2.3</w:t>
            </w:r>
          </w:p>
          <w:p w:rsidR="00E2456A" w:rsidRDefault="009141D0">
            <w:pPr>
              <w:spacing w:after="120"/>
              <w:rPr>
                <w:rFonts w:ascii="Times New Roman" w:hAnsi="Times New Roman"/>
                <w:sz w:val="22"/>
                <w:szCs w:val="22"/>
              </w:rPr>
            </w:pPr>
            <w:r>
              <w:rPr>
                <w:rFonts w:ascii="Times New Roman" w:hAnsi="Times New Roman"/>
                <w:sz w:val="22"/>
                <w:szCs w:val="22"/>
              </w:rPr>
              <w:t>Process Profile Class/SSC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notification informing a NHH Data Aggregator of a change of Profile Class and/or Standard Settlement Configuration for a Metering System. The Instruction will also include details of any subsequent changes of Profile Class and/or Standard Settlement Configuration for that Metering System.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{PCR},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{REGI},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{SCR}, </w:t>
            </w:r>
          </w:p>
          <w:p w:rsidR="00E2456A" w:rsidRDefault="009141D0">
            <w:pPr>
              <w:spacing w:after="120"/>
              <w:rPr>
                <w:rFonts w:ascii="Times New Roman" w:hAnsi="Times New Roman"/>
                <w:sz w:val="22"/>
                <w:szCs w:val="22"/>
              </w:rPr>
            </w:pPr>
            <w:r>
              <w:rPr>
                <w:rFonts w:ascii="Times New Roman" w:hAnsi="Times New Roman"/>
                <w:sz w:val="22"/>
                <w:szCs w:val="22"/>
              </w:rPr>
              <w:t xml:space="preserve">Metering System Id, </w:t>
            </w:r>
          </w:p>
          <w:p w:rsidR="00E2456A" w:rsidRDefault="009141D0">
            <w:pPr>
              <w:spacing w:after="120"/>
              <w:rPr>
                <w:rFonts w:ascii="Times New Roman" w:hAnsi="Times New Roman"/>
                <w:sz w:val="22"/>
                <w:szCs w:val="22"/>
              </w:rPr>
            </w:pPr>
            <w:r>
              <w:rPr>
                <w:rFonts w:ascii="Times New Roman" w:hAnsi="Times New Roman"/>
                <w:sz w:val="22"/>
                <w:szCs w:val="22"/>
              </w:rPr>
              <w:t>PRS Agent Id, Profile Class Id, Standard Settlement Configuration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PRS Refresh Metering System's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q</w:t>
            </w:r>
          </w:p>
          <w:p w:rsidR="00E2456A" w:rsidRDefault="009141D0">
            <w:pPr>
              <w:spacing w:after="120"/>
              <w:rPr>
                <w:rFonts w:ascii="Times New Roman" w:hAnsi="Times New Roman"/>
                <w:sz w:val="22"/>
                <w:szCs w:val="22"/>
              </w:rPr>
            </w:pPr>
            <w:r>
              <w:rPr>
                <w:rFonts w:ascii="Times New Roman" w:hAnsi="Times New Roman"/>
                <w:sz w:val="22"/>
                <w:szCs w:val="22"/>
              </w:rPr>
              <w:t>PRS Agent</w:t>
            </w:r>
          </w:p>
          <w:p w:rsidR="00E2456A" w:rsidRDefault="009141D0">
            <w:pPr>
              <w:spacing w:after="120"/>
              <w:rPr>
                <w:rFonts w:ascii="Times New Roman" w:hAnsi="Times New Roman"/>
                <w:sz w:val="22"/>
                <w:szCs w:val="22"/>
              </w:rPr>
            </w:pPr>
            <w:r>
              <w:rPr>
                <w:rFonts w:ascii="Times New Roman" w:hAnsi="Times New Roman"/>
                <w:sz w:val="22"/>
                <w:szCs w:val="22"/>
              </w:rPr>
              <w:t>(via Process 2.1 Receive Registration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2.9</w:t>
            </w:r>
          </w:p>
          <w:p w:rsidR="00E2456A" w:rsidRDefault="009141D0">
            <w:pPr>
              <w:spacing w:after="120"/>
              <w:rPr>
                <w:rFonts w:ascii="Times New Roman" w:hAnsi="Times New Roman"/>
                <w:sz w:val="22"/>
                <w:szCs w:val="22"/>
              </w:rPr>
            </w:pPr>
            <w:r>
              <w:rPr>
                <w:rFonts w:ascii="Times New Roman" w:hAnsi="Times New Roman"/>
                <w:sz w:val="22"/>
                <w:szCs w:val="22"/>
              </w:rPr>
              <w:t>Refresh PRS Metering Systems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complete refresh of all data for each Metering System within a Distribution Business. This data will be used to detect and correct any inconsistencies which may have arisen between the databases of the PRS and the NHHDA.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Data Collector Id, Distributor Id, Effective From Settlement Date {DAA},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Date {DCA}, Effective From Settlement Date {ESR},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{MSGG}, </w:t>
            </w:r>
          </w:p>
          <w:p w:rsidR="00E2456A" w:rsidRDefault="009141D0">
            <w:pPr>
              <w:spacing w:after="120"/>
              <w:rPr>
                <w:rFonts w:ascii="Times New Roman" w:hAnsi="Times New Roman"/>
                <w:sz w:val="22"/>
                <w:szCs w:val="22"/>
              </w:rPr>
            </w:pPr>
            <w:r>
              <w:rPr>
                <w:rFonts w:ascii="Times New Roman" w:hAnsi="Times New Roman"/>
                <w:sz w:val="22"/>
                <w:szCs w:val="22"/>
              </w:rPr>
              <w:t>Effective From Settlement Date {MSLLFC},</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From Settlement Date {PCR}, </w:t>
            </w:r>
          </w:p>
          <w:p w:rsidR="00E2456A" w:rsidRDefault="009141D0">
            <w:pPr>
              <w:spacing w:after="120"/>
              <w:rPr>
                <w:rFonts w:ascii="Times New Roman" w:hAnsi="Times New Roman"/>
                <w:sz w:val="22"/>
                <w:szCs w:val="22"/>
              </w:rPr>
            </w:pPr>
            <w:r>
              <w:rPr>
                <w:rFonts w:ascii="Times New Roman" w:hAnsi="Times New Roman"/>
                <w:sz w:val="22"/>
                <w:szCs w:val="22"/>
              </w:rPr>
              <w:t>Effective From Settlement Date {REGI},</w:t>
            </w:r>
          </w:p>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 Effective From Settlement Date {SCR},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To Settlement Date {DAA}, </w:t>
            </w:r>
          </w:p>
          <w:p w:rsidR="00E2456A" w:rsidRDefault="009141D0">
            <w:pPr>
              <w:spacing w:after="120"/>
              <w:rPr>
                <w:rFonts w:ascii="Times New Roman" w:hAnsi="Times New Roman"/>
                <w:sz w:val="22"/>
                <w:szCs w:val="22"/>
              </w:rPr>
            </w:pPr>
            <w:r>
              <w:rPr>
                <w:rFonts w:ascii="Times New Roman" w:hAnsi="Times New Roman"/>
                <w:sz w:val="22"/>
                <w:szCs w:val="22"/>
              </w:rPr>
              <w:t xml:space="preserve">Energisation Status,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w:t>
            </w:r>
          </w:p>
          <w:p w:rsidR="00E2456A" w:rsidRDefault="009141D0">
            <w:pPr>
              <w:spacing w:after="120"/>
              <w:rPr>
                <w:rFonts w:ascii="Times New Roman" w:hAnsi="Times New Roman"/>
                <w:sz w:val="22"/>
                <w:szCs w:val="22"/>
              </w:rPr>
            </w:pPr>
            <w:r>
              <w:rPr>
                <w:rFonts w:ascii="Times New Roman" w:hAnsi="Times New Roman"/>
                <w:sz w:val="22"/>
                <w:szCs w:val="22"/>
              </w:rPr>
              <w:t xml:space="preserve">Line Loss Factor Class Id, Measurement Class Id, </w:t>
            </w:r>
          </w:p>
          <w:p w:rsidR="00E2456A" w:rsidRDefault="009141D0">
            <w:pPr>
              <w:spacing w:after="120"/>
              <w:rPr>
                <w:rFonts w:ascii="Times New Roman" w:hAnsi="Times New Roman"/>
                <w:sz w:val="22"/>
                <w:szCs w:val="22"/>
              </w:rPr>
            </w:pPr>
            <w:r>
              <w:rPr>
                <w:rFonts w:ascii="Times New Roman" w:hAnsi="Times New Roman"/>
                <w:sz w:val="22"/>
                <w:szCs w:val="22"/>
              </w:rPr>
              <w:t xml:space="preserve">Metering System Id, </w:t>
            </w:r>
          </w:p>
          <w:p w:rsidR="00E2456A" w:rsidRDefault="009141D0">
            <w:pPr>
              <w:spacing w:after="120"/>
              <w:rPr>
                <w:rFonts w:ascii="Times New Roman" w:hAnsi="Times New Roman"/>
                <w:sz w:val="22"/>
                <w:szCs w:val="22"/>
              </w:rPr>
            </w:pPr>
            <w:r>
              <w:rPr>
                <w:rFonts w:ascii="Times New Roman" w:hAnsi="Times New Roman"/>
                <w:sz w:val="22"/>
                <w:szCs w:val="22"/>
              </w:rPr>
              <w:t>PRS Agent Id, Profile Class Id, Standard Settlement Configuration Id, Supplier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Request to Report on Exceptions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6</w:t>
            </w:r>
          </w:p>
          <w:p w:rsidR="00E2456A" w:rsidRDefault="009141D0">
            <w:pPr>
              <w:spacing w:after="120"/>
              <w:rPr>
                <w:rFonts w:ascii="Times New Roman" w:hAnsi="Times New Roman"/>
                <w:sz w:val="22"/>
                <w:szCs w:val="22"/>
              </w:rPr>
            </w:pPr>
            <w:r>
              <w:rPr>
                <w:rFonts w:ascii="Times New Roman" w:hAnsi="Times New Roman"/>
                <w:sz w:val="22"/>
                <w:szCs w:val="22"/>
              </w:rPr>
              <w:t>Report on Exceptions in DC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request from the NHH Data Aggregator to produce a report showing differences between the data supplied by a given Data Collector, and that received from the PES Registration Service.</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Collector Id, Effective From Settlement Date {Exception Report}, </w:t>
            </w:r>
          </w:p>
          <w:p w:rsidR="00E2456A" w:rsidRDefault="009141D0">
            <w:pPr>
              <w:spacing w:after="120"/>
              <w:rPr>
                <w:rFonts w:ascii="Times New Roman" w:hAnsi="Times New Roman"/>
                <w:sz w:val="22"/>
                <w:szCs w:val="22"/>
              </w:rPr>
            </w:pPr>
            <w:r>
              <w:rPr>
                <w:rFonts w:ascii="Times New Roman" w:hAnsi="Times New Roman"/>
                <w:sz w:val="22"/>
                <w:szCs w:val="22"/>
              </w:rPr>
              <w:t xml:space="preserve">Effective To Settlement Date {Exception Report}, </w:t>
            </w:r>
          </w:p>
          <w:p w:rsidR="00E2456A" w:rsidRDefault="009141D0">
            <w:pPr>
              <w:spacing w:after="120"/>
              <w:rPr>
                <w:rFonts w:ascii="Times New Roman" w:hAnsi="Times New Roman"/>
                <w:sz w:val="22"/>
                <w:szCs w:val="22"/>
              </w:rPr>
            </w:pPr>
            <w:r>
              <w:rPr>
                <w:rFonts w:ascii="Times New Roman" w:hAnsi="Times New Roman"/>
                <w:sz w:val="22"/>
                <w:szCs w:val="22"/>
              </w:rPr>
              <w:t>PRS Agent Id, Supplier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Request to Send SPM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5</w:t>
            </w:r>
          </w:p>
          <w:p w:rsidR="00E2456A" w:rsidRDefault="009141D0">
            <w:pPr>
              <w:spacing w:after="120"/>
              <w:rPr>
                <w:rFonts w:ascii="Times New Roman" w:hAnsi="Times New Roman"/>
                <w:sz w:val="22"/>
                <w:szCs w:val="22"/>
              </w:rPr>
            </w:pPr>
            <w:r>
              <w:rPr>
                <w:rFonts w:ascii="Times New Roman" w:hAnsi="Times New Roman"/>
                <w:sz w:val="22"/>
                <w:szCs w:val="22"/>
              </w:rPr>
              <w:t>Send Supplier Purchase Matrices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 request for Supplier Purchase Matrices aggregated during a Data Aggregation Run to be sent to ISR Agents.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Data Aggregation Run Number</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Settlement Run Schedule</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3.1</w:t>
            </w:r>
          </w:p>
          <w:p w:rsidR="00E2456A" w:rsidRDefault="009141D0">
            <w:pPr>
              <w:spacing w:after="120"/>
              <w:rPr>
                <w:rFonts w:ascii="Times New Roman" w:hAnsi="Times New Roman"/>
                <w:sz w:val="22"/>
                <w:szCs w:val="22"/>
              </w:rPr>
            </w:pPr>
            <w:r>
              <w:rPr>
                <w:rFonts w:ascii="Times New Roman" w:hAnsi="Times New Roman"/>
                <w:sz w:val="22"/>
                <w:szCs w:val="22"/>
              </w:rPr>
              <w:t>Prepare Data Aggregation Run Schedule</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The Settlement Schedule, defining what Data Aggregation Runs are to be performed, for which GSP Groups, and at what times.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Aggregation Run Date, </w:t>
            </w:r>
          </w:p>
          <w:p w:rsidR="00E2456A" w:rsidRDefault="009141D0">
            <w:pPr>
              <w:spacing w:after="120"/>
              <w:rPr>
                <w:rFonts w:ascii="Times New Roman" w:hAnsi="Times New Roman"/>
                <w:sz w:val="22"/>
                <w:szCs w:val="22"/>
              </w:rPr>
            </w:pPr>
            <w:r>
              <w:rPr>
                <w:rFonts w:ascii="Times New Roman" w:hAnsi="Times New Roman"/>
                <w:sz w:val="22"/>
                <w:szCs w:val="22"/>
              </w:rPr>
              <w:t xml:space="preserve">Data Aggregation Run Time, </w:t>
            </w:r>
          </w:p>
          <w:p w:rsidR="00E2456A" w:rsidRDefault="009141D0">
            <w:pPr>
              <w:spacing w:after="120"/>
              <w:rPr>
                <w:rFonts w:ascii="Times New Roman" w:hAnsi="Times New Roman"/>
                <w:sz w:val="22"/>
                <w:szCs w:val="22"/>
              </w:rPr>
            </w:pPr>
            <w:r>
              <w:rPr>
                <w:rFonts w:ascii="Times New Roman" w:hAnsi="Times New Roman"/>
                <w:sz w:val="22"/>
                <w:szCs w:val="22"/>
              </w:rPr>
              <w:t>GSP Group Id, Settlement Code, Settlement Date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Settlement Timetable</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c</w:t>
            </w:r>
          </w:p>
          <w:p w:rsidR="00E2456A" w:rsidRDefault="009141D0">
            <w:pPr>
              <w:spacing w:after="120"/>
              <w:rPr>
                <w:rFonts w:ascii="Times New Roman" w:hAnsi="Times New Roman"/>
                <w:sz w:val="22"/>
                <w:szCs w:val="22"/>
              </w:rPr>
            </w:pPr>
            <w:r>
              <w:rPr>
                <w:rFonts w:ascii="Times New Roman" w:hAnsi="Times New Roman"/>
                <w:sz w:val="22"/>
                <w:szCs w:val="22"/>
              </w:rPr>
              <w:t>Market Domain Data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4.11.2</w:t>
            </w:r>
          </w:p>
          <w:p w:rsidR="00E2456A" w:rsidRDefault="009141D0">
            <w:pPr>
              <w:spacing w:after="120"/>
              <w:rPr>
                <w:rFonts w:ascii="Times New Roman" w:hAnsi="Times New Roman"/>
                <w:sz w:val="22"/>
                <w:szCs w:val="22"/>
              </w:rPr>
            </w:pPr>
            <w:r>
              <w:rPr>
                <w:rFonts w:ascii="Times New Roman" w:hAnsi="Times New Roman"/>
                <w:sz w:val="22"/>
                <w:szCs w:val="22"/>
              </w:rPr>
              <w:t>Load Settlement Timetable</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The published schedule of settlement activity proposing when Data Aggregation Runs might be performed.  Used for planning the schedule of aggregation runs.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ISR Notification Deadline Date, Planned Data Aggregation Run Date, Settlement Code, Settlement Date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Standard Settlement Configuration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lastRenderedPageBreak/>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Process 4.5.2</w:t>
            </w:r>
          </w:p>
          <w:p w:rsidR="00E2456A" w:rsidRDefault="009141D0">
            <w:pPr>
              <w:spacing w:after="120"/>
              <w:rPr>
                <w:rFonts w:ascii="Times New Roman" w:hAnsi="Times New Roman"/>
                <w:sz w:val="22"/>
                <w:szCs w:val="22"/>
              </w:rPr>
            </w:pPr>
            <w:r>
              <w:rPr>
                <w:rFonts w:ascii="Times New Roman" w:hAnsi="Times New Roman"/>
                <w:sz w:val="22"/>
                <w:szCs w:val="22"/>
              </w:rPr>
              <w:t>Enter Standard Settlement Configurations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Details of Standard Settlement Configurations including their </w:t>
            </w:r>
            <w:r>
              <w:rPr>
                <w:rFonts w:ascii="Times New Roman" w:hAnsi="Times New Roman"/>
                <w:sz w:val="22"/>
                <w:szCs w:val="22"/>
              </w:rPr>
              <w:lastRenderedPageBreak/>
              <w:t>Measurement Requirements.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Standard Settlement Configuration Desc, Standard Settlement </w:t>
            </w:r>
            <w:r>
              <w:rPr>
                <w:rFonts w:ascii="Times New Roman" w:hAnsi="Times New Roman"/>
                <w:sz w:val="22"/>
                <w:szCs w:val="22"/>
              </w:rPr>
              <w:lastRenderedPageBreak/>
              <w:t>Configuration Id, 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Supplier Details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4.2</w:t>
            </w:r>
          </w:p>
          <w:p w:rsidR="00E2456A" w:rsidRDefault="009141D0">
            <w:pPr>
              <w:spacing w:after="120"/>
              <w:rPr>
                <w:rFonts w:ascii="Times New Roman" w:hAnsi="Times New Roman"/>
                <w:sz w:val="22"/>
                <w:szCs w:val="22"/>
              </w:rPr>
            </w:pPr>
            <w:r>
              <w:rPr>
                <w:rFonts w:ascii="Times New Roman" w:hAnsi="Times New Roman"/>
                <w:sz w:val="22"/>
                <w:szCs w:val="22"/>
              </w:rPr>
              <w:t>Maintain Supplier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Details of licensed Suppliers.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Supplier Id, Supplier Name</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Supplier Purchase Matrix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5</w:t>
            </w:r>
          </w:p>
          <w:p w:rsidR="00E2456A" w:rsidRDefault="009141D0">
            <w:pPr>
              <w:spacing w:after="120"/>
              <w:rPr>
                <w:rFonts w:ascii="Times New Roman" w:hAnsi="Times New Roman"/>
                <w:sz w:val="22"/>
                <w:szCs w:val="22"/>
              </w:rPr>
            </w:pPr>
            <w:r>
              <w:rPr>
                <w:rFonts w:ascii="Times New Roman" w:hAnsi="Times New Roman"/>
                <w:sz w:val="22"/>
                <w:szCs w:val="22"/>
              </w:rPr>
              <w:t>Send Supplier Purchase Matrices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lang w:val="sv-SE"/>
              </w:rPr>
            </w:pPr>
            <w:r>
              <w:rPr>
                <w:rFonts w:ascii="Times New Roman" w:hAnsi="Times New Roman"/>
                <w:sz w:val="22"/>
                <w:szCs w:val="22"/>
                <w:lang w:val="sv-SE"/>
              </w:rPr>
              <w:t>External entity k</w:t>
            </w:r>
          </w:p>
          <w:p w:rsidR="00E2456A" w:rsidRDefault="009141D0">
            <w:pPr>
              <w:spacing w:after="120"/>
              <w:rPr>
                <w:rFonts w:ascii="Times New Roman" w:hAnsi="Times New Roman"/>
                <w:sz w:val="22"/>
                <w:szCs w:val="22"/>
                <w:lang w:val="sv-SE"/>
              </w:rPr>
            </w:pPr>
            <w:r>
              <w:rPr>
                <w:rFonts w:ascii="Times New Roman" w:hAnsi="Times New Roman"/>
                <w:sz w:val="22"/>
                <w:szCs w:val="22"/>
                <w:lang w:val="sv-SE"/>
              </w:rPr>
              <w:t>ISR Agent</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An extract for one GSP Group and Settlement (including reconciliation).</w:t>
            </w:r>
          </w:p>
          <w:p w:rsidR="00E2456A" w:rsidRDefault="00E2456A">
            <w:pPr>
              <w:spacing w:after="120"/>
              <w:rPr>
                <w:rFonts w:ascii="Times New Roman" w:hAnsi="Times New Roman"/>
                <w:sz w:val="22"/>
                <w:szCs w:val="22"/>
              </w:rPr>
            </w:pPr>
          </w:p>
          <w:p w:rsidR="00E2456A" w:rsidRDefault="009141D0">
            <w:pPr>
              <w:spacing w:after="120"/>
              <w:rPr>
                <w:rFonts w:ascii="Times New Roman" w:hAnsi="Times New Roman"/>
                <w:sz w:val="22"/>
                <w:szCs w:val="22"/>
              </w:rPr>
            </w:pPr>
            <w:r>
              <w:rPr>
                <w:rFonts w:ascii="Times New Roman" w:hAnsi="Times New Roman"/>
                <w:sz w:val="22"/>
                <w:szCs w:val="22"/>
              </w:rPr>
              <w:t>Each extract contains aggregated totals for estimated annual consumptions and annualised advances for the GSP Group at Supplier, Profile Class, Line Loss Factor Class and Measurement Requirement level and is sent to the ISR Agent who is appointed to the GSP Group.</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 xml:space="preserve">Data Aggregation Run Number, </w:t>
            </w:r>
          </w:p>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Distributor Id,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Line Loss Factor Class Id, </w:t>
            </w:r>
          </w:p>
          <w:p w:rsidR="00E2456A" w:rsidRDefault="009141D0">
            <w:pPr>
              <w:spacing w:after="120"/>
              <w:rPr>
                <w:rFonts w:ascii="Times New Roman" w:hAnsi="Times New Roman"/>
                <w:sz w:val="22"/>
                <w:szCs w:val="22"/>
              </w:rPr>
            </w:pPr>
            <w:r>
              <w:rPr>
                <w:rFonts w:ascii="Times New Roman" w:hAnsi="Times New Roman"/>
                <w:sz w:val="22"/>
                <w:szCs w:val="22"/>
              </w:rPr>
              <w:t xml:space="preserve">Profile Class Id, SPM Default EAC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Default Unmetered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AA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Annualised Advance,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EAC, SPM Total EAC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Unmetered Consumption, SPM Total Unmetered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Settlement Code, Settlement Date, Standard Settlement Configuration Id, Supplier Id, </w:t>
            </w:r>
          </w:p>
          <w:p w:rsidR="00E2456A" w:rsidRDefault="009141D0">
            <w:pPr>
              <w:spacing w:after="120"/>
              <w:rPr>
                <w:rFonts w:ascii="Times New Roman" w:hAnsi="Times New Roman"/>
                <w:sz w:val="22"/>
                <w:szCs w:val="22"/>
              </w:rPr>
            </w:pPr>
            <w:r>
              <w:rPr>
                <w:rFonts w:ascii="Times New Roman" w:hAnsi="Times New Roman"/>
                <w:sz w:val="22"/>
                <w:szCs w:val="22"/>
              </w:rPr>
              <w:t>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Supplier’s SPM</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5</w:t>
            </w:r>
          </w:p>
          <w:p w:rsidR="00E2456A" w:rsidRDefault="009141D0">
            <w:pPr>
              <w:spacing w:after="120"/>
              <w:rPr>
                <w:rFonts w:ascii="Times New Roman" w:hAnsi="Times New Roman"/>
                <w:sz w:val="22"/>
                <w:szCs w:val="22"/>
              </w:rPr>
            </w:pPr>
            <w:r>
              <w:rPr>
                <w:rFonts w:ascii="Times New Roman" w:hAnsi="Times New Roman"/>
                <w:sz w:val="22"/>
                <w:szCs w:val="22"/>
              </w:rPr>
              <w:t>Send Supplier Purchase Matrices</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j</w:t>
            </w:r>
          </w:p>
          <w:p w:rsidR="00E2456A" w:rsidRDefault="009141D0">
            <w:pPr>
              <w:spacing w:after="120"/>
              <w:rPr>
                <w:rFonts w:ascii="Times New Roman" w:hAnsi="Times New Roman"/>
                <w:sz w:val="22"/>
                <w:szCs w:val="22"/>
              </w:rPr>
            </w:pPr>
            <w:r>
              <w:rPr>
                <w:rFonts w:ascii="Times New Roman" w:hAnsi="Times New Roman"/>
                <w:sz w:val="22"/>
                <w:szCs w:val="22"/>
              </w:rPr>
              <w:t>Supplier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An extract for one Supplier for one GSP Group from a single settlement or reconciliation run.</w:t>
            </w:r>
          </w:p>
          <w:p w:rsidR="00E2456A" w:rsidRDefault="00E2456A">
            <w:pPr>
              <w:spacing w:after="120"/>
              <w:rPr>
                <w:rFonts w:ascii="Times New Roman" w:hAnsi="Times New Roman"/>
                <w:sz w:val="22"/>
                <w:szCs w:val="22"/>
              </w:rPr>
            </w:pPr>
          </w:p>
          <w:p w:rsidR="00E2456A" w:rsidRDefault="009141D0">
            <w:pPr>
              <w:spacing w:after="120"/>
              <w:rPr>
                <w:rFonts w:ascii="Times New Roman" w:hAnsi="Times New Roman"/>
                <w:sz w:val="22"/>
                <w:szCs w:val="22"/>
              </w:rPr>
            </w:pPr>
            <w:r>
              <w:rPr>
                <w:rFonts w:ascii="Times New Roman" w:hAnsi="Times New Roman"/>
                <w:sz w:val="22"/>
                <w:szCs w:val="22"/>
              </w:rPr>
              <w:t xml:space="preserve">Each extract contains aggregated totals for estimated annual consumptions and annualised advances for </w:t>
            </w:r>
            <w:r>
              <w:rPr>
                <w:rFonts w:ascii="Times New Roman" w:hAnsi="Times New Roman"/>
                <w:sz w:val="22"/>
                <w:szCs w:val="22"/>
              </w:rPr>
              <w:lastRenderedPageBreak/>
              <w:t>the GSP Group at Supplier, Profile Class, Line Loss Factor Class and Measurement Requirement level and is sent to the Supplier.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Data Aggregation Run Number, </w:t>
            </w:r>
          </w:p>
          <w:p w:rsidR="00E2456A" w:rsidRDefault="009141D0">
            <w:pPr>
              <w:spacing w:after="120"/>
              <w:rPr>
                <w:rFonts w:ascii="Times New Roman" w:hAnsi="Times New Roman"/>
                <w:sz w:val="22"/>
                <w:szCs w:val="22"/>
              </w:rPr>
            </w:pPr>
            <w:r>
              <w:rPr>
                <w:rFonts w:ascii="Times New Roman" w:hAnsi="Times New Roman"/>
                <w:sz w:val="22"/>
                <w:szCs w:val="22"/>
              </w:rPr>
              <w:t xml:space="preserve">Data Aggregator Id, </w:t>
            </w:r>
          </w:p>
          <w:p w:rsidR="00E2456A" w:rsidRDefault="009141D0">
            <w:pPr>
              <w:spacing w:after="120"/>
              <w:rPr>
                <w:rFonts w:ascii="Times New Roman" w:hAnsi="Times New Roman"/>
                <w:sz w:val="22"/>
                <w:szCs w:val="22"/>
              </w:rPr>
            </w:pPr>
            <w:r>
              <w:rPr>
                <w:rFonts w:ascii="Times New Roman" w:hAnsi="Times New Roman"/>
                <w:sz w:val="22"/>
                <w:szCs w:val="22"/>
              </w:rPr>
              <w:t xml:space="preserve">Distributor Id, </w:t>
            </w:r>
          </w:p>
          <w:p w:rsidR="00E2456A" w:rsidRDefault="009141D0">
            <w:pPr>
              <w:spacing w:after="120"/>
              <w:rPr>
                <w:rFonts w:ascii="Times New Roman" w:hAnsi="Times New Roman"/>
                <w:sz w:val="22"/>
                <w:szCs w:val="22"/>
              </w:rPr>
            </w:pPr>
            <w:r>
              <w:rPr>
                <w:rFonts w:ascii="Times New Roman" w:hAnsi="Times New Roman"/>
                <w:sz w:val="22"/>
                <w:szCs w:val="22"/>
              </w:rPr>
              <w:t xml:space="preserve">GSP Group Id, Line Loss Factor Class Id, </w:t>
            </w:r>
          </w:p>
          <w:p w:rsidR="00E2456A" w:rsidRDefault="009141D0">
            <w:pPr>
              <w:spacing w:after="120"/>
              <w:rPr>
                <w:rFonts w:ascii="Times New Roman" w:hAnsi="Times New Roman"/>
                <w:sz w:val="22"/>
                <w:szCs w:val="22"/>
              </w:rPr>
            </w:pPr>
            <w:r>
              <w:rPr>
                <w:rFonts w:ascii="Times New Roman" w:hAnsi="Times New Roman"/>
                <w:sz w:val="22"/>
                <w:szCs w:val="22"/>
              </w:rPr>
              <w:lastRenderedPageBreak/>
              <w:t xml:space="preserve">Profile Class Id, SPM Default EAC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Default Unmetered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AA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Annualised Advance,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EAC, SPM Total EAC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SPM Total Unmetered Consumption, SPM Total Unmetered MSID Count, </w:t>
            </w:r>
          </w:p>
          <w:p w:rsidR="00E2456A" w:rsidRDefault="009141D0">
            <w:pPr>
              <w:spacing w:after="120"/>
              <w:rPr>
                <w:rFonts w:ascii="Times New Roman" w:hAnsi="Times New Roman"/>
                <w:sz w:val="22"/>
                <w:szCs w:val="22"/>
              </w:rPr>
            </w:pPr>
            <w:r>
              <w:rPr>
                <w:rFonts w:ascii="Times New Roman" w:hAnsi="Times New Roman"/>
                <w:sz w:val="22"/>
                <w:szCs w:val="22"/>
              </w:rPr>
              <w:t xml:space="preserve">Settlement Code, Settlement Date, Standard Settlement Configuration Id, Supplier Id, </w:t>
            </w:r>
          </w:p>
          <w:p w:rsidR="00E2456A" w:rsidRDefault="009141D0">
            <w:pPr>
              <w:spacing w:after="120"/>
              <w:rPr>
                <w:rFonts w:ascii="Times New Roman" w:hAnsi="Times New Roman"/>
                <w:sz w:val="22"/>
                <w:szCs w:val="22"/>
              </w:rPr>
            </w:pPr>
            <w:r>
              <w:rPr>
                <w:rFonts w:ascii="Times New Roman" w:hAnsi="Times New Roman"/>
                <w:sz w:val="22"/>
                <w:szCs w:val="22"/>
              </w:rPr>
              <w:t>Time Pattern Regime Id</w:t>
            </w:r>
          </w:p>
        </w:tc>
      </w:tr>
      <w:tr w:rsidR="00E2456A">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lastRenderedPageBreak/>
              <w:t>Threshold Parameter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External entity r</w:t>
            </w:r>
          </w:p>
          <w:p w:rsidR="00E2456A" w:rsidRDefault="009141D0">
            <w:pPr>
              <w:spacing w:after="120"/>
              <w:rPr>
                <w:rFonts w:ascii="Times New Roman" w:hAnsi="Times New Roman"/>
                <w:sz w:val="22"/>
                <w:szCs w:val="22"/>
              </w:rPr>
            </w:pPr>
            <w:r>
              <w:rPr>
                <w:rFonts w:ascii="Times New Roman" w:hAnsi="Times New Roman"/>
                <w:sz w:val="22"/>
                <w:szCs w:val="22"/>
              </w:rPr>
              <w:t>NHH Data Aggregator User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Process 4.10</w:t>
            </w:r>
          </w:p>
          <w:p w:rsidR="00E2456A" w:rsidRDefault="009141D0">
            <w:pPr>
              <w:spacing w:after="120"/>
              <w:rPr>
                <w:rFonts w:ascii="Times New Roman" w:hAnsi="Times New Roman"/>
                <w:sz w:val="22"/>
                <w:szCs w:val="22"/>
              </w:rPr>
            </w:pPr>
            <w:r>
              <w:rPr>
                <w:rFonts w:ascii="Times New Roman" w:hAnsi="Times New Roman"/>
                <w:sz w:val="22"/>
                <w:szCs w:val="22"/>
              </w:rPr>
              <w:t>Maintain Threshold Parameter</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The Threshold Parameter is a system-wide parameter specifying the minimum number of Metering Systems required in a given cell of the Supplier Purchase Matrix before their average EAC/AA will be used as a default for Metering Systems without EAC/AA data.</w:t>
            </w:r>
          </w:p>
        </w:tc>
        <w:tc>
          <w:tcPr>
            <w:tcW w:w="0" w:type="auto"/>
            <w:tcMar>
              <w:top w:w="28" w:type="dxa"/>
              <w:left w:w="28" w:type="dxa"/>
              <w:bottom w:w="28" w:type="dxa"/>
              <w:right w:w="28" w:type="dxa"/>
            </w:tcMar>
          </w:tcPr>
          <w:p w:rsidR="00E2456A" w:rsidRDefault="009141D0">
            <w:pPr>
              <w:spacing w:after="120"/>
              <w:rPr>
                <w:rFonts w:ascii="Times New Roman" w:hAnsi="Times New Roman"/>
                <w:sz w:val="22"/>
                <w:szCs w:val="22"/>
              </w:rPr>
            </w:pPr>
            <w:r>
              <w:rPr>
                <w:rFonts w:ascii="Times New Roman" w:hAnsi="Times New Roman"/>
                <w:sz w:val="22"/>
                <w:szCs w:val="22"/>
              </w:rPr>
              <w:t>Threshold Parameter, Effective From Settlement Date {TPAR}</w:t>
            </w:r>
          </w:p>
        </w:tc>
      </w:tr>
    </w:tbl>
    <w:p w:rsidR="00E2456A" w:rsidRDefault="00E2456A">
      <w:pPr>
        <w:spacing w:after="120"/>
        <w:jc w:val="both"/>
        <w:rPr>
          <w:rFonts w:ascii="Times New Roman" w:hAnsi="Times New Roman"/>
          <w:sz w:val="24"/>
          <w:szCs w:val="24"/>
        </w:rPr>
      </w:pPr>
    </w:p>
    <w:p w:rsidR="00E2456A" w:rsidRDefault="009141D0">
      <w:pPr>
        <w:pageBreakBefore/>
        <w:spacing w:after="120"/>
        <w:jc w:val="both"/>
        <w:rPr>
          <w:rFonts w:ascii="Times New Roman" w:hAnsi="Times New Roman"/>
          <w:sz w:val="24"/>
          <w:szCs w:val="24"/>
        </w:rPr>
      </w:pPr>
      <w:r>
        <w:rPr>
          <w:rFonts w:ascii="Times New Roman" w:hAnsi="Times New Roman"/>
          <w:sz w:val="24"/>
          <w:szCs w:val="24"/>
        </w:rPr>
        <w:lastRenderedPageBreak/>
        <w:t>Note that certain flows which cross the system boundary are not included in the table above, because they summarise a number of flows on a lower level DFD:</w:t>
      </w:r>
    </w:p>
    <w:p w:rsidR="00E2456A" w:rsidRDefault="00E2456A">
      <w:pPr>
        <w:spacing w:after="120"/>
        <w:jc w:val="both"/>
        <w:rPr>
          <w:rFonts w:ascii="Times New Roman" w:hAnsi="Times New Roman"/>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64"/>
        <w:gridCol w:w="4790"/>
      </w:tblGrid>
      <w:tr w:rsidR="00E2456A">
        <w:trPr>
          <w:tblHeader/>
        </w:trPr>
        <w:tc>
          <w:tcPr>
            <w:tcW w:w="2355" w:type="pct"/>
          </w:tcPr>
          <w:p w:rsidR="00E2456A" w:rsidRDefault="009141D0">
            <w:pPr>
              <w:spacing w:after="120"/>
              <w:rPr>
                <w:rFonts w:ascii="Times New Roman" w:hAnsi="Times New Roman"/>
                <w:b/>
                <w:sz w:val="24"/>
                <w:szCs w:val="24"/>
              </w:rPr>
            </w:pPr>
            <w:r>
              <w:rPr>
                <w:rFonts w:ascii="Times New Roman" w:hAnsi="Times New Roman"/>
                <w:b/>
                <w:sz w:val="24"/>
                <w:szCs w:val="24"/>
              </w:rPr>
              <w:t>Summarising Flow</w:t>
            </w:r>
          </w:p>
        </w:tc>
        <w:tc>
          <w:tcPr>
            <w:tcW w:w="2645" w:type="pct"/>
          </w:tcPr>
          <w:p w:rsidR="00E2456A" w:rsidRDefault="009141D0">
            <w:pPr>
              <w:spacing w:after="120"/>
              <w:rPr>
                <w:rFonts w:ascii="Times New Roman" w:hAnsi="Times New Roman"/>
                <w:b/>
                <w:sz w:val="24"/>
                <w:szCs w:val="24"/>
              </w:rPr>
            </w:pPr>
            <w:r>
              <w:rPr>
                <w:rFonts w:ascii="Times New Roman" w:hAnsi="Times New Roman"/>
                <w:b/>
                <w:sz w:val="24"/>
                <w:szCs w:val="24"/>
              </w:rPr>
              <w:t>Constituent Flows</w:t>
            </w:r>
          </w:p>
        </w:tc>
      </w:tr>
      <w:tr w:rsidR="00E2456A">
        <w:trPr>
          <w:cantSplit/>
        </w:trPr>
        <w:tc>
          <w:tcPr>
            <w:tcW w:w="2355" w:type="pct"/>
          </w:tcPr>
          <w:p w:rsidR="00E2456A" w:rsidRDefault="009141D0">
            <w:pPr>
              <w:spacing w:after="120"/>
              <w:rPr>
                <w:rFonts w:ascii="Times New Roman" w:hAnsi="Times New Roman"/>
                <w:sz w:val="24"/>
                <w:szCs w:val="24"/>
              </w:rPr>
            </w:pPr>
            <w:r>
              <w:rPr>
                <w:rFonts w:ascii="Times New Roman" w:hAnsi="Times New Roman"/>
                <w:sz w:val="24"/>
                <w:szCs w:val="24"/>
              </w:rPr>
              <w:t>Metering System (NHH) Registered Data</w:t>
            </w:r>
          </w:p>
        </w:tc>
        <w:tc>
          <w:tcPr>
            <w:tcW w:w="2645" w:type="pct"/>
          </w:tcPr>
          <w:p w:rsidR="00E2456A" w:rsidRDefault="009141D0">
            <w:pPr>
              <w:spacing w:after="120"/>
              <w:rPr>
                <w:rFonts w:ascii="Times New Roman" w:hAnsi="Times New Roman"/>
                <w:sz w:val="24"/>
                <w:szCs w:val="24"/>
              </w:rPr>
            </w:pPr>
            <w:r>
              <w:rPr>
                <w:rFonts w:ascii="Times New Roman" w:hAnsi="Times New Roman"/>
                <w:sz w:val="24"/>
                <w:szCs w:val="24"/>
              </w:rPr>
              <w:t>PRS Data Collector Appointment Details,</w:t>
            </w:r>
            <w:r>
              <w:rPr>
                <w:rFonts w:ascii="Times New Roman" w:hAnsi="Times New Roman"/>
                <w:sz w:val="24"/>
                <w:szCs w:val="24"/>
              </w:rPr>
              <w:br/>
              <w:t>PRS Energisation Status Details,</w:t>
            </w:r>
            <w:r>
              <w:rPr>
                <w:rFonts w:ascii="Times New Roman" w:hAnsi="Times New Roman"/>
                <w:sz w:val="24"/>
                <w:szCs w:val="24"/>
              </w:rPr>
              <w:br/>
              <w:t>PRS GSP Group Details,</w:t>
            </w:r>
            <w:r>
              <w:rPr>
                <w:rFonts w:ascii="Times New Roman" w:hAnsi="Times New Roman"/>
                <w:sz w:val="24"/>
                <w:szCs w:val="24"/>
              </w:rPr>
              <w:br/>
              <w:t>PRS Line Loss Factor Class Details,</w:t>
            </w:r>
            <w:r>
              <w:rPr>
                <w:rFonts w:ascii="Times New Roman" w:hAnsi="Times New Roman"/>
                <w:sz w:val="24"/>
                <w:szCs w:val="24"/>
              </w:rPr>
              <w:br/>
              <w:t>PRS Measurement Class Details,</w:t>
            </w:r>
            <w:r>
              <w:rPr>
                <w:rFonts w:ascii="Times New Roman" w:hAnsi="Times New Roman"/>
                <w:sz w:val="24"/>
                <w:szCs w:val="24"/>
              </w:rPr>
              <w:br/>
              <w:t>PRS Profile Class and/or SSC Details,</w:t>
            </w:r>
            <w:r>
              <w:rPr>
                <w:rFonts w:ascii="Times New Roman" w:hAnsi="Times New Roman"/>
                <w:sz w:val="24"/>
                <w:szCs w:val="24"/>
              </w:rPr>
              <w:br/>
              <w:t>PRS Data Aggregator Appointment Details, PRS Refresh Metering System Details</w:t>
            </w:r>
          </w:p>
        </w:tc>
      </w:tr>
      <w:tr w:rsidR="00E2456A">
        <w:trPr>
          <w:cantSplit/>
        </w:trPr>
        <w:tc>
          <w:tcPr>
            <w:tcW w:w="2355"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w:t>
            </w:r>
            <w:r>
              <w:rPr>
                <w:rFonts w:ascii="Times New Roman" w:hAnsi="Times New Roman"/>
                <w:sz w:val="24"/>
                <w:szCs w:val="24"/>
              </w:rPr>
              <w:br/>
            </w:r>
          </w:p>
        </w:tc>
        <w:tc>
          <w:tcPr>
            <w:tcW w:w="2645" w:type="pct"/>
          </w:tcPr>
          <w:p w:rsidR="00E2456A" w:rsidRDefault="009141D0">
            <w:pPr>
              <w:spacing w:after="120"/>
              <w:rPr>
                <w:rFonts w:ascii="Times New Roman" w:hAnsi="Times New Roman"/>
                <w:sz w:val="24"/>
                <w:szCs w:val="24"/>
              </w:rPr>
            </w:pPr>
            <w:r>
              <w:rPr>
                <w:rFonts w:ascii="Times New Roman" w:hAnsi="Times New Roman"/>
                <w:sz w:val="24"/>
                <w:szCs w:val="24"/>
              </w:rPr>
              <w:t>Data Collector Details,</w:t>
            </w:r>
            <w:r>
              <w:rPr>
                <w:rFonts w:ascii="Times New Roman" w:hAnsi="Times New Roman"/>
                <w:sz w:val="24"/>
                <w:szCs w:val="24"/>
              </w:rPr>
              <w:br/>
              <w:t>Distributor Details,</w:t>
            </w:r>
            <w:r>
              <w:rPr>
                <w:rFonts w:ascii="Times New Roman" w:hAnsi="Times New Roman"/>
                <w:sz w:val="24"/>
                <w:szCs w:val="24"/>
              </w:rPr>
              <w:br/>
              <w:t>GSP Group Details and Appointments,</w:t>
            </w:r>
            <w:r>
              <w:rPr>
                <w:rFonts w:ascii="Times New Roman" w:hAnsi="Times New Roman"/>
                <w:sz w:val="24"/>
                <w:szCs w:val="24"/>
              </w:rPr>
              <w:br/>
              <w:t>ISR Agent Details,</w:t>
            </w:r>
            <w:r>
              <w:rPr>
                <w:rFonts w:ascii="Times New Roman" w:hAnsi="Times New Roman"/>
                <w:sz w:val="24"/>
                <w:szCs w:val="24"/>
              </w:rPr>
              <w:br/>
              <w:t>Line Loss Factor Class Details,</w:t>
            </w:r>
            <w:r>
              <w:rPr>
                <w:rFonts w:ascii="Times New Roman" w:hAnsi="Times New Roman"/>
                <w:sz w:val="24"/>
                <w:szCs w:val="24"/>
              </w:rPr>
              <w:br/>
              <w:t>Profile Class Details including Default EACs, PRS Agent Details,</w:t>
            </w:r>
            <w:r>
              <w:rPr>
                <w:rFonts w:ascii="Times New Roman" w:hAnsi="Times New Roman"/>
                <w:sz w:val="24"/>
                <w:szCs w:val="24"/>
              </w:rPr>
              <w:br/>
              <w:t>Settlement Timetable,</w:t>
            </w:r>
            <w:r>
              <w:rPr>
                <w:rFonts w:ascii="Times New Roman" w:hAnsi="Times New Roman"/>
                <w:sz w:val="24"/>
                <w:szCs w:val="24"/>
              </w:rPr>
              <w:br/>
              <w:t>Standard Settlement Configs (Manually Entered),</w:t>
            </w:r>
            <w:r>
              <w:rPr>
                <w:rFonts w:ascii="Times New Roman" w:hAnsi="Times New Roman"/>
                <w:sz w:val="24"/>
                <w:szCs w:val="24"/>
              </w:rPr>
              <w:br/>
              <w:t>Supplier Details,</w:t>
            </w:r>
            <w:r>
              <w:rPr>
                <w:rFonts w:ascii="Times New Roman" w:hAnsi="Times New Roman"/>
                <w:sz w:val="24"/>
                <w:szCs w:val="24"/>
              </w:rPr>
              <w:br/>
              <w:t>Threshold Parameter</w:t>
            </w:r>
          </w:p>
        </w:tc>
      </w:tr>
      <w:tr w:rsidR="00E2456A">
        <w:trPr>
          <w:cantSplit/>
        </w:trPr>
        <w:tc>
          <w:tcPr>
            <w:tcW w:w="2355" w:type="pct"/>
          </w:tcPr>
          <w:p w:rsidR="00E2456A" w:rsidRDefault="009141D0">
            <w:pPr>
              <w:spacing w:after="120"/>
              <w:rPr>
                <w:rFonts w:ascii="Times New Roman" w:hAnsi="Times New Roman"/>
                <w:sz w:val="24"/>
                <w:szCs w:val="24"/>
              </w:rPr>
            </w:pPr>
            <w:r>
              <w:rPr>
                <w:rFonts w:ascii="Times New Roman" w:hAnsi="Times New Roman"/>
                <w:sz w:val="24"/>
                <w:szCs w:val="24"/>
              </w:rPr>
              <w:t>Standard Settlement Configs (Manually Entered)</w:t>
            </w:r>
          </w:p>
        </w:tc>
        <w:tc>
          <w:tcPr>
            <w:tcW w:w="2645" w:type="pct"/>
          </w:tcPr>
          <w:p w:rsidR="00E2456A" w:rsidRDefault="009141D0">
            <w:pPr>
              <w:spacing w:after="120"/>
              <w:rPr>
                <w:rFonts w:ascii="Times New Roman" w:hAnsi="Times New Roman"/>
                <w:sz w:val="24"/>
                <w:szCs w:val="24"/>
              </w:rPr>
            </w:pPr>
            <w:r>
              <w:rPr>
                <w:rFonts w:ascii="Times New Roman" w:hAnsi="Times New Roman"/>
                <w:sz w:val="24"/>
                <w:szCs w:val="24"/>
              </w:rPr>
              <w:t>Average Fraction of Yearly Consumption,</w:t>
            </w:r>
            <w:r>
              <w:rPr>
                <w:rFonts w:ascii="Times New Roman" w:hAnsi="Times New Roman"/>
                <w:sz w:val="24"/>
                <w:szCs w:val="24"/>
              </w:rPr>
              <w:br/>
              <w:t>Profile Class Assignments,</w:t>
            </w:r>
            <w:r>
              <w:rPr>
                <w:rFonts w:ascii="Times New Roman" w:hAnsi="Times New Roman"/>
                <w:sz w:val="24"/>
                <w:szCs w:val="24"/>
              </w:rPr>
              <w:br/>
              <w:t>Standard Settlement Configuration Details</w:t>
            </w:r>
          </w:p>
        </w:tc>
      </w:tr>
    </w:tbl>
    <w:p w:rsidR="00E2456A" w:rsidRDefault="00E2456A">
      <w:pPr>
        <w:spacing w:after="120"/>
        <w:jc w:val="both"/>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732" w:name="_Toc354820358"/>
      <w:bookmarkStart w:id="733" w:name="_Toc354820361"/>
      <w:bookmarkStart w:id="734" w:name="_Toc355576838"/>
      <w:bookmarkStart w:id="735" w:name="_Toc355682066"/>
      <w:bookmarkStart w:id="736" w:name="_Toc386637757"/>
      <w:bookmarkStart w:id="737" w:name="_Toc164932256"/>
      <w:r>
        <w:rPr>
          <w:rFonts w:ascii="Times New Roman" w:hAnsi="Times New Roman"/>
          <w:szCs w:val="24"/>
        </w:rPr>
        <w:t>External Entity Descriptions</w:t>
      </w:r>
      <w:bookmarkEnd w:id="732"/>
      <w:bookmarkEnd w:id="733"/>
      <w:bookmarkEnd w:id="734"/>
      <w:bookmarkEnd w:id="735"/>
      <w:bookmarkEnd w:id="736"/>
      <w:bookmarkEnd w:id="73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6"/>
        <w:gridCol w:w="2307"/>
        <w:gridCol w:w="6211"/>
      </w:tblGrid>
      <w:tr w:rsidR="00E2456A">
        <w:trPr>
          <w:tblHeader/>
        </w:trPr>
        <w:tc>
          <w:tcPr>
            <w:tcW w:w="296" w:type="pct"/>
          </w:tcPr>
          <w:p w:rsidR="00E2456A" w:rsidRDefault="009141D0">
            <w:pPr>
              <w:spacing w:after="120"/>
              <w:jc w:val="both"/>
              <w:rPr>
                <w:rFonts w:ascii="Times New Roman" w:hAnsi="Times New Roman"/>
                <w:b/>
                <w:sz w:val="24"/>
                <w:szCs w:val="24"/>
              </w:rPr>
            </w:pPr>
            <w:r>
              <w:rPr>
                <w:rFonts w:ascii="Times New Roman" w:hAnsi="Times New Roman"/>
                <w:b/>
                <w:sz w:val="24"/>
                <w:szCs w:val="24"/>
              </w:rPr>
              <w:t>ID</w:t>
            </w:r>
          </w:p>
        </w:tc>
        <w:tc>
          <w:tcPr>
            <w:tcW w:w="1274" w:type="pct"/>
          </w:tcPr>
          <w:p w:rsidR="00E2456A" w:rsidRDefault="009141D0">
            <w:pPr>
              <w:spacing w:after="120"/>
              <w:jc w:val="both"/>
              <w:rPr>
                <w:rFonts w:ascii="Times New Roman" w:hAnsi="Times New Roman"/>
                <w:b/>
                <w:sz w:val="24"/>
                <w:szCs w:val="24"/>
              </w:rPr>
            </w:pPr>
            <w:r>
              <w:rPr>
                <w:rFonts w:ascii="Times New Roman" w:hAnsi="Times New Roman"/>
                <w:b/>
                <w:sz w:val="24"/>
                <w:szCs w:val="24"/>
              </w:rPr>
              <w:t>Ext. Entity</w:t>
            </w:r>
          </w:p>
        </w:tc>
        <w:tc>
          <w:tcPr>
            <w:tcW w:w="3430" w:type="pct"/>
          </w:tcPr>
          <w:p w:rsidR="00E2456A" w:rsidRDefault="009141D0">
            <w:pPr>
              <w:spacing w:after="120"/>
              <w:jc w:val="both"/>
              <w:rPr>
                <w:rFonts w:ascii="Times New Roman" w:hAnsi="Times New Roman"/>
                <w:b/>
                <w:sz w:val="24"/>
                <w:szCs w:val="24"/>
              </w:rPr>
            </w:pPr>
            <w:r>
              <w:rPr>
                <w:rFonts w:ascii="Times New Roman" w:hAnsi="Times New Roman"/>
                <w:b/>
                <w:sz w:val="24"/>
                <w:szCs w:val="24"/>
              </w:rPr>
              <w:t>Description</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t>b</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NHH Data Collector</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A Non-Half Hourly Data Collector is an organisation Qualified by the Panel and appointed by Suppliers to collect and process meter readings and to calculate Estimated Annual Consumptions and Annualised Advances.</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t>c</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Market Domain Data Agent</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The Market Domain Data Agent provides a central point of co-ordination across the 1998 Trading Arrangements. It is responsible for the maintenance and distribution of Market Domain Data.</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t>j</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Supplier</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A supplier of electricity.</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t>k</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ISR Agent</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An Initial Settlement and Reconciliation (ISR) Agent is an agent of the Pool. They are appointed to administer Initial Settlement and Reconciliation for one or more GSP Groups.</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q</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PRS Agent</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A PES Registration Service (PRS) Agent is an agent of the Pool. They are appointed to provide a Registration service for Metering Systems in one or more GSP Groups.</w:t>
            </w:r>
          </w:p>
        </w:tc>
      </w:tr>
      <w:tr w:rsidR="00E2456A">
        <w:tc>
          <w:tcPr>
            <w:tcW w:w="296" w:type="pct"/>
          </w:tcPr>
          <w:p w:rsidR="00E2456A" w:rsidRDefault="009141D0">
            <w:pPr>
              <w:spacing w:after="120"/>
              <w:jc w:val="both"/>
              <w:rPr>
                <w:rFonts w:ascii="Times New Roman" w:hAnsi="Times New Roman"/>
                <w:sz w:val="24"/>
                <w:szCs w:val="24"/>
              </w:rPr>
            </w:pPr>
            <w:r>
              <w:rPr>
                <w:rFonts w:ascii="Times New Roman" w:hAnsi="Times New Roman"/>
                <w:sz w:val="24"/>
                <w:szCs w:val="24"/>
              </w:rPr>
              <w:t>r</w:t>
            </w:r>
          </w:p>
        </w:tc>
        <w:tc>
          <w:tcPr>
            <w:tcW w:w="1274" w:type="pct"/>
          </w:tcPr>
          <w:p w:rsidR="00E2456A" w:rsidRDefault="009141D0">
            <w:pPr>
              <w:spacing w:after="120"/>
              <w:jc w:val="both"/>
              <w:rPr>
                <w:rFonts w:ascii="Times New Roman" w:hAnsi="Times New Roman"/>
                <w:sz w:val="24"/>
                <w:szCs w:val="24"/>
              </w:rPr>
            </w:pPr>
            <w:r>
              <w:rPr>
                <w:rFonts w:ascii="Times New Roman" w:hAnsi="Times New Roman"/>
                <w:sz w:val="24"/>
                <w:szCs w:val="24"/>
              </w:rPr>
              <w:t>NHH Data Aggregator User</w:t>
            </w:r>
          </w:p>
        </w:tc>
        <w:tc>
          <w:tcPr>
            <w:tcW w:w="3430" w:type="pct"/>
          </w:tcPr>
          <w:p w:rsidR="00E2456A" w:rsidRDefault="009141D0">
            <w:pPr>
              <w:spacing w:after="120"/>
              <w:jc w:val="both"/>
              <w:rPr>
                <w:rFonts w:ascii="Times New Roman" w:hAnsi="Times New Roman"/>
                <w:sz w:val="24"/>
                <w:szCs w:val="24"/>
              </w:rPr>
            </w:pPr>
            <w:r>
              <w:rPr>
                <w:rFonts w:ascii="Times New Roman" w:hAnsi="Times New Roman"/>
                <w:sz w:val="24"/>
                <w:szCs w:val="24"/>
              </w:rPr>
              <w:t>A Non-Half Hourly Data Aggregator is an organisation Qualified by the Panel and appointed by Suppliers to aggregate Estimated Annual Consumptions and Annualised Advances by Supplier and Settlement Class.</w:t>
            </w:r>
          </w:p>
        </w:tc>
      </w:tr>
    </w:tbl>
    <w:p w:rsidR="00E2456A" w:rsidRDefault="00E2456A">
      <w:pPr>
        <w:spacing w:after="1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738" w:name="_Toc354820276"/>
      <w:bookmarkStart w:id="739" w:name="_Toc354820279"/>
      <w:bookmarkStart w:id="740" w:name="_Toc355682067"/>
      <w:bookmarkStart w:id="741" w:name="_Toc386637758"/>
      <w:bookmarkStart w:id="742" w:name="_Toc164932257"/>
      <w:r>
        <w:rPr>
          <w:rFonts w:ascii="Times New Roman" w:hAnsi="Times New Roman"/>
          <w:szCs w:val="24"/>
        </w:rPr>
        <w:lastRenderedPageBreak/>
        <w:t>Data Store/Entity Cross Reference</w:t>
      </w:r>
      <w:bookmarkEnd w:id="738"/>
      <w:bookmarkEnd w:id="739"/>
      <w:bookmarkEnd w:id="740"/>
      <w:bookmarkEnd w:id="741"/>
      <w:bookmarkEnd w:id="74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6"/>
        <w:gridCol w:w="2492"/>
        <w:gridCol w:w="2903"/>
        <w:gridCol w:w="2903"/>
      </w:tblGrid>
      <w:tr w:rsidR="00E2456A">
        <w:trPr>
          <w:cantSplit/>
          <w:tblHeader/>
        </w:trPr>
        <w:tc>
          <w:tcPr>
            <w:tcW w:w="417" w:type="pct"/>
          </w:tcPr>
          <w:p w:rsidR="00E2456A" w:rsidRDefault="009141D0">
            <w:pPr>
              <w:spacing w:after="120"/>
              <w:rPr>
                <w:rFonts w:ascii="Times New Roman" w:hAnsi="Times New Roman"/>
                <w:b/>
                <w:sz w:val="24"/>
                <w:szCs w:val="24"/>
              </w:rPr>
            </w:pPr>
            <w:r>
              <w:rPr>
                <w:rFonts w:ascii="Times New Roman" w:hAnsi="Times New Roman"/>
                <w:b/>
                <w:sz w:val="24"/>
                <w:szCs w:val="24"/>
              </w:rPr>
              <w:t>ID</w:t>
            </w:r>
          </w:p>
        </w:tc>
        <w:tc>
          <w:tcPr>
            <w:tcW w:w="1376" w:type="pct"/>
          </w:tcPr>
          <w:p w:rsidR="00E2456A" w:rsidRDefault="009141D0">
            <w:pPr>
              <w:spacing w:after="120"/>
              <w:rPr>
                <w:rFonts w:ascii="Times New Roman" w:hAnsi="Times New Roman"/>
                <w:b/>
                <w:sz w:val="24"/>
                <w:szCs w:val="24"/>
              </w:rPr>
            </w:pPr>
            <w:r>
              <w:rPr>
                <w:rFonts w:ascii="Times New Roman" w:hAnsi="Times New Roman"/>
                <w:b/>
                <w:sz w:val="24"/>
                <w:szCs w:val="24"/>
              </w:rPr>
              <w:t>Data Store</w:t>
            </w:r>
          </w:p>
        </w:tc>
        <w:tc>
          <w:tcPr>
            <w:tcW w:w="1603" w:type="pct"/>
          </w:tcPr>
          <w:p w:rsidR="00E2456A" w:rsidRDefault="009141D0">
            <w:pPr>
              <w:spacing w:after="120"/>
              <w:rPr>
                <w:rFonts w:ascii="Times New Roman" w:hAnsi="Times New Roman"/>
                <w:b/>
                <w:sz w:val="24"/>
                <w:szCs w:val="24"/>
              </w:rPr>
            </w:pPr>
            <w:r>
              <w:rPr>
                <w:rFonts w:ascii="Times New Roman" w:hAnsi="Times New Roman"/>
                <w:b/>
                <w:sz w:val="24"/>
                <w:szCs w:val="24"/>
              </w:rPr>
              <w:t>Description</w:t>
            </w:r>
          </w:p>
        </w:tc>
        <w:tc>
          <w:tcPr>
            <w:tcW w:w="1603" w:type="pct"/>
          </w:tcPr>
          <w:p w:rsidR="00E2456A" w:rsidRDefault="009141D0">
            <w:pPr>
              <w:spacing w:after="120"/>
              <w:rPr>
                <w:rFonts w:ascii="Times New Roman" w:hAnsi="Times New Roman"/>
                <w:b/>
                <w:sz w:val="24"/>
                <w:szCs w:val="24"/>
              </w:rPr>
            </w:pPr>
            <w:r>
              <w:rPr>
                <w:rFonts w:ascii="Times New Roman" w:hAnsi="Times New Roman"/>
                <w:b/>
                <w:sz w:val="24"/>
                <w:szCs w:val="24"/>
              </w:rPr>
              <w:t>Entities</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D1</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Registration</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data about the Registration of Metering Systems, including who the Supplier and Data Collector are.</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Data Aggregator,</w:t>
            </w:r>
          </w:p>
          <w:p w:rsidR="00E2456A" w:rsidRDefault="009141D0">
            <w:pPr>
              <w:spacing w:after="120"/>
              <w:rPr>
                <w:rFonts w:ascii="Times New Roman" w:hAnsi="Times New Roman"/>
                <w:sz w:val="24"/>
                <w:szCs w:val="24"/>
              </w:rPr>
            </w:pPr>
            <w:r>
              <w:rPr>
                <w:rFonts w:ascii="Times New Roman" w:hAnsi="Times New Roman"/>
                <w:sz w:val="24"/>
                <w:szCs w:val="24"/>
              </w:rPr>
              <w:t>Data Aggregator Appointment,</w:t>
            </w:r>
          </w:p>
          <w:p w:rsidR="00E2456A" w:rsidRDefault="009141D0">
            <w:pPr>
              <w:spacing w:after="120"/>
              <w:rPr>
                <w:rFonts w:ascii="Times New Roman" w:hAnsi="Times New Roman"/>
                <w:sz w:val="24"/>
                <w:szCs w:val="24"/>
              </w:rPr>
            </w:pPr>
            <w:r>
              <w:rPr>
                <w:rFonts w:ascii="Times New Roman" w:hAnsi="Times New Roman"/>
                <w:sz w:val="24"/>
                <w:szCs w:val="24"/>
              </w:rPr>
              <w:t>Data Collector,</w:t>
            </w:r>
          </w:p>
          <w:p w:rsidR="00E2456A" w:rsidRDefault="009141D0">
            <w:pPr>
              <w:spacing w:after="120"/>
              <w:rPr>
                <w:rFonts w:ascii="Times New Roman" w:hAnsi="Times New Roman"/>
                <w:sz w:val="24"/>
                <w:szCs w:val="24"/>
              </w:rPr>
            </w:pPr>
            <w:r>
              <w:rPr>
                <w:rFonts w:ascii="Times New Roman" w:hAnsi="Times New Roman"/>
                <w:sz w:val="24"/>
                <w:szCs w:val="24"/>
              </w:rPr>
              <w:t>Data Collector Appointment,</w:t>
            </w:r>
          </w:p>
          <w:p w:rsidR="00E2456A" w:rsidRDefault="009141D0">
            <w:pPr>
              <w:spacing w:after="120"/>
              <w:rPr>
                <w:rFonts w:ascii="Times New Roman" w:hAnsi="Times New Roman"/>
                <w:sz w:val="24"/>
                <w:szCs w:val="24"/>
              </w:rPr>
            </w:pPr>
            <w:r>
              <w:rPr>
                <w:rFonts w:ascii="Times New Roman" w:hAnsi="Times New Roman"/>
                <w:sz w:val="24"/>
                <w:szCs w:val="24"/>
              </w:rPr>
              <w:t>Registration,</w:t>
            </w:r>
          </w:p>
          <w:p w:rsidR="00E2456A" w:rsidRDefault="009141D0">
            <w:pPr>
              <w:spacing w:after="120"/>
              <w:rPr>
                <w:rFonts w:ascii="Times New Roman" w:hAnsi="Times New Roman"/>
                <w:sz w:val="24"/>
                <w:szCs w:val="24"/>
              </w:rPr>
            </w:pPr>
            <w:r>
              <w:rPr>
                <w:rFonts w:ascii="Times New Roman" w:hAnsi="Times New Roman"/>
                <w:sz w:val="24"/>
                <w:szCs w:val="24"/>
              </w:rPr>
              <w:t>Registration (DC),</w:t>
            </w:r>
          </w:p>
          <w:p w:rsidR="00E2456A" w:rsidRDefault="009141D0">
            <w:pPr>
              <w:spacing w:after="120"/>
              <w:rPr>
                <w:rFonts w:ascii="Times New Roman" w:hAnsi="Times New Roman"/>
                <w:sz w:val="24"/>
                <w:szCs w:val="24"/>
              </w:rPr>
            </w:pPr>
            <w:r>
              <w:rPr>
                <w:rFonts w:ascii="Times New Roman" w:hAnsi="Times New Roman"/>
                <w:sz w:val="24"/>
                <w:szCs w:val="24"/>
              </w:rPr>
              <w:t>Supplier</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D2</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Consumption</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the Estimated annual Consumptions and Annualised Advances for Metering Systems.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Estimated Annual Consumption (DC),</w:t>
            </w:r>
          </w:p>
          <w:p w:rsidR="00E2456A" w:rsidRDefault="009141D0">
            <w:pPr>
              <w:spacing w:after="120"/>
              <w:rPr>
                <w:rFonts w:ascii="Times New Roman" w:hAnsi="Times New Roman"/>
                <w:sz w:val="24"/>
                <w:szCs w:val="24"/>
              </w:rPr>
            </w:pPr>
            <w:r>
              <w:rPr>
                <w:rFonts w:ascii="Times New Roman" w:hAnsi="Times New Roman"/>
                <w:sz w:val="24"/>
                <w:szCs w:val="24"/>
              </w:rPr>
              <w:t>Meter Advance Consumption (DC),</w:t>
            </w:r>
          </w:p>
          <w:p w:rsidR="00E2456A" w:rsidRDefault="009141D0">
            <w:pPr>
              <w:spacing w:after="120"/>
              <w:rPr>
                <w:rFonts w:ascii="Times New Roman" w:hAnsi="Times New Roman"/>
                <w:sz w:val="24"/>
                <w:szCs w:val="24"/>
              </w:rPr>
            </w:pPr>
            <w:r>
              <w:rPr>
                <w:rFonts w:ascii="Times New Roman" w:hAnsi="Times New Roman"/>
                <w:sz w:val="24"/>
                <w:szCs w:val="24"/>
              </w:rPr>
              <w:t>Settlement Register (DC)</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lastRenderedPageBreak/>
              <w:t>D3</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Metering System</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data about Metering Systems including their many time based relationships.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Line Loss Factor Class,</w:t>
            </w:r>
          </w:p>
          <w:p w:rsidR="00E2456A" w:rsidRDefault="009141D0">
            <w:pPr>
              <w:spacing w:after="120"/>
              <w:rPr>
                <w:rFonts w:ascii="Times New Roman" w:hAnsi="Times New Roman"/>
                <w:sz w:val="24"/>
                <w:szCs w:val="24"/>
              </w:rPr>
            </w:pPr>
            <w:r>
              <w:rPr>
                <w:rFonts w:ascii="Times New Roman" w:hAnsi="Times New Roman"/>
                <w:sz w:val="24"/>
                <w:szCs w:val="24"/>
              </w:rPr>
              <w:t>Measurement Class,</w:t>
            </w:r>
          </w:p>
          <w:p w:rsidR="00E2456A" w:rsidRDefault="009141D0">
            <w:pPr>
              <w:spacing w:after="120"/>
              <w:rPr>
                <w:rFonts w:ascii="Times New Roman" w:hAnsi="Times New Roman"/>
                <w:sz w:val="24"/>
                <w:szCs w:val="24"/>
                <w:lang w:val="sv-SE"/>
              </w:rPr>
            </w:pPr>
            <w:r>
              <w:rPr>
                <w:rFonts w:ascii="Times New Roman" w:hAnsi="Times New Roman"/>
                <w:sz w:val="24"/>
                <w:szCs w:val="24"/>
                <w:lang w:val="sv-SE"/>
              </w:rPr>
              <w:t>Metering System,</w:t>
            </w:r>
          </w:p>
          <w:p w:rsidR="00E2456A" w:rsidRDefault="009141D0">
            <w:pPr>
              <w:spacing w:after="120"/>
              <w:rPr>
                <w:rFonts w:ascii="Times New Roman" w:hAnsi="Times New Roman"/>
                <w:sz w:val="24"/>
                <w:szCs w:val="24"/>
                <w:lang w:val="sv-SE"/>
              </w:rPr>
            </w:pPr>
            <w:r>
              <w:rPr>
                <w:rFonts w:ascii="Times New Roman" w:hAnsi="Times New Roman"/>
                <w:sz w:val="24"/>
                <w:szCs w:val="24"/>
                <w:lang w:val="sv-SE"/>
              </w:rPr>
              <w:t xml:space="preserve">Energisation Status in Registration, </w:t>
            </w:r>
          </w:p>
          <w:p w:rsidR="00E2456A" w:rsidRDefault="009141D0">
            <w:pPr>
              <w:spacing w:after="120"/>
              <w:rPr>
                <w:rFonts w:ascii="Times New Roman" w:hAnsi="Times New Roman"/>
                <w:sz w:val="24"/>
                <w:szCs w:val="24"/>
                <w:lang w:val="sv-SE"/>
              </w:rPr>
            </w:pPr>
            <w:r>
              <w:rPr>
                <w:rFonts w:ascii="Times New Roman" w:hAnsi="Times New Roman"/>
                <w:sz w:val="24"/>
                <w:szCs w:val="24"/>
                <w:lang w:val="sv-SE"/>
              </w:rPr>
              <w:t>Metering System Energisation Status (DC),</w:t>
            </w:r>
          </w:p>
          <w:p w:rsidR="00E2456A" w:rsidRDefault="009141D0">
            <w:pPr>
              <w:spacing w:after="120"/>
              <w:rPr>
                <w:rFonts w:ascii="Times New Roman" w:hAnsi="Times New Roman"/>
                <w:sz w:val="24"/>
                <w:szCs w:val="24"/>
                <w:lang w:val="sv-SE"/>
              </w:rPr>
            </w:pPr>
            <w:r>
              <w:rPr>
                <w:rFonts w:ascii="Times New Roman" w:hAnsi="Times New Roman"/>
                <w:sz w:val="24"/>
                <w:szCs w:val="24"/>
                <w:lang w:val="sv-SE"/>
              </w:rPr>
              <w:t>Metering System GSP Group,</w:t>
            </w:r>
          </w:p>
          <w:p w:rsidR="00E2456A" w:rsidRDefault="009141D0">
            <w:pPr>
              <w:spacing w:after="120"/>
              <w:rPr>
                <w:rFonts w:ascii="Times New Roman" w:hAnsi="Times New Roman"/>
                <w:sz w:val="24"/>
                <w:szCs w:val="24"/>
                <w:lang w:val="sv-SE"/>
              </w:rPr>
            </w:pPr>
            <w:r>
              <w:rPr>
                <w:rFonts w:ascii="Times New Roman" w:hAnsi="Times New Roman"/>
                <w:sz w:val="24"/>
                <w:szCs w:val="24"/>
                <w:lang w:val="sv-SE"/>
              </w:rPr>
              <w:t>Metering System GSP Group (DC),</w:t>
            </w:r>
          </w:p>
          <w:p w:rsidR="00E2456A" w:rsidRDefault="009141D0">
            <w:pPr>
              <w:spacing w:after="120"/>
              <w:rPr>
                <w:rFonts w:ascii="Times New Roman" w:hAnsi="Times New Roman"/>
                <w:sz w:val="24"/>
                <w:szCs w:val="24"/>
              </w:rPr>
            </w:pPr>
            <w:r>
              <w:rPr>
                <w:rFonts w:ascii="Times New Roman" w:hAnsi="Times New Roman"/>
                <w:sz w:val="24"/>
                <w:szCs w:val="24"/>
              </w:rPr>
              <w:t>Metering System Line Loss Factor Class,</w:t>
            </w:r>
          </w:p>
          <w:p w:rsidR="00E2456A" w:rsidRDefault="009141D0">
            <w:pPr>
              <w:spacing w:after="120"/>
              <w:rPr>
                <w:rFonts w:ascii="Times New Roman" w:hAnsi="Times New Roman"/>
                <w:sz w:val="24"/>
                <w:szCs w:val="24"/>
              </w:rPr>
            </w:pPr>
            <w:r>
              <w:rPr>
                <w:rFonts w:ascii="Times New Roman" w:hAnsi="Times New Roman"/>
                <w:sz w:val="24"/>
                <w:szCs w:val="24"/>
              </w:rPr>
              <w:t>Measurement Class in Registration,</w:t>
            </w:r>
          </w:p>
          <w:p w:rsidR="00E2456A" w:rsidRDefault="009141D0">
            <w:pPr>
              <w:spacing w:after="120"/>
              <w:rPr>
                <w:rFonts w:ascii="Times New Roman" w:hAnsi="Times New Roman"/>
                <w:sz w:val="24"/>
                <w:szCs w:val="24"/>
              </w:rPr>
            </w:pPr>
            <w:r>
              <w:rPr>
                <w:rFonts w:ascii="Times New Roman" w:hAnsi="Times New Roman"/>
                <w:sz w:val="24"/>
                <w:szCs w:val="24"/>
              </w:rPr>
              <w:t>Metering System Measurement Class (DC),</w:t>
            </w:r>
          </w:p>
          <w:p w:rsidR="00E2456A" w:rsidRDefault="009141D0">
            <w:pPr>
              <w:spacing w:after="120"/>
              <w:rPr>
                <w:rFonts w:ascii="Times New Roman" w:hAnsi="Times New Roman"/>
                <w:sz w:val="24"/>
                <w:szCs w:val="24"/>
              </w:rPr>
            </w:pPr>
            <w:r>
              <w:rPr>
                <w:rFonts w:ascii="Times New Roman" w:hAnsi="Times New Roman"/>
                <w:sz w:val="24"/>
                <w:szCs w:val="24"/>
              </w:rPr>
              <w:t>Profile Class in Registration,</w:t>
            </w:r>
          </w:p>
          <w:p w:rsidR="00E2456A" w:rsidRDefault="009141D0">
            <w:pPr>
              <w:spacing w:after="120"/>
              <w:rPr>
                <w:rFonts w:ascii="Times New Roman" w:hAnsi="Times New Roman"/>
                <w:sz w:val="24"/>
                <w:szCs w:val="24"/>
              </w:rPr>
            </w:pPr>
            <w:r>
              <w:rPr>
                <w:rFonts w:ascii="Times New Roman" w:hAnsi="Times New Roman"/>
                <w:sz w:val="24"/>
                <w:szCs w:val="24"/>
              </w:rPr>
              <w:t>Metering System Profile Class (DC),</w:t>
            </w:r>
          </w:p>
          <w:p w:rsidR="00E2456A" w:rsidRDefault="009141D0">
            <w:pPr>
              <w:spacing w:after="120"/>
              <w:rPr>
                <w:rFonts w:ascii="Times New Roman" w:hAnsi="Times New Roman"/>
                <w:sz w:val="24"/>
                <w:szCs w:val="24"/>
              </w:rPr>
            </w:pPr>
            <w:r>
              <w:rPr>
                <w:rFonts w:ascii="Times New Roman" w:hAnsi="Times New Roman"/>
                <w:sz w:val="24"/>
                <w:szCs w:val="24"/>
              </w:rPr>
              <w:t>Settlement Configuration in Registration,</w:t>
            </w:r>
          </w:p>
          <w:p w:rsidR="00E2456A" w:rsidRDefault="009141D0">
            <w:pPr>
              <w:spacing w:after="120"/>
              <w:rPr>
                <w:rFonts w:ascii="Times New Roman" w:hAnsi="Times New Roman"/>
                <w:sz w:val="24"/>
                <w:szCs w:val="24"/>
              </w:rPr>
            </w:pPr>
            <w:r>
              <w:rPr>
                <w:rFonts w:ascii="Times New Roman" w:hAnsi="Times New Roman"/>
                <w:sz w:val="24"/>
                <w:szCs w:val="24"/>
              </w:rPr>
              <w:t>Settlement Configuration (DC)</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D4</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Aggregation</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data about data aggregation including Aggregation Runs and the calculated results.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Data Aggregation Run,</w:t>
            </w:r>
          </w:p>
          <w:p w:rsidR="00E2456A" w:rsidRDefault="009141D0">
            <w:pPr>
              <w:spacing w:after="120"/>
              <w:rPr>
                <w:rFonts w:ascii="Times New Roman" w:hAnsi="Times New Roman"/>
                <w:sz w:val="24"/>
                <w:szCs w:val="24"/>
              </w:rPr>
            </w:pPr>
            <w:r>
              <w:rPr>
                <w:rFonts w:ascii="Times New Roman" w:hAnsi="Times New Roman"/>
                <w:sz w:val="24"/>
                <w:szCs w:val="24"/>
              </w:rPr>
              <w:t>GSP Group in Aggregation Run,</w:t>
            </w:r>
          </w:p>
          <w:p w:rsidR="00E2456A" w:rsidRDefault="009141D0">
            <w:pPr>
              <w:spacing w:after="120"/>
              <w:rPr>
                <w:rFonts w:ascii="Times New Roman" w:hAnsi="Times New Roman"/>
                <w:sz w:val="24"/>
                <w:szCs w:val="24"/>
              </w:rPr>
            </w:pPr>
            <w:r>
              <w:rPr>
                <w:rFonts w:ascii="Times New Roman" w:hAnsi="Times New Roman"/>
                <w:sz w:val="24"/>
                <w:szCs w:val="24"/>
              </w:rPr>
              <w:t>GSP Group in Settlement,</w:t>
            </w:r>
          </w:p>
          <w:p w:rsidR="00E2456A" w:rsidRDefault="009141D0">
            <w:pPr>
              <w:spacing w:after="120"/>
              <w:rPr>
                <w:rFonts w:ascii="Times New Roman" w:hAnsi="Times New Roman"/>
                <w:sz w:val="24"/>
                <w:szCs w:val="24"/>
              </w:rPr>
            </w:pPr>
            <w:r>
              <w:rPr>
                <w:rFonts w:ascii="Times New Roman" w:hAnsi="Times New Roman"/>
                <w:sz w:val="24"/>
                <w:szCs w:val="24"/>
              </w:rPr>
              <w:t>Settlement,</w:t>
            </w:r>
          </w:p>
          <w:p w:rsidR="00E2456A" w:rsidRDefault="009141D0">
            <w:pPr>
              <w:spacing w:after="120"/>
              <w:rPr>
                <w:rFonts w:ascii="Times New Roman" w:hAnsi="Times New Roman"/>
                <w:sz w:val="24"/>
                <w:szCs w:val="24"/>
              </w:rPr>
            </w:pPr>
            <w:r>
              <w:rPr>
                <w:rFonts w:ascii="Times New Roman" w:hAnsi="Times New Roman"/>
                <w:sz w:val="24"/>
                <w:szCs w:val="24"/>
              </w:rPr>
              <w:t>Settlement Day,</w:t>
            </w:r>
          </w:p>
          <w:p w:rsidR="00E2456A" w:rsidRDefault="009141D0">
            <w:pPr>
              <w:spacing w:after="120"/>
              <w:rPr>
                <w:rFonts w:ascii="Times New Roman" w:hAnsi="Times New Roman"/>
                <w:sz w:val="24"/>
                <w:szCs w:val="24"/>
              </w:rPr>
            </w:pPr>
            <w:r>
              <w:rPr>
                <w:rFonts w:ascii="Times New Roman" w:hAnsi="Times New Roman"/>
                <w:sz w:val="24"/>
                <w:szCs w:val="24"/>
              </w:rPr>
              <w:t>Supplier Purchase Matrix</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lastRenderedPageBreak/>
              <w:t>D5</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Settlement Configuration</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data about Standard Settlement Configurations including the set of valid Settlement Configuration / Profile Class combinations.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Average Fraction of Yearly Consumption,</w:t>
            </w:r>
          </w:p>
          <w:p w:rsidR="00E2456A" w:rsidRDefault="009141D0">
            <w:pPr>
              <w:spacing w:after="120"/>
              <w:rPr>
                <w:rFonts w:ascii="Times New Roman" w:hAnsi="Times New Roman"/>
                <w:sz w:val="24"/>
                <w:szCs w:val="24"/>
              </w:rPr>
            </w:pPr>
            <w:r>
              <w:rPr>
                <w:rFonts w:ascii="Times New Roman" w:hAnsi="Times New Roman"/>
                <w:sz w:val="24"/>
                <w:szCs w:val="24"/>
              </w:rPr>
              <w:t>GSP Group Profile Class Default EAC,</w:t>
            </w:r>
          </w:p>
          <w:p w:rsidR="00E2456A" w:rsidRDefault="009141D0">
            <w:pPr>
              <w:spacing w:after="120"/>
              <w:rPr>
                <w:rFonts w:ascii="Times New Roman" w:hAnsi="Times New Roman"/>
                <w:sz w:val="24"/>
                <w:szCs w:val="24"/>
              </w:rPr>
            </w:pPr>
            <w:r>
              <w:rPr>
                <w:rFonts w:ascii="Times New Roman" w:hAnsi="Times New Roman"/>
                <w:sz w:val="24"/>
                <w:szCs w:val="24"/>
              </w:rPr>
              <w:t>Measurement Requirement,</w:t>
            </w:r>
          </w:p>
          <w:p w:rsidR="00E2456A" w:rsidRDefault="009141D0">
            <w:pPr>
              <w:spacing w:after="120"/>
              <w:rPr>
                <w:rFonts w:ascii="Times New Roman" w:hAnsi="Times New Roman"/>
                <w:sz w:val="24"/>
                <w:szCs w:val="24"/>
              </w:rPr>
            </w:pPr>
            <w:r>
              <w:rPr>
                <w:rFonts w:ascii="Times New Roman" w:hAnsi="Times New Roman"/>
                <w:sz w:val="24"/>
                <w:szCs w:val="24"/>
              </w:rPr>
              <w:t>Profile Class,</w:t>
            </w:r>
          </w:p>
          <w:p w:rsidR="00E2456A" w:rsidRDefault="009141D0">
            <w:pPr>
              <w:spacing w:after="120"/>
              <w:rPr>
                <w:rFonts w:ascii="Times New Roman" w:hAnsi="Times New Roman"/>
                <w:sz w:val="24"/>
                <w:szCs w:val="24"/>
              </w:rPr>
            </w:pPr>
            <w:r>
              <w:rPr>
                <w:rFonts w:ascii="Times New Roman" w:hAnsi="Times New Roman"/>
                <w:sz w:val="24"/>
                <w:szCs w:val="24"/>
              </w:rPr>
              <w:t>Standard Settlement Configuration,</w:t>
            </w:r>
          </w:p>
          <w:p w:rsidR="00E2456A" w:rsidRDefault="009141D0">
            <w:pPr>
              <w:spacing w:after="120"/>
              <w:rPr>
                <w:rFonts w:ascii="Times New Roman" w:hAnsi="Times New Roman"/>
                <w:sz w:val="24"/>
                <w:szCs w:val="24"/>
              </w:rPr>
            </w:pPr>
            <w:r>
              <w:rPr>
                <w:rFonts w:ascii="Times New Roman" w:hAnsi="Times New Roman"/>
                <w:sz w:val="24"/>
                <w:szCs w:val="24"/>
              </w:rPr>
              <w:t>Time Pattern Regime,</w:t>
            </w:r>
          </w:p>
          <w:p w:rsidR="00E2456A" w:rsidRDefault="009141D0">
            <w:pPr>
              <w:spacing w:after="120"/>
              <w:rPr>
                <w:rFonts w:ascii="Times New Roman" w:hAnsi="Times New Roman"/>
                <w:sz w:val="24"/>
                <w:szCs w:val="24"/>
              </w:rPr>
            </w:pPr>
            <w:r>
              <w:rPr>
                <w:rFonts w:ascii="Times New Roman" w:hAnsi="Times New Roman"/>
                <w:sz w:val="24"/>
                <w:szCs w:val="24"/>
              </w:rPr>
              <w:t>Valid Measurement Requirement Profile Class,</w:t>
            </w:r>
          </w:p>
          <w:p w:rsidR="00E2456A" w:rsidRDefault="009141D0">
            <w:pPr>
              <w:spacing w:after="120"/>
              <w:rPr>
                <w:rFonts w:ascii="Times New Roman" w:hAnsi="Times New Roman"/>
                <w:sz w:val="24"/>
                <w:szCs w:val="24"/>
              </w:rPr>
            </w:pPr>
            <w:r>
              <w:rPr>
                <w:rFonts w:ascii="Times New Roman" w:hAnsi="Times New Roman"/>
                <w:sz w:val="24"/>
                <w:szCs w:val="24"/>
              </w:rPr>
              <w:t>Valid Settlement Configuration Profile Class</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D6</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GSP Group</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data about GSP Groups and Distribution Businesses including Distributors, ISR Agents and PRS Agents.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Distributor,</w:t>
            </w:r>
          </w:p>
          <w:p w:rsidR="00E2456A" w:rsidRDefault="009141D0">
            <w:pPr>
              <w:spacing w:after="120"/>
              <w:rPr>
                <w:rFonts w:ascii="Times New Roman" w:hAnsi="Times New Roman"/>
                <w:sz w:val="24"/>
                <w:szCs w:val="24"/>
              </w:rPr>
            </w:pPr>
            <w:r>
              <w:rPr>
                <w:rFonts w:ascii="Times New Roman" w:hAnsi="Times New Roman"/>
                <w:sz w:val="24"/>
                <w:szCs w:val="24"/>
              </w:rPr>
              <w:t>GSP Group,</w:t>
            </w:r>
          </w:p>
          <w:p w:rsidR="00E2456A" w:rsidRDefault="009141D0">
            <w:pPr>
              <w:spacing w:after="120"/>
              <w:rPr>
                <w:rFonts w:ascii="Times New Roman" w:hAnsi="Times New Roman"/>
                <w:sz w:val="24"/>
                <w:szCs w:val="24"/>
              </w:rPr>
            </w:pPr>
            <w:r>
              <w:rPr>
                <w:rFonts w:ascii="Times New Roman" w:hAnsi="Times New Roman"/>
                <w:sz w:val="24"/>
                <w:szCs w:val="24"/>
              </w:rPr>
              <w:t>GSP Group Distributor,</w:t>
            </w:r>
          </w:p>
          <w:p w:rsidR="00E2456A" w:rsidRDefault="009141D0">
            <w:pPr>
              <w:spacing w:after="120"/>
              <w:rPr>
                <w:rFonts w:ascii="Times New Roman" w:hAnsi="Times New Roman"/>
                <w:sz w:val="24"/>
                <w:szCs w:val="24"/>
              </w:rPr>
            </w:pPr>
            <w:r>
              <w:rPr>
                <w:rFonts w:ascii="Times New Roman" w:hAnsi="Times New Roman"/>
                <w:sz w:val="24"/>
                <w:szCs w:val="24"/>
              </w:rPr>
              <w:t>ISR Agent,</w:t>
            </w:r>
          </w:p>
          <w:p w:rsidR="00E2456A" w:rsidRDefault="009141D0">
            <w:pPr>
              <w:spacing w:after="120"/>
              <w:rPr>
                <w:rFonts w:ascii="Times New Roman" w:hAnsi="Times New Roman"/>
                <w:sz w:val="24"/>
                <w:szCs w:val="24"/>
              </w:rPr>
            </w:pPr>
            <w:r>
              <w:rPr>
                <w:rFonts w:ascii="Times New Roman" w:hAnsi="Times New Roman"/>
                <w:sz w:val="24"/>
                <w:szCs w:val="24"/>
              </w:rPr>
              <w:t>ISR Agent Appointment,</w:t>
            </w:r>
          </w:p>
          <w:p w:rsidR="00E2456A" w:rsidRDefault="009141D0">
            <w:pPr>
              <w:spacing w:after="120"/>
              <w:rPr>
                <w:rFonts w:ascii="Times New Roman" w:hAnsi="Times New Roman"/>
                <w:sz w:val="24"/>
                <w:szCs w:val="24"/>
              </w:rPr>
            </w:pPr>
            <w:r>
              <w:rPr>
                <w:rFonts w:ascii="Times New Roman" w:hAnsi="Times New Roman"/>
                <w:sz w:val="24"/>
                <w:szCs w:val="24"/>
              </w:rPr>
              <w:t>PRS Agent,</w:t>
            </w:r>
          </w:p>
          <w:p w:rsidR="00E2456A" w:rsidRDefault="009141D0">
            <w:pPr>
              <w:spacing w:after="120"/>
              <w:rPr>
                <w:rFonts w:ascii="Times New Roman" w:hAnsi="Times New Roman"/>
                <w:sz w:val="24"/>
                <w:szCs w:val="24"/>
              </w:rPr>
            </w:pPr>
            <w:r>
              <w:rPr>
                <w:rFonts w:ascii="Times New Roman" w:hAnsi="Times New Roman"/>
                <w:sz w:val="24"/>
                <w:szCs w:val="24"/>
              </w:rPr>
              <w:t>PRS Agent Appointment</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D7</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Threshold Parameter</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contains the Threshold Parameter. This is a system-wide parameter specifying the minimum number of Metering Systems required in a given cell of the Supplier Purchase Matrix before their average EAC/AA will be used as a default for Metering Systems without EAC/AA data.</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Threshold Parameter</w:t>
            </w:r>
          </w:p>
        </w:tc>
      </w:tr>
      <w:tr w:rsidR="00E2456A">
        <w:trPr>
          <w:cantSplit/>
        </w:trPr>
        <w:tc>
          <w:tcPr>
            <w:tcW w:w="417" w:type="pct"/>
          </w:tcPr>
          <w:p w:rsidR="00E2456A" w:rsidRDefault="009141D0">
            <w:pPr>
              <w:spacing w:after="120"/>
              <w:rPr>
                <w:rFonts w:ascii="Times New Roman" w:hAnsi="Times New Roman"/>
                <w:sz w:val="24"/>
                <w:szCs w:val="24"/>
              </w:rPr>
            </w:pPr>
            <w:r>
              <w:rPr>
                <w:rFonts w:ascii="Times New Roman" w:hAnsi="Times New Roman"/>
                <w:sz w:val="24"/>
                <w:szCs w:val="24"/>
              </w:rPr>
              <w:t>D2/1</w:t>
            </w:r>
          </w:p>
        </w:tc>
        <w:tc>
          <w:tcPr>
            <w:tcW w:w="1376" w:type="pct"/>
          </w:tcPr>
          <w:p w:rsidR="00E2456A" w:rsidRDefault="009141D0">
            <w:pPr>
              <w:spacing w:after="120"/>
              <w:rPr>
                <w:rFonts w:ascii="Times New Roman" w:hAnsi="Times New Roman"/>
                <w:sz w:val="24"/>
                <w:szCs w:val="24"/>
              </w:rPr>
            </w:pPr>
            <w:r>
              <w:rPr>
                <w:rFonts w:ascii="Times New Roman" w:hAnsi="Times New Roman"/>
                <w:sz w:val="24"/>
                <w:szCs w:val="24"/>
              </w:rPr>
              <w:t>Registration Instructions</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This datastore represents the different repository areas for instruction files and status changes for instructions at various stages of instruction processing.</w:t>
            </w:r>
          </w:p>
        </w:tc>
        <w:tc>
          <w:tcPr>
            <w:tcW w:w="1603" w:type="pct"/>
          </w:tcPr>
          <w:p w:rsidR="00E2456A" w:rsidRDefault="009141D0">
            <w:pPr>
              <w:spacing w:after="120"/>
              <w:rPr>
                <w:rFonts w:ascii="Times New Roman" w:hAnsi="Times New Roman"/>
                <w:sz w:val="24"/>
                <w:szCs w:val="24"/>
              </w:rPr>
            </w:pPr>
            <w:r>
              <w:rPr>
                <w:rFonts w:ascii="Times New Roman" w:hAnsi="Times New Roman"/>
                <w:sz w:val="24"/>
                <w:szCs w:val="24"/>
              </w:rPr>
              <w:t>None (this is a working storage area).</w:t>
            </w:r>
          </w:p>
        </w:tc>
      </w:tr>
    </w:tbl>
    <w:p w:rsidR="00E2456A" w:rsidRDefault="00E2456A">
      <w:pPr>
        <w:spacing w:after="120"/>
        <w:jc w:val="both"/>
      </w:pPr>
      <w:bookmarkStart w:id="743" w:name="_Toc346963648"/>
      <w:bookmarkStart w:id="744" w:name="_Toc346970301"/>
      <w:bookmarkStart w:id="745" w:name="_Toc347111003"/>
      <w:bookmarkStart w:id="746" w:name="_Toc347135543"/>
      <w:bookmarkStart w:id="747" w:name="_Toc352060181"/>
      <w:bookmarkStart w:id="748" w:name="_Toc353160160"/>
      <w:bookmarkStart w:id="749" w:name="_Toc354475136"/>
      <w:bookmarkStart w:id="750" w:name="_Toc354480409"/>
      <w:bookmarkStart w:id="751" w:name="_Toc354537145"/>
      <w:bookmarkStart w:id="752" w:name="_Toc355682068"/>
      <w:bookmarkStart w:id="753" w:name="_Toc355687289"/>
      <w:bookmarkStart w:id="754" w:name="_Toc358272952"/>
      <w:bookmarkStart w:id="755" w:name="_Toc358437690"/>
      <w:bookmarkStart w:id="756" w:name="_Toc358443109"/>
      <w:bookmarkStart w:id="757" w:name="_Toc362664986"/>
      <w:bookmarkStart w:id="758" w:name="_Toc393796635"/>
      <w:bookmarkStart w:id="759" w:name="_Toc394214196"/>
      <w:bookmarkStart w:id="760" w:name="_Toc386637759"/>
    </w:p>
    <w:p w:rsidR="00E2456A" w:rsidRDefault="009141D0">
      <w:pPr>
        <w:pStyle w:val="Heading2"/>
        <w:keepNext w:val="0"/>
        <w:pageBreakBefore/>
        <w:spacing w:before="0" w:after="120"/>
        <w:jc w:val="both"/>
        <w:rPr>
          <w:rFonts w:ascii="Times New Roman" w:hAnsi="Times New Roman"/>
          <w:szCs w:val="24"/>
        </w:rPr>
      </w:pPr>
      <w:bookmarkStart w:id="761" w:name="_Toc164932258"/>
      <w:r>
        <w:rPr>
          <w:rFonts w:ascii="Times New Roman" w:hAnsi="Times New Roman"/>
          <w:szCs w:val="24"/>
        </w:rPr>
        <w:lastRenderedPageBreak/>
        <w:t>Cross Reference To Trading and Settlement Processes</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E2456A" w:rsidRDefault="009141D0">
      <w:pPr>
        <w:spacing w:after="120"/>
        <w:jc w:val="both"/>
        <w:rPr>
          <w:rFonts w:ascii="Times New Roman" w:hAnsi="Times New Roman"/>
          <w:sz w:val="24"/>
          <w:szCs w:val="24"/>
        </w:rPr>
      </w:pPr>
      <w:r>
        <w:rPr>
          <w:rFonts w:ascii="Times New Roman" w:hAnsi="Times New Roman"/>
          <w:sz w:val="24"/>
          <w:szCs w:val="24"/>
        </w:rPr>
        <w:t>The high-level processes in the Trading and Settlement Process Model in Appendix A of the Operational Framework (reference 1) map directly to the Data Flow Diagrams (DFDs) for Non Half Hourly Data Aggregation (NHHDA).  The table below summarises the mapping, and identifies the high-level processes and datastores in the Trading and Settlement Process Model which appear as external entities in the NHHDA DFDs :</w:t>
      </w:r>
    </w:p>
    <w:p w:rsidR="00E2456A" w:rsidRDefault="00E2456A">
      <w:pPr>
        <w:spacing w:after="120"/>
        <w:jc w:val="both"/>
        <w:rPr>
          <w:rFonts w:ascii="Times New Roman" w:hAnsi="Times New Roman"/>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494"/>
        <w:gridCol w:w="2950"/>
        <w:gridCol w:w="2765"/>
        <w:gridCol w:w="1845"/>
      </w:tblGrid>
      <w:tr w:rsidR="00E2456A">
        <w:trPr>
          <w:cantSplit/>
          <w:tblHeader/>
        </w:trPr>
        <w:tc>
          <w:tcPr>
            <w:tcW w:w="2454" w:type="pct"/>
            <w:gridSpan w:val="2"/>
            <w:tcBorders>
              <w:bottom w:val="nil"/>
            </w:tcBorders>
          </w:tcPr>
          <w:p w:rsidR="00E2456A" w:rsidRDefault="009141D0">
            <w:pPr>
              <w:tabs>
                <w:tab w:val="left" w:pos="-720"/>
              </w:tabs>
              <w:spacing w:after="120"/>
              <w:jc w:val="center"/>
              <w:rPr>
                <w:rFonts w:ascii="Times New Roman" w:hAnsi="Times New Roman"/>
                <w:b/>
                <w:spacing w:val="-2"/>
                <w:sz w:val="24"/>
                <w:szCs w:val="24"/>
              </w:rPr>
            </w:pPr>
            <w:r>
              <w:rPr>
                <w:rFonts w:ascii="Times New Roman" w:hAnsi="Times New Roman"/>
                <w:b/>
                <w:sz w:val="24"/>
                <w:szCs w:val="24"/>
              </w:rPr>
              <w:t>Trading and Settlement Process Model</w:t>
            </w:r>
          </w:p>
        </w:tc>
        <w:tc>
          <w:tcPr>
            <w:tcW w:w="2546" w:type="pct"/>
            <w:gridSpan w:val="2"/>
            <w:tcBorders>
              <w:bottom w:val="nil"/>
            </w:tcBorders>
          </w:tcPr>
          <w:p w:rsidR="00E2456A" w:rsidRDefault="009141D0">
            <w:pPr>
              <w:spacing w:after="120"/>
              <w:jc w:val="center"/>
              <w:rPr>
                <w:rFonts w:ascii="Times New Roman" w:hAnsi="Times New Roman"/>
                <w:sz w:val="24"/>
                <w:szCs w:val="24"/>
              </w:rPr>
            </w:pPr>
            <w:r>
              <w:rPr>
                <w:rFonts w:ascii="Times New Roman" w:hAnsi="Times New Roman"/>
                <w:b/>
                <w:spacing w:val="-2"/>
                <w:sz w:val="24"/>
                <w:szCs w:val="24"/>
              </w:rPr>
              <w:t>NHHDA Level 1 DFD Mapping</w:t>
            </w:r>
          </w:p>
        </w:tc>
      </w:tr>
      <w:tr w:rsidR="00E2456A">
        <w:trPr>
          <w:cantSplit/>
          <w:tblHeader/>
        </w:trPr>
        <w:tc>
          <w:tcPr>
            <w:tcW w:w="825" w:type="pct"/>
            <w:tcBorders>
              <w:top w:val="nil"/>
              <w:right w:val="nil"/>
            </w:tcBorders>
          </w:tcPr>
          <w:p w:rsidR="00E2456A" w:rsidRDefault="009141D0">
            <w:pPr>
              <w:spacing w:after="120"/>
              <w:jc w:val="center"/>
              <w:rPr>
                <w:rFonts w:ascii="Times New Roman" w:hAnsi="Times New Roman"/>
                <w:b/>
                <w:sz w:val="24"/>
                <w:szCs w:val="24"/>
              </w:rPr>
            </w:pPr>
            <w:r>
              <w:rPr>
                <w:rFonts w:ascii="Times New Roman" w:hAnsi="Times New Roman"/>
                <w:b/>
                <w:sz w:val="24"/>
                <w:szCs w:val="24"/>
              </w:rPr>
              <w:t>Process Number</w:t>
            </w:r>
          </w:p>
        </w:tc>
        <w:tc>
          <w:tcPr>
            <w:tcW w:w="1629" w:type="pct"/>
            <w:tcBorders>
              <w:top w:val="nil"/>
              <w:left w:val="nil"/>
            </w:tcBorders>
          </w:tcPr>
          <w:p w:rsidR="00E2456A" w:rsidRDefault="009141D0">
            <w:pPr>
              <w:spacing w:after="120"/>
              <w:jc w:val="center"/>
              <w:rPr>
                <w:rFonts w:ascii="Times New Roman" w:hAnsi="Times New Roman"/>
                <w:b/>
                <w:sz w:val="24"/>
                <w:szCs w:val="24"/>
              </w:rPr>
            </w:pPr>
            <w:r>
              <w:rPr>
                <w:rFonts w:ascii="Times New Roman" w:hAnsi="Times New Roman"/>
                <w:b/>
                <w:sz w:val="24"/>
                <w:szCs w:val="24"/>
              </w:rPr>
              <w:t>Process Name</w:t>
            </w:r>
          </w:p>
        </w:tc>
        <w:tc>
          <w:tcPr>
            <w:tcW w:w="1527" w:type="pct"/>
            <w:tcBorders>
              <w:top w:val="nil"/>
              <w:right w:val="nil"/>
            </w:tcBorders>
          </w:tcPr>
          <w:p w:rsidR="00E2456A" w:rsidRDefault="009141D0">
            <w:pPr>
              <w:spacing w:after="120"/>
              <w:jc w:val="center"/>
              <w:rPr>
                <w:rFonts w:ascii="Times New Roman" w:hAnsi="Times New Roman"/>
                <w:b/>
                <w:sz w:val="24"/>
                <w:szCs w:val="24"/>
              </w:rPr>
            </w:pPr>
            <w:r>
              <w:rPr>
                <w:rFonts w:ascii="Times New Roman" w:hAnsi="Times New Roman"/>
                <w:b/>
                <w:spacing w:val="-2"/>
                <w:sz w:val="24"/>
                <w:szCs w:val="24"/>
              </w:rPr>
              <w:t>Name</w:t>
            </w:r>
          </w:p>
        </w:tc>
        <w:tc>
          <w:tcPr>
            <w:tcW w:w="1018" w:type="pct"/>
            <w:tcBorders>
              <w:top w:val="nil"/>
              <w:left w:val="nil"/>
            </w:tcBorders>
          </w:tcPr>
          <w:p w:rsidR="00E2456A" w:rsidRDefault="009141D0">
            <w:pPr>
              <w:spacing w:after="120"/>
              <w:jc w:val="center"/>
              <w:rPr>
                <w:rFonts w:ascii="Times New Roman" w:hAnsi="Times New Roman"/>
                <w:b/>
                <w:sz w:val="24"/>
                <w:szCs w:val="24"/>
              </w:rPr>
            </w:pPr>
            <w:r>
              <w:rPr>
                <w:rFonts w:ascii="Times New Roman" w:hAnsi="Times New Roman"/>
                <w:b/>
                <w:spacing w:val="-2"/>
                <w:sz w:val="24"/>
                <w:szCs w:val="24"/>
              </w:rPr>
              <w:t>Type</w:t>
            </w:r>
          </w:p>
        </w:tc>
      </w:tr>
      <w:tr w:rsidR="00E2456A">
        <w:trPr>
          <w:cantSplit/>
        </w:trPr>
        <w:tc>
          <w:tcPr>
            <w:tcW w:w="825"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4, also datastore D2</w:t>
            </w:r>
          </w:p>
        </w:tc>
        <w:tc>
          <w:tcPr>
            <w:tcW w:w="1629"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Calculate EAC / AA from Meter Advance and old EAC</w:t>
            </w:r>
          </w:p>
        </w:tc>
        <w:tc>
          <w:tcPr>
            <w:tcW w:w="1527"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NHH Data Collector</w:t>
            </w:r>
          </w:p>
        </w:tc>
        <w:tc>
          <w:tcPr>
            <w:tcW w:w="1018"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External Entity</w:t>
            </w:r>
          </w:p>
        </w:tc>
      </w:tr>
      <w:tr w:rsidR="00E2456A">
        <w:trPr>
          <w:cantSplit/>
        </w:trPr>
        <w:tc>
          <w:tcPr>
            <w:tcW w:w="825" w:type="pct"/>
            <w:tcBorders>
              <w:bottom w:val="nil"/>
            </w:tcBorders>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5</w:t>
            </w:r>
          </w:p>
        </w:tc>
        <w:tc>
          <w:tcPr>
            <w:tcW w:w="1629" w:type="pct"/>
            <w:tcBorders>
              <w:bottom w:val="nil"/>
            </w:tcBorders>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Aggregate non-hh data</w:t>
            </w:r>
          </w:p>
        </w:tc>
        <w:tc>
          <w:tcPr>
            <w:tcW w:w="1527"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Process 1 - Receive EAC/AA Data</w:t>
            </w:r>
          </w:p>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Process 2 - Receive Registration Updates</w:t>
            </w:r>
          </w:p>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Process 3 - Aggregate Annualised Consumption Data</w:t>
            </w:r>
          </w:p>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Process 5 - Send Supplier Purchase Matrices</w:t>
            </w:r>
          </w:p>
        </w:tc>
        <w:tc>
          <w:tcPr>
            <w:tcW w:w="1018"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Process</w:t>
            </w:r>
          </w:p>
        </w:tc>
      </w:tr>
      <w:tr w:rsidR="00E2456A">
        <w:trPr>
          <w:cantSplit/>
        </w:trPr>
        <w:tc>
          <w:tcPr>
            <w:tcW w:w="825" w:type="pct"/>
            <w:tcBorders>
              <w:top w:val="nil"/>
            </w:tcBorders>
          </w:tcPr>
          <w:p w:rsidR="00E2456A" w:rsidRDefault="00E2456A">
            <w:pPr>
              <w:tabs>
                <w:tab w:val="left" w:pos="-720"/>
              </w:tabs>
              <w:spacing w:after="120"/>
              <w:rPr>
                <w:rFonts w:ascii="Times New Roman" w:hAnsi="Times New Roman"/>
                <w:spacing w:val="-2"/>
                <w:sz w:val="24"/>
                <w:szCs w:val="24"/>
              </w:rPr>
            </w:pPr>
          </w:p>
        </w:tc>
        <w:tc>
          <w:tcPr>
            <w:tcW w:w="1629" w:type="pct"/>
            <w:tcBorders>
              <w:top w:val="nil"/>
            </w:tcBorders>
          </w:tcPr>
          <w:p w:rsidR="00E2456A" w:rsidRDefault="00E2456A">
            <w:pPr>
              <w:tabs>
                <w:tab w:val="left" w:pos="-720"/>
              </w:tabs>
              <w:spacing w:after="120"/>
              <w:rPr>
                <w:rFonts w:ascii="Times New Roman" w:hAnsi="Times New Roman"/>
                <w:spacing w:val="-2"/>
                <w:sz w:val="24"/>
                <w:szCs w:val="24"/>
              </w:rPr>
            </w:pPr>
          </w:p>
        </w:tc>
        <w:tc>
          <w:tcPr>
            <w:tcW w:w="1527"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NHH Data Aggregator User</w:t>
            </w:r>
          </w:p>
        </w:tc>
        <w:tc>
          <w:tcPr>
            <w:tcW w:w="1018"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External Entity</w:t>
            </w:r>
          </w:p>
        </w:tc>
      </w:tr>
      <w:tr w:rsidR="00E2456A">
        <w:trPr>
          <w:cantSplit/>
        </w:trPr>
        <w:tc>
          <w:tcPr>
            <w:tcW w:w="825"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11, also datastore D3</w:t>
            </w:r>
          </w:p>
        </w:tc>
        <w:tc>
          <w:tcPr>
            <w:tcW w:w="1629"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Host PES Registration System</w:t>
            </w:r>
          </w:p>
        </w:tc>
        <w:tc>
          <w:tcPr>
            <w:tcW w:w="1527"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PRS Agent</w:t>
            </w:r>
          </w:p>
        </w:tc>
        <w:tc>
          <w:tcPr>
            <w:tcW w:w="1018" w:type="pct"/>
          </w:tcPr>
          <w:p w:rsidR="00E2456A" w:rsidRDefault="009141D0">
            <w:pPr>
              <w:tabs>
                <w:tab w:val="left" w:pos="-720"/>
              </w:tabs>
              <w:spacing w:after="120"/>
              <w:rPr>
                <w:rFonts w:ascii="Times New Roman" w:hAnsi="Times New Roman"/>
                <w:spacing w:val="-2"/>
                <w:sz w:val="24"/>
                <w:szCs w:val="24"/>
              </w:rPr>
            </w:pPr>
            <w:r>
              <w:rPr>
                <w:rFonts w:ascii="Times New Roman" w:hAnsi="Times New Roman"/>
                <w:spacing w:val="-2"/>
                <w:sz w:val="24"/>
                <w:szCs w:val="24"/>
              </w:rPr>
              <w:t>External Entity</w:t>
            </w:r>
          </w:p>
        </w:tc>
      </w:tr>
    </w:tbl>
    <w:p w:rsidR="00E2456A" w:rsidRDefault="00E2456A">
      <w:pPr>
        <w:spacing w:after="120"/>
        <w:jc w:val="both"/>
        <w:rPr>
          <w:rFonts w:ascii="Times New Roman" w:hAnsi="Times New Roman"/>
          <w:sz w:val="24"/>
          <w:szCs w:val="24"/>
        </w:rPr>
      </w:pPr>
    </w:p>
    <w:p w:rsidR="00E2456A" w:rsidRDefault="009141D0">
      <w:pPr>
        <w:pageBreakBefore/>
        <w:spacing w:after="120"/>
        <w:jc w:val="both"/>
        <w:rPr>
          <w:rFonts w:ascii="Times New Roman" w:hAnsi="Times New Roman"/>
          <w:sz w:val="24"/>
          <w:szCs w:val="24"/>
        </w:rPr>
      </w:pPr>
      <w:r>
        <w:rPr>
          <w:rFonts w:ascii="Times New Roman" w:hAnsi="Times New Roman"/>
          <w:sz w:val="24"/>
          <w:szCs w:val="24"/>
        </w:rPr>
        <w:lastRenderedPageBreak/>
        <w:t>Note that other NHHDA processes and data flows are in support of the above core processes and as such are not explicitly included on the Trading and Settlement Process Model. In particular, the Trading and Settlement Process Model does not include the following flows of data to or from external entities outside the Non-Half Hourly Data Aggregator organisation: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1731"/>
        <w:gridCol w:w="1731"/>
        <w:gridCol w:w="1731"/>
        <w:gridCol w:w="3861"/>
      </w:tblGrid>
      <w:tr w:rsidR="00E2456A">
        <w:trPr>
          <w:tblHeader/>
        </w:trPr>
        <w:tc>
          <w:tcPr>
            <w:tcW w:w="956" w:type="pct"/>
          </w:tcPr>
          <w:p w:rsidR="00E2456A" w:rsidRDefault="009141D0">
            <w:pPr>
              <w:spacing w:after="120"/>
              <w:jc w:val="center"/>
              <w:rPr>
                <w:rFonts w:ascii="Times New Roman" w:hAnsi="Times New Roman"/>
                <w:b/>
                <w:sz w:val="24"/>
                <w:szCs w:val="24"/>
              </w:rPr>
            </w:pPr>
            <w:r>
              <w:rPr>
                <w:rFonts w:ascii="Times New Roman" w:hAnsi="Times New Roman"/>
                <w:b/>
                <w:sz w:val="24"/>
                <w:szCs w:val="24"/>
              </w:rPr>
              <w:t>Flow Name</w:t>
            </w:r>
          </w:p>
        </w:tc>
        <w:tc>
          <w:tcPr>
            <w:tcW w:w="956" w:type="pct"/>
          </w:tcPr>
          <w:p w:rsidR="00E2456A" w:rsidRDefault="009141D0">
            <w:pPr>
              <w:spacing w:after="120"/>
              <w:jc w:val="center"/>
              <w:rPr>
                <w:rFonts w:ascii="Times New Roman" w:hAnsi="Times New Roman"/>
                <w:b/>
                <w:sz w:val="24"/>
                <w:szCs w:val="24"/>
              </w:rPr>
            </w:pPr>
            <w:r>
              <w:rPr>
                <w:rFonts w:ascii="Times New Roman" w:hAnsi="Times New Roman"/>
                <w:b/>
                <w:sz w:val="24"/>
                <w:szCs w:val="24"/>
              </w:rPr>
              <w:t>From</w:t>
            </w:r>
          </w:p>
        </w:tc>
        <w:tc>
          <w:tcPr>
            <w:tcW w:w="956" w:type="pct"/>
          </w:tcPr>
          <w:p w:rsidR="00E2456A" w:rsidRDefault="009141D0">
            <w:pPr>
              <w:spacing w:after="120"/>
              <w:jc w:val="center"/>
              <w:rPr>
                <w:rFonts w:ascii="Times New Roman" w:hAnsi="Times New Roman"/>
                <w:b/>
                <w:sz w:val="24"/>
                <w:szCs w:val="24"/>
              </w:rPr>
            </w:pPr>
            <w:r>
              <w:rPr>
                <w:rFonts w:ascii="Times New Roman" w:hAnsi="Times New Roman"/>
                <w:b/>
                <w:sz w:val="24"/>
                <w:szCs w:val="24"/>
              </w:rPr>
              <w:t>To</w:t>
            </w:r>
          </w:p>
        </w:tc>
        <w:tc>
          <w:tcPr>
            <w:tcW w:w="2132" w:type="pct"/>
          </w:tcPr>
          <w:p w:rsidR="00E2456A" w:rsidRDefault="009141D0">
            <w:pPr>
              <w:spacing w:after="120"/>
              <w:jc w:val="center"/>
              <w:rPr>
                <w:rFonts w:ascii="Times New Roman" w:hAnsi="Times New Roman"/>
                <w:b/>
                <w:sz w:val="24"/>
                <w:szCs w:val="24"/>
              </w:rPr>
            </w:pPr>
            <w:r>
              <w:rPr>
                <w:rFonts w:ascii="Times New Roman" w:hAnsi="Times New Roman"/>
                <w:b/>
                <w:sz w:val="24"/>
                <w:szCs w:val="24"/>
              </w:rPr>
              <w:t>Content of Flow</w:t>
            </w:r>
          </w:p>
        </w:tc>
      </w:tr>
      <w:tr w:rsidR="00E2456A">
        <w:trPr>
          <w:cantSplit/>
        </w:trPr>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Agent (External Entity)</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NHHDA User (External Entity)</w:t>
            </w:r>
          </w:p>
        </w:tc>
        <w:tc>
          <w:tcPr>
            <w:tcW w:w="2132"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(e.g. list of valid Data Collectors, list of valid Line Loss Factor Classes) for validating data received from PRS and Data Collectors.</w:t>
            </w:r>
          </w:p>
          <w:p w:rsidR="00E2456A" w:rsidRDefault="009141D0">
            <w:pPr>
              <w:spacing w:after="120"/>
              <w:rPr>
                <w:rFonts w:ascii="Times New Roman" w:hAnsi="Times New Roman"/>
                <w:sz w:val="24"/>
                <w:szCs w:val="24"/>
              </w:rPr>
            </w:pPr>
            <w:r>
              <w:rPr>
                <w:rFonts w:ascii="Times New Roman" w:hAnsi="Times New Roman"/>
                <w:sz w:val="24"/>
                <w:szCs w:val="24"/>
              </w:rPr>
              <w:t>GSP Group Profile Class Default EACs for use in determining default EACs.</w:t>
            </w:r>
          </w:p>
        </w:tc>
      </w:tr>
      <w:tr w:rsidR="00E2456A">
        <w:trPr>
          <w:cantSplit/>
        </w:trPr>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Complete Set</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Agent (External Entity)</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Process 4 – Maintain Market Domain Data</w:t>
            </w:r>
          </w:p>
        </w:tc>
        <w:tc>
          <w:tcPr>
            <w:tcW w:w="2132"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(e.g. list of valid Data Collectors, list of valid Line Loss Factor Classes and so on) for validating data received from PRS and Data Collectors.</w:t>
            </w:r>
          </w:p>
          <w:p w:rsidR="00E2456A" w:rsidRDefault="009141D0">
            <w:pPr>
              <w:spacing w:after="120"/>
              <w:rPr>
                <w:rFonts w:ascii="Times New Roman" w:hAnsi="Times New Roman"/>
                <w:sz w:val="24"/>
                <w:szCs w:val="24"/>
              </w:rPr>
            </w:pPr>
            <w:r>
              <w:rPr>
                <w:rFonts w:ascii="Times New Roman" w:hAnsi="Times New Roman"/>
                <w:sz w:val="24"/>
                <w:szCs w:val="24"/>
              </w:rPr>
              <w:t>GSP Group Profile Class Default EACs for use in determining default EACs.</w:t>
            </w:r>
          </w:p>
          <w:p w:rsidR="00E2456A" w:rsidRDefault="009141D0">
            <w:pPr>
              <w:spacing w:after="120"/>
              <w:rPr>
                <w:rFonts w:ascii="Times New Roman" w:hAnsi="Times New Roman"/>
                <w:sz w:val="24"/>
                <w:szCs w:val="24"/>
              </w:rPr>
            </w:pPr>
            <w:r>
              <w:rPr>
                <w:rFonts w:ascii="Times New Roman" w:hAnsi="Times New Roman"/>
                <w:sz w:val="24"/>
                <w:szCs w:val="24"/>
              </w:rPr>
              <w:t xml:space="preserve">Valid combinations of Profile Class and Measurement Requirement for validating data received from PRS and Data Collectors; and values of Average Fraction of Yearly Consumption for use in determining default EACs. </w:t>
            </w:r>
          </w:p>
        </w:tc>
      </w:tr>
      <w:tr w:rsidR="00E2456A">
        <w:trPr>
          <w:cantSplit/>
        </w:trPr>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Settlement Timetable</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Market Domain Data Agent (External Entity)</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Process 4 – Maintain Market Domain Data</w:t>
            </w:r>
          </w:p>
        </w:tc>
        <w:tc>
          <w:tcPr>
            <w:tcW w:w="2132" w:type="pct"/>
          </w:tcPr>
          <w:p w:rsidR="00E2456A" w:rsidRDefault="009141D0">
            <w:pPr>
              <w:spacing w:after="120"/>
              <w:rPr>
                <w:rFonts w:ascii="Times New Roman" w:hAnsi="Times New Roman"/>
                <w:sz w:val="24"/>
                <w:szCs w:val="24"/>
              </w:rPr>
            </w:pPr>
            <w:r>
              <w:rPr>
                <w:rFonts w:ascii="Times New Roman" w:hAnsi="Times New Roman"/>
                <w:sz w:val="24"/>
                <w:szCs w:val="24"/>
              </w:rPr>
              <w:t>The proposed schedule of settlement activity used by the data aggregator, in conjunction with their contractual obligations, to determine when they should carry out aggregation.</w:t>
            </w:r>
          </w:p>
        </w:tc>
      </w:tr>
      <w:tr w:rsidR="00E2456A">
        <w:trPr>
          <w:cantSplit/>
        </w:trPr>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Data Collector Exception Report</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Process 6 - Report on Exceptions in DC Data</w:t>
            </w:r>
          </w:p>
        </w:tc>
        <w:tc>
          <w:tcPr>
            <w:tcW w:w="956" w:type="pct"/>
          </w:tcPr>
          <w:p w:rsidR="00E2456A" w:rsidRDefault="009141D0">
            <w:pPr>
              <w:spacing w:after="120"/>
              <w:rPr>
                <w:rFonts w:ascii="Times New Roman" w:hAnsi="Times New Roman"/>
                <w:sz w:val="24"/>
                <w:szCs w:val="24"/>
              </w:rPr>
            </w:pPr>
            <w:r>
              <w:rPr>
                <w:rFonts w:ascii="Times New Roman" w:hAnsi="Times New Roman"/>
                <w:sz w:val="24"/>
                <w:szCs w:val="24"/>
              </w:rPr>
              <w:t>Supplier, NHHDA User (External Entities)</w:t>
            </w:r>
          </w:p>
        </w:tc>
        <w:tc>
          <w:tcPr>
            <w:tcW w:w="2132" w:type="pct"/>
          </w:tcPr>
          <w:p w:rsidR="00E2456A" w:rsidRDefault="009141D0">
            <w:pPr>
              <w:spacing w:after="120"/>
              <w:rPr>
                <w:rFonts w:ascii="Times New Roman" w:hAnsi="Times New Roman"/>
                <w:sz w:val="24"/>
                <w:szCs w:val="24"/>
              </w:rPr>
            </w:pPr>
            <w:r>
              <w:rPr>
                <w:rFonts w:ascii="Times New Roman" w:hAnsi="Times New Roman"/>
                <w:sz w:val="24"/>
                <w:szCs w:val="24"/>
              </w:rPr>
              <w:t>Report of differences between NHH Data Collector and PRS views of Metering System data.</w:t>
            </w:r>
          </w:p>
        </w:tc>
      </w:tr>
    </w:tbl>
    <w:p w:rsidR="00E2456A" w:rsidRDefault="00E2456A">
      <w:pPr>
        <w:spacing w:after="120"/>
        <w:jc w:val="both"/>
        <w:rPr>
          <w:rFonts w:ascii="Times New Roman" w:hAnsi="Times New Roman"/>
          <w:sz w:val="24"/>
          <w:szCs w:val="24"/>
        </w:rPr>
      </w:pPr>
    </w:p>
    <w:p w:rsidR="00E2456A" w:rsidRDefault="000F2197">
      <w:pPr>
        <w:pStyle w:val="Heading1"/>
        <w:keepNext w:val="0"/>
        <w:spacing w:before="0" w:after="120"/>
        <w:jc w:val="both"/>
        <w:rPr>
          <w:rFonts w:ascii="Times New Roman" w:hAnsi="Times New Roman"/>
          <w:sz w:val="24"/>
          <w:szCs w:val="24"/>
        </w:rPr>
      </w:pPr>
      <w:bookmarkStart w:id="762" w:name="_Toc352060178"/>
      <w:bookmarkStart w:id="763" w:name="_Toc352655119"/>
      <w:bookmarkStart w:id="764" w:name="_Toc352983202"/>
      <w:bookmarkStart w:id="765" w:name="_Toc353175485"/>
      <w:bookmarkStart w:id="766" w:name="_Toc355576840"/>
      <w:bookmarkStart w:id="767" w:name="_Toc355682069"/>
      <w:bookmarkStart w:id="768" w:name="_Toc393796636"/>
      <w:bookmarkStart w:id="769" w:name="_Toc386637760"/>
      <w:bookmarkStart w:id="770" w:name="_Toc164932259"/>
      <w:r>
        <w:rPr>
          <w:rFonts w:ascii="Times New Roman" w:hAnsi="Times New Roman"/>
          <w:sz w:val="24"/>
          <w:szCs w:val="24"/>
        </w:rPr>
        <w:lastRenderedPageBreak/>
        <w:t>LOGICAL</w:t>
      </w:r>
      <w:r w:rsidR="009141D0">
        <w:rPr>
          <w:rFonts w:ascii="Times New Roman" w:hAnsi="Times New Roman"/>
          <w:sz w:val="24"/>
          <w:szCs w:val="24"/>
        </w:rPr>
        <w:t xml:space="preserve"> DATA MODEL</w:t>
      </w:r>
      <w:bookmarkEnd w:id="762"/>
      <w:bookmarkEnd w:id="763"/>
      <w:bookmarkEnd w:id="764"/>
      <w:bookmarkEnd w:id="765"/>
      <w:bookmarkEnd w:id="766"/>
      <w:bookmarkEnd w:id="767"/>
      <w:bookmarkEnd w:id="768"/>
      <w:bookmarkEnd w:id="769"/>
      <w:bookmarkEnd w:id="770"/>
    </w:p>
    <w:p w:rsidR="00E2456A" w:rsidRDefault="009141D0">
      <w:pPr>
        <w:pStyle w:val="Heading2"/>
        <w:keepNext w:val="0"/>
        <w:spacing w:before="0" w:after="120"/>
        <w:jc w:val="both"/>
        <w:rPr>
          <w:rFonts w:ascii="Times New Roman" w:hAnsi="Times New Roman"/>
          <w:szCs w:val="24"/>
        </w:rPr>
      </w:pPr>
      <w:bookmarkStart w:id="771" w:name="_Toc352060179"/>
      <w:bookmarkStart w:id="772" w:name="_Toc352655120"/>
      <w:bookmarkStart w:id="773" w:name="_Toc352983203"/>
      <w:bookmarkStart w:id="774" w:name="_Toc353175486"/>
      <w:bookmarkStart w:id="775" w:name="_Toc355576841"/>
      <w:bookmarkStart w:id="776" w:name="_Toc355682070"/>
      <w:bookmarkStart w:id="777" w:name="_Toc393796637"/>
      <w:bookmarkStart w:id="778" w:name="_Toc386637761"/>
      <w:bookmarkStart w:id="779" w:name="_Toc164932260"/>
      <w:r>
        <w:rPr>
          <w:rFonts w:ascii="Times New Roman" w:hAnsi="Times New Roman"/>
          <w:szCs w:val="24"/>
        </w:rPr>
        <w:t>Purpose and Scope</w:t>
      </w:r>
      <w:bookmarkEnd w:id="771"/>
      <w:bookmarkEnd w:id="772"/>
      <w:bookmarkEnd w:id="773"/>
      <w:bookmarkEnd w:id="774"/>
      <w:bookmarkEnd w:id="775"/>
      <w:bookmarkEnd w:id="776"/>
      <w:bookmarkEnd w:id="777"/>
      <w:bookmarkEnd w:id="778"/>
      <w:bookmarkEnd w:id="779"/>
    </w:p>
    <w:p w:rsidR="00E2456A" w:rsidRDefault="00174D78" w:rsidP="00174D78">
      <w:pPr>
        <w:ind w:left="567" w:hanging="425"/>
        <w:rPr>
          <w:rFonts w:ascii="Times New Roman" w:hAnsi="Times New Roman"/>
          <w:sz w:val="24"/>
          <w:szCs w:val="24"/>
        </w:rPr>
      </w:pPr>
      <w:r>
        <w:rPr>
          <w:rFonts w:ascii="Times New Roman" w:hAnsi="Times New Roman"/>
          <w:sz w:val="24"/>
          <w:szCs w:val="24"/>
        </w:rPr>
        <w:t xml:space="preserve">1.    </w:t>
      </w:r>
      <w:r w:rsidR="009141D0">
        <w:rPr>
          <w:rFonts w:ascii="Times New Roman" w:hAnsi="Times New Roman"/>
          <w:sz w:val="24"/>
          <w:szCs w:val="24"/>
        </w:rPr>
        <w:t>Logical Data Modelling is a SSADM technique used to build a model of information requirements.  The purpose of the technique is to identify and clearly define the data which is of interest to the business and the relationships between this data.</w:t>
      </w:r>
    </w:p>
    <w:p w:rsidR="00E2456A" w:rsidRDefault="00174D78" w:rsidP="00174D78">
      <w:pPr>
        <w:ind w:left="567" w:hanging="425"/>
        <w:rPr>
          <w:rFonts w:ascii="Times New Roman" w:hAnsi="Times New Roman"/>
          <w:sz w:val="24"/>
          <w:szCs w:val="24"/>
        </w:rPr>
      </w:pPr>
      <w:r>
        <w:rPr>
          <w:rFonts w:ascii="Times New Roman" w:hAnsi="Times New Roman"/>
          <w:sz w:val="24"/>
          <w:szCs w:val="24"/>
        </w:rPr>
        <w:t xml:space="preserve">2.     </w:t>
      </w:r>
      <w:r w:rsidR="009141D0">
        <w:rPr>
          <w:rFonts w:ascii="Times New Roman" w:hAnsi="Times New Roman"/>
          <w:sz w:val="24"/>
          <w:szCs w:val="24"/>
        </w:rPr>
        <w:t>The Logical Data Model comprises:</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a Logical Data Structure - that is a diagrammatic representation of the data which is of interest to the business;</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Entity/Relationship Descriptions - that is a description of the data which is of interest to the business and the nature of the relationships between this data;</w:t>
      </w:r>
    </w:p>
    <w:p w:rsidR="00E2456A" w:rsidRDefault="00174D78" w:rsidP="00174D78">
      <w:pPr>
        <w:ind w:left="567" w:hanging="425"/>
        <w:rPr>
          <w:rFonts w:ascii="Times New Roman" w:hAnsi="Times New Roman"/>
          <w:sz w:val="24"/>
          <w:szCs w:val="24"/>
        </w:rPr>
      </w:pPr>
      <w:r>
        <w:rPr>
          <w:rFonts w:ascii="Times New Roman" w:hAnsi="Times New Roman"/>
          <w:sz w:val="24"/>
          <w:szCs w:val="24"/>
        </w:rPr>
        <w:t xml:space="preserve">3.    </w:t>
      </w:r>
      <w:r w:rsidR="009141D0">
        <w:rPr>
          <w:rFonts w:ascii="Times New Roman" w:hAnsi="Times New Roman"/>
          <w:sz w:val="24"/>
          <w:szCs w:val="24"/>
        </w:rPr>
        <w:t>The model does not:</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include entities required solely to support processing - the emphasis is currently very much on business entities.  This means, for example that entities to monitor the receipt and sending of interface files are not included;</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give any indication of how the data should physically be stored.</w:t>
      </w:r>
    </w:p>
    <w:p w:rsidR="00E2456A" w:rsidRDefault="00174D78" w:rsidP="00174D78">
      <w:pPr>
        <w:ind w:left="567" w:hanging="425"/>
        <w:rPr>
          <w:rFonts w:ascii="Times New Roman" w:hAnsi="Times New Roman"/>
          <w:sz w:val="24"/>
          <w:szCs w:val="24"/>
        </w:rPr>
      </w:pPr>
      <w:r>
        <w:rPr>
          <w:rFonts w:ascii="Times New Roman" w:hAnsi="Times New Roman"/>
          <w:sz w:val="24"/>
          <w:szCs w:val="24"/>
        </w:rPr>
        <w:t xml:space="preserve">4.    </w:t>
      </w:r>
      <w:r w:rsidR="009141D0">
        <w:rPr>
          <w:rFonts w:ascii="Times New Roman" w:hAnsi="Times New Roman"/>
          <w:sz w:val="24"/>
          <w:szCs w:val="24"/>
        </w:rPr>
        <w:t>A brief explanation of Logical Data Structure notation is included in Appendix B.  Further information about the SSADM Logical Data Modelling technique may be obtained in the SSADM V4 manuals (reference 3).</w:t>
      </w:r>
    </w:p>
    <w:p w:rsidR="00174D78" w:rsidRDefault="00174D78" w:rsidP="00174D78">
      <w:pPr>
        <w:ind w:left="567" w:hanging="425"/>
        <w:rPr>
          <w:rFonts w:ascii="Times New Roman" w:hAnsi="Times New Roman"/>
          <w:sz w:val="24"/>
          <w:szCs w:val="24"/>
        </w:rPr>
      </w:pPr>
    </w:p>
    <w:p w:rsidR="00E2456A" w:rsidRDefault="009141D0">
      <w:pPr>
        <w:pStyle w:val="Heading2"/>
        <w:keepNext w:val="0"/>
        <w:spacing w:before="0" w:after="120"/>
        <w:jc w:val="both"/>
        <w:rPr>
          <w:rFonts w:ascii="Times New Roman" w:hAnsi="Times New Roman"/>
          <w:szCs w:val="24"/>
        </w:rPr>
      </w:pPr>
      <w:bookmarkStart w:id="780" w:name="_Toc355576842"/>
      <w:bookmarkStart w:id="781" w:name="_Toc355682071"/>
      <w:bookmarkStart w:id="782" w:name="_Toc393796638"/>
      <w:bookmarkStart w:id="783" w:name="_Toc386637762"/>
      <w:bookmarkStart w:id="784" w:name="_Toc164932261"/>
      <w:r>
        <w:rPr>
          <w:rFonts w:ascii="Times New Roman" w:hAnsi="Times New Roman"/>
          <w:szCs w:val="24"/>
        </w:rPr>
        <w:t>Logical Data Structure</w:t>
      </w:r>
      <w:bookmarkEnd w:id="780"/>
      <w:bookmarkEnd w:id="781"/>
      <w:bookmarkEnd w:id="782"/>
      <w:bookmarkEnd w:id="783"/>
      <w:bookmarkEnd w:id="784"/>
    </w:p>
    <w:p w:rsidR="00E2456A" w:rsidRDefault="009141D0">
      <w:pPr>
        <w:spacing w:after="120"/>
        <w:jc w:val="both"/>
        <w:rPr>
          <w:rFonts w:ascii="Times New Roman" w:hAnsi="Times New Roman"/>
          <w:sz w:val="24"/>
          <w:szCs w:val="24"/>
        </w:rPr>
      </w:pPr>
      <w:r>
        <w:rPr>
          <w:rFonts w:ascii="Times New Roman" w:hAnsi="Times New Roman"/>
          <w:sz w:val="24"/>
          <w:szCs w:val="24"/>
        </w:rPr>
        <w:t>For reasons of clarity, the LDS is split across two diagrams: the Core LDS and the Data Collector LDS. In general:</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Core LDS includes entities that represent Market Domain Data and data provided by the PRS Agents;</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Data Collector LDS includes entities that represent data provided by the Data Collectors.</w:t>
      </w:r>
    </w:p>
    <w:p w:rsidR="00E2456A" w:rsidRDefault="009141D0" w:rsidP="00174D78">
      <w:pPr>
        <w:numPr>
          <w:ilvl w:val="0"/>
          <w:numId w:val="33"/>
        </w:numPr>
        <w:spacing w:after="120"/>
        <w:ind w:left="1418" w:hanging="567"/>
        <w:jc w:val="both"/>
        <w:rPr>
          <w:rFonts w:ascii="Times New Roman" w:hAnsi="Times New Roman"/>
          <w:sz w:val="24"/>
          <w:szCs w:val="24"/>
        </w:rPr>
      </w:pPr>
      <w:r>
        <w:rPr>
          <w:rFonts w:ascii="Times New Roman" w:hAnsi="Times New Roman"/>
          <w:sz w:val="24"/>
          <w:szCs w:val="24"/>
        </w:rPr>
        <w:t>the Metering System’s relationship to its Distributor (via its LDSO Short Code) is not shown in the diagrams or implemented as an explicit entity relationship.</w:t>
      </w:r>
    </w:p>
    <w:p w:rsidR="00E2456A" w:rsidRDefault="00E2456A">
      <w:pPr>
        <w:spacing w:after="120"/>
        <w:ind w:left="1077"/>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Core LDS</w:t>
      </w:r>
    </w:p>
    <w:p w:rsidR="00E2456A" w:rsidRDefault="00E2456A">
      <w:pPr>
        <w:spacing w:after="120"/>
        <w:jc w:val="both"/>
        <w:rPr>
          <w:rFonts w:ascii="Times New Roman" w:hAnsi="Times New Roman"/>
          <w:sz w:val="24"/>
          <w:szCs w:val="24"/>
        </w:rPr>
      </w:pPr>
    </w:p>
    <w:p w:rsidR="00E2456A" w:rsidRDefault="00762412">
      <w:pPr>
        <w:spacing w:after="120"/>
        <w:jc w:val="both"/>
        <w:rPr>
          <w:rFonts w:ascii="Times New Roman" w:hAnsi="Times New Roman"/>
          <w:sz w:val="24"/>
          <w:szCs w:val="24"/>
        </w:rPr>
      </w:pPr>
      <w:r>
        <w:rPr>
          <w:noProof/>
        </w:rPr>
        <w:drawing>
          <wp:inline distT="0" distB="0" distL="0" distR="0" wp14:anchorId="39287DCB" wp14:editId="3B1FEF03">
            <wp:extent cx="5600700" cy="7995736"/>
            <wp:effectExtent l="0" t="0" r="0" b="5715"/>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03637" cy="7999929"/>
                    </a:xfrm>
                    <a:prstGeom prst="rect">
                      <a:avLst/>
                    </a:prstGeom>
                  </pic:spPr>
                </pic:pic>
              </a:graphicData>
            </a:graphic>
          </wp:inline>
        </w:drawing>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Data Collector LDS</w:t>
      </w:r>
    </w:p>
    <w:p w:rsidR="00E2456A" w:rsidRDefault="00E2456A">
      <w:pPr>
        <w:pStyle w:val="qmstext"/>
      </w:pPr>
    </w:p>
    <w:p w:rsidR="00E2456A" w:rsidRDefault="00762412">
      <w:pPr>
        <w:spacing w:after="120"/>
        <w:jc w:val="both"/>
        <w:rPr>
          <w:rFonts w:ascii="Times New Roman" w:hAnsi="Times New Roman"/>
          <w:sz w:val="24"/>
          <w:szCs w:val="24"/>
        </w:rPr>
      </w:pPr>
      <w:r>
        <w:rPr>
          <w:noProof/>
        </w:rPr>
        <w:drawing>
          <wp:inline distT="0" distB="0" distL="0" distR="0" wp14:anchorId="0CB81762" wp14:editId="54B4F75A">
            <wp:extent cx="5038725" cy="6629400"/>
            <wp:effectExtent l="0" t="0" r="9525"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38725" cy="6629400"/>
                    </a:xfrm>
                    <a:prstGeom prst="rect">
                      <a:avLst/>
                    </a:prstGeom>
                  </pic:spPr>
                </pic:pic>
              </a:graphicData>
            </a:graphic>
          </wp:inline>
        </w:drawing>
      </w:r>
    </w:p>
    <w:p w:rsidR="00762412" w:rsidRDefault="00762412">
      <w:pPr>
        <w:spacing w:after="200" w:line="276" w:lineRule="auto"/>
        <w:rPr>
          <w:rFonts w:ascii="Times New Roman" w:hAnsi="Times New Roman"/>
          <w:sz w:val="24"/>
          <w:szCs w:val="24"/>
        </w:rPr>
      </w:pPr>
      <w:r>
        <w:rPr>
          <w:rFonts w:ascii="Times New Roman" w:hAnsi="Times New Roman"/>
          <w:sz w:val="24"/>
          <w:szCs w:val="24"/>
        </w:rPr>
        <w:br w:type="page"/>
      </w:r>
    </w:p>
    <w:p w:rsidR="00E2456A" w:rsidRDefault="009141D0">
      <w:pPr>
        <w:pStyle w:val="Heading2"/>
        <w:keepNext w:val="0"/>
        <w:spacing w:before="0" w:after="120"/>
        <w:jc w:val="both"/>
        <w:rPr>
          <w:rFonts w:ascii="Times New Roman" w:hAnsi="Times New Roman"/>
          <w:szCs w:val="24"/>
        </w:rPr>
      </w:pPr>
      <w:bookmarkStart w:id="785" w:name="_Toc355682072"/>
      <w:bookmarkStart w:id="786" w:name="_Toc355687293"/>
      <w:bookmarkStart w:id="787" w:name="_Toc358438677"/>
      <w:bookmarkStart w:id="788" w:name="_Toc358702790"/>
      <w:bookmarkStart w:id="789" w:name="_Toc379709467"/>
      <w:bookmarkStart w:id="790" w:name="_Toc393796639"/>
      <w:bookmarkStart w:id="791" w:name="_Toc386637763"/>
      <w:bookmarkStart w:id="792" w:name="_Toc164932262"/>
      <w:r>
        <w:rPr>
          <w:rFonts w:ascii="Times New Roman" w:hAnsi="Times New Roman"/>
          <w:szCs w:val="24"/>
        </w:rPr>
        <w:lastRenderedPageBreak/>
        <w:t>Entity Descriptions</w:t>
      </w:r>
      <w:bookmarkEnd w:id="785"/>
      <w:bookmarkEnd w:id="786"/>
      <w:bookmarkEnd w:id="787"/>
      <w:bookmarkEnd w:id="788"/>
      <w:bookmarkEnd w:id="789"/>
      <w:bookmarkEnd w:id="790"/>
      <w:bookmarkEnd w:id="791"/>
      <w:bookmarkEnd w:id="792"/>
    </w:p>
    <w:p w:rsidR="00E2456A" w:rsidRDefault="009141D0">
      <w:pPr>
        <w:spacing w:after="120"/>
        <w:jc w:val="both"/>
        <w:rPr>
          <w:rFonts w:ascii="Times New Roman" w:hAnsi="Times New Roman"/>
          <w:sz w:val="24"/>
          <w:szCs w:val="24"/>
        </w:rPr>
      </w:pPr>
      <w:r>
        <w:rPr>
          <w:rFonts w:ascii="Times New Roman" w:hAnsi="Times New Roman"/>
          <w:sz w:val="24"/>
          <w:szCs w:val="24"/>
        </w:rPr>
        <w:t>p represents primary key,</w:t>
      </w:r>
    </w:p>
    <w:p w:rsidR="00E2456A" w:rsidRDefault="009141D0">
      <w:pPr>
        <w:spacing w:after="120"/>
        <w:jc w:val="both"/>
        <w:rPr>
          <w:rFonts w:ascii="Times New Roman" w:hAnsi="Times New Roman"/>
          <w:sz w:val="24"/>
          <w:szCs w:val="24"/>
        </w:rPr>
      </w:pPr>
      <w:r>
        <w:rPr>
          <w:rFonts w:ascii="Times New Roman" w:hAnsi="Times New Roman"/>
          <w:sz w:val="24"/>
          <w:szCs w:val="24"/>
        </w:rPr>
        <w:t>* represents foreign key.</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Average Fraction of Yearly Consumption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specification of the average fraction of consumption which is attributed to a particular Measurement Requirement, in the context of a particular GSP Group, Standard Settlement Configuration and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{AFYC}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Effective To Settlement Date {AFYC}</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Average Fraction of Yearly Consumption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Data Aggregation Run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aggregation calculation for a Settlement.  The aggregation calculation results in Supplier Purchase Matrices for the GSP Groups included in the run.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Data Aggregation Run Number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Settlement Date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Settlement Code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Run Date</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Run Time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Data Aggregator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organisation that is Qualified by the Panel, and appointed by Suppliers to Metering Systems to perform the Data Aggregation service to the Pool through P&amp;SA obligations on the Supplier.</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Data Aggregator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Data Aggregator Id1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Aggregator Name</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Aggregator Type</w:t>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Data Aggregator Appointment</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sz w:val="24"/>
          <w:szCs w:val="24"/>
        </w:rPr>
        <w:t xml:space="preserve">  The Data Aggregator appointed by a Supplier to a Metering System to aggregate the Metering System’s estimates of annual consumptions.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{DAA}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Effective To Settlement Date {DAA}</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Effective From Settlement Date {REGI}</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Data Aggregator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Data Collector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organisation that is Qualified by the Panel and appointed by Suppliers to one or more Metering Systems to periodically collect and process meter readings and derive estimates of annual consumptions and send the results to Data Aggregators.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Data Collector Id1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Data Collector Id2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Collector Name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Data Collector Appointment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Supplier’s appointment of a Data Collector for a Registration of a Metering System.  The appointment is for provision of data collection services (including collection and processing of meter readings and derivation of estimates of annual consumptions).  It is effective from a calendar date and entails provision of these services for settlement of all days in the Supplier’s Registration of the Metering System (until the Supplier appoints a new Data Collector for the same Metering System Registration).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Date {DCA}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Effective From Settlement Date {REGI}</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Data Collector Id     </w:t>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Disconnection Supplier Purchase Matrix</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Disconnected Estimated Annual Consumption and Annualised Advance totals for a Supplier, associated with a Demand Control Event, for: a GSP Group, Profile Class, Line Loss Factor Class and Measurement Requirement (collectively known as Settlement Class).</w:t>
      </w:r>
    </w:p>
    <w:p w:rsidR="00E2456A" w:rsidRDefault="009141D0">
      <w:pPr>
        <w:jc w:val="both"/>
        <w:rPr>
          <w:rFonts w:ascii="Times New Roman" w:hAnsi="Times New Roman"/>
          <w:sz w:val="24"/>
          <w:szCs w:val="24"/>
        </w:rPr>
      </w:pPr>
      <w:r>
        <w:rPr>
          <w:rFonts w:ascii="Times New Roman" w:hAnsi="Times New Roman"/>
          <w:sz w:val="24"/>
          <w:szCs w:val="24"/>
        </w:rPr>
        <w:tab/>
        <w:t>Contains Attributes</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Data Aggregation Run Number</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Supplier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Profile Class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GSP Group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Distributor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Line Loss Factor Class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Standard Settlement Configuration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Time Pattern Regime Id</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EAC</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EAC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Default EAC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Unmetered Consumption</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Unmetered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Default Unmetered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Annualised Advance</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AA MSID Count</w:t>
      </w:r>
    </w:p>
    <w:p w:rsidR="00E2456A" w:rsidRDefault="00E2456A">
      <w:pPr>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Distributor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organisation that owns and operates a distribution system.</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Distributor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Name</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Short Code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Energisation Status in Registration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energisation status of a Metering System while registered to a Supplier.</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Effective From Settlement Date {REGI}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{ESR}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Energisation Status</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Estimated Annual Consumption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specific Data Collector's view of a Metering System's Settlement Register estimate of annual consumption. </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This Estimate of Annual Consumption is usually based on the Settlement Register's meter advance over the Meter Advance Period.  The exception to this is upon creation of Metering Systems and upon changes to their Standard Settlement Configuration.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{EACDC}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Estimated Annual Consumption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GSP Group</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distinct electrical system, consisting of all or part one or more distribution systems (each owned and operated by a Distributor) that are supplied from one or more Grid Supply Points for which total supply into the GSP Group can be determined for each half hour. (OF410)</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GSP Group Name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GSP Group Distributor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Distributor’s appointment to a GSP Group.</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{GGD}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Effective To Settlement Date {GGD}</w:t>
      </w:r>
    </w:p>
    <w:p w:rsidR="00E2456A" w:rsidRDefault="009141D0">
      <w:pPr>
        <w:spacing w:after="120"/>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r>
      <w:r>
        <w:rPr>
          <w:rFonts w:ascii="Times New Roman" w:hAnsi="Times New Roman"/>
          <w:sz w:val="24"/>
          <w:szCs w:val="24"/>
        </w:rPr>
        <w:tab/>
        <w:t xml:space="preserve">Distributor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GSP Group in Aggregation Run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GSP Group which is included in a Data Aggregation Run.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Aggregation Run Number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GSP Group in Settlement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GSP Group which is, according to the Pool's published Settlement Timetable, required to be part of a Settlement. </w:t>
      </w:r>
    </w:p>
    <w:p w:rsidR="00E2456A" w:rsidRDefault="009141D0">
      <w:pPr>
        <w:spacing w:after="120"/>
        <w:jc w:val="both"/>
        <w:rPr>
          <w:rFonts w:ascii="Times New Roman" w:hAnsi="Times New Roman"/>
          <w:sz w:val="24"/>
          <w:szCs w:val="24"/>
        </w:rPr>
      </w:pPr>
      <w:r>
        <w:rPr>
          <w:rFonts w:ascii="Times New Roman" w:hAnsi="Times New Roman"/>
          <w:sz w:val="24"/>
          <w:szCs w:val="24"/>
        </w:rPr>
        <w:t>(Note: entity included only to provide context within this model.)</w:t>
      </w:r>
    </w:p>
    <w:p w:rsidR="00E2456A" w:rsidRDefault="009141D0">
      <w:pPr>
        <w:spacing w:after="120"/>
        <w:jc w:val="both"/>
        <w:rPr>
          <w:rFonts w:ascii="Times New Roman" w:hAnsi="Times New Roman"/>
          <w:sz w:val="24"/>
          <w:szCs w:val="24"/>
          <w:lang w:val="fr-FR"/>
        </w:rPr>
      </w:pPr>
      <w:r>
        <w:rPr>
          <w:rFonts w:ascii="Times New Roman" w:hAnsi="Times New Roman"/>
          <w:sz w:val="24"/>
          <w:szCs w:val="24"/>
        </w:rPr>
        <w:lastRenderedPageBreak/>
        <w:tab/>
      </w:r>
      <w:r>
        <w:rPr>
          <w:rFonts w:ascii="Times New Roman" w:hAnsi="Times New Roman"/>
          <w:sz w:val="24"/>
          <w:szCs w:val="24"/>
          <w:lang w:val="fr-FR"/>
        </w:rPr>
        <w:t>Contains Attributes</w:t>
      </w:r>
    </w:p>
    <w:p w:rsidR="00E2456A" w:rsidRDefault="009141D0">
      <w:pPr>
        <w:spacing w:after="120"/>
        <w:jc w:val="both"/>
        <w:rPr>
          <w:rFonts w:ascii="Times New Roman" w:hAnsi="Times New Roman"/>
          <w:sz w:val="24"/>
          <w:szCs w:val="24"/>
          <w:lang w:val="fr-FR"/>
        </w:rPr>
      </w:pPr>
      <w:r>
        <w:rPr>
          <w:rFonts w:ascii="Times New Roman" w:hAnsi="Times New Roman"/>
          <w:sz w:val="24"/>
          <w:szCs w:val="24"/>
          <w:lang w:val="fr-FR"/>
        </w:rPr>
        <w:t>p *</w:t>
      </w:r>
      <w:r>
        <w:rPr>
          <w:rFonts w:ascii="Times New Roman" w:hAnsi="Times New Roman"/>
          <w:sz w:val="24"/>
          <w:szCs w:val="24"/>
          <w:lang w:val="fr-FR"/>
        </w:rPr>
        <w:tab/>
      </w:r>
      <w:r>
        <w:rPr>
          <w:rFonts w:ascii="Times New Roman" w:hAnsi="Times New Roman"/>
          <w:sz w:val="24"/>
          <w:szCs w:val="24"/>
          <w:lang w:val="fr-FR"/>
        </w:rPr>
        <w:tab/>
        <w:t xml:space="preserve">Settlement Code     </w:t>
      </w:r>
    </w:p>
    <w:p w:rsidR="00E2456A" w:rsidRDefault="009141D0">
      <w:pPr>
        <w:spacing w:after="120"/>
        <w:jc w:val="both"/>
        <w:rPr>
          <w:rFonts w:ascii="Times New Roman" w:hAnsi="Times New Roman"/>
          <w:sz w:val="24"/>
          <w:szCs w:val="24"/>
          <w:lang w:val="fr-FR"/>
        </w:rPr>
      </w:pPr>
      <w:r>
        <w:rPr>
          <w:rFonts w:ascii="Times New Roman" w:hAnsi="Times New Roman"/>
          <w:sz w:val="24"/>
          <w:szCs w:val="24"/>
          <w:lang w:val="fr-FR"/>
        </w:rPr>
        <w:t>p *</w:t>
      </w:r>
      <w:r>
        <w:rPr>
          <w:rFonts w:ascii="Times New Roman" w:hAnsi="Times New Roman"/>
          <w:sz w:val="24"/>
          <w:szCs w:val="24"/>
          <w:lang w:val="fr-FR"/>
        </w:rPr>
        <w:tab/>
      </w:r>
      <w:r>
        <w:rPr>
          <w:rFonts w:ascii="Times New Roman" w:hAnsi="Times New Roman"/>
          <w:sz w:val="24"/>
          <w:szCs w:val="24"/>
          <w:lang w:val="fr-FR"/>
        </w:rPr>
        <w:tab/>
        <w:t xml:space="preserve">Settlement Date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GSP Group Profile Class Default EAC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default  Estimated Annual Consumption for a GSP Group and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{GGPCDE}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Researched Default EAC</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ISR Agent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agent of the Pool who may administer initial settlement and reconciliation of one or more GSP Groups.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ISR Agent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Name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ISR Agent Appointment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Pool appointment of an ISR Agent to administer initial settlement and reconciliation for a GSP Group.</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Date {IAA}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Effective To Date {IAA}</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ISR Agent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Line Loss Factor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classification of Line Loss Factors, drawn up by a Distributor and distributed via the Market Domain Data Agent, which represents a set of Line Loss Factors and the times for which they are applicable.</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Distributor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Line Loss Factor Class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Line Loss Factor Class Description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Measurement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measurement classification of Metering System, which indicates how the consumption is measured.  This is a domain which defines the set of valid values for the attribute.</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Measurement Class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Measurement Class Description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Measurement Class In Registration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Measurement Class of a Metering System while registered to a Supplier.</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Effective From Settlement Date {REGI}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{MCR}</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Measurement Class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Measurement Requirement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Standard Settlement Configuration requirement for consumption to be measured during a Time Pattern Regime.</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 Advance Consumption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specific Data Collector's view of a Metering System's Settlement Register Annualised Advance. </w:t>
      </w:r>
    </w:p>
    <w:p w:rsidR="00E2456A" w:rsidRDefault="009141D0">
      <w:pPr>
        <w:spacing w:after="120"/>
        <w:jc w:val="both"/>
        <w:rPr>
          <w:rFonts w:ascii="Times New Roman" w:hAnsi="Times New Roman"/>
          <w:sz w:val="24"/>
          <w:szCs w:val="24"/>
        </w:rPr>
      </w:pPr>
      <w:r>
        <w:rPr>
          <w:rFonts w:ascii="Times New Roman" w:hAnsi="Times New Roman"/>
          <w:sz w:val="24"/>
          <w:szCs w:val="24"/>
        </w:rPr>
        <w:t>This Annualised Advance is calculated from the Settlement Register's meter advance over the Meter Advance Period.</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{MACDC}</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Effective to Settlement Date {MACDC}</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Annualised Advance</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commercial item subject to electricity supply trade. The entity only relates to Metering Systems for which the Data Aggregator is appointed.</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Metering System Id1   </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Note. The first two characters of primary key attribute Metering System Id must be the same as the Distributor Short Code for a valid appointed Distributor.</w:t>
      </w:r>
    </w:p>
    <w:p w:rsidR="00E2456A" w:rsidRDefault="008B2F1B">
      <w:pPr>
        <w:pStyle w:val="Heading3"/>
        <w:keepNext w:val="0"/>
        <w:spacing w:before="0" w:after="120"/>
        <w:jc w:val="both"/>
        <w:rPr>
          <w:rFonts w:ascii="Times New Roman" w:hAnsi="Times New Roman"/>
          <w:sz w:val="24"/>
          <w:szCs w:val="24"/>
          <w:lang w:val="sv-SE"/>
        </w:rPr>
      </w:pPr>
      <w:r>
        <w:rPr>
          <w:rFonts w:ascii="Times New Roman" w:hAnsi="Times New Roman"/>
          <w:sz w:val="24"/>
          <w:szCs w:val="24"/>
          <w:lang w:val="sv-SE"/>
        </w:rPr>
        <w:t xml:space="preserve"> </w:t>
      </w:r>
      <w:r>
        <w:rPr>
          <w:rFonts w:ascii="Times New Roman" w:hAnsi="Times New Roman"/>
          <w:sz w:val="24"/>
          <w:szCs w:val="24"/>
          <w:lang w:val="sv-SE"/>
        </w:rPr>
        <w:tab/>
      </w:r>
      <w:r w:rsidR="009141D0">
        <w:rPr>
          <w:rFonts w:ascii="Times New Roman" w:hAnsi="Times New Roman"/>
          <w:sz w:val="24"/>
          <w:szCs w:val="24"/>
          <w:lang w:val="sv-SE"/>
        </w:rPr>
        <w:t>Metering System Energisation Status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a Metering System's Energisation Status.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{MSESDC}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Energisation Status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 GSP Group</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GSP Group to which a Metering System is allocated.</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{MSGG}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GSP Group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 GSP Group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a Metering System's GSP Group.</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{MSGGDC}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GSP Group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 Line Loss Factor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Line Loss Factor Class to which a Metering System is allocated.</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{MSLLFC}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Distributor Id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Line Loss Factor Class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 Measurement Class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a Metering System's Measurement Class.</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{MSMCDC}</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Measurement Class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Metering System Profile Class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a Metering System's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{MSPCDC}</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Profile Class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Profile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classification of profile which represents an exclusive category of Customers whose consumption can be reasonably approximated to a common profile for the purpose of attributing an Estimated Annual Consumption or Annualised Advance to individual half hours for Settlement purposes.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Valid initial set is: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domestic, unrestricted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domestic, economy 7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non-domestic, non maximum demand, unrestricted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non-domestic, non maximum demand, economy 7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non-domestic, maximum demand, load factor 0 - 20%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non-domestic, maximum demand, load factor 20 - 30%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non-domestic, maximum demand, load factor 30 - 40% </w:t>
      </w:r>
    </w:p>
    <w:p w:rsidR="00E2456A" w:rsidRDefault="009141D0">
      <w:pPr>
        <w:spacing w:after="120"/>
        <w:jc w:val="both"/>
        <w:rPr>
          <w:rFonts w:ascii="Times New Roman" w:hAnsi="Times New Roman"/>
          <w:sz w:val="24"/>
          <w:szCs w:val="24"/>
        </w:rPr>
      </w:pPr>
      <w:r>
        <w:rPr>
          <w:rFonts w:ascii="Times New Roman" w:hAnsi="Times New Roman"/>
          <w:sz w:val="24"/>
          <w:szCs w:val="24"/>
        </w:rPr>
        <w:t>non-domestic, maximum demand, load factor 40 - 100%</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Profile Class Description</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Profile Class In Registration</w:t>
      </w:r>
    </w:p>
    <w:p w:rsidR="00E2456A" w:rsidRDefault="009141D0">
      <w:pPr>
        <w:spacing w:after="120"/>
        <w:jc w:val="both"/>
        <w:rPr>
          <w:rFonts w:ascii="Times New Roman" w:hAnsi="Times New Roman"/>
          <w:sz w:val="24"/>
          <w:szCs w:val="24"/>
        </w:rPr>
      </w:pPr>
      <w:r>
        <w:rPr>
          <w:rFonts w:ascii="Times New Roman" w:hAnsi="Times New Roman"/>
          <w:b/>
          <w:sz w:val="24"/>
          <w:szCs w:val="24"/>
        </w:rPr>
        <w:lastRenderedPageBreak/>
        <w:t xml:space="preserve">Description: </w:t>
      </w:r>
      <w:r>
        <w:rPr>
          <w:rFonts w:ascii="Times New Roman" w:hAnsi="Times New Roman"/>
          <w:sz w:val="24"/>
          <w:szCs w:val="24"/>
        </w:rPr>
        <w:t>The Profile Class to which a Metering System is allocated while registered to a Supplier.</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Effective From Settlement Date {REGI}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{PCR}</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Profile Class Id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PRS Agent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w:t>
      </w:r>
      <w:r>
        <w:rPr>
          <w:rFonts w:ascii="Times New Roman" w:hAnsi="Times New Roman"/>
          <w:b/>
          <w:sz w:val="24"/>
          <w:szCs w:val="24"/>
        </w:rPr>
        <w:t xml:space="preserve"> </w:t>
      </w:r>
      <w:r>
        <w:rPr>
          <w:rFonts w:ascii="Times New Roman" w:hAnsi="Times New Roman"/>
          <w:sz w:val="24"/>
          <w:szCs w:val="24"/>
        </w:rPr>
        <w:t>PES Registration Service (PRS) Agent for the Distribution Business. They are appointed to provide a Registration service for Metering Systems in one or more GSP Group.</w:t>
      </w:r>
    </w:p>
    <w:p w:rsidR="00E2456A" w:rsidRDefault="009141D0">
      <w:pPr>
        <w:spacing w:after="120"/>
        <w:jc w:val="both"/>
        <w:rPr>
          <w:rFonts w:ascii="Times New Roman" w:hAnsi="Times New Roman"/>
          <w:sz w:val="24"/>
          <w:szCs w:val="24"/>
          <w:lang w:val="fr-FR"/>
        </w:rPr>
      </w:pPr>
      <w:r>
        <w:rPr>
          <w:rFonts w:ascii="Times New Roman" w:hAnsi="Times New Roman"/>
          <w:sz w:val="24"/>
          <w:szCs w:val="24"/>
        </w:rPr>
        <w:tab/>
      </w:r>
      <w:r>
        <w:rPr>
          <w:rFonts w:ascii="Times New Roman" w:hAnsi="Times New Roman"/>
          <w:sz w:val="24"/>
          <w:szCs w:val="24"/>
          <w:lang w:val="fr-FR"/>
        </w:rPr>
        <w:t>Contains Attributes</w:t>
      </w:r>
    </w:p>
    <w:p w:rsidR="00E2456A" w:rsidRDefault="009141D0">
      <w:pPr>
        <w:spacing w:after="120"/>
        <w:jc w:val="both"/>
        <w:rPr>
          <w:rFonts w:ascii="Times New Roman" w:hAnsi="Times New Roman"/>
          <w:sz w:val="24"/>
          <w:szCs w:val="24"/>
          <w:lang w:val="fr-FR"/>
        </w:rPr>
      </w:pPr>
      <w:r>
        <w:rPr>
          <w:rFonts w:ascii="Times New Roman" w:hAnsi="Times New Roman"/>
          <w:sz w:val="24"/>
          <w:szCs w:val="24"/>
          <w:lang w:val="fr-FR"/>
        </w:rPr>
        <w:t xml:space="preserve">p </w:t>
      </w:r>
      <w:r>
        <w:rPr>
          <w:rFonts w:ascii="Times New Roman" w:hAnsi="Times New Roman"/>
          <w:sz w:val="24"/>
          <w:szCs w:val="24"/>
          <w:lang w:val="fr-FR"/>
        </w:rPr>
        <w:tab/>
      </w:r>
      <w:r>
        <w:rPr>
          <w:rFonts w:ascii="Times New Roman" w:hAnsi="Times New Roman"/>
          <w:sz w:val="24"/>
          <w:szCs w:val="24"/>
          <w:lang w:val="fr-FR"/>
        </w:rPr>
        <w:tab/>
        <w:t xml:space="preserve">PRS Agent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PRS Agent Id1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PRS Agent Id2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Name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PRS Agent Appointment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appointment of a PRS Agent to provide a Registration service for a Distribution Business.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Distributor Id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PRS Agent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Registration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formal appointment of a Supplier having settlement liability for a Metering System. Only one Supplier may be liable for a given Settlement Day.</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{REGI}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Supplier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Registration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the Supplier with settlement liability for a Metering System.</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 xml:space="preserve">p </w:t>
      </w:r>
      <w:r>
        <w:rPr>
          <w:rFonts w:ascii="Times New Roman" w:hAnsi="Times New Roman"/>
          <w:sz w:val="24"/>
          <w:szCs w:val="24"/>
        </w:rPr>
        <w:tab/>
      </w:r>
      <w:r>
        <w:rPr>
          <w:rFonts w:ascii="Times New Roman" w:hAnsi="Times New Roman"/>
          <w:sz w:val="24"/>
          <w:szCs w:val="24"/>
        </w:rPr>
        <w:tab/>
        <w:t xml:space="preserve">Effective From Settlement Date {RDC}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Supplier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Settlement</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calculation of the funds to be cleared between Suppliers and Generators in respect of electricity traded through the Pool on a Settlement Day. This includes initial settlement and reconciliation.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For each Settlement Day the Market Domain Data Agent distributes a schedule of Settlements in the form of the Settlements Timetable. For the Settlement Day, each Settlement is uniquely identified by a Settlement Code. </w:t>
      </w:r>
    </w:p>
    <w:p w:rsidR="00E2456A" w:rsidRDefault="009141D0">
      <w:pPr>
        <w:spacing w:after="120"/>
        <w:jc w:val="both"/>
        <w:rPr>
          <w:rFonts w:ascii="Times New Roman" w:hAnsi="Times New Roman"/>
          <w:sz w:val="24"/>
          <w:szCs w:val="24"/>
        </w:rPr>
      </w:pPr>
      <w:r>
        <w:rPr>
          <w:rFonts w:ascii="Times New Roman" w:hAnsi="Times New Roman"/>
          <w:sz w:val="24"/>
          <w:szCs w:val="24"/>
        </w:rPr>
        <w:t>(Note: entity included only to provide context within this model.)</w:t>
      </w:r>
    </w:p>
    <w:p w:rsidR="00E2456A" w:rsidRDefault="009141D0">
      <w:pPr>
        <w:spacing w:after="120"/>
        <w:jc w:val="both"/>
        <w:rPr>
          <w:rFonts w:ascii="Times New Roman" w:hAnsi="Times New Roman"/>
          <w:sz w:val="24"/>
          <w:szCs w:val="24"/>
          <w:lang w:val="fr-FR"/>
        </w:rPr>
      </w:pPr>
      <w:r>
        <w:rPr>
          <w:rFonts w:ascii="Times New Roman" w:hAnsi="Times New Roman"/>
          <w:sz w:val="24"/>
          <w:szCs w:val="24"/>
        </w:rPr>
        <w:tab/>
      </w:r>
      <w:r>
        <w:rPr>
          <w:rFonts w:ascii="Times New Roman" w:hAnsi="Times New Roman"/>
          <w:sz w:val="24"/>
          <w:szCs w:val="24"/>
          <w:lang w:val="fr-FR"/>
        </w:rPr>
        <w:t>Contains Attributes</w:t>
      </w:r>
    </w:p>
    <w:p w:rsidR="00E2456A" w:rsidRDefault="009141D0">
      <w:pPr>
        <w:spacing w:after="120"/>
        <w:jc w:val="both"/>
        <w:rPr>
          <w:rFonts w:ascii="Times New Roman" w:hAnsi="Times New Roman"/>
          <w:sz w:val="24"/>
          <w:szCs w:val="24"/>
          <w:lang w:val="fr-FR"/>
        </w:rPr>
      </w:pPr>
      <w:r>
        <w:rPr>
          <w:rFonts w:ascii="Times New Roman" w:hAnsi="Times New Roman"/>
          <w:sz w:val="24"/>
          <w:szCs w:val="24"/>
          <w:lang w:val="fr-FR"/>
        </w:rPr>
        <w:t>p *</w:t>
      </w:r>
      <w:r>
        <w:rPr>
          <w:rFonts w:ascii="Times New Roman" w:hAnsi="Times New Roman"/>
          <w:sz w:val="24"/>
          <w:szCs w:val="24"/>
          <w:lang w:val="fr-FR"/>
        </w:rPr>
        <w:tab/>
      </w:r>
      <w:r>
        <w:rPr>
          <w:rFonts w:ascii="Times New Roman" w:hAnsi="Times New Roman"/>
          <w:sz w:val="24"/>
          <w:szCs w:val="24"/>
          <w:lang w:val="fr-FR"/>
        </w:rPr>
        <w:tab/>
        <w:t xml:space="preserve">Settlement Date     </w:t>
      </w:r>
    </w:p>
    <w:p w:rsidR="00E2456A" w:rsidRDefault="009141D0">
      <w:pPr>
        <w:spacing w:after="120"/>
        <w:jc w:val="both"/>
        <w:rPr>
          <w:rFonts w:ascii="Times New Roman" w:hAnsi="Times New Roman"/>
          <w:sz w:val="24"/>
          <w:szCs w:val="24"/>
          <w:lang w:val="fr-FR"/>
        </w:rPr>
      </w:pPr>
      <w:r>
        <w:rPr>
          <w:rFonts w:ascii="Times New Roman" w:hAnsi="Times New Roman"/>
          <w:sz w:val="24"/>
          <w:szCs w:val="24"/>
          <w:lang w:val="fr-FR"/>
        </w:rPr>
        <w:t xml:space="preserve">p </w:t>
      </w:r>
      <w:r>
        <w:rPr>
          <w:rFonts w:ascii="Times New Roman" w:hAnsi="Times New Roman"/>
          <w:sz w:val="24"/>
          <w:szCs w:val="24"/>
          <w:lang w:val="fr-FR"/>
        </w:rPr>
        <w:tab/>
      </w:r>
      <w:r>
        <w:rPr>
          <w:rFonts w:ascii="Times New Roman" w:hAnsi="Times New Roman"/>
          <w:sz w:val="24"/>
          <w:szCs w:val="24"/>
          <w:lang w:val="fr-FR"/>
        </w:rPr>
        <w:tab/>
        <w:t xml:space="preserve">Settlement Code  </w:t>
      </w:r>
    </w:p>
    <w:p w:rsidR="00E2456A" w:rsidRDefault="00E2456A">
      <w:pPr>
        <w:spacing w:after="120"/>
        <w:jc w:val="both"/>
        <w:rPr>
          <w:rFonts w:ascii="Times New Roman" w:hAnsi="Times New Roman"/>
          <w:sz w:val="24"/>
          <w:szCs w:val="24"/>
          <w:lang w:val="fr-FR"/>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Settlement Configuration In Registration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Standard Settlement Configuration which a Metering System assumes while registered to a Supplier.</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Effective From Settlement Date {REGI}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{SCR}</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Settlement Configuration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Data Collector's view of a Metering System's Standard Settlement Configuration.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Effective From Settlement Date {SCDC}</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Settlement Day</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day in local time (not GMT) on which electricity is traded and settled. </w:t>
      </w:r>
    </w:p>
    <w:p w:rsidR="00E2456A" w:rsidRDefault="009141D0">
      <w:pPr>
        <w:spacing w:after="120"/>
        <w:jc w:val="both"/>
        <w:rPr>
          <w:rFonts w:ascii="Times New Roman" w:hAnsi="Times New Roman"/>
          <w:sz w:val="24"/>
          <w:szCs w:val="24"/>
        </w:rPr>
      </w:pPr>
      <w:r>
        <w:rPr>
          <w:rFonts w:ascii="Times New Roman" w:hAnsi="Times New Roman"/>
          <w:sz w:val="24"/>
          <w:szCs w:val="24"/>
        </w:rPr>
        <w:t>(Note: entity included only to provide context within this model.)</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Settlement Date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Settlement Register (DC)</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Data Collector's view of a Metering System's Settlement Register. </w:t>
      </w:r>
    </w:p>
    <w:p w:rsidR="00E2456A" w:rsidRDefault="009141D0">
      <w:pPr>
        <w:spacing w:after="120"/>
        <w:jc w:val="both"/>
        <w:rPr>
          <w:rFonts w:ascii="Times New Roman" w:hAnsi="Times New Roman"/>
          <w:sz w:val="24"/>
          <w:szCs w:val="24"/>
        </w:rPr>
      </w:pPr>
      <w:r>
        <w:rPr>
          <w:rFonts w:ascii="Times New Roman" w:hAnsi="Times New Roman"/>
          <w:sz w:val="24"/>
          <w:szCs w:val="24"/>
        </w:rPr>
        <w:t>A Settlement Register is a logical register of a Metering System to which consumption is required to be attributed for the purpose of Initial Settlement and Reconciliation. There is one Settlement Register per Measurement Requirement in the Metering System's Standard Settlement Configuration.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Metering System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Collector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Standard Settlement Configuration</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standard configuration, supported by Initial Settlement and Reconciliation, comprising a set of Time Pattern Regimes, which together ensure that consumption is being measured without duplication.</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Settlement Configuration Desc</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Supplier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organisation that may buy energy and supply it to a customer - each supply to a customer being (either physically or logically) measured by a Metering System. Each such supply must be registered with the Pool through the Supplier's Registration of the Metering System.</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Supplier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Supplier Name</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Supplier Purchase Matrix</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Estimated Annual Consumption and Annualised Advance totals for a Supplier for: a GSP Group, Profile Class, Line Loss Factor Class and Measurement Requirement (collectively known as Settlement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Data Aggregation Run Number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Supplier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GSP Group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Distributor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Line Loss Factor Class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EAC</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EAC MSID Count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Default EAC MSID Count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Unmetered Consumption</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Unmetered MSID Count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Default Unmetered MSID Count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Annualised Advance</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SPM Total AA MSID Count</w:t>
      </w:r>
    </w:p>
    <w:p w:rsidR="00E2456A" w:rsidRDefault="00E2456A">
      <w:pPr>
        <w:spacing w:after="120"/>
        <w:jc w:val="both"/>
        <w:rPr>
          <w:rFonts w:ascii="Times New Roman" w:hAnsi="Times New Roman"/>
          <w:sz w:val="24"/>
          <w:szCs w:val="24"/>
        </w:rPr>
      </w:pPr>
    </w:p>
    <w:p w:rsidR="00E2456A" w:rsidRDefault="008B2F1B">
      <w:pPr>
        <w:pStyle w:val="Heading3"/>
        <w:keepNext w:val="0"/>
        <w:pageBreakBefore/>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Disconnection Purchase Matrix</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Disconnected Estimated Annual Consumption and Annualised Advance totals for a Supplier for: a GSP Group, Profile Class, Line Loss Factor Class and Measurement Requirement (collectively known as Settlement Class).</w:t>
      </w:r>
    </w:p>
    <w:p w:rsidR="00E2456A" w:rsidRDefault="009141D0">
      <w:pPr>
        <w:jc w:val="both"/>
        <w:rPr>
          <w:rFonts w:ascii="Times New Roman" w:hAnsi="Times New Roman"/>
          <w:sz w:val="24"/>
          <w:szCs w:val="24"/>
        </w:rPr>
      </w:pPr>
      <w:r>
        <w:rPr>
          <w:rFonts w:ascii="Times New Roman" w:hAnsi="Times New Roman"/>
          <w:sz w:val="24"/>
          <w:szCs w:val="24"/>
        </w:rPr>
        <w:tab/>
        <w:t>Contains Attributes</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Data Aggregation Run Number</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Demand Control Event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Supplier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Profile Class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GSP Group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Distributor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Line Loss Factor Class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Standard Settlement Configuration Id</w:t>
      </w:r>
    </w:p>
    <w:p w:rsidR="00E2456A" w:rsidRDefault="009141D0">
      <w:pPr>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Time Pattern Regime Id</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EAC</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EAC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Default EAC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Unmetered Consumption</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Unmetered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Default Unmetered MSID Count</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Annualised Advance</w:t>
      </w:r>
    </w:p>
    <w:p w:rsidR="00E2456A" w:rsidRDefault="009141D0">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DPM Total AA MSID Count</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Threshold Parameter</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EAC values for Metering System Settlement Registers without a valid EAC or AA provided by the appointed Data Collector are determined in one of two ways. </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If it is statistically valid to use an average of the valid EACs/AAs that have been provided, this average is used. Otherwise the GSP Group Profile Class Default EAC (pro rated to take into consideration the average fraction of yearly consumption) is used. </w:t>
      </w:r>
    </w:p>
    <w:p w:rsidR="00E2456A" w:rsidRDefault="009141D0">
      <w:pPr>
        <w:spacing w:after="120"/>
        <w:jc w:val="both"/>
        <w:rPr>
          <w:rFonts w:ascii="Times New Roman" w:hAnsi="Times New Roman"/>
          <w:sz w:val="24"/>
          <w:szCs w:val="24"/>
        </w:rPr>
      </w:pPr>
      <w:r>
        <w:rPr>
          <w:rFonts w:ascii="Times New Roman" w:hAnsi="Times New Roman"/>
          <w:sz w:val="24"/>
          <w:szCs w:val="24"/>
        </w:rPr>
        <w:t>The threshold parameter defines the number of valid EACs/ AAs that must have been provided for an average to be statistically valid.</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Effective From Settlement Date {TPAR}  </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Threshold Parameter</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Time Pattern Regime</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pattern of time representing the periods in a day when a Meter or Settlement Register is recording consumption. Each Time Pattern Regime is either statically controlled by a pre-defined set of clock intervals, or dynamically  controlled through tele-switching.</w:t>
      </w:r>
    </w:p>
    <w:p w:rsidR="00E2456A" w:rsidRDefault="009141D0">
      <w:pPr>
        <w:spacing w:after="120"/>
        <w:jc w:val="both"/>
        <w:rPr>
          <w:rFonts w:ascii="Times New Roman" w:hAnsi="Times New Roman"/>
          <w:sz w:val="24"/>
          <w:szCs w:val="24"/>
        </w:rPr>
      </w:pPr>
      <w:r>
        <w:rPr>
          <w:rFonts w:ascii="Times New Roman" w:hAnsi="Times New Roman"/>
          <w:sz w:val="24"/>
          <w:szCs w:val="24"/>
        </w:rPr>
        <w:t>(Note: entity included only to provide context within this model.)</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Valid Measurement Requirement Profile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Measurement Requirement within a Valid Settlement Configuration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Time Pattern Regime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Standard Settlement Configuration Id1   </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Valid Settlement Configuration Profile Class</w:t>
      </w:r>
    </w:p>
    <w:p w:rsidR="00E2456A" w:rsidRDefault="009141D0">
      <w:pPr>
        <w:spacing w:after="12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rule defining the valid Standard Settlement Configurations for a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Contains Attributes</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Profile Class Id     </w:t>
      </w:r>
    </w:p>
    <w:p w:rsidR="00E2456A" w:rsidRDefault="009141D0">
      <w:pPr>
        <w:spacing w:after="12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r>
      <w:r>
        <w:rPr>
          <w:rFonts w:ascii="Times New Roman" w:hAnsi="Times New Roman"/>
          <w:sz w:val="24"/>
          <w:szCs w:val="24"/>
        </w:rPr>
        <w:tab/>
        <w:t xml:space="preserve">Standard Settlement Configuration Id </w:t>
      </w:r>
    </w:p>
    <w:p w:rsidR="00E2456A" w:rsidRDefault="00E2456A">
      <w:pPr>
        <w:spacing w:after="120"/>
        <w:jc w:val="both"/>
        <w:rPr>
          <w:rFonts w:ascii="Times New Roman" w:hAnsi="Times New Roman"/>
          <w:sz w:val="24"/>
          <w:szCs w:val="24"/>
        </w:rPr>
      </w:pPr>
    </w:p>
    <w:p w:rsidR="00E2456A" w:rsidRDefault="00B34505">
      <w:pPr>
        <w:pStyle w:val="Heading1"/>
        <w:keepNext w:val="0"/>
        <w:spacing w:before="0" w:after="120"/>
        <w:jc w:val="both"/>
        <w:rPr>
          <w:rFonts w:ascii="Times New Roman" w:hAnsi="Times New Roman"/>
          <w:sz w:val="24"/>
          <w:szCs w:val="24"/>
        </w:rPr>
      </w:pPr>
      <w:bookmarkStart w:id="793" w:name="_Toc358272957"/>
      <w:bookmarkStart w:id="794" w:name="_Toc393796640"/>
      <w:bookmarkStart w:id="795" w:name="_Toc386637764"/>
      <w:bookmarkStart w:id="796" w:name="_Toc164932263"/>
      <w:r>
        <w:rPr>
          <w:rFonts w:ascii="Times New Roman" w:hAnsi="Times New Roman"/>
          <w:sz w:val="24"/>
          <w:szCs w:val="24"/>
        </w:rPr>
        <w:lastRenderedPageBreak/>
        <w:t>FUNCTION DESCRIPTIONS AND EVENT</w:t>
      </w:r>
      <w:bookmarkEnd w:id="793"/>
      <w:bookmarkEnd w:id="794"/>
      <w:bookmarkEnd w:id="795"/>
      <w:r>
        <w:rPr>
          <w:rFonts w:ascii="Times New Roman" w:hAnsi="Times New Roman"/>
          <w:sz w:val="24"/>
          <w:szCs w:val="24"/>
        </w:rPr>
        <w:t>S</w:t>
      </w:r>
      <w:bookmarkEnd w:id="796"/>
    </w:p>
    <w:p w:rsidR="00E2456A" w:rsidRDefault="009141D0">
      <w:pPr>
        <w:pStyle w:val="Heading2"/>
        <w:keepNext w:val="0"/>
        <w:spacing w:before="0" w:after="120"/>
        <w:jc w:val="both"/>
        <w:rPr>
          <w:rFonts w:ascii="Times New Roman" w:hAnsi="Times New Roman"/>
          <w:szCs w:val="24"/>
        </w:rPr>
      </w:pPr>
      <w:bookmarkStart w:id="797" w:name="_Toc358272958"/>
      <w:bookmarkStart w:id="798" w:name="_Toc393796641"/>
      <w:bookmarkStart w:id="799" w:name="_Toc386637765"/>
      <w:bookmarkStart w:id="800" w:name="_Toc164932264"/>
      <w:r>
        <w:rPr>
          <w:rFonts w:ascii="Times New Roman" w:hAnsi="Times New Roman"/>
          <w:szCs w:val="24"/>
        </w:rPr>
        <w:t>Function Descriptions</w:t>
      </w:r>
      <w:bookmarkEnd w:id="797"/>
      <w:bookmarkEnd w:id="798"/>
      <w:bookmarkEnd w:id="799"/>
      <w:bookmarkEnd w:id="800"/>
      <w:r>
        <w:rPr>
          <w:rFonts w:ascii="Times New Roman" w:hAnsi="Times New Roman"/>
          <w:szCs w:val="24"/>
        </w:rPr>
        <w:t xml:space="preserve">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Aggregate EACs and AAs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is triggered at a time previously specified by the NHHDA user, and aggregates EACs and AAs to the level of Supplier, Line Loss Factor Class, and Valid Measurement Requirement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Scheduled Data Aggregation run initiated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Perform Aggregation Run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Archive Settlement Data</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Allows the removal of data from the system to a secure storage media once the data is no longer required for Settlement purposes.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None **</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None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Check Data Collector Data</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checks the consistency of data received from a Data Collector against Metering System data received from PRS.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None **</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Report on Exceptions in DC Data</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Average Fractions of Yearly Consumption</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Average Fractions of Yearly Consumptions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Average Fractions of Yearly Consumption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Average Fractions of Yearly Consumption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Average Fractions of Yearly Consumption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Specify Average Fraction of Yearly Consumption</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Data Collectors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Data Collectors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Collector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t>Data Collector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Collector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Data Collector</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Distributors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Distributors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Distributor</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GSP Groups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GSP Groups, and of which ISR Agents, PRS Agents and Distributors are appointed to them,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GSP Group Amended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GSP Group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GSP Group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appointed to GSP Group</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appointment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appointed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appointment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assignment to a GSP Group</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Distributor assignment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GSP Group</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ISR Agents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ISR Agents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ISR Agent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ISR Agent</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Define Line Loss Factor Classes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Line Loss Factor Classes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Line Loss Factor Class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Line Loss Factor Class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Line Loss Factor Class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Line Loss Classes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Measurement Classes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Measurement Classes to be defined. Measurement Classes are defined at inception of the system and may not be changed.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System Installation</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None **</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Profile Classes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Profile Classes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Profile Class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Profile Class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Profile Class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Profile Class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PRS Agents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PRS Agents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PRS Agent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PRS Agent</w:t>
      </w:r>
    </w:p>
    <w:p w:rsidR="00E2456A" w:rsidRDefault="00E2456A">
      <w:pPr>
        <w:spacing w:after="120"/>
        <w:jc w:val="both"/>
        <w:rPr>
          <w:rFonts w:ascii="Times New Roman" w:hAnsi="Times New Roman"/>
          <w:sz w:val="24"/>
          <w:szCs w:val="24"/>
        </w:rPr>
      </w:pPr>
    </w:p>
    <w:p w:rsidR="00E2456A" w:rsidRDefault="008B2F1B">
      <w:pPr>
        <w:pStyle w:val="Heading3"/>
        <w:spacing w:before="0" w:after="1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rPr>
        <w:tab/>
      </w:r>
      <w:r w:rsidR="009141D0">
        <w:rPr>
          <w:rFonts w:ascii="Times New Roman" w:hAnsi="Times New Roman"/>
          <w:sz w:val="24"/>
          <w:szCs w:val="24"/>
        </w:rPr>
        <w:t>Define Standard Settlement Configurations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Standard Settlement Configurations to be defined, maintained, and their links to Profile Classes maintained. It also allows the maintenance of the list of Time Pattern Regimes.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 Config assigned to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Settlement Configuration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Settlement Configuration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Settlement Configuration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Standard Sett Config deassigned From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Time Pattern deassigned From Standard Sett Config</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Time Pattern assigned to Standard Sett Config</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Standard Settlement Configuration</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Assign Configurations to Profile Classes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Enter Standard Settlement Configurations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Suppliers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details of Suppliers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Supplier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Supplier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Supplier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Supplier</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Define Threshold Parameter</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threshold parameters to be defined and maintained.</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Threshold Parameter deleted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Threshold Parameter entered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Threshold Parameter updated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Maintain Threshold Parameter</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Generate Supplier Purchase Matrices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generates file(s) of Supplier Purchase Matrix data for a previously-performed Aggregation Run, and sends it to the appropriate ISR Agent(s).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t xml:space="preserve"> </w:t>
      </w:r>
      <w:r>
        <w:rPr>
          <w:rFonts w:ascii="Times New Roman" w:hAnsi="Times New Roman"/>
          <w:sz w:val="24"/>
          <w:szCs w:val="24"/>
        </w:rPr>
        <w:tab/>
        <w:t>** None **</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Send Supplier Purchase Matrices</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Load EAC/AA Data From Data Collector</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loads a file of EACs, AAs, and associated Metering System data received from a NHH Data Collector.</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Metering System EAC &amp; AA data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Receive EAC/AA Data</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Load Market Domain Data</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loads a file of containing published market domain data received from the Market Domain Data Agent.</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Market domain data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Load Market Domain Data Complete Set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Load Settlement Timetable</w:t>
      </w: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Load Metering System Data From PRS</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loads a file of Metering System Instructions received from a PRS Agent.</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 of Data Collector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 of Energisation Status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 of LLF Class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 of Profile Class and/or SSC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Changes to GSP Group assignment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Changes to Measurement Class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Periodic refresh from PRS Agent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appointment end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appointment start received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Receive Registration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GSP Group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Line Loss Factor Class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Data Collector Appointment Details</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t>Process Energisation Status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Measurement Class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Profile Class/SSC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Process Data Aggregator Appointment Details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Refresh PRS Metering System Details</w:t>
      </w:r>
    </w:p>
    <w:p w:rsidR="00E2456A" w:rsidRDefault="00E2456A">
      <w:pPr>
        <w:spacing w:after="120"/>
        <w:jc w:val="both"/>
        <w:rPr>
          <w:rFonts w:ascii="Times New Roman" w:hAnsi="Times New Roman"/>
          <w:sz w:val="24"/>
          <w:szCs w:val="24"/>
        </w:rPr>
      </w:pPr>
    </w:p>
    <w:p w:rsidR="00E2456A" w:rsidRDefault="008B2F1B">
      <w:pPr>
        <w:pStyle w:val="Heading3"/>
        <w:keepNext w:val="0"/>
        <w:spacing w:before="0" w:after="1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9141D0">
        <w:rPr>
          <w:rFonts w:ascii="Times New Roman" w:hAnsi="Times New Roman"/>
          <w:sz w:val="24"/>
          <w:szCs w:val="24"/>
        </w:rPr>
        <w:t>Schedule Aggregation Run</w:t>
      </w:r>
    </w:p>
    <w:p w:rsidR="00E2456A" w:rsidRDefault="009141D0">
      <w:pPr>
        <w:spacing w:after="120"/>
        <w:jc w:val="both"/>
        <w:rPr>
          <w:rFonts w:ascii="Times New Roman" w:hAnsi="Times New Roman"/>
          <w:sz w:val="24"/>
          <w:szCs w:val="24"/>
        </w:rPr>
      </w:pPr>
      <w:r>
        <w:rPr>
          <w:rFonts w:ascii="Times New Roman" w:hAnsi="Times New Roman"/>
          <w:b/>
          <w:sz w:val="24"/>
          <w:szCs w:val="24"/>
        </w:rPr>
        <w:t>Description:</w:t>
      </w:r>
      <w:r>
        <w:rPr>
          <w:rFonts w:ascii="Times New Roman" w:hAnsi="Times New Roman"/>
          <w:b/>
          <w:sz w:val="24"/>
          <w:szCs w:val="24"/>
        </w:rPr>
        <w:tab/>
      </w:r>
      <w:r>
        <w:rPr>
          <w:rFonts w:ascii="Times New Roman" w:hAnsi="Times New Roman"/>
          <w:sz w:val="24"/>
          <w:szCs w:val="24"/>
        </w:rPr>
        <w:t>This function allows the scheduling of Aggregation Runs.</w:t>
      </w:r>
    </w:p>
    <w:p w:rsidR="00E2456A" w:rsidRDefault="009141D0">
      <w:pPr>
        <w:spacing w:after="120"/>
        <w:jc w:val="both"/>
        <w:rPr>
          <w:rFonts w:ascii="Times New Roman" w:hAnsi="Times New Roman"/>
          <w:sz w:val="24"/>
          <w:szCs w:val="24"/>
        </w:rPr>
      </w:pPr>
      <w:r>
        <w:rPr>
          <w:rFonts w:ascii="Times New Roman" w:hAnsi="Times New Roman"/>
          <w:sz w:val="24"/>
          <w:szCs w:val="24"/>
        </w:rPr>
        <w:tab/>
        <w:t>Triggered by Event</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run cancelled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run amended</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Data Aggregation run scheduled</w:t>
      </w:r>
    </w:p>
    <w:p w:rsidR="00E2456A" w:rsidRDefault="009141D0">
      <w:pPr>
        <w:spacing w:after="120"/>
        <w:jc w:val="both"/>
        <w:rPr>
          <w:rFonts w:ascii="Times New Roman" w:hAnsi="Times New Roman"/>
          <w:sz w:val="24"/>
          <w:szCs w:val="24"/>
        </w:rPr>
      </w:pPr>
      <w:r>
        <w:rPr>
          <w:rFonts w:ascii="Times New Roman" w:hAnsi="Times New Roman"/>
          <w:sz w:val="24"/>
          <w:szCs w:val="24"/>
        </w:rPr>
        <w:tab/>
        <w:t>Implemented By Process</w:t>
      </w:r>
    </w:p>
    <w:p w:rsidR="00E2456A" w:rsidRDefault="009141D0">
      <w:pPr>
        <w:spacing w:after="12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Prepare Data Aggregation Run Schedule</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Style w:val="Heading2"/>
        <w:spacing w:before="0" w:after="120"/>
        <w:jc w:val="both"/>
        <w:rPr>
          <w:rFonts w:ascii="Times New Roman" w:hAnsi="Times New Roman"/>
          <w:szCs w:val="24"/>
        </w:rPr>
      </w:pPr>
      <w:bookmarkStart w:id="801" w:name="_Toc353162279"/>
      <w:bookmarkStart w:id="802" w:name="_Toc355483721"/>
      <w:bookmarkStart w:id="803" w:name="_Toc355519395"/>
      <w:bookmarkStart w:id="804" w:name="_Toc356611430"/>
      <w:bookmarkStart w:id="805" w:name="_Toc358706472"/>
      <w:bookmarkStart w:id="806" w:name="_Toc379709470"/>
      <w:bookmarkStart w:id="807" w:name="_Toc394215912"/>
      <w:bookmarkStart w:id="808" w:name="_Toc386637766"/>
      <w:bookmarkStart w:id="809" w:name="_Toc164932265"/>
      <w:r>
        <w:rPr>
          <w:rFonts w:ascii="Times New Roman" w:hAnsi="Times New Roman"/>
          <w:szCs w:val="24"/>
        </w:rPr>
        <w:lastRenderedPageBreak/>
        <w:t>Entity Event Matrix</w:t>
      </w:r>
      <w:bookmarkEnd w:id="801"/>
      <w:bookmarkEnd w:id="802"/>
      <w:bookmarkEnd w:id="803"/>
      <w:bookmarkEnd w:id="804"/>
      <w:bookmarkEnd w:id="805"/>
      <w:bookmarkEnd w:id="806"/>
      <w:bookmarkEnd w:id="807"/>
      <w:bookmarkEnd w:id="808"/>
      <w:bookmarkEnd w:id="809"/>
    </w:p>
    <w:p w:rsidR="00E2456A" w:rsidRDefault="009141D0">
      <w:pPr>
        <w:spacing w:after="120"/>
        <w:jc w:val="both"/>
        <w:rPr>
          <w:rFonts w:ascii="Times New Roman" w:hAnsi="Times New Roman"/>
          <w:sz w:val="24"/>
          <w:szCs w:val="24"/>
        </w:rPr>
      </w:pPr>
      <w:r>
        <w:rPr>
          <w:rFonts w:ascii="Times New Roman" w:hAnsi="Times New Roman"/>
          <w:noProof/>
          <w:sz w:val="24"/>
          <w:szCs w:val="24"/>
        </w:rPr>
        <w:drawing>
          <wp:inline distT="0" distB="0" distL="0" distR="0">
            <wp:extent cx="6038850" cy="6591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38850" cy="6591300"/>
                    </a:xfrm>
                    <a:prstGeom prst="rect">
                      <a:avLst/>
                    </a:prstGeom>
                    <a:noFill/>
                    <a:ln>
                      <a:noFill/>
                    </a:ln>
                  </pic:spPr>
                </pic:pic>
              </a:graphicData>
            </a:graphic>
          </wp:inline>
        </w:drawing>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noProof/>
          <w:sz w:val="24"/>
          <w:szCs w:val="24"/>
        </w:rPr>
        <w:lastRenderedPageBreak/>
        <w:drawing>
          <wp:inline distT="0" distB="0" distL="0" distR="0">
            <wp:extent cx="6286500" cy="6629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0" cy="6629400"/>
                    </a:xfrm>
                    <a:prstGeom prst="rect">
                      <a:avLst/>
                    </a:prstGeom>
                    <a:noFill/>
                    <a:ln>
                      <a:noFill/>
                    </a:ln>
                  </pic:spPr>
                </pic:pic>
              </a:graphicData>
            </a:graphic>
          </wp:inline>
        </w:drawing>
      </w:r>
    </w:p>
    <w:p w:rsidR="00E2456A" w:rsidRDefault="009141D0">
      <w:pPr>
        <w:spacing w:after="120"/>
        <w:jc w:val="both"/>
        <w:rPr>
          <w:rFonts w:ascii="Times New Roman" w:hAnsi="Times New Roman"/>
          <w:sz w:val="24"/>
          <w:szCs w:val="24"/>
        </w:rPr>
      </w:pPr>
      <w:r>
        <w:rPr>
          <w:rFonts w:ascii="Times New Roman" w:hAnsi="Times New Roman"/>
          <w:noProof/>
          <w:sz w:val="24"/>
          <w:szCs w:val="24"/>
        </w:rPr>
        <w:lastRenderedPageBreak/>
        <w:drawing>
          <wp:inline distT="0" distB="0" distL="0" distR="0">
            <wp:extent cx="5759450" cy="572205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59450" cy="5722051"/>
                    </a:xfrm>
                    <a:prstGeom prst="rect">
                      <a:avLst/>
                    </a:prstGeom>
                    <a:noFill/>
                    <a:ln>
                      <a:noFill/>
                    </a:ln>
                  </pic:spPr>
                </pic:pic>
              </a:graphicData>
            </a:graphic>
          </wp:inline>
        </w:drawing>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noProof/>
          <w:sz w:val="24"/>
          <w:szCs w:val="24"/>
        </w:rPr>
        <w:lastRenderedPageBreak/>
        <w:drawing>
          <wp:inline distT="0" distB="0" distL="0" distR="0">
            <wp:extent cx="5705475" cy="5924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05475" cy="5924550"/>
                    </a:xfrm>
                    <a:prstGeom prst="rect">
                      <a:avLst/>
                    </a:prstGeom>
                    <a:noFill/>
                    <a:ln>
                      <a:noFill/>
                    </a:ln>
                  </pic:spPr>
                </pic:pic>
              </a:graphicData>
            </a:graphic>
          </wp:inline>
        </w:drawing>
      </w:r>
    </w:p>
    <w:p w:rsidR="00E2456A" w:rsidRDefault="00E2456A">
      <w:pPr>
        <w:spacing w:after="120"/>
        <w:ind w:left="540"/>
        <w:jc w:val="both"/>
        <w:rPr>
          <w:rFonts w:ascii="Times New Roman" w:hAnsi="Times New Roman"/>
          <w:sz w:val="24"/>
          <w:szCs w:val="24"/>
        </w:rPr>
      </w:pPr>
    </w:p>
    <w:p w:rsidR="00E2456A" w:rsidRDefault="009141D0">
      <w:pPr>
        <w:spacing w:after="120"/>
        <w:ind w:left="540"/>
        <w:jc w:val="both"/>
        <w:rPr>
          <w:rFonts w:ascii="Times New Roman" w:hAnsi="Times New Roman"/>
          <w:sz w:val="24"/>
          <w:szCs w:val="24"/>
        </w:rPr>
      </w:pPr>
      <w:r>
        <w:rPr>
          <w:rFonts w:ascii="Times New Roman" w:hAnsi="Times New Roman"/>
          <w:sz w:val="24"/>
          <w:szCs w:val="24"/>
        </w:rPr>
        <w:t>Note: Measurement Class is not updated nor deleted. They are present from inception and are not subsequently changed as any such fundamental change to requirements would significantly change the whole of the definition of requirements defined in this document.</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pStyle w:val="Heading2"/>
        <w:keepNext w:val="0"/>
        <w:pageBreakBefore/>
        <w:spacing w:before="0" w:after="120"/>
        <w:jc w:val="both"/>
        <w:rPr>
          <w:rFonts w:ascii="Times New Roman" w:hAnsi="Times New Roman"/>
          <w:szCs w:val="24"/>
        </w:rPr>
      </w:pPr>
      <w:bookmarkStart w:id="810" w:name="_Toc358272960"/>
      <w:bookmarkStart w:id="811" w:name="_Toc358433951"/>
      <w:bookmarkStart w:id="812" w:name="_Toc358438681"/>
      <w:bookmarkStart w:id="813" w:name="_Toc358704143"/>
      <w:bookmarkStart w:id="814" w:name="_Toc361732280"/>
      <w:bookmarkStart w:id="815" w:name="_Toc362936800"/>
      <w:bookmarkStart w:id="816" w:name="_Toc394215913"/>
      <w:bookmarkStart w:id="817" w:name="_Toc386637767"/>
      <w:bookmarkStart w:id="818" w:name="_Toc164932266"/>
      <w:r>
        <w:rPr>
          <w:rFonts w:ascii="Times New Roman" w:hAnsi="Times New Roman"/>
          <w:szCs w:val="24"/>
        </w:rPr>
        <w:lastRenderedPageBreak/>
        <w:t>System Events</w:t>
      </w:r>
      <w:bookmarkEnd w:id="810"/>
      <w:bookmarkEnd w:id="811"/>
      <w:bookmarkEnd w:id="812"/>
      <w:bookmarkEnd w:id="813"/>
      <w:bookmarkEnd w:id="814"/>
      <w:bookmarkEnd w:id="815"/>
      <w:bookmarkEnd w:id="816"/>
      <w:bookmarkEnd w:id="817"/>
      <w:bookmarkEnd w:id="818"/>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Archive Settlement Data</w:t>
      </w:r>
    </w:p>
    <w:p w:rsidR="00E2456A" w:rsidRDefault="009141D0">
      <w:pPr>
        <w:spacing w:after="120"/>
        <w:jc w:val="both"/>
        <w:rPr>
          <w:rFonts w:ascii="Times New Roman" w:hAnsi="Times New Roman"/>
          <w:sz w:val="24"/>
          <w:szCs w:val="24"/>
        </w:rPr>
      </w:pPr>
      <w:r>
        <w:rPr>
          <w:rFonts w:ascii="Times New Roman" w:hAnsi="Times New Roman"/>
          <w:sz w:val="24"/>
          <w:szCs w:val="24"/>
        </w:rPr>
        <w:t>The decision is taken to archive to removable media all Settlement data which is no longer required for Settlement purposes. This will be all data which related to Settlement Days more than two years old.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Average Fractions of Yearly Consumption deleted</w:t>
      </w:r>
    </w:p>
    <w:p w:rsidR="00E2456A" w:rsidRDefault="009141D0">
      <w:pPr>
        <w:spacing w:after="120"/>
        <w:jc w:val="both"/>
        <w:rPr>
          <w:rFonts w:ascii="Times New Roman" w:hAnsi="Times New Roman"/>
          <w:sz w:val="24"/>
          <w:szCs w:val="24"/>
        </w:rPr>
      </w:pPr>
      <w:r>
        <w:rPr>
          <w:rFonts w:ascii="Times New Roman" w:hAnsi="Times New Roman"/>
          <w:sz w:val="24"/>
          <w:szCs w:val="24"/>
        </w:rPr>
        <w:t>A set of Average Fraction of Yearly Consumption values are removed from the system. This event will occur, for example, when the data was entered in error, or when it has not been effective for more than two years and all the related settlement data has been archived off.</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Average Fractions of Yearly Consumption entered</w:t>
      </w:r>
    </w:p>
    <w:p w:rsidR="00E2456A" w:rsidRDefault="009141D0">
      <w:pPr>
        <w:spacing w:after="120"/>
        <w:jc w:val="both"/>
        <w:rPr>
          <w:rFonts w:ascii="Times New Roman" w:hAnsi="Times New Roman"/>
          <w:sz w:val="24"/>
          <w:szCs w:val="24"/>
        </w:rPr>
      </w:pPr>
      <w:r>
        <w:rPr>
          <w:rFonts w:ascii="Times New Roman" w:hAnsi="Times New Roman"/>
          <w:sz w:val="24"/>
          <w:szCs w:val="24"/>
        </w:rPr>
        <w:t>A set of Average Fraction of Yearly Consumption values are entered onto the system for a valid combination of Standard Settlement Configuration, Profile Class, and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Average Fractions of Yearly Consumption updated</w:t>
      </w:r>
    </w:p>
    <w:p w:rsidR="00E2456A" w:rsidRDefault="009141D0">
      <w:pPr>
        <w:spacing w:after="120"/>
        <w:jc w:val="both"/>
        <w:rPr>
          <w:rFonts w:ascii="Times New Roman" w:hAnsi="Times New Roman"/>
          <w:sz w:val="24"/>
          <w:szCs w:val="24"/>
        </w:rPr>
      </w:pPr>
      <w:r>
        <w:rPr>
          <w:rFonts w:ascii="Times New Roman" w:hAnsi="Times New Roman"/>
          <w:sz w:val="24"/>
          <w:szCs w:val="24"/>
        </w:rPr>
        <w:t>An existing set of Average Fraction of Yearly Consumption values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 of Data Collector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the Data Collection appointment details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 of Energisation Status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the Energisation Status details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 of LLF Class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the Line Loss Factor Class details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 of Profile Class and/or SSC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Profile Class and/or the Standard Settlement Configuration details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Changes to GSP Group assignment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the GSP Group assignment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Changes to Measurement Class received</w:t>
      </w:r>
    </w:p>
    <w:p w:rsidR="00E2456A" w:rsidRDefault="009141D0">
      <w:pPr>
        <w:spacing w:after="120"/>
        <w:jc w:val="both"/>
        <w:rPr>
          <w:rFonts w:ascii="Times New Roman" w:hAnsi="Times New Roman"/>
          <w:sz w:val="24"/>
          <w:szCs w:val="24"/>
        </w:rPr>
      </w:pPr>
      <w:r>
        <w:rPr>
          <w:rFonts w:ascii="Times New Roman" w:hAnsi="Times New Roman"/>
          <w:sz w:val="24"/>
          <w:szCs w:val="24"/>
        </w:rPr>
        <w:t>Changes to the Measurement Class details for a Metering System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appointment end received</w:t>
      </w:r>
    </w:p>
    <w:p w:rsidR="00E2456A" w:rsidRDefault="009141D0">
      <w:pPr>
        <w:spacing w:after="120"/>
        <w:jc w:val="both"/>
        <w:rPr>
          <w:rFonts w:ascii="Times New Roman" w:hAnsi="Times New Roman"/>
          <w:sz w:val="24"/>
          <w:szCs w:val="24"/>
        </w:rPr>
      </w:pPr>
      <w:r>
        <w:rPr>
          <w:rFonts w:ascii="Times New Roman" w:hAnsi="Times New Roman"/>
          <w:sz w:val="24"/>
          <w:szCs w:val="24"/>
        </w:rPr>
        <w:t>The Non-Half Hourly Data Aggregator is notified when their appointment for a Metering System will end.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appointment start received</w:t>
      </w:r>
    </w:p>
    <w:p w:rsidR="00E2456A" w:rsidRDefault="009141D0">
      <w:pPr>
        <w:spacing w:after="120"/>
        <w:jc w:val="both"/>
        <w:rPr>
          <w:rFonts w:ascii="Times New Roman" w:hAnsi="Times New Roman"/>
          <w:sz w:val="24"/>
          <w:szCs w:val="24"/>
        </w:rPr>
      </w:pPr>
      <w:r>
        <w:rPr>
          <w:rFonts w:ascii="Times New Roman" w:hAnsi="Times New Roman"/>
          <w:sz w:val="24"/>
          <w:szCs w:val="24"/>
        </w:rPr>
        <w:t>The Non-Half Hourly Data Aggregator is notified of a new appointment for a Metering System, when it will start, and the Metering System details.</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cancelled</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The operator of the Non-Half Hourly Data Aggregation system cancels a data aggregation run that has not yet taken place.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amended</w:t>
      </w:r>
    </w:p>
    <w:p w:rsidR="00E2456A" w:rsidRDefault="009141D0">
      <w:pPr>
        <w:spacing w:after="120"/>
        <w:jc w:val="both"/>
        <w:rPr>
          <w:rFonts w:ascii="Times New Roman" w:hAnsi="Times New Roman"/>
          <w:sz w:val="24"/>
          <w:szCs w:val="24"/>
        </w:rPr>
      </w:pPr>
      <w:r>
        <w:rPr>
          <w:rFonts w:ascii="Times New Roman" w:hAnsi="Times New Roman"/>
          <w:sz w:val="24"/>
          <w:szCs w:val="24"/>
        </w:rPr>
        <w:t>The operator of the Non-Half Hourly Data Aggregation system amends a data aggregation run that has not yet taken place by re-scheduling it and/or changing its set of GSP Groups.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scheduled</w:t>
      </w:r>
    </w:p>
    <w:p w:rsidR="00E2456A" w:rsidRDefault="009141D0">
      <w:pPr>
        <w:spacing w:after="120"/>
        <w:jc w:val="both"/>
        <w:rPr>
          <w:rFonts w:ascii="Times New Roman" w:hAnsi="Times New Roman"/>
          <w:sz w:val="24"/>
          <w:szCs w:val="24"/>
        </w:rPr>
      </w:pPr>
      <w:r>
        <w:rPr>
          <w:rFonts w:ascii="Times New Roman" w:hAnsi="Times New Roman"/>
          <w:sz w:val="24"/>
          <w:szCs w:val="24"/>
        </w:rPr>
        <w:t>The operator of the Non-Half Hourly Data Aggregation system schedules a data aggregation run for a particular settlement day and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Collector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 is removed from the system. This event will occur, for example, when a Data Collector code is entered in error, or when the Data Collector has stopped collecting readings for all Metering Systems processed by this Non-Half Hourly Data Aggregator for more than two years and the settlement data has been archived.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Collector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 new Data Collector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Collector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Data Collector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assignment to a GSP Group</w:t>
      </w:r>
    </w:p>
    <w:p w:rsidR="00E2456A" w:rsidRDefault="009141D0">
      <w:pPr>
        <w:spacing w:after="120"/>
        <w:jc w:val="both"/>
        <w:rPr>
          <w:rFonts w:ascii="Times New Roman" w:hAnsi="Times New Roman"/>
          <w:sz w:val="24"/>
          <w:szCs w:val="24"/>
        </w:rPr>
      </w:pPr>
      <w:r>
        <w:rPr>
          <w:rFonts w:ascii="Times New Roman" w:hAnsi="Times New Roman"/>
          <w:sz w:val="24"/>
          <w:szCs w:val="24"/>
        </w:rPr>
        <w:t>A Distributor is specified for a particular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assignment deleted</w:t>
      </w:r>
    </w:p>
    <w:p w:rsidR="00E2456A" w:rsidRDefault="009141D0">
      <w:pPr>
        <w:spacing w:after="120"/>
        <w:jc w:val="both"/>
        <w:rPr>
          <w:rFonts w:ascii="Times New Roman" w:hAnsi="Times New Roman"/>
          <w:sz w:val="24"/>
          <w:szCs w:val="24"/>
        </w:rPr>
      </w:pPr>
      <w:r>
        <w:rPr>
          <w:rFonts w:ascii="Times New Roman" w:hAnsi="Times New Roman"/>
          <w:sz w:val="24"/>
          <w:szCs w:val="24"/>
        </w:rPr>
        <w:t>The link between a distributor and a GSP Group is removed from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for a Distributor are removed from the system. This may occur if the details were entered in error.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 new Distributor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Distributor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GSP Group Amended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GSP Group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GSP Group Deleted</w:t>
      </w:r>
    </w:p>
    <w:p w:rsidR="00E2456A" w:rsidRDefault="009141D0">
      <w:pPr>
        <w:spacing w:after="120"/>
        <w:jc w:val="both"/>
        <w:rPr>
          <w:rFonts w:ascii="Times New Roman" w:hAnsi="Times New Roman"/>
          <w:sz w:val="24"/>
          <w:szCs w:val="24"/>
        </w:rPr>
      </w:pPr>
      <w:r>
        <w:rPr>
          <w:rFonts w:ascii="Times New Roman" w:hAnsi="Times New Roman"/>
          <w:sz w:val="24"/>
          <w:szCs w:val="24"/>
        </w:rPr>
        <w:t>A GSP Group is deleted from the system. This event may occur if GSP Groups are reorganised, or if a GSP Group is entered in error.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GSP Group Entered</w:t>
      </w:r>
    </w:p>
    <w:p w:rsidR="00E2456A" w:rsidRDefault="009141D0">
      <w:pPr>
        <w:spacing w:after="120"/>
        <w:jc w:val="both"/>
        <w:rPr>
          <w:rFonts w:ascii="Times New Roman" w:hAnsi="Times New Roman"/>
          <w:sz w:val="24"/>
          <w:szCs w:val="24"/>
        </w:rPr>
      </w:pPr>
      <w:r>
        <w:rPr>
          <w:rFonts w:ascii="Times New Roman" w:hAnsi="Times New Roman"/>
          <w:sz w:val="24"/>
          <w:szCs w:val="24"/>
        </w:rPr>
        <w:t>A new GSP Group is entered onto the system. This will occur at the start or trading, or if GSP Groups are reorganised.</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appointed to GSP Group</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An ISR Agent becomes active in a GSP Group from a specified date.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appointment deleted</w:t>
      </w:r>
    </w:p>
    <w:p w:rsidR="00E2456A" w:rsidRDefault="009141D0">
      <w:pPr>
        <w:spacing w:after="120"/>
        <w:jc w:val="both"/>
        <w:rPr>
          <w:rFonts w:ascii="Times New Roman" w:hAnsi="Times New Roman"/>
          <w:sz w:val="24"/>
          <w:szCs w:val="24"/>
        </w:rPr>
      </w:pPr>
      <w:r>
        <w:rPr>
          <w:rFonts w:ascii="Times New Roman" w:hAnsi="Times New Roman"/>
          <w:sz w:val="24"/>
          <w:szCs w:val="24"/>
        </w:rPr>
        <w:t>An ISR Agent ceases to be active in a GSP Group from a specified date.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for an ISR Agent are deleted from the system. This event will occur, for example, when a ISR Agent code is entered in error, or when the ISR Agent is no longer active.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 new ISR Agent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ISR Agent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Line Loss Factor Class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 Line Loss Factor Class is removed from the system. This will occur when a class was entered in error; or two years after a class has last been used and all the settlement data has been archived.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Line Loss Factor Class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for a Line Loss Factor Class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Line Loss Factor Class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of an existing Line Loss Factor Class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Market domain data received</w:t>
      </w:r>
    </w:p>
    <w:p w:rsidR="00E2456A" w:rsidRDefault="009141D0">
      <w:pPr>
        <w:spacing w:after="120"/>
        <w:jc w:val="both"/>
        <w:rPr>
          <w:rFonts w:ascii="Times New Roman" w:hAnsi="Times New Roman"/>
          <w:sz w:val="24"/>
          <w:szCs w:val="24"/>
        </w:rPr>
      </w:pPr>
      <w:r>
        <w:rPr>
          <w:rFonts w:ascii="Times New Roman" w:hAnsi="Times New Roman"/>
          <w:sz w:val="24"/>
          <w:szCs w:val="24"/>
        </w:rPr>
        <w:t>A new publication of Market Domain Data prepared by the Market Domain Data Agent is received.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Metering System EAC &amp; AA data received</w:t>
      </w:r>
    </w:p>
    <w:p w:rsidR="00E2456A" w:rsidRDefault="009141D0">
      <w:pPr>
        <w:spacing w:after="120"/>
        <w:jc w:val="both"/>
        <w:rPr>
          <w:rFonts w:ascii="Times New Roman" w:hAnsi="Times New Roman"/>
          <w:sz w:val="24"/>
          <w:szCs w:val="24"/>
        </w:rPr>
      </w:pPr>
      <w:r>
        <w:rPr>
          <w:rFonts w:ascii="Times New Roman" w:hAnsi="Times New Roman"/>
          <w:sz w:val="24"/>
          <w:szCs w:val="24"/>
        </w:rPr>
        <w:t>A set of Metering System EAC &amp; AA data is received from a Non-Half Hourly Data Collector.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Periodic refresh from PRS Agent received</w:t>
      </w:r>
    </w:p>
    <w:p w:rsidR="00E2456A" w:rsidRDefault="009141D0">
      <w:pPr>
        <w:spacing w:after="120"/>
        <w:jc w:val="both"/>
        <w:rPr>
          <w:rFonts w:ascii="Times New Roman" w:hAnsi="Times New Roman"/>
          <w:sz w:val="24"/>
          <w:szCs w:val="24"/>
        </w:rPr>
      </w:pPr>
      <w:r>
        <w:rPr>
          <w:rFonts w:ascii="Times New Roman" w:hAnsi="Times New Roman"/>
          <w:sz w:val="24"/>
          <w:szCs w:val="24"/>
        </w:rPr>
        <w:t>A refresh of the Metering System details are received from the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Profile Class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 Profile Class is removed from the system. This event will occur, for example, when a Profile Class is entered in error, or when the profile class has not been effective for more than two years and all the related settlement data has been archived off.</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Profile Class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A new Profile Class is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Profile Class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Profile Class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appointed</w:t>
      </w:r>
    </w:p>
    <w:p w:rsidR="00E2456A" w:rsidRDefault="009141D0">
      <w:pPr>
        <w:spacing w:after="120"/>
        <w:jc w:val="both"/>
        <w:rPr>
          <w:rFonts w:ascii="Times New Roman" w:hAnsi="Times New Roman"/>
          <w:sz w:val="24"/>
          <w:szCs w:val="24"/>
        </w:rPr>
      </w:pPr>
      <w:r>
        <w:rPr>
          <w:rFonts w:ascii="Times New Roman" w:hAnsi="Times New Roman"/>
          <w:sz w:val="24"/>
          <w:szCs w:val="24"/>
        </w:rPr>
        <w:t>A PRS agent becomes the source of Metering System details for a GSP Group from a specified date.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appointment deleted</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A PRS Agent ceases to be the source of Metering System Registration details for a GSP Group from a specified date.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of a PRS Agent are removed from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of a new PRS Agent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of an existing PRS Agent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Scheduled Data Aggregation run initiated</w:t>
      </w:r>
    </w:p>
    <w:p w:rsidR="00E2456A" w:rsidRDefault="009141D0">
      <w:pPr>
        <w:spacing w:after="120"/>
        <w:jc w:val="both"/>
        <w:rPr>
          <w:rFonts w:ascii="Times New Roman" w:hAnsi="Times New Roman"/>
          <w:sz w:val="24"/>
          <w:szCs w:val="24"/>
        </w:rPr>
      </w:pPr>
      <w:r>
        <w:rPr>
          <w:rFonts w:ascii="Times New Roman" w:hAnsi="Times New Roman"/>
          <w:sz w:val="24"/>
          <w:szCs w:val="24"/>
        </w:rPr>
        <w:t>A Data Aggregation run is automatically initiated when the scheduled date and time for the run is reached.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 Config assigned to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 particular combination of Standard Settlement Configuration and Profile Class is specified as valid.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 Config deassigned From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A particular combination of Standard Settlement Configuration and Profile Class, which had previously been specified as valid, is removed from the system. This may be because it was originally marked as valid in error or because it was valid for a period which ended more than two years ago and data for all associated Settlement Days has now been archived off.</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Settlement Configuration deleted</w:t>
      </w:r>
    </w:p>
    <w:p w:rsidR="00E2456A" w:rsidRDefault="009141D0">
      <w:pPr>
        <w:spacing w:after="120"/>
        <w:jc w:val="both"/>
        <w:rPr>
          <w:rFonts w:ascii="Times New Roman" w:hAnsi="Times New Roman"/>
          <w:sz w:val="24"/>
          <w:szCs w:val="24"/>
        </w:rPr>
      </w:pPr>
      <w:r>
        <w:rPr>
          <w:rFonts w:ascii="Times New Roman" w:hAnsi="Times New Roman"/>
          <w:sz w:val="24"/>
          <w:szCs w:val="24"/>
        </w:rPr>
        <w:t>A Standard Settlement Configuration is removed from the system. This event will occur, for example, when a Standard Settlement Configuration is entered in error or when the Standard Settlement Configuration has not been effective for more than two years and all the related settlement data has been archived off.</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Settlement Configuration entered</w:t>
      </w:r>
    </w:p>
    <w:p w:rsidR="00E2456A" w:rsidRDefault="009141D0">
      <w:pPr>
        <w:spacing w:after="120"/>
        <w:jc w:val="both"/>
        <w:rPr>
          <w:rFonts w:ascii="Times New Roman" w:hAnsi="Times New Roman"/>
          <w:sz w:val="24"/>
          <w:szCs w:val="24"/>
        </w:rPr>
      </w:pPr>
      <w:r>
        <w:rPr>
          <w:rFonts w:ascii="Times New Roman" w:hAnsi="Times New Roman"/>
          <w:sz w:val="24"/>
          <w:szCs w:val="24"/>
        </w:rPr>
        <w:t>A new Standard Settlement Configuration is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Settlement Configuration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Standard Settlement Configuration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Supplier details deleted</w:t>
      </w:r>
    </w:p>
    <w:p w:rsidR="00E2456A" w:rsidRDefault="009141D0">
      <w:pPr>
        <w:spacing w:after="120"/>
        <w:jc w:val="both"/>
        <w:rPr>
          <w:rFonts w:ascii="Times New Roman" w:hAnsi="Times New Roman"/>
          <w:sz w:val="24"/>
          <w:szCs w:val="24"/>
        </w:rPr>
      </w:pPr>
      <w:r>
        <w:rPr>
          <w:rFonts w:ascii="Times New Roman" w:hAnsi="Times New Roman"/>
          <w:sz w:val="24"/>
          <w:szCs w:val="24"/>
        </w:rPr>
        <w:t>A Supplier is removed from the system. This event will occur, for example, when a Supplier code is entered in error, or when the Supplier has not been trading in the market for more than two years and all the related settlement data has been archived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Supplier details entered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 new Supplier are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Supplier details updated</w:t>
      </w:r>
    </w:p>
    <w:p w:rsidR="00E2456A" w:rsidRDefault="009141D0">
      <w:pPr>
        <w:spacing w:after="120"/>
        <w:jc w:val="both"/>
        <w:rPr>
          <w:rFonts w:ascii="Times New Roman" w:hAnsi="Times New Roman"/>
          <w:sz w:val="24"/>
          <w:szCs w:val="24"/>
        </w:rPr>
      </w:pPr>
      <w:r>
        <w:rPr>
          <w:rFonts w:ascii="Times New Roman" w:hAnsi="Times New Roman"/>
          <w:sz w:val="24"/>
          <w:szCs w:val="24"/>
        </w:rPr>
        <w:t>Details of an existing Supplier are updated.</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System Installation</w:t>
      </w:r>
    </w:p>
    <w:p w:rsidR="00E2456A" w:rsidRDefault="009141D0">
      <w:pPr>
        <w:spacing w:after="120"/>
        <w:jc w:val="both"/>
        <w:rPr>
          <w:rFonts w:ascii="Times New Roman" w:hAnsi="Times New Roman"/>
          <w:sz w:val="24"/>
          <w:szCs w:val="24"/>
        </w:rPr>
      </w:pPr>
      <w:r>
        <w:rPr>
          <w:rFonts w:ascii="Times New Roman" w:hAnsi="Times New Roman"/>
          <w:sz w:val="24"/>
          <w:szCs w:val="24"/>
        </w:rPr>
        <w:lastRenderedPageBreak/>
        <w:t>Details of Measurement Classes are defined.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Threshold Parameter deleted</w:t>
      </w:r>
    </w:p>
    <w:p w:rsidR="00E2456A" w:rsidRDefault="009141D0">
      <w:pPr>
        <w:spacing w:after="120"/>
        <w:jc w:val="both"/>
        <w:rPr>
          <w:rFonts w:ascii="Times New Roman" w:hAnsi="Times New Roman"/>
          <w:sz w:val="24"/>
          <w:szCs w:val="24"/>
        </w:rPr>
      </w:pPr>
      <w:r>
        <w:rPr>
          <w:rFonts w:ascii="Times New Roman" w:hAnsi="Times New Roman"/>
          <w:sz w:val="24"/>
          <w:szCs w:val="24"/>
        </w:rPr>
        <w:t>A Threshold Parameter is removed from the system. This event will occur, for example, when a Threshold Parameter is entered in error; or when a Threshold Parameter has not been used for more than two years and all associated Settlement data has been archived.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Threshold Parameter entered</w:t>
      </w:r>
    </w:p>
    <w:p w:rsidR="00E2456A" w:rsidRDefault="009141D0">
      <w:pPr>
        <w:spacing w:after="120"/>
        <w:jc w:val="both"/>
        <w:rPr>
          <w:rFonts w:ascii="Times New Roman" w:hAnsi="Times New Roman"/>
          <w:sz w:val="24"/>
          <w:szCs w:val="24"/>
        </w:rPr>
      </w:pPr>
      <w:r>
        <w:rPr>
          <w:rFonts w:ascii="Times New Roman" w:hAnsi="Times New Roman"/>
          <w:sz w:val="24"/>
          <w:szCs w:val="24"/>
        </w:rPr>
        <w:t>A new Threshold Parameter is entered onto the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Threshold Parameter updated</w:t>
      </w:r>
    </w:p>
    <w:p w:rsidR="00E2456A" w:rsidRDefault="009141D0">
      <w:pPr>
        <w:spacing w:after="120"/>
        <w:jc w:val="both"/>
        <w:rPr>
          <w:rFonts w:ascii="Times New Roman" w:hAnsi="Times New Roman"/>
          <w:sz w:val="24"/>
          <w:szCs w:val="24"/>
        </w:rPr>
      </w:pPr>
      <w:r>
        <w:rPr>
          <w:rFonts w:ascii="Times New Roman" w:hAnsi="Times New Roman"/>
          <w:sz w:val="24"/>
          <w:szCs w:val="24"/>
        </w:rPr>
        <w:t>The details for an existing Threshold Parameter are updated.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Time Pattern assigned to Standard Sett Config</w:t>
      </w:r>
    </w:p>
    <w:p w:rsidR="00E2456A" w:rsidRDefault="009141D0">
      <w:pPr>
        <w:spacing w:after="120"/>
        <w:jc w:val="both"/>
        <w:rPr>
          <w:rFonts w:ascii="Times New Roman" w:hAnsi="Times New Roman"/>
          <w:sz w:val="24"/>
          <w:szCs w:val="24"/>
        </w:rPr>
      </w:pPr>
      <w:r>
        <w:rPr>
          <w:rFonts w:ascii="Times New Roman" w:hAnsi="Times New Roman"/>
          <w:sz w:val="24"/>
          <w:szCs w:val="24"/>
        </w:rPr>
        <w:t>A Time Pattern is assigned to a Standard Settlement Configuration. This event will typically occur as part of the process of defining a new Standard Settlement Configuration.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Time Pattern deassigned From Standard Sett Config</w:t>
      </w:r>
    </w:p>
    <w:p w:rsidR="00E2456A" w:rsidRDefault="009141D0">
      <w:pPr>
        <w:spacing w:after="120"/>
        <w:jc w:val="both"/>
        <w:rPr>
          <w:rFonts w:ascii="Times New Roman" w:hAnsi="Times New Roman"/>
          <w:sz w:val="24"/>
          <w:szCs w:val="24"/>
        </w:rPr>
      </w:pPr>
      <w:r>
        <w:rPr>
          <w:rFonts w:ascii="Times New Roman" w:hAnsi="Times New Roman"/>
          <w:sz w:val="24"/>
          <w:szCs w:val="24"/>
        </w:rPr>
        <w:t>A Time Pattern is deassigned from a Standard Settlement Configuration, thus deleting a Measurement Requirement from the system. This event will typically occur only if an error is made while defining a Standard Settlement Configuration. Measurement Requirements will normally be deleted by deleting the associated Standard Settlement Configuration when it is no longer required.</w:t>
      </w:r>
    </w:p>
    <w:p w:rsidR="00E2456A" w:rsidRDefault="00E2456A">
      <w:pPr>
        <w:spacing w:after="120"/>
        <w:jc w:val="both"/>
        <w:rPr>
          <w:rFonts w:ascii="Times New Roman" w:hAnsi="Times New Roman"/>
          <w:sz w:val="24"/>
          <w:szCs w:val="24"/>
        </w:rPr>
      </w:pPr>
    </w:p>
    <w:p w:rsidR="00E2456A" w:rsidRDefault="009141D0">
      <w:pPr>
        <w:pStyle w:val="Heading1"/>
        <w:keepNext w:val="0"/>
        <w:spacing w:before="0" w:after="120"/>
        <w:jc w:val="both"/>
        <w:rPr>
          <w:rFonts w:ascii="Times New Roman" w:hAnsi="Times New Roman"/>
          <w:sz w:val="24"/>
          <w:szCs w:val="24"/>
        </w:rPr>
      </w:pPr>
      <w:bookmarkStart w:id="819" w:name="_Toc352983217"/>
      <w:bookmarkStart w:id="820" w:name="_Toc353176812"/>
      <w:bookmarkStart w:id="821" w:name="_Toc354537152"/>
      <w:bookmarkStart w:id="822" w:name="_Toc355682073"/>
      <w:bookmarkStart w:id="823" w:name="_Toc358438682"/>
      <w:bookmarkStart w:id="824" w:name="_Toc386637768"/>
      <w:bookmarkStart w:id="825" w:name="_Toc164932267"/>
      <w:r>
        <w:rPr>
          <w:rFonts w:ascii="Times New Roman" w:hAnsi="Times New Roman"/>
          <w:sz w:val="24"/>
          <w:szCs w:val="24"/>
        </w:rPr>
        <w:lastRenderedPageBreak/>
        <w:t xml:space="preserve">USER </w:t>
      </w:r>
      <w:bookmarkEnd w:id="819"/>
      <w:bookmarkEnd w:id="820"/>
      <w:bookmarkEnd w:id="821"/>
      <w:bookmarkEnd w:id="822"/>
      <w:bookmarkEnd w:id="823"/>
      <w:bookmarkEnd w:id="824"/>
      <w:r w:rsidR="00B34505">
        <w:rPr>
          <w:rFonts w:ascii="Times New Roman" w:hAnsi="Times New Roman"/>
          <w:sz w:val="24"/>
          <w:szCs w:val="24"/>
        </w:rPr>
        <w:t>ROLES</w:t>
      </w:r>
      <w:bookmarkEnd w:id="825"/>
    </w:p>
    <w:p w:rsidR="00E2456A" w:rsidRDefault="009141D0">
      <w:pPr>
        <w:spacing w:after="120"/>
        <w:jc w:val="both"/>
        <w:rPr>
          <w:rFonts w:ascii="Times New Roman" w:hAnsi="Times New Roman"/>
          <w:sz w:val="24"/>
          <w:szCs w:val="24"/>
        </w:rPr>
      </w:pPr>
      <w:r>
        <w:rPr>
          <w:rFonts w:ascii="Times New Roman" w:hAnsi="Times New Roman"/>
          <w:sz w:val="24"/>
          <w:szCs w:val="24"/>
        </w:rPr>
        <w:t>User Roles define the roles of on-line users and the activities they perform.</w:t>
      </w:r>
    </w:p>
    <w:p w:rsidR="00E2456A" w:rsidRDefault="00E2456A">
      <w:pPr>
        <w:spacing w:after="120"/>
        <w:jc w:val="both"/>
        <w:rPr>
          <w:rFonts w:ascii="Times New Roman" w:hAnsi="Times New Roman"/>
          <w:sz w:val="24"/>
          <w:szCs w:val="24"/>
        </w:rPr>
      </w:pPr>
    </w:p>
    <w:tbl>
      <w:tblPr>
        <w:tblW w:w="0" w:type="auto"/>
        <w:tblInd w:w="82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1710"/>
        <w:gridCol w:w="4902"/>
      </w:tblGrid>
      <w:tr w:rsidR="00E2456A">
        <w:tc>
          <w:tcPr>
            <w:tcW w:w="1710" w:type="dxa"/>
          </w:tcPr>
          <w:p w:rsidR="00E2456A" w:rsidRDefault="009141D0">
            <w:pPr>
              <w:spacing w:after="120"/>
              <w:rPr>
                <w:rFonts w:ascii="Times New Roman" w:hAnsi="Times New Roman"/>
                <w:sz w:val="24"/>
                <w:szCs w:val="24"/>
              </w:rPr>
            </w:pPr>
            <w:r>
              <w:rPr>
                <w:rFonts w:ascii="Times New Roman" w:hAnsi="Times New Roman"/>
                <w:b/>
                <w:sz w:val="24"/>
                <w:szCs w:val="24"/>
              </w:rPr>
              <w:t>User Role</w:t>
            </w:r>
          </w:p>
        </w:tc>
        <w:tc>
          <w:tcPr>
            <w:tcW w:w="4902" w:type="dxa"/>
          </w:tcPr>
          <w:p w:rsidR="00E2456A" w:rsidRDefault="009141D0">
            <w:pPr>
              <w:spacing w:after="120"/>
              <w:rPr>
                <w:rFonts w:ascii="Times New Roman" w:hAnsi="Times New Roman"/>
                <w:sz w:val="24"/>
                <w:szCs w:val="24"/>
              </w:rPr>
            </w:pPr>
            <w:r>
              <w:rPr>
                <w:rFonts w:ascii="Times New Roman" w:hAnsi="Times New Roman"/>
                <w:b/>
                <w:sz w:val="24"/>
                <w:szCs w:val="24"/>
              </w:rPr>
              <w:t>Activities Description</w:t>
            </w:r>
          </w:p>
        </w:tc>
      </w:tr>
      <w:tr w:rsidR="00E2456A">
        <w:tc>
          <w:tcPr>
            <w:tcW w:w="1710" w:type="dxa"/>
          </w:tcPr>
          <w:p w:rsidR="00E2456A" w:rsidRDefault="009141D0">
            <w:pPr>
              <w:spacing w:after="120"/>
              <w:rPr>
                <w:rFonts w:ascii="Times New Roman" w:hAnsi="Times New Roman"/>
                <w:sz w:val="24"/>
                <w:szCs w:val="24"/>
              </w:rPr>
            </w:pPr>
            <w:r>
              <w:rPr>
                <w:rFonts w:ascii="Times New Roman" w:hAnsi="Times New Roman"/>
                <w:sz w:val="24"/>
                <w:szCs w:val="24"/>
              </w:rPr>
              <w:t>Market Domain Data Administrator</w:t>
            </w:r>
          </w:p>
        </w:tc>
        <w:tc>
          <w:tcPr>
            <w:tcW w:w="4902" w:type="dxa"/>
          </w:tcPr>
          <w:p w:rsidR="00E2456A" w:rsidRDefault="009141D0">
            <w:p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maintaining Market Domain Data (MDD) for the system, except data which has been used in a Final Initial Settlement.</w:t>
            </w:r>
          </w:p>
        </w:tc>
      </w:tr>
      <w:tr w:rsidR="00E2456A">
        <w:tc>
          <w:tcPr>
            <w:tcW w:w="1710"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Data Aggregation Administrator</w:t>
            </w:r>
          </w:p>
        </w:tc>
        <w:tc>
          <w:tcPr>
            <w:tcW w:w="4902"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scheduling data aggregation runs;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initiating the send of data aggregation run results to ISR Agents.</w:t>
            </w:r>
          </w:p>
        </w:tc>
      </w:tr>
      <w:tr w:rsidR="00E2456A">
        <w:tc>
          <w:tcPr>
            <w:tcW w:w="1710"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Exception Administrator</w:t>
            </w:r>
          </w:p>
        </w:tc>
        <w:tc>
          <w:tcPr>
            <w:tcW w:w="4902"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requesting Data Collector exception reports;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investigating &amp; resolving unsuccessfully processed Instructions from PRS Agents and Data Collectors.</w:t>
            </w:r>
          </w:p>
        </w:tc>
      </w:tr>
      <w:tr w:rsidR="00E2456A">
        <w:tc>
          <w:tcPr>
            <w:tcW w:w="1710"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Superior Market Domain Data Administrator</w:t>
            </w:r>
          </w:p>
        </w:tc>
        <w:tc>
          <w:tcPr>
            <w:tcW w:w="4902"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maintaining MDD for the system ;</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making authorised changes to data used in a Final Initial Settlement .</w:t>
            </w:r>
          </w:p>
        </w:tc>
      </w:tr>
      <w:tr w:rsidR="00E2456A">
        <w:tc>
          <w:tcPr>
            <w:tcW w:w="1710"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System Operator</w:t>
            </w:r>
          </w:p>
        </w:tc>
        <w:tc>
          <w:tcPr>
            <w:tcW w:w="4902"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monitoring system operation;</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monitoring interface operation;</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monitoring system performance and capacity.</w:t>
            </w:r>
          </w:p>
        </w:tc>
      </w:tr>
      <w:tr w:rsidR="00E2456A">
        <w:tc>
          <w:tcPr>
            <w:tcW w:w="1710"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System Manager</w:t>
            </w:r>
          </w:p>
        </w:tc>
        <w:tc>
          <w:tcPr>
            <w:tcW w:w="4902" w:type="dxa"/>
          </w:tcPr>
          <w:p w:rsidR="00E2456A" w:rsidRDefault="009141D0">
            <w:pPr>
              <w:numPr>
                <w:ilvl w:val="12"/>
                <w:numId w:val="0"/>
              </w:numPr>
              <w:spacing w:after="120"/>
              <w:rPr>
                <w:rFonts w:ascii="Times New Roman" w:hAnsi="Times New Roman"/>
                <w:sz w:val="24"/>
                <w:szCs w:val="24"/>
              </w:rPr>
            </w:pPr>
            <w:r>
              <w:rPr>
                <w:rFonts w:ascii="Times New Roman" w:hAnsi="Times New Roman"/>
                <w:sz w:val="24"/>
                <w:szCs w:val="24"/>
              </w:rPr>
              <w:t>The activities of this job include the following:</w:t>
            </w:r>
          </w:p>
          <w:p w:rsidR="00E2456A" w:rsidRDefault="009141D0" w:rsidP="00181AD6">
            <w:pPr>
              <w:numPr>
                <w:ilvl w:val="0"/>
                <w:numId w:val="20"/>
              </w:numPr>
              <w:tabs>
                <w:tab w:val="clear" w:pos="720"/>
                <w:tab w:val="num" w:pos="297"/>
              </w:tabs>
              <w:spacing w:after="120"/>
              <w:ind w:left="297" w:hanging="297"/>
              <w:rPr>
                <w:rFonts w:ascii="Times New Roman" w:hAnsi="Times New Roman"/>
                <w:sz w:val="24"/>
                <w:szCs w:val="24"/>
              </w:rPr>
            </w:pPr>
            <w:r>
              <w:rPr>
                <w:rFonts w:ascii="Times New Roman" w:hAnsi="Times New Roman"/>
                <w:sz w:val="24"/>
                <w:szCs w:val="24"/>
              </w:rPr>
              <w:t>create, modify and delete NHHDA users;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system operation problems;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interface operation problems;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system performance and capacity problems;</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audit, security and control;</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backup and recovery;</w:t>
            </w:r>
          </w:p>
          <w:p w:rsidR="00E2456A" w:rsidRDefault="009141D0" w:rsidP="00EC1211">
            <w:pPr>
              <w:numPr>
                <w:ilvl w:val="0"/>
                <w:numId w:val="35"/>
              </w:numPr>
              <w:spacing w:after="120"/>
              <w:rPr>
                <w:rFonts w:ascii="Times New Roman" w:hAnsi="Times New Roman"/>
                <w:sz w:val="24"/>
                <w:szCs w:val="24"/>
              </w:rPr>
            </w:pPr>
            <w:r>
              <w:rPr>
                <w:rFonts w:ascii="Times New Roman" w:hAnsi="Times New Roman"/>
                <w:sz w:val="24"/>
                <w:szCs w:val="24"/>
              </w:rPr>
              <w:t>managing archive;</w:t>
            </w:r>
          </w:p>
          <w:p w:rsidR="00E2456A" w:rsidRDefault="00E2456A">
            <w:pPr>
              <w:spacing w:after="120"/>
              <w:rPr>
                <w:rFonts w:ascii="Times New Roman" w:hAnsi="Times New Roman"/>
                <w:sz w:val="24"/>
                <w:szCs w:val="24"/>
              </w:rPr>
            </w:pPr>
          </w:p>
        </w:tc>
      </w:tr>
    </w:tbl>
    <w:p w:rsidR="00E2456A" w:rsidRDefault="009141D0" w:rsidP="00625E0D">
      <w:pPr>
        <w:pStyle w:val="Heading1"/>
        <w:numPr>
          <w:ilvl w:val="0"/>
          <w:numId w:val="0"/>
        </w:numPr>
        <w:ind w:left="726" w:hanging="726"/>
        <w:rPr>
          <w:lang w:val="fr-FR"/>
        </w:rPr>
      </w:pPr>
      <w:bookmarkStart w:id="826" w:name="_Toc354834729"/>
      <w:bookmarkStart w:id="827" w:name="_Toc355682077"/>
      <w:bookmarkStart w:id="828" w:name="_Toc355689167"/>
      <w:bookmarkStart w:id="829" w:name="_Toc361732282"/>
      <w:bookmarkStart w:id="830" w:name="_Toc379709473"/>
      <w:bookmarkStart w:id="831" w:name="_Toc394215915"/>
      <w:bookmarkStart w:id="832" w:name="_Toc164932268"/>
      <w:r>
        <w:rPr>
          <w:lang w:val="fr-FR"/>
        </w:rPr>
        <w:lastRenderedPageBreak/>
        <w:t>APPENDIX A</w:t>
      </w:r>
      <w:r>
        <w:rPr>
          <w:lang w:val="fr-FR"/>
        </w:rPr>
        <w:tab/>
        <w:t>DATA CATALOGUE</w:t>
      </w:r>
      <w:bookmarkEnd w:id="826"/>
      <w:bookmarkEnd w:id="827"/>
      <w:bookmarkEnd w:id="828"/>
      <w:bookmarkEnd w:id="829"/>
      <w:bookmarkEnd w:id="830"/>
      <w:bookmarkEnd w:id="831"/>
      <w:bookmarkEnd w:id="832"/>
    </w:p>
    <w:p w:rsidR="00E2456A" w:rsidRDefault="00E2456A">
      <w:pPr>
        <w:spacing w:after="120"/>
        <w:jc w:val="both"/>
        <w:rPr>
          <w:rFonts w:ascii="Times New Roman" w:hAnsi="Times New Roman"/>
          <w:b/>
          <w:sz w:val="24"/>
          <w:szCs w:val="24"/>
          <w:u w:val="single"/>
          <w:lang w:val="fr-FR"/>
        </w:rPr>
      </w:pPr>
    </w:p>
    <w:p w:rsidR="00E2456A" w:rsidRDefault="009141D0">
      <w:pPr>
        <w:spacing w:after="120"/>
        <w:jc w:val="both"/>
        <w:rPr>
          <w:rFonts w:ascii="Times New Roman" w:hAnsi="Times New Roman"/>
          <w:b/>
          <w:sz w:val="24"/>
          <w:szCs w:val="24"/>
          <w:u w:val="single"/>
          <w:lang w:val="fr-FR"/>
        </w:rPr>
      </w:pPr>
      <w:r>
        <w:rPr>
          <w:rFonts w:ascii="Times New Roman" w:hAnsi="Times New Roman"/>
          <w:b/>
          <w:sz w:val="24"/>
          <w:szCs w:val="24"/>
          <w:u w:val="single"/>
          <w:lang w:val="fr-FR"/>
        </w:rPr>
        <w:t>AA</w:t>
      </w:r>
      <w:r>
        <w:rPr>
          <w:rFonts w:ascii="Times New Roman" w:hAnsi="Times New Roman"/>
          <w:b/>
          <w:sz w:val="24"/>
          <w:szCs w:val="24"/>
          <w:u w:val="single"/>
        </w:rPr>
        <w:t xml:space="preserve"> Percentage</w:t>
      </w:r>
    </w:p>
    <w:p w:rsidR="00E2456A" w:rsidRDefault="009141D0">
      <w:pPr>
        <w:spacing w:after="120"/>
        <w:jc w:val="both"/>
        <w:rPr>
          <w:rFonts w:ascii="Times New Roman" w:hAnsi="Times New Roman"/>
          <w:sz w:val="24"/>
          <w:szCs w:val="24"/>
        </w:rPr>
      </w:pPr>
      <w:r>
        <w:rPr>
          <w:rFonts w:ascii="Times New Roman" w:hAnsi="Times New Roman"/>
          <w:sz w:val="24"/>
          <w:szCs w:val="24"/>
        </w:rPr>
        <w:t>The total volume of AAs as a percentage of the total volume for all MPANs in the SPM in a file, excluding unmetered energy.</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Annualised Advance</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calculation of an annualised advance of a Metering System's settlement register.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Average Fraction of Yearly Consumption</w:t>
      </w:r>
    </w:p>
    <w:p w:rsidR="00E2456A" w:rsidRDefault="009141D0">
      <w:pPr>
        <w:spacing w:after="120"/>
        <w:jc w:val="both"/>
        <w:rPr>
          <w:rFonts w:ascii="Times New Roman" w:hAnsi="Times New Roman"/>
          <w:sz w:val="24"/>
          <w:szCs w:val="24"/>
        </w:rPr>
      </w:pPr>
      <w:r>
        <w:rPr>
          <w:rFonts w:ascii="Times New Roman" w:hAnsi="Times New Roman"/>
          <w:sz w:val="24"/>
          <w:szCs w:val="24"/>
        </w:rPr>
        <w:t>The estimated fraction of consumption for Metering Systems in a profile class and standard settlement configuration which belong to a particular measurement requirement.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Date</w:t>
      </w:r>
    </w:p>
    <w:p w:rsidR="00E2456A" w:rsidRDefault="009141D0">
      <w:pPr>
        <w:spacing w:after="120"/>
        <w:jc w:val="both"/>
        <w:rPr>
          <w:rFonts w:ascii="Times New Roman" w:hAnsi="Times New Roman"/>
          <w:sz w:val="24"/>
          <w:szCs w:val="24"/>
        </w:rPr>
      </w:pPr>
      <w:r>
        <w:rPr>
          <w:rFonts w:ascii="Times New Roman" w:hAnsi="Times New Roman"/>
          <w:sz w:val="24"/>
          <w:szCs w:val="24"/>
        </w:rPr>
        <w:t>The date of a data aggregation run.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Number</w:t>
      </w:r>
    </w:p>
    <w:p w:rsidR="00E2456A" w:rsidRDefault="009141D0">
      <w:pPr>
        <w:spacing w:after="120"/>
        <w:jc w:val="both"/>
        <w:rPr>
          <w:rFonts w:ascii="Times New Roman" w:hAnsi="Times New Roman"/>
          <w:sz w:val="24"/>
          <w:szCs w:val="24"/>
        </w:rPr>
      </w:pPr>
      <w:r>
        <w:rPr>
          <w:rFonts w:ascii="Times New Roman" w:hAnsi="Times New Roman"/>
          <w:sz w:val="24"/>
          <w:szCs w:val="24"/>
        </w:rPr>
        <w:t>The unique number automatically allocated to a data aggregation run.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Aggregation Run Time</w:t>
      </w:r>
    </w:p>
    <w:p w:rsidR="00E2456A" w:rsidRDefault="009141D0">
      <w:pPr>
        <w:spacing w:after="120"/>
        <w:jc w:val="both"/>
        <w:rPr>
          <w:rFonts w:ascii="Times New Roman" w:hAnsi="Times New Roman"/>
          <w:sz w:val="24"/>
          <w:szCs w:val="24"/>
        </w:rPr>
      </w:pPr>
      <w:r>
        <w:rPr>
          <w:rFonts w:ascii="Times New Roman" w:hAnsi="Times New Roman"/>
          <w:sz w:val="24"/>
          <w:szCs w:val="24"/>
        </w:rPr>
        <w:t>The time of a data aggregation run.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Aggregator Id</w:t>
      </w:r>
    </w:p>
    <w:p w:rsidR="00E2456A" w:rsidRDefault="009141D0">
      <w:pPr>
        <w:spacing w:after="120"/>
        <w:jc w:val="both"/>
        <w:rPr>
          <w:rFonts w:ascii="Times New Roman" w:hAnsi="Times New Roman"/>
          <w:sz w:val="24"/>
          <w:szCs w:val="24"/>
        </w:rPr>
      </w:pPr>
      <w:r>
        <w:rPr>
          <w:rFonts w:ascii="Times New Roman" w:hAnsi="Times New Roman"/>
          <w:sz w:val="24"/>
          <w:szCs w:val="24"/>
        </w:rPr>
        <w:t>The identifier of a Data Aggregator.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Aggregator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 Data Aggregator.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Aggregator Type</w:t>
      </w:r>
    </w:p>
    <w:p w:rsidR="00E2456A" w:rsidRDefault="009141D0">
      <w:pPr>
        <w:spacing w:after="120"/>
        <w:jc w:val="both"/>
        <w:rPr>
          <w:rFonts w:ascii="Times New Roman" w:hAnsi="Times New Roman"/>
          <w:sz w:val="24"/>
          <w:szCs w:val="24"/>
        </w:rPr>
      </w:pPr>
      <w:r>
        <w:rPr>
          <w:rFonts w:ascii="Times New Roman" w:hAnsi="Times New Roman"/>
          <w:sz w:val="24"/>
          <w:szCs w:val="24"/>
        </w:rPr>
        <w:t>An indicator to show if the Data Aggregator is half hourly or non-half hourly.</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Collector Id</w:t>
      </w:r>
    </w:p>
    <w:p w:rsidR="00E2456A" w:rsidRDefault="009141D0">
      <w:pPr>
        <w:spacing w:after="120"/>
        <w:jc w:val="both"/>
        <w:rPr>
          <w:rFonts w:ascii="Times New Roman" w:hAnsi="Times New Roman"/>
          <w:sz w:val="24"/>
          <w:szCs w:val="24"/>
        </w:rPr>
      </w:pPr>
      <w:r>
        <w:rPr>
          <w:rFonts w:ascii="Times New Roman" w:hAnsi="Times New Roman"/>
          <w:sz w:val="24"/>
          <w:szCs w:val="24"/>
        </w:rPr>
        <w:t>The identifier of a Data Collector.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Data Collector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 Data Collector.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Id</w:t>
      </w:r>
    </w:p>
    <w:p w:rsidR="00E2456A" w:rsidRDefault="009141D0">
      <w:pPr>
        <w:spacing w:after="120"/>
        <w:jc w:val="both"/>
        <w:rPr>
          <w:rFonts w:ascii="Times New Roman" w:hAnsi="Times New Roman"/>
          <w:sz w:val="24"/>
          <w:szCs w:val="24"/>
        </w:rPr>
      </w:pPr>
      <w:r>
        <w:rPr>
          <w:rFonts w:ascii="Times New Roman" w:hAnsi="Times New Roman"/>
          <w:sz w:val="24"/>
          <w:szCs w:val="24"/>
        </w:rPr>
        <w:t>The identifier of a Distributor.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 Distributor.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Distributor Short Code</w:t>
      </w:r>
    </w:p>
    <w:p w:rsidR="00E2456A" w:rsidRDefault="009141D0">
      <w:pPr>
        <w:spacing w:after="120"/>
        <w:jc w:val="both"/>
        <w:rPr>
          <w:rFonts w:ascii="Times New Roman" w:hAnsi="Times New Roman"/>
          <w:sz w:val="24"/>
          <w:szCs w:val="24"/>
        </w:rPr>
      </w:pPr>
      <w:r>
        <w:rPr>
          <w:rFonts w:ascii="Times New Roman" w:hAnsi="Times New Roman"/>
          <w:sz w:val="24"/>
          <w:szCs w:val="24"/>
        </w:rPr>
        <w:t>The short code used to identify a Distributor as an alternative to the Distributor Id. The Distributor Short Code forms the first two characters of Metering System Id.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Date {DCA}</w:t>
      </w:r>
    </w:p>
    <w:p w:rsidR="00E2456A" w:rsidRDefault="009141D0">
      <w:pPr>
        <w:spacing w:after="120"/>
        <w:jc w:val="both"/>
        <w:rPr>
          <w:rFonts w:ascii="Times New Roman" w:hAnsi="Times New Roman"/>
          <w:sz w:val="24"/>
          <w:szCs w:val="24"/>
        </w:rPr>
      </w:pPr>
      <w:r>
        <w:rPr>
          <w:rFonts w:ascii="Times New Roman" w:hAnsi="Times New Roman"/>
          <w:sz w:val="24"/>
          <w:szCs w:val="24"/>
        </w:rPr>
        <w:t>The first calendar date that an appointment of a Data Collector to a Metering System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Effective From Date {IAA}</w:t>
      </w:r>
    </w:p>
    <w:p w:rsidR="00E2456A" w:rsidRDefault="009141D0">
      <w:pPr>
        <w:spacing w:after="120"/>
        <w:jc w:val="both"/>
        <w:rPr>
          <w:rFonts w:ascii="Times New Roman" w:hAnsi="Times New Roman"/>
          <w:sz w:val="24"/>
          <w:szCs w:val="24"/>
        </w:rPr>
      </w:pPr>
      <w:r>
        <w:rPr>
          <w:rFonts w:ascii="Times New Roman" w:hAnsi="Times New Roman"/>
          <w:sz w:val="24"/>
          <w:szCs w:val="24"/>
        </w:rPr>
        <w:t>The first calendar date that an appointment of an ISR Agent to a GSP group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Date {PAA}</w:t>
      </w:r>
    </w:p>
    <w:p w:rsidR="00E2456A" w:rsidRDefault="009141D0">
      <w:pPr>
        <w:spacing w:after="120"/>
        <w:jc w:val="both"/>
        <w:rPr>
          <w:rFonts w:ascii="Times New Roman" w:hAnsi="Times New Roman"/>
          <w:sz w:val="24"/>
          <w:szCs w:val="24"/>
        </w:rPr>
      </w:pPr>
      <w:r>
        <w:rPr>
          <w:rFonts w:ascii="Times New Roman" w:hAnsi="Times New Roman"/>
          <w:sz w:val="24"/>
          <w:szCs w:val="24"/>
        </w:rPr>
        <w:t>The first calendar date that an appointment of a PRS Agent to a Distribution Business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{AFYC}</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for which an average fraction of yearly consumption is effective.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{DAA}</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an appointment of a Data Aggregator to a Metering System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{EACDC}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for which an estimated annual consumption is effective. This date will be one day after the meter advance period that was used to calculate the estimated annual consumption (and corresponding annualised advance).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{ESR}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an energisation status is in effect for a Metering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{Exception Report}</w:t>
      </w:r>
    </w:p>
    <w:p w:rsidR="00E2456A" w:rsidRDefault="009141D0">
      <w:pPr>
        <w:spacing w:after="120"/>
        <w:jc w:val="both"/>
        <w:rPr>
          <w:rFonts w:ascii="Times New Roman" w:hAnsi="Times New Roman"/>
          <w:sz w:val="24"/>
          <w:szCs w:val="24"/>
        </w:rPr>
      </w:pPr>
      <w:r>
        <w:rPr>
          <w:rFonts w:ascii="Times New Roman" w:hAnsi="Times New Roman"/>
          <w:sz w:val="24"/>
          <w:szCs w:val="24"/>
        </w:rPr>
        <w:t>The start of the period for which the NHHDA user requires an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{GGD}</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GSP group is within a Distributor's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{GGPCDE}</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an default EAC applies for a GSP group and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{MACDC}</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in the meter advance period between two meter readings.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{MCR}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assumes a measurement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{MSESDC}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that a Metering System assumes an energisation status.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{MSGGDC}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that a Metering System is in a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{MSGG}</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is in a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{MSLLFC}</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assumes a line loss factor class.</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Effective From Settlement Date {MSMCDC}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that a Metering System assumes a measurement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{MSPCDC}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that a Metering System assumes a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{PCR}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assumes a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{PCSSCR}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assumes a valid combination of profile class and standard settlement configuration. This data item is used in the Data Interfaces document (reference 6) and cross-checks to data items Effective From Settlement Date {PCR} and Effective From Date {SCR} in this document.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{RDC}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of a Supplier's Registration to a Metering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{REGI}</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of a Supplier's Registration to a Metering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{SCDC}</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view of the first settlement date that a Metering System assumes a standard settlement configuration.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{SCR}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Metering System assumes a standard settlement configuration.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From Settlement Date {TPAR}</w:t>
      </w:r>
    </w:p>
    <w:p w:rsidR="00E2456A" w:rsidRDefault="009141D0">
      <w:pPr>
        <w:spacing w:after="120"/>
        <w:jc w:val="both"/>
        <w:rPr>
          <w:rFonts w:ascii="Times New Roman" w:hAnsi="Times New Roman"/>
          <w:sz w:val="24"/>
          <w:szCs w:val="24"/>
        </w:rPr>
      </w:pPr>
      <w:r>
        <w:rPr>
          <w:rFonts w:ascii="Times New Roman" w:hAnsi="Times New Roman"/>
          <w:sz w:val="24"/>
          <w:szCs w:val="24"/>
        </w:rPr>
        <w:t>The first settlement date that a threshold parameter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Date {IAA}</w:t>
      </w:r>
    </w:p>
    <w:p w:rsidR="00E2456A" w:rsidRDefault="009141D0">
      <w:pPr>
        <w:spacing w:after="120"/>
        <w:jc w:val="both"/>
        <w:rPr>
          <w:rFonts w:ascii="Times New Roman" w:hAnsi="Times New Roman"/>
          <w:sz w:val="24"/>
          <w:szCs w:val="24"/>
        </w:rPr>
      </w:pPr>
      <w:r>
        <w:rPr>
          <w:rFonts w:ascii="Times New Roman" w:hAnsi="Times New Roman"/>
          <w:sz w:val="24"/>
          <w:szCs w:val="24"/>
        </w:rPr>
        <w:t>The last date that an appointment of an ISR Agent to a GSP group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Date {PAA}</w:t>
      </w:r>
    </w:p>
    <w:p w:rsidR="00E2456A" w:rsidRDefault="009141D0">
      <w:pPr>
        <w:spacing w:after="120"/>
        <w:jc w:val="both"/>
        <w:rPr>
          <w:rFonts w:ascii="Times New Roman" w:hAnsi="Times New Roman"/>
          <w:sz w:val="24"/>
          <w:szCs w:val="24"/>
        </w:rPr>
      </w:pPr>
      <w:r>
        <w:rPr>
          <w:rFonts w:ascii="Times New Roman" w:hAnsi="Times New Roman"/>
          <w:sz w:val="24"/>
          <w:szCs w:val="24"/>
        </w:rPr>
        <w:t>The last date that an appointment of an PRS Agent to a Distribution Business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Settlement Date {AFYC}</w:t>
      </w:r>
    </w:p>
    <w:p w:rsidR="00E2456A" w:rsidRDefault="009141D0">
      <w:pPr>
        <w:spacing w:after="120"/>
        <w:jc w:val="both"/>
        <w:rPr>
          <w:rFonts w:ascii="Times New Roman" w:hAnsi="Times New Roman"/>
          <w:sz w:val="24"/>
          <w:szCs w:val="24"/>
        </w:rPr>
      </w:pPr>
      <w:r>
        <w:rPr>
          <w:rFonts w:ascii="Times New Roman" w:hAnsi="Times New Roman"/>
          <w:sz w:val="24"/>
          <w:szCs w:val="24"/>
        </w:rPr>
        <w:t>The last settlement date for which an average fraction of yearly consumption is effective.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Settlement Date {DAA}</w:t>
      </w:r>
    </w:p>
    <w:p w:rsidR="00E2456A" w:rsidRDefault="009141D0">
      <w:pPr>
        <w:spacing w:after="120"/>
        <w:jc w:val="both"/>
        <w:rPr>
          <w:rFonts w:ascii="Times New Roman" w:hAnsi="Times New Roman"/>
          <w:sz w:val="24"/>
          <w:szCs w:val="24"/>
        </w:rPr>
      </w:pPr>
      <w:r>
        <w:rPr>
          <w:rFonts w:ascii="Times New Roman" w:hAnsi="Times New Roman"/>
          <w:sz w:val="24"/>
          <w:szCs w:val="24"/>
        </w:rPr>
        <w:t>The last settlement date that an appointment of a Data Aggregator to a Metering System is in effect.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Settlement Date {Exception Report}</w:t>
      </w:r>
    </w:p>
    <w:p w:rsidR="00E2456A" w:rsidRDefault="009141D0">
      <w:pPr>
        <w:spacing w:after="120"/>
        <w:jc w:val="both"/>
        <w:rPr>
          <w:rFonts w:ascii="Times New Roman" w:hAnsi="Times New Roman"/>
          <w:sz w:val="24"/>
          <w:szCs w:val="24"/>
        </w:rPr>
      </w:pPr>
      <w:r>
        <w:rPr>
          <w:rFonts w:ascii="Times New Roman" w:hAnsi="Times New Roman"/>
          <w:sz w:val="24"/>
          <w:szCs w:val="24"/>
        </w:rPr>
        <w:t>The end of the period for which the NHHDA user requires an exception report.</w:t>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b/>
          <w:sz w:val="24"/>
          <w:szCs w:val="24"/>
          <w:u w:val="single"/>
        </w:rPr>
        <w:lastRenderedPageBreak/>
        <w:t>Effective To Settlement Date {GGD}</w:t>
      </w:r>
    </w:p>
    <w:p w:rsidR="00E2456A" w:rsidRDefault="009141D0">
      <w:pPr>
        <w:spacing w:after="120"/>
        <w:jc w:val="both"/>
        <w:rPr>
          <w:rFonts w:ascii="Times New Roman" w:hAnsi="Times New Roman"/>
          <w:sz w:val="24"/>
          <w:szCs w:val="24"/>
        </w:rPr>
      </w:pPr>
      <w:r>
        <w:rPr>
          <w:rFonts w:ascii="Times New Roman" w:hAnsi="Times New Roman"/>
          <w:sz w:val="24"/>
          <w:szCs w:val="24"/>
        </w:rPr>
        <w:t>The last inclusive date that the distributor is operating a Distribution System within the referenced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Effective To Settlement Date {MACDC}</w:t>
      </w:r>
    </w:p>
    <w:p w:rsidR="00E2456A" w:rsidRDefault="009141D0">
      <w:pPr>
        <w:spacing w:after="120"/>
        <w:jc w:val="both"/>
        <w:rPr>
          <w:rFonts w:ascii="Times New Roman" w:hAnsi="Times New Roman"/>
          <w:sz w:val="24"/>
          <w:szCs w:val="24"/>
        </w:rPr>
      </w:pPr>
      <w:r>
        <w:rPr>
          <w:rFonts w:ascii="Times New Roman" w:hAnsi="Times New Roman"/>
          <w:sz w:val="24"/>
          <w:szCs w:val="24"/>
        </w:rPr>
        <w:t>The last settlement date in the meter advance period between two meter readings.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Energisation Status</w:t>
      </w:r>
    </w:p>
    <w:p w:rsidR="00E2456A" w:rsidRDefault="009141D0">
      <w:pPr>
        <w:spacing w:after="120"/>
        <w:jc w:val="both"/>
        <w:rPr>
          <w:rFonts w:ascii="Times New Roman" w:hAnsi="Times New Roman"/>
          <w:sz w:val="24"/>
          <w:szCs w:val="24"/>
        </w:rPr>
      </w:pPr>
      <w:r>
        <w:rPr>
          <w:rFonts w:ascii="Times New Roman" w:hAnsi="Times New Roman"/>
          <w:sz w:val="24"/>
          <w:szCs w:val="24"/>
        </w:rPr>
        <w:t>An energised status of energised or de-energised.</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Estimated Annual Consumption</w:t>
      </w:r>
    </w:p>
    <w:p w:rsidR="00E2456A" w:rsidRDefault="009141D0">
      <w:pPr>
        <w:spacing w:after="120"/>
        <w:jc w:val="both"/>
        <w:rPr>
          <w:rFonts w:ascii="Times New Roman" w:hAnsi="Times New Roman"/>
          <w:sz w:val="24"/>
          <w:szCs w:val="24"/>
        </w:rPr>
      </w:pPr>
      <w:r>
        <w:rPr>
          <w:rFonts w:ascii="Times New Roman" w:hAnsi="Times New Roman"/>
          <w:sz w:val="24"/>
          <w:szCs w:val="24"/>
        </w:rPr>
        <w:t>A Data Collector's calculation of an estimated annual consumption of a Metering System's settlement register.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Exception Type</w:t>
      </w:r>
    </w:p>
    <w:p w:rsidR="00E2456A" w:rsidRDefault="009141D0">
      <w:pPr>
        <w:spacing w:after="120"/>
        <w:jc w:val="both"/>
        <w:rPr>
          <w:rFonts w:ascii="Times New Roman" w:hAnsi="Times New Roman"/>
          <w:sz w:val="24"/>
          <w:szCs w:val="24"/>
        </w:rPr>
      </w:pPr>
      <w:r>
        <w:rPr>
          <w:rFonts w:ascii="Times New Roman" w:hAnsi="Times New Roman"/>
          <w:sz w:val="24"/>
          <w:szCs w:val="24"/>
        </w:rPr>
        <w:t>A unique identifier for an exception type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GSP Group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GSP Group Name</w:t>
      </w:r>
    </w:p>
    <w:p w:rsidR="00E2456A" w:rsidRDefault="009141D0">
      <w:pPr>
        <w:spacing w:after="120"/>
        <w:jc w:val="both"/>
        <w:rPr>
          <w:rFonts w:ascii="Times New Roman" w:hAnsi="Times New Roman"/>
          <w:sz w:val="24"/>
          <w:szCs w:val="24"/>
        </w:rPr>
      </w:pPr>
      <w:r>
        <w:rPr>
          <w:rFonts w:ascii="Times New Roman" w:hAnsi="Times New Roman"/>
          <w:sz w:val="24"/>
          <w:szCs w:val="24"/>
        </w:rPr>
        <w:t>The description of a GSP group.</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an ISR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Agent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an ISR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ISR Notification Deadline Date</w:t>
      </w:r>
    </w:p>
    <w:p w:rsidR="00E2456A" w:rsidRDefault="009141D0">
      <w:pPr>
        <w:spacing w:after="120"/>
        <w:jc w:val="both"/>
        <w:rPr>
          <w:rFonts w:ascii="Times New Roman" w:hAnsi="Times New Roman"/>
          <w:sz w:val="24"/>
          <w:szCs w:val="24"/>
        </w:rPr>
      </w:pPr>
      <w:r>
        <w:rPr>
          <w:rFonts w:ascii="Times New Roman" w:hAnsi="Times New Roman"/>
          <w:sz w:val="24"/>
          <w:szCs w:val="24"/>
        </w:rPr>
        <w:t>The date by which information required by the ISR Agent for a particular Settlement Run should be in their possession.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Line Loss Factor Class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description of a line loss factor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Line Loss Factor Class Id</w:t>
      </w:r>
    </w:p>
    <w:p w:rsidR="00E2456A" w:rsidRDefault="009141D0">
      <w:pPr>
        <w:spacing w:after="120"/>
        <w:jc w:val="both"/>
        <w:rPr>
          <w:rFonts w:ascii="Times New Roman" w:hAnsi="Times New Roman"/>
          <w:sz w:val="24"/>
          <w:szCs w:val="24"/>
        </w:rPr>
      </w:pPr>
      <w:r>
        <w:rPr>
          <w:rFonts w:ascii="Times New Roman" w:hAnsi="Times New Roman"/>
          <w:sz w:val="24"/>
          <w:szCs w:val="24"/>
        </w:rPr>
        <w:t>The identifier for a line loss factor class within a Distributor's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Measurement Class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description of a measurement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Measurement Class Id</w:t>
      </w:r>
    </w:p>
    <w:p w:rsidR="00E2456A" w:rsidRDefault="009141D0">
      <w:pPr>
        <w:spacing w:after="120"/>
        <w:jc w:val="both"/>
        <w:rPr>
          <w:rFonts w:ascii="Times New Roman" w:hAnsi="Times New Roman"/>
          <w:sz w:val="24"/>
          <w:szCs w:val="24"/>
        </w:rPr>
      </w:pPr>
      <w:r>
        <w:rPr>
          <w:rFonts w:ascii="Times New Roman" w:hAnsi="Times New Roman"/>
          <w:sz w:val="24"/>
          <w:szCs w:val="24"/>
        </w:rPr>
        <w:t>The identifier of a measurement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Metering System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Metering System.</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De-Energised MS with Non-Zero AA</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de-energised Metering Systems for which the Data Collector has non-zero Annualised Advances.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Number of Metering Systems Failing One or More Checks</w:t>
      </w:r>
    </w:p>
    <w:p w:rsidR="00E2456A" w:rsidRDefault="009141D0">
      <w:pPr>
        <w:spacing w:after="120"/>
        <w:jc w:val="both"/>
        <w:rPr>
          <w:rFonts w:ascii="Times New Roman" w:hAnsi="Times New Roman"/>
          <w:sz w:val="24"/>
          <w:szCs w:val="24"/>
        </w:rPr>
      </w:pPr>
      <w:r>
        <w:rPr>
          <w:rFonts w:ascii="Times New Roman" w:hAnsi="Times New Roman"/>
          <w:sz w:val="24"/>
          <w:szCs w:val="24"/>
        </w:rPr>
        <w:t>A count of the number of Metering Systems which have failed one or more of the consistency checks made between data received from the Data Collector and data received from the PRS.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Metering Systems with Unexpected EACs</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Data Collector has provided EAC data, but is not the appointed Data Collector according to PRS.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Metering Systems Without EAC</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registered on PRS for which the Data Collector has failed to provide EAC data.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MS with Inconsistent GSP Group</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PRS and Data Collector views of the GSP Group are different.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MS with Inconsistent Measurement Class</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PRS and Data Collector views of the Measurement Class are different.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MS with Inconsistent Profile Class</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PRS and Data Collector views of the Profile Class are different.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MS with Inconsistent Registration</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PRS and Data Collector views of the Supplier Registration are different.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Number of MS with Inconsistent SSC</w:t>
      </w:r>
    </w:p>
    <w:p w:rsidR="00E2456A" w:rsidRDefault="009141D0">
      <w:pPr>
        <w:spacing w:after="120"/>
        <w:jc w:val="both"/>
        <w:rPr>
          <w:rFonts w:ascii="Times New Roman" w:hAnsi="Times New Roman"/>
          <w:sz w:val="24"/>
          <w:szCs w:val="24"/>
        </w:rPr>
      </w:pPr>
      <w:r>
        <w:rPr>
          <w:rFonts w:ascii="Times New Roman" w:hAnsi="Times New Roman"/>
          <w:sz w:val="24"/>
          <w:szCs w:val="24"/>
        </w:rPr>
        <w:t>The total number of Metering Systems for which the PRS and Data Collector views of the Standard Settlement Configuration are different. This value is part of the Data Collector Exception Report.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Planned Data Aggregation Run Date</w:t>
      </w:r>
    </w:p>
    <w:p w:rsidR="00E2456A" w:rsidRDefault="009141D0">
      <w:pPr>
        <w:spacing w:after="120"/>
        <w:jc w:val="both"/>
        <w:rPr>
          <w:rFonts w:ascii="Times New Roman" w:hAnsi="Times New Roman"/>
          <w:sz w:val="24"/>
          <w:szCs w:val="24"/>
        </w:rPr>
      </w:pPr>
      <w:r>
        <w:rPr>
          <w:rFonts w:ascii="Times New Roman" w:hAnsi="Times New Roman"/>
          <w:sz w:val="24"/>
          <w:szCs w:val="24"/>
        </w:rPr>
        <w:t>The advisory date on which a data aggregation run is scheduled to start.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Profile Class Description</w:t>
      </w:r>
    </w:p>
    <w:p w:rsidR="00E2456A" w:rsidRDefault="009141D0">
      <w:pPr>
        <w:spacing w:after="120"/>
        <w:jc w:val="both"/>
        <w:rPr>
          <w:rFonts w:ascii="Times New Roman" w:hAnsi="Times New Roman"/>
          <w:sz w:val="24"/>
          <w:szCs w:val="24"/>
        </w:rPr>
      </w:pPr>
      <w:r>
        <w:rPr>
          <w:rFonts w:ascii="Times New Roman" w:hAnsi="Times New Roman"/>
          <w:sz w:val="24"/>
          <w:szCs w:val="24"/>
        </w:rPr>
        <w:t>The description of a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Profile Class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PRS Agent.</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PRS Agent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 PRS Agent.</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Researched Default EAC</w:t>
      </w:r>
    </w:p>
    <w:p w:rsidR="00E2456A" w:rsidRDefault="009141D0">
      <w:pPr>
        <w:spacing w:after="120"/>
        <w:jc w:val="both"/>
        <w:rPr>
          <w:rFonts w:ascii="Times New Roman" w:hAnsi="Times New Roman"/>
          <w:sz w:val="24"/>
          <w:szCs w:val="24"/>
        </w:rPr>
      </w:pPr>
      <w:r>
        <w:rPr>
          <w:rFonts w:ascii="Times New Roman" w:hAnsi="Times New Roman"/>
          <w:sz w:val="24"/>
          <w:szCs w:val="24"/>
        </w:rPr>
        <w:t>The default estimated annual consumption for Metering Systems assuming a specific combination of GSP group and profile class.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Settlement Code</w:t>
      </w:r>
    </w:p>
    <w:p w:rsidR="00E2456A" w:rsidRDefault="009141D0">
      <w:pPr>
        <w:spacing w:after="120"/>
        <w:jc w:val="both"/>
        <w:rPr>
          <w:rFonts w:ascii="Times New Roman" w:hAnsi="Times New Roman"/>
          <w:sz w:val="24"/>
          <w:szCs w:val="24"/>
        </w:rPr>
      </w:pPr>
      <w:r>
        <w:rPr>
          <w:rFonts w:ascii="Times New Roman" w:hAnsi="Times New Roman"/>
          <w:sz w:val="24"/>
          <w:szCs w:val="24"/>
        </w:rPr>
        <w:t>A code which, along with a settlement date, identifies an initial settlement or reconciliation published in the Pool's settlement timetable.</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Settlement Date</w:t>
      </w:r>
    </w:p>
    <w:p w:rsidR="00E2456A" w:rsidRDefault="009141D0">
      <w:pPr>
        <w:spacing w:after="120"/>
        <w:jc w:val="both"/>
        <w:rPr>
          <w:rFonts w:ascii="Times New Roman" w:hAnsi="Times New Roman"/>
          <w:sz w:val="24"/>
          <w:szCs w:val="24"/>
        </w:rPr>
      </w:pPr>
      <w:r>
        <w:rPr>
          <w:rFonts w:ascii="Times New Roman" w:hAnsi="Times New Roman"/>
          <w:sz w:val="24"/>
          <w:szCs w:val="24"/>
        </w:rPr>
        <w:t>The date on which energy is supplied and subsequently settled for through Pool initial settlement and reconciliation.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Default EAC MSID Count</w:t>
      </w:r>
    </w:p>
    <w:p w:rsidR="00E2456A" w:rsidRDefault="009141D0">
      <w:pPr>
        <w:spacing w:after="120"/>
        <w:jc w:val="both"/>
        <w:rPr>
          <w:rFonts w:ascii="Times New Roman" w:hAnsi="Times New Roman"/>
          <w:sz w:val="24"/>
          <w:szCs w:val="24"/>
        </w:rPr>
      </w:pPr>
      <w:r>
        <w:rPr>
          <w:rFonts w:ascii="Times New Roman" w:hAnsi="Times New Roman"/>
          <w:sz w:val="24"/>
          <w:szCs w:val="24"/>
        </w:rPr>
        <w:t>The number of default estimated annual consumptions that had to be used in the calculation of a supplier purchase matrix's total EAC.</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Default Unmetered MSID Count</w:t>
      </w:r>
    </w:p>
    <w:p w:rsidR="00E2456A" w:rsidRDefault="009141D0">
      <w:pPr>
        <w:spacing w:after="120"/>
        <w:jc w:val="both"/>
        <w:rPr>
          <w:rFonts w:ascii="Times New Roman" w:hAnsi="Times New Roman"/>
          <w:sz w:val="24"/>
          <w:szCs w:val="24"/>
        </w:rPr>
      </w:pPr>
      <w:r>
        <w:rPr>
          <w:rFonts w:ascii="Times New Roman" w:hAnsi="Times New Roman"/>
          <w:sz w:val="24"/>
          <w:szCs w:val="24"/>
        </w:rPr>
        <w:t>The number of default EACs that had to be used in the calculation of a supplier purchase matrix's total unmetered consumption.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AA MSID Count</w:t>
      </w:r>
    </w:p>
    <w:p w:rsidR="00E2456A" w:rsidRDefault="009141D0">
      <w:pPr>
        <w:spacing w:after="120"/>
        <w:jc w:val="both"/>
        <w:rPr>
          <w:rFonts w:ascii="Times New Roman" w:hAnsi="Times New Roman"/>
          <w:sz w:val="24"/>
          <w:szCs w:val="24"/>
        </w:rPr>
      </w:pPr>
      <w:r>
        <w:rPr>
          <w:rFonts w:ascii="Times New Roman" w:hAnsi="Times New Roman"/>
          <w:sz w:val="24"/>
          <w:szCs w:val="24"/>
        </w:rPr>
        <w:t>The number of Metering Systems contributing to a supplier purchase matrix's total annualised advance and which are not de-energised with zero Annualised Advance for all Settlement Registers.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Annualised Advance</w:t>
      </w:r>
    </w:p>
    <w:p w:rsidR="00E2456A" w:rsidRDefault="009141D0">
      <w:pPr>
        <w:spacing w:after="120"/>
        <w:jc w:val="both"/>
        <w:rPr>
          <w:rFonts w:ascii="Times New Roman" w:hAnsi="Times New Roman"/>
          <w:sz w:val="24"/>
          <w:szCs w:val="24"/>
        </w:rPr>
      </w:pPr>
      <w:r>
        <w:rPr>
          <w:rFonts w:ascii="Times New Roman" w:hAnsi="Times New Roman"/>
          <w:sz w:val="24"/>
          <w:szCs w:val="24"/>
        </w:rPr>
        <w:t>The sum of annualised advances for Metering Systems contributing to a supplier purchase matrix.</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EAC</w:t>
      </w:r>
    </w:p>
    <w:p w:rsidR="00E2456A" w:rsidRDefault="009141D0">
      <w:pPr>
        <w:spacing w:after="120"/>
        <w:jc w:val="both"/>
        <w:rPr>
          <w:rFonts w:ascii="Times New Roman" w:hAnsi="Times New Roman"/>
          <w:sz w:val="24"/>
          <w:szCs w:val="24"/>
        </w:rPr>
      </w:pPr>
      <w:r>
        <w:rPr>
          <w:rFonts w:ascii="Times New Roman" w:hAnsi="Times New Roman"/>
          <w:sz w:val="24"/>
          <w:szCs w:val="24"/>
        </w:rPr>
        <w:t>The sum of estimated annual consumptions for Metering Systems with a metered measurement class contributing to a supplier purchase matrix.</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EAC MSID Count</w:t>
      </w:r>
    </w:p>
    <w:p w:rsidR="00E2456A" w:rsidRDefault="009141D0">
      <w:pPr>
        <w:spacing w:after="120"/>
        <w:jc w:val="both"/>
        <w:rPr>
          <w:rFonts w:ascii="Times New Roman" w:hAnsi="Times New Roman"/>
          <w:sz w:val="24"/>
          <w:szCs w:val="24"/>
        </w:rPr>
      </w:pPr>
      <w:r>
        <w:rPr>
          <w:rFonts w:ascii="Times New Roman" w:hAnsi="Times New Roman"/>
          <w:sz w:val="24"/>
          <w:szCs w:val="24"/>
        </w:rPr>
        <w:t>The number of Metering Systems contributing to a supplier purchase matrix's total EAC.</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Unmetered Consumption</w:t>
      </w:r>
    </w:p>
    <w:p w:rsidR="00E2456A" w:rsidRDefault="009141D0">
      <w:pPr>
        <w:spacing w:after="120"/>
        <w:jc w:val="both"/>
        <w:rPr>
          <w:rFonts w:ascii="Times New Roman" w:hAnsi="Times New Roman"/>
          <w:sz w:val="24"/>
          <w:szCs w:val="24"/>
        </w:rPr>
      </w:pPr>
      <w:r>
        <w:rPr>
          <w:rFonts w:ascii="Times New Roman" w:hAnsi="Times New Roman"/>
          <w:sz w:val="24"/>
          <w:szCs w:val="24"/>
        </w:rPr>
        <w:t>The sum of estimated annual consumptions for Metering Systems with an unmetered measurement class contributing to a supplier purchase matrix.</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SPM Total Unmetered MSID Count</w:t>
      </w:r>
    </w:p>
    <w:p w:rsidR="00E2456A" w:rsidRDefault="009141D0">
      <w:pPr>
        <w:spacing w:after="120"/>
        <w:jc w:val="both"/>
        <w:rPr>
          <w:rFonts w:ascii="Times New Roman" w:hAnsi="Times New Roman"/>
          <w:sz w:val="24"/>
          <w:szCs w:val="24"/>
        </w:rPr>
      </w:pPr>
      <w:r>
        <w:rPr>
          <w:rFonts w:ascii="Times New Roman" w:hAnsi="Times New Roman"/>
          <w:sz w:val="24"/>
          <w:szCs w:val="24"/>
        </w:rPr>
        <w:t>The number of Metering Systems contributing to a supplier purchase matrix's total unmetered consumption.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Settlement Configuration Desc</w:t>
      </w:r>
    </w:p>
    <w:p w:rsidR="00E2456A" w:rsidRDefault="009141D0">
      <w:pPr>
        <w:spacing w:after="120"/>
        <w:jc w:val="both"/>
        <w:rPr>
          <w:rFonts w:ascii="Times New Roman" w:hAnsi="Times New Roman"/>
          <w:sz w:val="24"/>
          <w:szCs w:val="24"/>
        </w:rPr>
      </w:pPr>
      <w:r>
        <w:rPr>
          <w:rFonts w:ascii="Times New Roman" w:hAnsi="Times New Roman"/>
          <w:sz w:val="24"/>
          <w:szCs w:val="24"/>
        </w:rPr>
        <w:t>The description of a standard settlement configuration.</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Standard Settlement Configuration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standard settlement configuration.</w:t>
      </w: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lastRenderedPageBreak/>
        <w:t>Supplier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supplier of electricity.</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Supplier Name</w:t>
      </w:r>
    </w:p>
    <w:p w:rsidR="00E2456A" w:rsidRDefault="009141D0">
      <w:pPr>
        <w:spacing w:after="120"/>
        <w:jc w:val="both"/>
        <w:rPr>
          <w:rFonts w:ascii="Times New Roman" w:hAnsi="Times New Roman"/>
          <w:sz w:val="24"/>
          <w:szCs w:val="24"/>
        </w:rPr>
      </w:pPr>
      <w:r>
        <w:rPr>
          <w:rFonts w:ascii="Times New Roman" w:hAnsi="Times New Roman"/>
          <w:sz w:val="24"/>
          <w:szCs w:val="24"/>
        </w:rPr>
        <w:t>The name of an electricity supplier.</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Threshold Parameter</w:t>
      </w:r>
    </w:p>
    <w:p w:rsidR="00E2456A" w:rsidRDefault="009141D0">
      <w:pPr>
        <w:spacing w:after="120"/>
        <w:jc w:val="both"/>
        <w:rPr>
          <w:rFonts w:ascii="Times New Roman" w:hAnsi="Times New Roman"/>
          <w:sz w:val="24"/>
          <w:szCs w:val="24"/>
        </w:rPr>
      </w:pPr>
      <w:r>
        <w:rPr>
          <w:rFonts w:ascii="Times New Roman" w:hAnsi="Times New Roman"/>
          <w:sz w:val="24"/>
          <w:szCs w:val="24"/>
        </w:rPr>
        <w:t>The minimum number of valid EACs/AAs that must be provided for averaging to be used as the mechanism for determining an EAC substitute for missing or invalid EAC/ AAs.</w:t>
      </w:r>
    </w:p>
    <w:p w:rsidR="00E2456A" w:rsidRDefault="009141D0">
      <w:pPr>
        <w:spacing w:after="120"/>
        <w:jc w:val="both"/>
        <w:rPr>
          <w:rFonts w:ascii="Times New Roman" w:hAnsi="Times New Roman"/>
          <w:b/>
          <w:sz w:val="24"/>
          <w:szCs w:val="24"/>
          <w:u w:val="single"/>
        </w:rPr>
      </w:pPr>
      <w:r>
        <w:rPr>
          <w:rFonts w:ascii="Times New Roman" w:hAnsi="Times New Roman"/>
          <w:b/>
          <w:sz w:val="24"/>
          <w:szCs w:val="24"/>
          <w:u w:val="single"/>
        </w:rPr>
        <w:t>Time Pattern Regime Id</w:t>
      </w:r>
    </w:p>
    <w:p w:rsidR="00E2456A" w:rsidRDefault="009141D0">
      <w:pPr>
        <w:spacing w:after="120"/>
        <w:jc w:val="both"/>
        <w:rPr>
          <w:rFonts w:ascii="Times New Roman" w:hAnsi="Times New Roman"/>
          <w:sz w:val="24"/>
          <w:szCs w:val="24"/>
        </w:rPr>
      </w:pPr>
      <w:r>
        <w:rPr>
          <w:rFonts w:ascii="Times New Roman" w:hAnsi="Times New Roman"/>
          <w:sz w:val="24"/>
          <w:szCs w:val="24"/>
        </w:rPr>
        <w:t>The nationally unique identifier of a time pattern regime.</w:t>
      </w:r>
    </w:p>
    <w:p w:rsidR="00E2456A" w:rsidRDefault="00E2456A">
      <w:pPr>
        <w:spacing w:after="120"/>
        <w:jc w:val="both"/>
        <w:rPr>
          <w:rFonts w:ascii="Times New Roman" w:hAnsi="Times New Roman"/>
          <w:sz w:val="24"/>
          <w:szCs w:val="24"/>
        </w:rPr>
      </w:pPr>
    </w:p>
    <w:p w:rsidR="00E2456A" w:rsidRDefault="009141D0" w:rsidP="00625E0D">
      <w:pPr>
        <w:pStyle w:val="Heading1"/>
        <w:numPr>
          <w:ilvl w:val="0"/>
          <w:numId w:val="0"/>
        </w:numPr>
        <w:ind w:left="726" w:hanging="726"/>
      </w:pPr>
      <w:bookmarkStart w:id="833" w:name="_Toc355687299"/>
      <w:bookmarkStart w:id="834" w:name="_Toc356630178"/>
      <w:bookmarkStart w:id="835" w:name="_Toc361732283"/>
      <w:bookmarkStart w:id="836" w:name="_Toc362936803"/>
      <w:bookmarkStart w:id="837" w:name="_Toc394215916"/>
      <w:bookmarkStart w:id="838" w:name="_Toc164932269"/>
      <w:r>
        <w:lastRenderedPageBreak/>
        <w:t>APPENDIX B</w:t>
      </w:r>
      <w:r>
        <w:tab/>
        <w:t>LOGICAL DATA STRUCTURE NOTATION</w:t>
      </w:r>
      <w:bookmarkEnd w:id="833"/>
      <w:bookmarkEnd w:id="834"/>
      <w:bookmarkEnd w:id="835"/>
      <w:bookmarkEnd w:id="836"/>
      <w:bookmarkEnd w:id="837"/>
      <w:bookmarkEnd w:id="838"/>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noProof/>
        </w:rPr>
        <w:drawing>
          <wp:inline distT="0" distB="0" distL="0" distR="0">
            <wp:extent cx="6142893" cy="3794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150456" cy="3798695"/>
                    </a:xfrm>
                    <a:prstGeom prst="rect">
                      <a:avLst/>
                    </a:prstGeom>
                  </pic:spPr>
                </pic:pic>
              </a:graphicData>
            </a:graphic>
          </wp:inline>
        </w:drawing>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rsidP="00625E0D">
      <w:pPr>
        <w:pStyle w:val="Heading1"/>
        <w:numPr>
          <w:ilvl w:val="0"/>
          <w:numId w:val="0"/>
        </w:numPr>
        <w:ind w:left="726" w:hanging="726"/>
      </w:pPr>
      <w:bookmarkStart w:id="839" w:name="_Toc353160183"/>
      <w:bookmarkStart w:id="840" w:name="_Toc353166530"/>
      <w:bookmarkStart w:id="841" w:name="_Toc355687300"/>
      <w:bookmarkStart w:id="842" w:name="_Toc164932270"/>
      <w:r>
        <w:lastRenderedPageBreak/>
        <w:t>APPENDIX C</w:t>
      </w:r>
      <w:r>
        <w:tab/>
        <w:t>DATA FLOW DIAGRAM NOTATION</w:t>
      </w:r>
      <w:bookmarkEnd w:id="839"/>
      <w:bookmarkEnd w:id="840"/>
      <w:bookmarkEnd w:id="841"/>
      <w:bookmarkEnd w:id="842"/>
    </w:p>
    <w:p w:rsidR="00E2456A" w:rsidRDefault="00E2456A">
      <w:pPr>
        <w:spacing w:after="120"/>
        <w:jc w:val="both"/>
        <w:rPr>
          <w:rFonts w:ascii="Times New Roman" w:hAnsi="Times New Roman"/>
          <w:sz w:val="24"/>
          <w:szCs w:val="24"/>
        </w:rPr>
      </w:pPr>
    </w:p>
    <w:p w:rsidR="00E2456A" w:rsidRDefault="009141D0">
      <w:pPr>
        <w:framePr w:hSpace="180" w:wrap="auto" w:vAnchor="text" w:hAnchor="page" w:x="1729" w:y="103"/>
        <w:spacing w:after="120"/>
        <w:jc w:val="both"/>
        <w:rPr>
          <w:rFonts w:ascii="Times New Roman" w:hAnsi="Times New Roman"/>
          <w:sz w:val="24"/>
          <w:szCs w:val="24"/>
        </w:rPr>
      </w:pPr>
      <w:r>
        <w:rPr>
          <w:rFonts w:ascii="Times New Roman" w:hAnsi="Times New Roman"/>
          <w:noProof/>
          <w:sz w:val="24"/>
          <w:szCs w:val="24"/>
        </w:rPr>
        <w:drawing>
          <wp:inline distT="0" distB="0" distL="0" distR="0">
            <wp:extent cx="5486400" cy="325310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5486400" cy="3253105"/>
                    </a:xfrm>
                    <a:prstGeom prst="rect">
                      <a:avLst/>
                    </a:prstGeom>
                    <a:noFill/>
                    <a:ln w="9525">
                      <a:noFill/>
                      <a:miter lim="800000"/>
                      <a:headEnd/>
                      <a:tailEnd/>
                    </a:ln>
                  </pic:spPr>
                </pic:pic>
              </a:graphicData>
            </a:graphic>
          </wp:inline>
        </w:drawing>
      </w:r>
    </w:p>
    <w:p w:rsidR="00E2456A" w:rsidRDefault="00E2456A">
      <w:pPr>
        <w:spacing w:after="120"/>
        <w:jc w:val="both"/>
        <w:rPr>
          <w:rFonts w:ascii="Times New Roman" w:hAnsi="Times New Roman"/>
          <w:sz w:val="24"/>
          <w:szCs w:val="24"/>
        </w:rPr>
      </w:pPr>
    </w:p>
    <w:p w:rsidR="00E2456A" w:rsidRDefault="00E2456A">
      <w:pPr>
        <w:spacing w:after="120"/>
        <w:jc w:val="both"/>
        <w:rPr>
          <w:rFonts w:ascii="Times New Roman" w:hAnsi="Times New Roman"/>
          <w:sz w:val="24"/>
          <w:szCs w:val="24"/>
        </w:rPr>
      </w:pPr>
    </w:p>
    <w:p w:rsidR="00E2456A" w:rsidRDefault="009141D0">
      <w:pPr>
        <w:spacing w:after="120"/>
        <w:jc w:val="both"/>
        <w:rPr>
          <w:rFonts w:ascii="Times New Roman" w:hAnsi="Times New Roman"/>
          <w:sz w:val="24"/>
          <w:szCs w:val="24"/>
        </w:rPr>
      </w:pPr>
      <w:r>
        <w:rPr>
          <w:rFonts w:ascii="Times New Roman" w:hAnsi="Times New Roman"/>
          <w:sz w:val="24"/>
          <w:szCs w:val="24"/>
        </w:rPr>
        <w:t>Where data is provided by an External Entity other than the Data Aggregator, it is shown as entering the system directly from that External Entity if it is anticipated that the interface will be electronic, but as going via the Data Aggregator if it is anticipated that the data will be entered manually through on-line screens.</w:t>
      </w:r>
    </w:p>
    <w:p w:rsidR="00E2456A" w:rsidRDefault="00E2456A">
      <w:pPr>
        <w:spacing w:after="120"/>
        <w:jc w:val="both"/>
        <w:rPr>
          <w:rFonts w:ascii="Times New Roman" w:hAnsi="Times New Roman"/>
          <w:sz w:val="24"/>
          <w:szCs w:val="24"/>
        </w:rPr>
      </w:pPr>
    </w:p>
    <w:p w:rsidR="00E2456A" w:rsidRDefault="00E2456A">
      <w:pPr>
        <w:spacing w:after="120"/>
        <w:jc w:val="both"/>
      </w:pPr>
    </w:p>
    <w:sectPr w:rsidR="00E2456A">
      <w:headerReference w:type="default" r:id="rId24"/>
      <w:footerReference w:type="default" r:id="rId2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550" w:rsidRDefault="00343550">
      <w:r>
        <w:separator/>
      </w:r>
    </w:p>
  </w:endnote>
  <w:endnote w:type="continuationSeparator" w:id="0">
    <w:p w:rsidR="00343550" w:rsidRDefault="0034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550" w:rsidRDefault="00343550">
    <w:pPr>
      <w:pStyle w:val="Footer"/>
      <w:pBdr>
        <w:top w:val="single" w:sz="2" w:space="6" w:color="auto"/>
      </w:pBdr>
      <w:tabs>
        <w:tab w:val="clear" w:pos="9185"/>
        <w:tab w:val="right" w:pos="9072"/>
      </w:tabs>
      <w:rPr>
        <w:rFonts w:ascii="Times New Roman" w:hAnsi="Times New Roman"/>
        <w:b/>
        <w:i w:val="0"/>
        <w:sz w:val="20"/>
      </w:rPr>
    </w:pPr>
    <w:r>
      <w:rPr>
        <w:rFonts w:ascii="Times New Roman" w:hAnsi="Times New Roman"/>
        <w:b/>
        <w:i w:val="0"/>
        <w:sz w:val="20"/>
      </w:rPr>
      <w:t>Balancing and Settlement Code</w:t>
    </w:r>
    <w:r>
      <w:rPr>
        <w:rFonts w:ascii="Times New Roman" w:hAnsi="Times New Roman"/>
        <w:b/>
        <w:i w:val="0"/>
        <w:sz w:val="20"/>
      </w:rPr>
      <w:tab/>
      <w:t xml:space="preserve">Page </w:t>
    </w:r>
    <w:r>
      <w:rPr>
        <w:rFonts w:ascii="Times New Roman" w:hAnsi="Times New Roman"/>
        <w:b/>
        <w:i w:val="0"/>
        <w:sz w:val="20"/>
      </w:rPr>
      <w:fldChar w:fldCharType="begin"/>
    </w:r>
    <w:r>
      <w:rPr>
        <w:rFonts w:ascii="Times New Roman" w:hAnsi="Times New Roman"/>
        <w:b/>
        <w:i w:val="0"/>
        <w:sz w:val="20"/>
      </w:rPr>
      <w:instrText xml:space="preserve"> PAGE  \* Arabic  \* MERGEFORMAT </w:instrText>
    </w:r>
    <w:r>
      <w:rPr>
        <w:rFonts w:ascii="Times New Roman" w:hAnsi="Times New Roman"/>
        <w:b/>
        <w:i w:val="0"/>
        <w:sz w:val="20"/>
      </w:rPr>
      <w:fldChar w:fldCharType="separate"/>
    </w:r>
    <w:r w:rsidR="00C52E16">
      <w:rPr>
        <w:rFonts w:ascii="Times New Roman" w:hAnsi="Times New Roman"/>
        <w:b/>
        <w:i w:val="0"/>
        <w:noProof/>
        <w:sz w:val="20"/>
      </w:rPr>
      <w:t>42</w:t>
    </w:r>
    <w:r>
      <w:rPr>
        <w:rFonts w:ascii="Times New Roman" w:hAnsi="Times New Roman"/>
        <w:b/>
        <w:i w:val="0"/>
        <w:sz w:val="20"/>
      </w:rPr>
      <w:fldChar w:fldCharType="end"/>
    </w:r>
    <w:r>
      <w:rPr>
        <w:rFonts w:ascii="Times New Roman" w:hAnsi="Times New Roman"/>
        <w:b/>
        <w:i w:val="0"/>
        <w:sz w:val="20"/>
      </w:rPr>
      <w:t xml:space="preserve"> of </w:t>
    </w:r>
    <w:r>
      <w:rPr>
        <w:rFonts w:ascii="Times New Roman" w:hAnsi="Times New Roman"/>
        <w:b/>
        <w:i w:val="0"/>
        <w:sz w:val="20"/>
      </w:rPr>
      <w:fldChar w:fldCharType="begin"/>
    </w:r>
    <w:r>
      <w:rPr>
        <w:rFonts w:ascii="Times New Roman" w:hAnsi="Times New Roman"/>
        <w:b/>
        <w:i w:val="0"/>
        <w:sz w:val="20"/>
      </w:rPr>
      <w:instrText xml:space="preserve"> NUMPAGES  \* Arabic  \* MERGEFORMAT </w:instrText>
    </w:r>
    <w:r>
      <w:rPr>
        <w:rFonts w:ascii="Times New Roman" w:hAnsi="Times New Roman"/>
        <w:b/>
        <w:i w:val="0"/>
        <w:sz w:val="20"/>
      </w:rPr>
      <w:fldChar w:fldCharType="separate"/>
    </w:r>
    <w:r w:rsidR="00C52E16">
      <w:rPr>
        <w:rFonts w:ascii="Times New Roman" w:hAnsi="Times New Roman"/>
        <w:b/>
        <w:i w:val="0"/>
        <w:noProof/>
        <w:sz w:val="20"/>
      </w:rPr>
      <w:t>157</w:t>
    </w:r>
    <w:r>
      <w:rPr>
        <w:rFonts w:ascii="Times New Roman" w:hAnsi="Times New Roman"/>
        <w:b/>
        <w:i w:val="0"/>
        <w:sz w:val="20"/>
      </w:rPr>
      <w:fldChar w:fldCharType="end"/>
    </w:r>
    <w:r>
      <w:rPr>
        <w:rFonts w:ascii="Times New Roman" w:hAnsi="Times New Roman"/>
        <w:b/>
        <w:i w:val="0"/>
        <w:sz w:val="20"/>
      </w:rPr>
      <w:tab/>
    </w:r>
    <w:r>
      <w:rPr>
        <w:rFonts w:ascii="Times New Roman" w:hAnsi="Times New Roman"/>
        <w:b/>
        <w:i w:val="0"/>
        <w:sz w:val="20"/>
      </w:rPr>
      <w:fldChar w:fldCharType="begin"/>
    </w:r>
    <w:r>
      <w:rPr>
        <w:rFonts w:ascii="Times New Roman" w:hAnsi="Times New Roman"/>
        <w:b/>
        <w:i w:val="0"/>
        <w:sz w:val="20"/>
      </w:rPr>
      <w:instrText xml:space="preserve"> DOCPROPERTY  "Effective Date"  \* MERGEFORMAT </w:instrText>
    </w:r>
    <w:r>
      <w:rPr>
        <w:rFonts w:ascii="Times New Roman" w:hAnsi="Times New Roman"/>
        <w:b/>
        <w:i w:val="0"/>
        <w:sz w:val="20"/>
      </w:rPr>
      <w:fldChar w:fldCharType="separate"/>
    </w:r>
    <w:r>
      <w:rPr>
        <w:rFonts w:ascii="Times New Roman" w:hAnsi="Times New Roman"/>
        <w:b/>
        <w:i w:val="0"/>
        <w:sz w:val="20"/>
      </w:rPr>
      <w:t>5 November 2015</w:t>
    </w:r>
    <w:r>
      <w:rPr>
        <w:rFonts w:ascii="Times New Roman" w:hAnsi="Times New Roman"/>
        <w:b/>
        <w:i w:val="0"/>
        <w:sz w:val="20"/>
      </w:rPr>
      <w:fldChar w:fldCharType="end"/>
    </w:r>
  </w:p>
  <w:p w:rsidR="00343550" w:rsidRDefault="00343550">
    <w:pPr>
      <w:pStyle w:val="Footer"/>
      <w:pBdr>
        <w:top w:val="none" w:sz="0" w:space="0" w:color="auto"/>
      </w:pBdr>
      <w:tabs>
        <w:tab w:val="clear" w:pos="4536"/>
        <w:tab w:val="clear" w:pos="9185"/>
      </w:tabs>
      <w:jc w:val="center"/>
      <w:rPr>
        <w:b/>
      </w:rPr>
    </w:pPr>
    <w:r>
      <w:rPr>
        <w:rFonts w:ascii="Times New Roman" w:hAnsi="Times New Roman"/>
        <w:b/>
        <w:i w:val="0"/>
        <w:sz w:val="20"/>
      </w:rPr>
      <w:t>© ELEXON Limited 20</w:t>
    </w:r>
    <w:ins w:id="843" w:author="FSO BSC" w:date="2024-04-26T16:56:00Z">
      <w:r w:rsidR="00C52E16">
        <w:rPr>
          <w:rFonts w:ascii="Times New Roman" w:hAnsi="Times New Roman"/>
          <w:b/>
          <w:i w:val="0"/>
          <w:sz w:val="20"/>
        </w:rPr>
        <w:t>24</w:t>
      </w:r>
    </w:ins>
    <w:del w:id="844" w:author="FSO BSC" w:date="2024-04-26T16:56:00Z">
      <w:r w:rsidDel="00C52E16">
        <w:rPr>
          <w:rFonts w:ascii="Times New Roman" w:hAnsi="Times New Roman"/>
          <w:b/>
          <w:i w:val="0"/>
          <w:sz w:val="20"/>
        </w:rPr>
        <w:delText>15</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550" w:rsidRDefault="00343550">
      <w:r>
        <w:separator/>
      </w:r>
    </w:p>
  </w:footnote>
  <w:footnote w:type="continuationSeparator" w:id="0">
    <w:p w:rsidR="00343550" w:rsidRDefault="00343550">
      <w:r>
        <w:continuationSeparator/>
      </w:r>
    </w:p>
  </w:footnote>
  <w:footnote w:id="1">
    <w:p w:rsidR="00343550" w:rsidRDefault="00343550">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The Line Loss Factor Class is unique to each Distribution Business.</w:t>
      </w:r>
    </w:p>
  </w:footnote>
  <w:footnote w:id="2">
    <w:p w:rsidR="00343550" w:rsidRDefault="00343550">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Although this is listed as a business event for NHHDA, the complete “End to End” process for this in Settlement is not complete. </w:t>
      </w:r>
    </w:p>
  </w:footnote>
  <w:footnote w:id="3">
    <w:p w:rsidR="00343550" w:rsidRDefault="00343550">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‘missing’ is intended to mean required data that the aggregator must have but for some reason doesn’t, as opposed to data that has not yet arrived from PRS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550" w:rsidRDefault="00343550">
    <w:pPr>
      <w:pStyle w:val="Header"/>
      <w:pBdr>
        <w:bottom w:val="single" w:sz="2" w:space="6" w:color="auto"/>
      </w:pBdr>
      <w:tabs>
        <w:tab w:val="clear" w:pos="9450"/>
        <w:tab w:val="right" w:pos="9072"/>
      </w:tabs>
      <w:spacing w:after="0" w:line="240" w:lineRule="auto"/>
      <w:jc w:val="left"/>
    </w:pPr>
    <w:r>
      <w:rPr>
        <w:rFonts w:ascii="Times New Roman" w:hAnsi="Times New Roman"/>
        <w:sz w:val="20"/>
      </w:rPr>
      <w:t>NHHDA User Requirements Specification</w:t>
    </w:r>
    <w:r>
      <w:rPr>
        <w:rFonts w:ascii="Times New Roman" w:hAnsi="Times New Roman"/>
        <w:sz w:val="20"/>
      </w:rPr>
      <w:tab/>
    </w:r>
    <w:r>
      <w:rPr>
        <w:rFonts w:ascii="Times New Roman" w:hAnsi="Times New Roman"/>
        <w:sz w:val="20"/>
      </w:rPr>
      <w:fldChar w:fldCharType="begin"/>
    </w:r>
    <w:r>
      <w:rPr>
        <w:rFonts w:ascii="Times New Roman" w:hAnsi="Times New Roman"/>
        <w:sz w:val="20"/>
      </w:rPr>
      <w:instrText xml:space="preserve"> DOCPROPERTY  "Version Number"  \* MERGEFORMAT </w:instrText>
    </w:r>
    <w:r>
      <w:rPr>
        <w:rFonts w:ascii="Times New Roman" w:hAnsi="Times New Roman"/>
        <w:sz w:val="20"/>
      </w:rPr>
      <w:fldChar w:fldCharType="separate"/>
    </w:r>
    <w:r>
      <w:rPr>
        <w:rFonts w:ascii="Times New Roman" w:hAnsi="Times New Roman"/>
        <w:sz w:val="20"/>
      </w:rPr>
      <w:t>Version 16.0</w:t>
    </w:r>
    <w:r>
      <w:rPr>
        <w:rFonts w:ascii="Times New Roman" w:hAnsi="Times New Roman"/>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907BD4"/>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821070D"/>
    <w:multiLevelType w:val="singleLevel"/>
    <w:tmpl w:val="FFFFFFFF"/>
    <w:lvl w:ilvl="0">
      <w:start w:val="1"/>
      <w:numFmt w:val="bullet"/>
      <w:lvlText w:val=""/>
      <w:legacy w:legacy="1" w:legacySpace="0" w:legacyIndent="283"/>
      <w:lvlJc w:val="left"/>
      <w:pPr>
        <w:ind w:left="1360" w:hanging="283"/>
      </w:pPr>
      <w:rPr>
        <w:rFonts w:ascii="Symbol" w:hAnsi="Symbol" w:hint="default"/>
      </w:rPr>
    </w:lvl>
  </w:abstractNum>
  <w:abstractNum w:abstractNumId="3" w15:restartNumberingAfterBreak="0">
    <w:nsid w:val="0E7A1976"/>
    <w:multiLevelType w:val="singleLevel"/>
    <w:tmpl w:val="0EC4B42E"/>
    <w:lvl w:ilvl="0">
      <w:start w:val="1"/>
      <w:numFmt w:val="decimal"/>
      <w:lvlText w:val="D%1"/>
      <w:legacy w:legacy="1" w:legacySpace="0" w:legacyIndent="360"/>
      <w:lvlJc w:val="left"/>
      <w:pPr>
        <w:ind w:left="360" w:hanging="360"/>
      </w:pPr>
    </w:lvl>
  </w:abstractNum>
  <w:abstractNum w:abstractNumId="4" w15:restartNumberingAfterBreak="0">
    <w:nsid w:val="115063F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6B1FB2"/>
    <w:multiLevelType w:val="hybridMultilevel"/>
    <w:tmpl w:val="31BEB642"/>
    <w:lvl w:ilvl="0" w:tplc="0BD8C6FE">
      <w:start w:val="5"/>
      <w:numFmt w:val="bullet"/>
      <w:lvlText w:val="-"/>
      <w:lvlJc w:val="left"/>
      <w:pPr>
        <w:ind w:left="2152" w:hanging="360"/>
      </w:pPr>
      <w:rPr>
        <w:rFonts w:ascii="Times" w:eastAsia="Times New Roman" w:hAnsi="Times" w:cs="Times" w:hint="default"/>
      </w:rPr>
    </w:lvl>
    <w:lvl w:ilvl="1" w:tplc="0BD8C6FE">
      <w:start w:val="5"/>
      <w:numFmt w:val="bullet"/>
      <w:lvlText w:val="-"/>
      <w:lvlJc w:val="left"/>
      <w:pPr>
        <w:ind w:left="2872" w:hanging="360"/>
      </w:pPr>
      <w:rPr>
        <w:rFonts w:ascii="Times" w:eastAsia="Times New Roman" w:hAnsi="Times" w:cs="Times"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6" w15:restartNumberingAfterBreak="0">
    <w:nsid w:val="16CD62AA"/>
    <w:multiLevelType w:val="hybridMultilevel"/>
    <w:tmpl w:val="DFDA53E6"/>
    <w:lvl w:ilvl="0" w:tplc="03BCC31E">
      <w:start w:val="1"/>
      <w:numFmt w:val="decimal"/>
      <w:pStyle w:val="ListBullet"/>
      <w:lvlText w:val="%1."/>
      <w:lvlJc w:val="left"/>
      <w:pPr>
        <w:ind w:left="2138" w:hanging="360"/>
      </w:pPr>
      <w:rPr>
        <w:rFonts w:ascii="Times New Roman" w:hAnsi="Times New Roman" w:hint="default"/>
        <w:b w:val="0"/>
        <w:i w:val="0"/>
        <w:sz w:val="24"/>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17EC7FB7"/>
    <w:multiLevelType w:val="hybridMultilevel"/>
    <w:tmpl w:val="CE869A8A"/>
    <w:lvl w:ilvl="0" w:tplc="08090003">
      <w:start w:val="1"/>
      <w:numFmt w:val="bullet"/>
      <w:lvlText w:val="o"/>
      <w:lvlJc w:val="left"/>
      <w:pPr>
        <w:ind w:left="2152" w:hanging="360"/>
      </w:pPr>
      <w:rPr>
        <w:rFonts w:ascii="Courier New" w:hAnsi="Courier New" w:cs="Courier New" w:hint="default"/>
      </w:rPr>
    </w:lvl>
    <w:lvl w:ilvl="1" w:tplc="0BD8C6FE">
      <w:start w:val="5"/>
      <w:numFmt w:val="bullet"/>
      <w:lvlText w:val="-"/>
      <w:lvlJc w:val="left"/>
      <w:pPr>
        <w:ind w:left="2872" w:hanging="360"/>
      </w:pPr>
      <w:rPr>
        <w:rFonts w:ascii="Times" w:eastAsia="Times New Roman" w:hAnsi="Times" w:cs="Times"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8" w15:restartNumberingAfterBreak="0">
    <w:nsid w:val="1A026863"/>
    <w:multiLevelType w:val="hybridMultilevel"/>
    <w:tmpl w:val="DA02FBE2"/>
    <w:lvl w:ilvl="0" w:tplc="08090003">
      <w:start w:val="1"/>
      <w:numFmt w:val="bullet"/>
      <w:lvlText w:val="o"/>
      <w:lvlJc w:val="left"/>
      <w:pPr>
        <w:ind w:left="2152" w:hanging="360"/>
      </w:pPr>
      <w:rPr>
        <w:rFonts w:ascii="Courier New" w:hAnsi="Courier New" w:cs="Courier New"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9" w15:restartNumberingAfterBreak="0">
    <w:nsid w:val="1C4E260F"/>
    <w:multiLevelType w:val="hybridMultilevel"/>
    <w:tmpl w:val="807C82F6"/>
    <w:lvl w:ilvl="0" w:tplc="3326AED8">
      <w:start w:val="5"/>
      <w:numFmt w:val="bullet"/>
      <w:lvlText w:val="*"/>
      <w:lvlJc w:val="left"/>
      <w:pPr>
        <w:ind w:left="2872"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AA499E"/>
    <w:multiLevelType w:val="singleLevel"/>
    <w:tmpl w:val="FFFFFFFF"/>
    <w:lvl w:ilvl="0">
      <w:start w:val="1"/>
      <w:numFmt w:val="bullet"/>
      <w:lvlText w:val=""/>
      <w:legacy w:legacy="1" w:legacySpace="0" w:legacyIndent="283"/>
      <w:lvlJc w:val="left"/>
      <w:pPr>
        <w:ind w:left="1360" w:hanging="283"/>
      </w:pPr>
      <w:rPr>
        <w:rFonts w:ascii="Symbol" w:hAnsi="Symbol" w:hint="default"/>
      </w:rPr>
    </w:lvl>
  </w:abstractNum>
  <w:abstractNum w:abstractNumId="11" w15:restartNumberingAfterBreak="0">
    <w:nsid w:val="232C1886"/>
    <w:multiLevelType w:val="hybridMultilevel"/>
    <w:tmpl w:val="0B1460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FD2A9D"/>
    <w:multiLevelType w:val="singleLevel"/>
    <w:tmpl w:val="7E5E5170"/>
    <w:lvl w:ilvl="0">
      <w:start w:val="1"/>
      <w:numFmt w:val="decimal"/>
      <w:pStyle w:val="ListParagraph"/>
      <w:lvlText w:val="%1."/>
      <w:legacy w:legacy="1" w:legacySpace="0" w:legacyIndent="360"/>
      <w:lvlJc w:val="left"/>
    </w:lvl>
  </w:abstractNum>
  <w:abstractNum w:abstractNumId="13" w15:restartNumberingAfterBreak="0">
    <w:nsid w:val="305B440B"/>
    <w:multiLevelType w:val="singleLevel"/>
    <w:tmpl w:val="EA660538"/>
    <w:lvl w:ilvl="0">
      <w:start w:val="1"/>
      <w:numFmt w:val="decimal"/>
      <w:lvlText w:val="%1."/>
      <w:legacy w:legacy="1" w:legacySpace="0" w:legacyIndent="360"/>
      <w:lvlJc w:val="left"/>
    </w:lvl>
  </w:abstractNum>
  <w:abstractNum w:abstractNumId="14" w15:restartNumberingAfterBreak="0">
    <w:nsid w:val="32424A0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26B7D33"/>
    <w:multiLevelType w:val="multilevel"/>
    <w:tmpl w:val="C34A9F98"/>
    <w:lvl w:ilvl="0">
      <w:start w:val="1"/>
      <w:numFmt w:val="decimal"/>
      <w:lvlText w:val="%1."/>
      <w:lvlJc w:val="left"/>
      <w:pPr>
        <w:ind w:left="454" w:hanging="454"/>
      </w:pPr>
      <w:rPr>
        <w:rFonts w:asciiTheme="majorHAnsi" w:hAnsiTheme="majorHAnsi" w:cs="Times New Roman" w:hint="default"/>
        <w:b/>
        <w:i w:val="0"/>
        <w:color w:val="414042" w:themeColor="text1"/>
        <w:sz w:val="20"/>
      </w:rPr>
    </w:lvl>
    <w:lvl w:ilvl="1">
      <w:start w:val="1"/>
      <w:numFmt w:val="decimal"/>
      <w:pStyle w:val="List2"/>
      <w:lvlText w:val="%1.%2"/>
      <w:lvlJc w:val="left"/>
      <w:pPr>
        <w:ind w:left="454" w:hanging="454"/>
      </w:pPr>
      <w:rPr>
        <w:rFonts w:asciiTheme="majorHAnsi" w:hAnsiTheme="majorHAnsi" w:cs="Times New Roman" w:hint="default"/>
        <w:b w:val="0"/>
        <w:i w:val="0"/>
        <w:sz w:val="20"/>
      </w:rPr>
    </w:lvl>
    <w:lvl w:ilvl="2">
      <w:start w:val="1"/>
      <w:numFmt w:val="decimal"/>
      <w:lvlText w:val="%1.%2.%3"/>
      <w:lvlJc w:val="left"/>
      <w:pPr>
        <w:ind w:left="454" w:hanging="454"/>
      </w:pPr>
      <w:rPr>
        <w:rFonts w:asciiTheme="majorHAnsi" w:hAnsiTheme="majorHAnsi" w:cs="Times New Roman" w:hint="default"/>
        <w:b w:val="0"/>
        <w:i w:val="0"/>
        <w:sz w:val="20"/>
      </w:rPr>
    </w:lvl>
    <w:lvl w:ilvl="3">
      <w:start w:val="1"/>
      <w:numFmt w:val="lowerLetter"/>
      <w:lvlText w:val="%4)"/>
      <w:lvlJc w:val="left"/>
      <w:pPr>
        <w:ind w:left="680" w:hanging="226"/>
      </w:pPr>
      <w:rPr>
        <w:rFonts w:asciiTheme="majorHAnsi" w:hAnsiTheme="majorHAnsi" w:cs="Times New Roman" w:hint="default"/>
      </w:rPr>
    </w:lvl>
    <w:lvl w:ilvl="4">
      <w:start w:val="1"/>
      <w:numFmt w:val="lowerRoman"/>
      <w:lvlText w:val="%5"/>
      <w:lvlJc w:val="left"/>
      <w:pPr>
        <w:ind w:left="680" w:hanging="226"/>
      </w:pPr>
      <w:rPr>
        <w:rFonts w:asciiTheme="majorHAnsi" w:hAnsiTheme="majorHAnsi" w:cs="Times New Roman" w:hint="default"/>
      </w:rPr>
    </w:lvl>
    <w:lvl w:ilvl="5">
      <w:start w:val="1"/>
      <w:numFmt w:val="none"/>
      <w:suff w:val="nothing"/>
      <w:lvlText w:val=""/>
      <w:lvlJc w:val="left"/>
      <w:pPr>
        <w:ind w:left="6120" w:hanging="360"/>
      </w:pPr>
      <w:rPr>
        <w:rFonts w:hint="default"/>
      </w:rPr>
    </w:lvl>
    <w:lvl w:ilvl="6">
      <w:start w:val="1"/>
      <w:numFmt w:val="none"/>
      <w:suff w:val="nothing"/>
      <w:lvlText w:val=""/>
      <w:lvlJc w:val="left"/>
      <w:pPr>
        <w:ind w:left="6480" w:hanging="360"/>
      </w:pPr>
      <w:rPr>
        <w:rFonts w:hint="default"/>
      </w:rPr>
    </w:lvl>
    <w:lvl w:ilvl="7">
      <w:start w:val="1"/>
      <w:numFmt w:val="none"/>
      <w:suff w:val="nothing"/>
      <w:lvlText w:val=""/>
      <w:lvlJc w:val="left"/>
      <w:pPr>
        <w:ind w:left="6840" w:hanging="360"/>
      </w:pPr>
      <w:rPr>
        <w:rFonts w:hint="default"/>
      </w:rPr>
    </w:lvl>
    <w:lvl w:ilvl="8">
      <w:start w:val="1"/>
      <w:numFmt w:val="none"/>
      <w:suff w:val="nothing"/>
      <w:lvlText w:val=""/>
      <w:lvlJc w:val="left"/>
      <w:pPr>
        <w:ind w:left="7200" w:hanging="360"/>
      </w:pPr>
      <w:rPr>
        <w:rFonts w:hint="default"/>
      </w:rPr>
    </w:lvl>
  </w:abstractNum>
  <w:abstractNum w:abstractNumId="16" w15:restartNumberingAfterBreak="0">
    <w:nsid w:val="380C6E55"/>
    <w:multiLevelType w:val="hybridMultilevel"/>
    <w:tmpl w:val="E2580FA4"/>
    <w:lvl w:ilvl="0" w:tplc="0BD8C6FE">
      <w:start w:val="5"/>
      <w:numFmt w:val="bullet"/>
      <w:lvlText w:val="-"/>
      <w:lvlJc w:val="left"/>
      <w:pPr>
        <w:ind w:left="2152" w:hanging="360"/>
      </w:pPr>
      <w:rPr>
        <w:rFonts w:ascii="Times" w:eastAsia="Times New Roman" w:hAnsi="Times" w:cs="Times"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7" w15:restartNumberingAfterBreak="0">
    <w:nsid w:val="3B5D175B"/>
    <w:multiLevelType w:val="singleLevel"/>
    <w:tmpl w:val="FFFFFFFF"/>
    <w:lvl w:ilvl="0">
      <w:start w:val="1"/>
      <w:numFmt w:val="bullet"/>
      <w:lvlText w:val=""/>
      <w:legacy w:legacy="1" w:legacySpace="0" w:legacyIndent="283"/>
      <w:lvlJc w:val="left"/>
      <w:pPr>
        <w:ind w:left="1360" w:hanging="283"/>
      </w:pPr>
      <w:rPr>
        <w:rFonts w:ascii="Symbol" w:hAnsi="Symbol" w:hint="default"/>
      </w:rPr>
    </w:lvl>
  </w:abstractNum>
  <w:abstractNum w:abstractNumId="18" w15:restartNumberingAfterBreak="0">
    <w:nsid w:val="40C03846"/>
    <w:multiLevelType w:val="hybridMultilevel"/>
    <w:tmpl w:val="3DD2FF20"/>
    <w:lvl w:ilvl="0" w:tplc="08090003">
      <w:start w:val="1"/>
      <w:numFmt w:val="bullet"/>
      <w:lvlText w:val="o"/>
      <w:lvlJc w:val="left"/>
      <w:pPr>
        <w:ind w:left="2152" w:hanging="360"/>
      </w:pPr>
      <w:rPr>
        <w:rFonts w:ascii="Courier New" w:hAnsi="Courier New" w:cs="Courier New"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9" w15:restartNumberingAfterBreak="0">
    <w:nsid w:val="411F7879"/>
    <w:multiLevelType w:val="singleLevel"/>
    <w:tmpl w:val="1610BD56"/>
    <w:lvl w:ilvl="0">
      <w:start w:val="1"/>
      <w:numFmt w:val="decimal"/>
      <w:lvlText w:val="F%1"/>
      <w:legacy w:legacy="1" w:legacySpace="0" w:legacyIndent="360"/>
      <w:lvlJc w:val="left"/>
      <w:pPr>
        <w:ind w:left="360" w:hanging="360"/>
      </w:pPr>
    </w:lvl>
  </w:abstractNum>
  <w:abstractNum w:abstractNumId="20" w15:restartNumberingAfterBreak="0">
    <w:nsid w:val="48843390"/>
    <w:multiLevelType w:val="hybridMultilevel"/>
    <w:tmpl w:val="6AD85EFC"/>
    <w:lvl w:ilvl="0" w:tplc="6EFC258C">
      <w:start w:val="1"/>
      <w:numFmt w:val="decimal"/>
      <w:pStyle w:val="ListNumber"/>
      <w:lvlText w:val="%1."/>
      <w:lvlJc w:val="left"/>
      <w:pPr>
        <w:ind w:left="1854" w:hanging="360"/>
      </w:pPr>
      <w:rPr>
        <w:rFonts w:ascii="Times New Roman" w:hAnsi="Times New Roman" w:hint="default"/>
        <w:b w:val="0"/>
        <w:i w:val="0"/>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4D673CA9"/>
    <w:multiLevelType w:val="singleLevel"/>
    <w:tmpl w:val="FFFFFFFF"/>
    <w:lvl w:ilvl="0">
      <w:numFmt w:val="decimal"/>
      <w:lvlText w:val="*"/>
      <w:lvlJc w:val="left"/>
    </w:lvl>
  </w:abstractNum>
  <w:abstractNum w:abstractNumId="22" w15:restartNumberingAfterBreak="0">
    <w:nsid w:val="5BCE447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BDB2CB7"/>
    <w:multiLevelType w:val="hybridMultilevel"/>
    <w:tmpl w:val="3B0474CA"/>
    <w:lvl w:ilvl="0" w:tplc="05B8B67E">
      <w:start w:val="1"/>
      <w:numFmt w:val="decimal"/>
      <w:pStyle w:val="List"/>
      <w:lvlText w:val="%1."/>
      <w:lvlJc w:val="left"/>
      <w:pPr>
        <w:ind w:left="1571" w:hanging="360"/>
      </w:pPr>
      <w:rPr>
        <w:rFonts w:ascii="Times New Roman" w:hAnsi="Times New Roman" w:hint="default"/>
        <w:b w:val="0"/>
        <w:i w:val="0"/>
        <w:sz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4" w15:restartNumberingAfterBreak="0">
    <w:nsid w:val="5F86688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D1495A"/>
    <w:multiLevelType w:val="singleLevel"/>
    <w:tmpl w:val="9FC4B1A4"/>
    <w:lvl w:ilvl="0">
      <w:start w:val="1"/>
      <w:numFmt w:val="lowerRoman"/>
      <w:lvlText w:val="%1."/>
      <w:legacy w:legacy="1" w:legacySpace="0" w:legacyIndent="283"/>
      <w:lvlJc w:val="left"/>
      <w:pPr>
        <w:ind w:left="1003" w:hanging="283"/>
      </w:pPr>
    </w:lvl>
  </w:abstractNum>
  <w:abstractNum w:abstractNumId="26" w15:restartNumberingAfterBreak="0">
    <w:nsid w:val="641D6B30"/>
    <w:multiLevelType w:val="hybridMultilevel"/>
    <w:tmpl w:val="BFBC019E"/>
    <w:lvl w:ilvl="0" w:tplc="3326AED8">
      <w:start w:val="5"/>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7EB6A07"/>
    <w:multiLevelType w:val="singleLevel"/>
    <w:tmpl w:val="B37A0666"/>
    <w:lvl w:ilvl="0">
      <w:start w:val="1"/>
      <w:numFmt w:val="decimal"/>
      <w:lvlText w:val="N%1"/>
      <w:legacy w:legacy="1" w:legacySpace="0" w:legacyIndent="360"/>
      <w:lvlJc w:val="left"/>
      <w:pPr>
        <w:ind w:left="360" w:hanging="360"/>
      </w:pPr>
    </w:lvl>
  </w:abstractNum>
  <w:abstractNum w:abstractNumId="28" w15:restartNumberingAfterBreak="0">
    <w:nsid w:val="6B1B4671"/>
    <w:multiLevelType w:val="hybridMultilevel"/>
    <w:tmpl w:val="473E9412"/>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0414ADD"/>
    <w:multiLevelType w:val="singleLevel"/>
    <w:tmpl w:val="AA88A382"/>
    <w:lvl w:ilvl="0">
      <w:start w:val="1"/>
      <w:numFmt w:val="decimal"/>
      <w:lvlText w:val="O%1"/>
      <w:legacy w:legacy="1" w:legacySpace="0" w:legacyIndent="360"/>
      <w:lvlJc w:val="left"/>
      <w:pPr>
        <w:ind w:left="360" w:hanging="360"/>
      </w:pPr>
    </w:lvl>
  </w:abstractNum>
  <w:abstractNum w:abstractNumId="30" w15:restartNumberingAfterBreak="0">
    <w:nsid w:val="73B77D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6F6021C"/>
    <w:multiLevelType w:val="hybridMultilevel"/>
    <w:tmpl w:val="24BCAE4E"/>
    <w:lvl w:ilvl="0" w:tplc="0BD8C6FE">
      <w:start w:val="5"/>
      <w:numFmt w:val="bullet"/>
      <w:lvlText w:val="-"/>
      <w:lvlJc w:val="left"/>
      <w:pPr>
        <w:ind w:left="2152" w:hanging="360"/>
      </w:pPr>
      <w:rPr>
        <w:rFonts w:ascii="Times" w:eastAsia="Times New Roman" w:hAnsi="Times" w:cs="Times"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32" w15:restartNumberingAfterBreak="0">
    <w:nsid w:val="79480957"/>
    <w:multiLevelType w:val="hybridMultilevel"/>
    <w:tmpl w:val="E830F54A"/>
    <w:lvl w:ilvl="0" w:tplc="08090003">
      <w:start w:val="1"/>
      <w:numFmt w:val="bullet"/>
      <w:lvlText w:val="o"/>
      <w:lvlJc w:val="left"/>
      <w:pPr>
        <w:ind w:left="2152" w:hanging="360"/>
      </w:pPr>
      <w:rPr>
        <w:rFonts w:ascii="Courier New" w:hAnsi="Courier New" w:cs="Courier New"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075" w:hanging="283"/>
        </w:pPr>
        <w:rPr>
          <w:rFonts w:ascii="Symbol" w:hAnsi="Symbol" w:hint="default"/>
        </w:rPr>
      </w:lvl>
    </w:lvlOverride>
  </w:num>
  <w:num w:numId="2">
    <w:abstractNumId w:val="12"/>
  </w:num>
  <w:num w:numId="3">
    <w:abstractNumId w:val="1"/>
    <w:lvlOverride w:ilvl="0">
      <w:lvl w:ilvl="0">
        <w:start w:val="1"/>
        <w:numFmt w:val="bullet"/>
        <w:lvlText w:val=""/>
        <w:legacy w:legacy="1" w:legacySpace="0" w:legacyIndent="283"/>
        <w:lvlJc w:val="left"/>
        <w:pPr>
          <w:ind w:left="1360" w:hanging="283"/>
        </w:pPr>
        <w:rPr>
          <w:rFonts w:ascii="Symbol" w:hAnsi="Symbol" w:hint="default"/>
        </w:rPr>
      </w:lvl>
    </w:lvlOverride>
  </w:num>
  <w:num w:numId="4">
    <w:abstractNumId w:val="19"/>
  </w:num>
  <w:num w:numId="5">
    <w:abstractNumId w:val="27"/>
  </w:num>
  <w:num w:numId="6">
    <w:abstractNumId w:val="25"/>
  </w:num>
  <w:num w:numId="7">
    <w:abstractNumId w:val="29"/>
  </w:num>
  <w:num w:numId="8">
    <w:abstractNumId w:val="3"/>
  </w:num>
  <w:num w:numId="9">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10">
    <w:abstractNumId w:val="13"/>
  </w:num>
  <w:num w:numId="11">
    <w:abstractNumId w:val="0"/>
  </w:num>
  <w:num w:numId="12">
    <w:abstractNumId w:val="22"/>
  </w:num>
  <w:num w:numId="13">
    <w:abstractNumId w:val="30"/>
  </w:num>
  <w:num w:numId="14">
    <w:abstractNumId w:val="4"/>
  </w:num>
  <w:num w:numId="15">
    <w:abstractNumId w:val="24"/>
  </w:num>
  <w:num w:numId="16">
    <w:abstractNumId w:val="14"/>
  </w:num>
  <w:num w:numId="17">
    <w:abstractNumId w:val="10"/>
  </w:num>
  <w:num w:numId="18">
    <w:abstractNumId w:val="2"/>
  </w:num>
  <w:num w:numId="19">
    <w:abstractNumId w:val="17"/>
  </w:num>
  <w:num w:numId="20">
    <w:abstractNumId w:val="11"/>
  </w:num>
  <w:num w:numId="21">
    <w:abstractNumId w:val="21"/>
  </w:num>
  <w:num w:numId="22">
    <w:abstractNumId w:val="15"/>
    <w:lvlOverride w:ilvl="0">
      <w:lvl w:ilvl="0">
        <w:start w:val="1"/>
        <w:numFmt w:val="lowerLetter"/>
        <w:lvlText w:val="%1)"/>
        <w:lvlJc w:val="left"/>
        <w:pPr>
          <w:ind w:left="360" w:hanging="360"/>
        </w:pPr>
      </w:lvl>
    </w:lvlOverride>
    <w:lvlOverride w:ilvl="1">
      <w:lvl w:ilvl="1" w:tentative="1">
        <w:start w:val="1"/>
        <w:numFmt w:val="lowerLetter"/>
        <w:pStyle w:val="List2"/>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3">
    <w:abstractNumId w:val="6"/>
  </w:num>
  <w:num w:numId="24">
    <w:abstractNumId w:val="23"/>
  </w:num>
  <w:num w:numId="25">
    <w:abstractNumId w:val="20"/>
  </w:num>
  <w:num w:numId="26">
    <w:abstractNumId w:val="31"/>
  </w:num>
  <w:num w:numId="27">
    <w:abstractNumId w:val="16"/>
  </w:num>
  <w:num w:numId="28">
    <w:abstractNumId w:val="32"/>
  </w:num>
  <w:num w:numId="29">
    <w:abstractNumId w:val="8"/>
  </w:num>
  <w:num w:numId="30">
    <w:abstractNumId w:val="18"/>
  </w:num>
  <w:num w:numId="31">
    <w:abstractNumId w:val="7"/>
  </w:num>
  <w:num w:numId="32">
    <w:abstractNumId w:val="5"/>
  </w:num>
  <w:num w:numId="33">
    <w:abstractNumId w:val="9"/>
  </w:num>
  <w:num w:numId="34">
    <w:abstractNumId w:val="28"/>
  </w:num>
  <w:num w:numId="35">
    <w:abstractNumId w:val="26"/>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56A"/>
    <w:rsid w:val="000F2197"/>
    <w:rsid w:val="00174D78"/>
    <w:rsid w:val="00181AD6"/>
    <w:rsid w:val="001960C0"/>
    <w:rsid w:val="001D0B87"/>
    <w:rsid w:val="00201360"/>
    <w:rsid w:val="00275D28"/>
    <w:rsid w:val="00285F9B"/>
    <w:rsid w:val="00343550"/>
    <w:rsid w:val="003566C2"/>
    <w:rsid w:val="00383F12"/>
    <w:rsid w:val="003B31B6"/>
    <w:rsid w:val="00415898"/>
    <w:rsid w:val="00422AF5"/>
    <w:rsid w:val="00447F6B"/>
    <w:rsid w:val="00485B3A"/>
    <w:rsid w:val="004C2C2D"/>
    <w:rsid w:val="004F49F8"/>
    <w:rsid w:val="00583550"/>
    <w:rsid w:val="00595FA0"/>
    <w:rsid w:val="00597297"/>
    <w:rsid w:val="005A6B75"/>
    <w:rsid w:val="005F551B"/>
    <w:rsid w:val="00625E0D"/>
    <w:rsid w:val="00635ECB"/>
    <w:rsid w:val="006668F4"/>
    <w:rsid w:val="007060A9"/>
    <w:rsid w:val="007274CF"/>
    <w:rsid w:val="00744EBE"/>
    <w:rsid w:val="00762412"/>
    <w:rsid w:val="00783D33"/>
    <w:rsid w:val="007D0A66"/>
    <w:rsid w:val="007D1C65"/>
    <w:rsid w:val="00805B15"/>
    <w:rsid w:val="00805B76"/>
    <w:rsid w:val="00840EE1"/>
    <w:rsid w:val="00845A7A"/>
    <w:rsid w:val="008B185E"/>
    <w:rsid w:val="008B2F1B"/>
    <w:rsid w:val="009141D0"/>
    <w:rsid w:val="00951311"/>
    <w:rsid w:val="0095142E"/>
    <w:rsid w:val="00951927"/>
    <w:rsid w:val="00996E36"/>
    <w:rsid w:val="00A05EE6"/>
    <w:rsid w:val="00AD269F"/>
    <w:rsid w:val="00B13C38"/>
    <w:rsid w:val="00B34505"/>
    <w:rsid w:val="00B3631B"/>
    <w:rsid w:val="00B52C4B"/>
    <w:rsid w:val="00B948F7"/>
    <w:rsid w:val="00BD681F"/>
    <w:rsid w:val="00C44065"/>
    <w:rsid w:val="00C52E16"/>
    <w:rsid w:val="00C93567"/>
    <w:rsid w:val="00D25858"/>
    <w:rsid w:val="00D3603A"/>
    <w:rsid w:val="00D36D1F"/>
    <w:rsid w:val="00DE4DFD"/>
    <w:rsid w:val="00E11155"/>
    <w:rsid w:val="00E1353C"/>
    <w:rsid w:val="00E2456A"/>
    <w:rsid w:val="00E61C83"/>
    <w:rsid w:val="00E67748"/>
    <w:rsid w:val="00E95348"/>
    <w:rsid w:val="00EC1211"/>
    <w:rsid w:val="00EF0C85"/>
    <w:rsid w:val="00F047E4"/>
    <w:rsid w:val="00F73A85"/>
    <w:rsid w:val="00FC2E67"/>
    <w:rsid w:val="00FD021B"/>
    <w:rsid w:val="00FE59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5151BCF"/>
  <w15:docId w15:val="{2CDCBC1D-33A1-4C66-8C75-5DD764FF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Univers (W1)" w:eastAsia="Times New Roman" w:hAnsi="Univers (W1)" w:cs="Times New Roman"/>
      <w:sz w:val="20"/>
      <w:szCs w:val="20"/>
      <w:lang w:eastAsia="en-GB"/>
    </w:rPr>
  </w:style>
  <w:style w:type="paragraph" w:styleId="Heading1">
    <w:name w:val="heading 1"/>
    <w:basedOn w:val="qmshead1"/>
    <w:next w:val="Heading2"/>
    <w:link w:val="Heading1Char"/>
    <w:qFormat/>
    <w:rsid w:val="00FC2E67"/>
    <w:pPr>
      <w:keepNext/>
      <w:numPr>
        <w:numId w:val="11"/>
      </w:numPr>
      <w:ind w:left="726" w:hanging="726"/>
      <w:outlineLvl w:val="0"/>
    </w:pPr>
    <w:rPr>
      <w:caps w:val="0"/>
    </w:rPr>
  </w:style>
  <w:style w:type="paragraph" w:styleId="Heading2">
    <w:name w:val="heading 2"/>
    <w:basedOn w:val="qmshead2"/>
    <w:next w:val="Heading3"/>
    <w:link w:val="Heading2Char"/>
    <w:qFormat/>
    <w:pPr>
      <w:numPr>
        <w:ilvl w:val="1"/>
        <w:numId w:val="11"/>
      </w:numPr>
      <w:ind w:left="726" w:hanging="726"/>
      <w:outlineLvl w:val="1"/>
    </w:pPr>
  </w:style>
  <w:style w:type="paragraph" w:styleId="Heading3">
    <w:name w:val="heading 3"/>
    <w:basedOn w:val="Heading2"/>
    <w:next w:val="qmstext"/>
    <w:link w:val="Heading3Char"/>
    <w:qFormat/>
    <w:pPr>
      <w:numPr>
        <w:ilvl w:val="2"/>
      </w:numPr>
      <w:ind w:left="0" w:firstLine="0"/>
      <w:outlineLvl w:val="2"/>
    </w:pPr>
    <w:rPr>
      <w:sz w:val="22"/>
    </w:rPr>
  </w:style>
  <w:style w:type="paragraph" w:styleId="Heading4">
    <w:name w:val="heading 4"/>
    <w:basedOn w:val="Heading3"/>
    <w:next w:val="qmstext"/>
    <w:link w:val="Heading4Char"/>
    <w:qFormat/>
    <w:pPr>
      <w:numPr>
        <w:ilvl w:val="3"/>
      </w:numPr>
      <w:outlineLvl w:val="3"/>
    </w:pPr>
    <w:rPr>
      <w:sz w:val="20"/>
    </w:rPr>
  </w:style>
  <w:style w:type="paragraph" w:styleId="Heading5">
    <w:name w:val="heading 5"/>
    <w:basedOn w:val="Normal"/>
    <w:next w:val="Normal"/>
    <w:link w:val="Heading5Char"/>
    <w:qFormat/>
    <w:pPr>
      <w:numPr>
        <w:ilvl w:val="4"/>
        <w:numId w:val="11"/>
      </w:numPr>
      <w:outlineLvl w:val="4"/>
    </w:pPr>
    <w:rPr>
      <w:b/>
    </w:rPr>
  </w:style>
  <w:style w:type="paragraph" w:styleId="Heading6">
    <w:name w:val="heading 6"/>
    <w:basedOn w:val="Normal"/>
    <w:next w:val="Normal"/>
    <w:link w:val="Heading6Char"/>
    <w:qFormat/>
    <w:pPr>
      <w:numPr>
        <w:ilvl w:val="5"/>
        <w:numId w:val="11"/>
      </w:numPr>
      <w:outlineLvl w:val="5"/>
    </w:pPr>
    <w:rPr>
      <w:u w:val="single"/>
    </w:rPr>
  </w:style>
  <w:style w:type="paragraph" w:styleId="Heading7">
    <w:name w:val="heading 7"/>
    <w:basedOn w:val="Normal"/>
    <w:next w:val="Normal"/>
    <w:link w:val="Heading7Char"/>
    <w:qFormat/>
    <w:pPr>
      <w:numPr>
        <w:ilvl w:val="6"/>
        <w:numId w:val="11"/>
      </w:numPr>
      <w:outlineLvl w:val="6"/>
    </w:pPr>
    <w:rPr>
      <w:i/>
    </w:rPr>
  </w:style>
  <w:style w:type="paragraph" w:styleId="Heading8">
    <w:name w:val="heading 8"/>
    <w:basedOn w:val="Normal"/>
    <w:next w:val="Normal"/>
    <w:link w:val="Heading8Char"/>
    <w:qFormat/>
    <w:pPr>
      <w:numPr>
        <w:ilvl w:val="7"/>
        <w:numId w:val="11"/>
      </w:numPr>
      <w:outlineLvl w:val="7"/>
    </w:pPr>
    <w:rPr>
      <w:i/>
    </w:rPr>
  </w:style>
  <w:style w:type="paragraph" w:styleId="Heading9">
    <w:name w:val="heading 9"/>
    <w:basedOn w:val="Normal"/>
    <w:next w:val="Normal"/>
    <w:link w:val="Heading9Char"/>
    <w:qFormat/>
    <w:pPr>
      <w:numPr>
        <w:ilvl w:val="8"/>
        <w:numId w:val="1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mshead1">
    <w:name w:val="qmshead1"/>
    <w:basedOn w:val="qmstitle"/>
    <w:next w:val="Normal"/>
    <w:pPr>
      <w:pageBreakBefore/>
      <w:tabs>
        <w:tab w:val="left" w:pos="720"/>
      </w:tabs>
      <w:spacing w:before="240" w:after="240"/>
      <w:jc w:val="left"/>
    </w:pPr>
    <w:rPr>
      <w:caps/>
      <w:sz w:val="28"/>
    </w:rPr>
  </w:style>
  <w:style w:type="paragraph" w:customStyle="1" w:styleId="qmstitle">
    <w:name w:val="qmstitle"/>
    <w:basedOn w:val="Normal"/>
    <w:pPr>
      <w:jc w:val="center"/>
    </w:pPr>
    <w:rPr>
      <w:b/>
      <w:sz w:val="40"/>
    </w:rPr>
  </w:style>
  <w:style w:type="paragraph" w:customStyle="1" w:styleId="qmshead2">
    <w:name w:val="qmshead2"/>
    <w:basedOn w:val="qmshead1"/>
    <w:next w:val="qmstext"/>
    <w:pPr>
      <w:keepNext/>
      <w:pageBreakBefore w:val="0"/>
    </w:pPr>
    <w:rPr>
      <w:caps w:val="0"/>
      <w:sz w:val="24"/>
    </w:rPr>
  </w:style>
  <w:style w:type="paragraph" w:customStyle="1" w:styleId="qmstext">
    <w:name w:val="qmstext"/>
    <w:basedOn w:val="Normal"/>
    <w:pPr>
      <w:spacing w:after="120"/>
      <w:ind w:left="720"/>
    </w:pPr>
  </w:style>
  <w:style w:type="character" w:customStyle="1" w:styleId="Heading3Char">
    <w:name w:val="Heading 3 Char"/>
    <w:basedOn w:val="DefaultParagraphFont"/>
    <w:link w:val="Heading3"/>
    <w:rPr>
      <w:rFonts w:ascii="Univers (W1)" w:eastAsia="Times New Roman" w:hAnsi="Univers (W1)" w:cs="Times New Roman"/>
      <w:b/>
      <w:szCs w:val="20"/>
      <w:lang w:eastAsia="en-GB"/>
    </w:rPr>
  </w:style>
  <w:style w:type="character" w:customStyle="1" w:styleId="Heading2Char">
    <w:name w:val="Heading 2 Char"/>
    <w:basedOn w:val="DefaultParagraphFont"/>
    <w:link w:val="Heading2"/>
    <w:rPr>
      <w:rFonts w:ascii="Univers (W1)" w:eastAsia="Times New Roman" w:hAnsi="Univers (W1)" w:cs="Times New Roman"/>
      <w:b/>
      <w:sz w:val="24"/>
      <w:szCs w:val="20"/>
      <w:lang w:eastAsia="en-GB"/>
    </w:rPr>
  </w:style>
  <w:style w:type="character" w:customStyle="1" w:styleId="Heading1Char">
    <w:name w:val="Heading 1 Char"/>
    <w:basedOn w:val="DefaultParagraphFont"/>
    <w:link w:val="Heading1"/>
    <w:rsid w:val="00FC2E67"/>
    <w:rPr>
      <w:rFonts w:ascii="Univers (W1)" w:eastAsia="Times New Roman" w:hAnsi="Univers (W1)" w:cs="Times New Roman"/>
      <w:b/>
      <w:sz w:val="28"/>
      <w:szCs w:val="20"/>
      <w:lang w:eastAsia="en-GB"/>
    </w:rPr>
  </w:style>
  <w:style w:type="character" w:customStyle="1" w:styleId="Heading4Char">
    <w:name w:val="Heading 4 Char"/>
    <w:basedOn w:val="DefaultParagraphFont"/>
    <w:link w:val="Heading4"/>
    <w:rPr>
      <w:rFonts w:ascii="Univers (W1)" w:eastAsia="Times New Roman" w:hAnsi="Univers (W1)" w:cs="Times New Roman"/>
      <w:b/>
      <w:sz w:val="20"/>
      <w:szCs w:val="20"/>
      <w:lang w:eastAsia="en-GB"/>
    </w:rPr>
  </w:style>
  <w:style w:type="character" w:customStyle="1" w:styleId="Heading5Char">
    <w:name w:val="Heading 5 Char"/>
    <w:basedOn w:val="DefaultParagraphFont"/>
    <w:link w:val="Heading5"/>
    <w:rPr>
      <w:rFonts w:ascii="Univers (W1)" w:eastAsia="Times New Roman" w:hAnsi="Univers (W1)" w:cs="Times New Roman"/>
      <w:b/>
      <w:sz w:val="20"/>
      <w:szCs w:val="20"/>
      <w:lang w:eastAsia="en-GB"/>
    </w:rPr>
  </w:style>
  <w:style w:type="character" w:customStyle="1" w:styleId="Heading6Char">
    <w:name w:val="Heading 6 Char"/>
    <w:basedOn w:val="DefaultParagraphFont"/>
    <w:link w:val="Heading6"/>
    <w:rPr>
      <w:rFonts w:ascii="Univers (W1)" w:eastAsia="Times New Roman" w:hAnsi="Univers (W1)" w:cs="Times New Roman"/>
      <w:sz w:val="20"/>
      <w:szCs w:val="20"/>
      <w:u w:val="single"/>
      <w:lang w:eastAsia="en-GB"/>
    </w:rPr>
  </w:style>
  <w:style w:type="character" w:customStyle="1" w:styleId="Heading7Char">
    <w:name w:val="Heading 7 Char"/>
    <w:basedOn w:val="DefaultParagraphFont"/>
    <w:link w:val="Heading7"/>
    <w:rPr>
      <w:rFonts w:ascii="Univers (W1)" w:eastAsia="Times New Roman" w:hAnsi="Univers (W1)" w:cs="Times New Roman"/>
      <w:i/>
      <w:sz w:val="20"/>
      <w:szCs w:val="20"/>
      <w:lang w:eastAsia="en-GB"/>
    </w:rPr>
  </w:style>
  <w:style w:type="character" w:customStyle="1" w:styleId="Heading8Char">
    <w:name w:val="Heading 8 Char"/>
    <w:basedOn w:val="DefaultParagraphFont"/>
    <w:link w:val="Heading8"/>
    <w:rPr>
      <w:rFonts w:ascii="Univers (W1)" w:eastAsia="Times New Roman" w:hAnsi="Univers (W1)" w:cs="Times New Roman"/>
      <w:i/>
      <w:sz w:val="20"/>
      <w:szCs w:val="20"/>
      <w:lang w:eastAsia="en-GB"/>
    </w:rPr>
  </w:style>
  <w:style w:type="character" w:customStyle="1" w:styleId="Heading9Char">
    <w:name w:val="Heading 9 Char"/>
    <w:basedOn w:val="DefaultParagraphFont"/>
    <w:link w:val="Heading9"/>
    <w:rPr>
      <w:rFonts w:ascii="Univers (W1)" w:eastAsia="Times New Roman" w:hAnsi="Univers (W1)" w:cs="Times New Roman"/>
      <w:i/>
      <w:sz w:val="20"/>
      <w:szCs w:val="20"/>
      <w:lang w:eastAsia="en-GB"/>
    </w:rPr>
  </w:style>
  <w:style w:type="paragraph" w:customStyle="1" w:styleId="base">
    <w:name w:val="base"/>
    <w:pPr>
      <w:spacing w:after="0" w:line="270" w:lineRule="atLeast"/>
    </w:pPr>
    <w:rPr>
      <w:rFonts w:ascii="Univers (W1)" w:eastAsia="Times New Roman" w:hAnsi="Univers (W1)" w:cs="Times New Roman"/>
      <w:sz w:val="20"/>
      <w:szCs w:val="20"/>
      <w:lang w:eastAsia="en-GB"/>
    </w:rPr>
  </w:style>
  <w:style w:type="paragraph" w:customStyle="1" w:styleId="bracketlist">
    <w:name w:val="bracket list"/>
    <w:basedOn w:val="qmstext"/>
    <w:pPr>
      <w:ind w:left="1080" w:hanging="360"/>
    </w:pPr>
  </w:style>
  <w:style w:type="paragraph" w:customStyle="1" w:styleId="bulletindent">
    <w:name w:val="bullet indent"/>
    <w:basedOn w:val="qmstext"/>
    <w:pPr>
      <w:ind w:left="1434" w:hanging="357"/>
    </w:pPr>
  </w:style>
  <w:style w:type="paragraph" w:customStyle="1" w:styleId="bulletindentx2">
    <w:name w:val="bullet indent x2"/>
    <w:basedOn w:val="bulletindent"/>
    <w:pPr>
      <w:ind w:left="2149"/>
    </w:pPr>
  </w:style>
  <w:style w:type="paragraph" w:customStyle="1" w:styleId="ccNormal">
    <w:name w:val="ccNormal"/>
    <w:basedOn w:val="Normal"/>
    <w:pPr>
      <w:jc w:val="both"/>
    </w:pPr>
    <w:rPr>
      <w:sz w:val="24"/>
    </w:rPr>
  </w:style>
  <w:style w:type="paragraph" w:customStyle="1" w:styleId="ccKeyPoint">
    <w:name w:val="ccKeyPoint"/>
    <w:basedOn w:val="ccNormal"/>
    <w:pPr>
      <w:tabs>
        <w:tab w:val="left" w:pos="864"/>
      </w:tabs>
      <w:spacing w:before="120" w:after="120"/>
      <w:ind w:left="1152" w:hanging="864"/>
    </w:pPr>
  </w:style>
  <w:style w:type="paragraph" w:customStyle="1" w:styleId="ccNumberedPara">
    <w:name w:val="ccNumberedPara"/>
    <w:basedOn w:val="ccNormal"/>
    <w:pPr>
      <w:tabs>
        <w:tab w:val="left" w:pos="475"/>
      </w:tabs>
      <w:spacing w:before="120" w:after="120"/>
      <w:ind w:left="475" w:hanging="475"/>
    </w:pPr>
  </w:style>
  <w:style w:type="paragraph" w:styleId="Footer">
    <w:name w:val="footer"/>
    <w:aliases w:val="Footer 1"/>
    <w:basedOn w:val="Normal"/>
    <w:link w:val="FooterChar"/>
    <w:pPr>
      <w:pBdr>
        <w:top w:val="single" w:sz="18" w:space="1" w:color="auto"/>
      </w:pBdr>
      <w:tabs>
        <w:tab w:val="center" w:pos="4536"/>
        <w:tab w:val="right" w:pos="9185"/>
      </w:tabs>
    </w:pPr>
    <w:rPr>
      <w:i/>
      <w:sz w:val="18"/>
    </w:rPr>
  </w:style>
  <w:style w:type="character" w:customStyle="1" w:styleId="FooterChar">
    <w:name w:val="Footer Char"/>
    <w:aliases w:val="Footer 1 Char"/>
    <w:basedOn w:val="DefaultParagraphFont"/>
    <w:link w:val="Footer"/>
    <w:rPr>
      <w:rFonts w:ascii="Univers (W1)" w:eastAsia="Times New Roman" w:hAnsi="Univers (W1)" w:cs="Times New Roman"/>
      <w:i/>
      <w:sz w:val="18"/>
      <w:szCs w:val="20"/>
      <w:lang w:eastAsia="en-GB"/>
    </w:rPr>
  </w:style>
  <w:style w:type="paragraph" w:customStyle="1" w:styleId="Footer1LandscapeEven">
    <w:name w:val="Footer 1 Landscape Even"/>
    <w:basedOn w:val="Footer"/>
    <w:pPr>
      <w:tabs>
        <w:tab w:val="clear" w:pos="4536"/>
        <w:tab w:val="clear" w:pos="9185"/>
        <w:tab w:val="center" w:pos="7371"/>
        <w:tab w:val="right" w:pos="14884"/>
      </w:tabs>
    </w:pPr>
    <w:rPr>
      <w:sz w:val="20"/>
    </w:rPr>
  </w:style>
  <w:style w:type="paragraph" w:customStyle="1" w:styleId="Footer1LandscapeOdd">
    <w:name w:val="Footer 1 Landscape Odd"/>
    <w:basedOn w:val="Footer"/>
    <w:pPr>
      <w:tabs>
        <w:tab w:val="clear" w:pos="4536"/>
        <w:tab w:val="clear" w:pos="9185"/>
        <w:tab w:val="center" w:pos="7371"/>
        <w:tab w:val="right" w:pos="14884"/>
      </w:tabs>
    </w:pPr>
  </w:style>
  <w:style w:type="paragraph" w:customStyle="1" w:styleId="Footer2">
    <w:name w:val="Footer 2"/>
    <w:basedOn w:val="Footer"/>
    <w:pPr>
      <w:pBdr>
        <w:top w:val="none" w:sz="0" w:space="0" w:color="auto"/>
      </w:pBdr>
      <w:spacing w:before="60"/>
    </w:pPr>
  </w:style>
  <w:style w:type="paragraph" w:customStyle="1" w:styleId="Footer2LandscapeEven">
    <w:name w:val="Footer 2 Landscape Even"/>
    <w:basedOn w:val="Footer2"/>
    <w:pPr>
      <w:tabs>
        <w:tab w:val="clear" w:pos="4536"/>
        <w:tab w:val="clear" w:pos="9185"/>
        <w:tab w:val="center" w:pos="7371"/>
        <w:tab w:val="right" w:pos="14884"/>
      </w:tabs>
    </w:pPr>
  </w:style>
  <w:style w:type="paragraph" w:customStyle="1" w:styleId="Footer2LandscapeOdd">
    <w:name w:val="Footer 2 Landscape Odd"/>
    <w:basedOn w:val="Footer2"/>
    <w:pPr>
      <w:tabs>
        <w:tab w:val="clear" w:pos="4536"/>
        <w:tab w:val="clear" w:pos="9185"/>
        <w:tab w:val="center" w:pos="7371"/>
        <w:tab w:val="right" w:pos="14855"/>
      </w:tabs>
    </w:pPr>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Univers (W1)" w:eastAsia="Times New Roman" w:hAnsi="Univers (W1)" w:cs="Times New Roman"/>
      <w:sz w:val="20"/>
      <w:szCs w:val="20"/>
      <w:lang w:eastAsia="en-GB"/>
    </w:rPr>
  </w:style>
  <w:style w:type="paragraph" w:styleId="Header">
    <w:name w:val="header"/>
    <w:basedOn w:val="base"/>
    <w:link w:val="HeaderChar"/>
    <w:pPr>
      <w:tabs>
        <w:tab w:val="right" w:pos="9450"/>
      </w:tabs>
      <w:spacing w:after="240"/>
      <w:jc w:val="right"/>
    </w:pPr>
    <w:rPr>
      <w:b/>
      <w:sz w:val="18"/>
    </w:rPr>
  </w:style>
  <w:style w:type="character" w:customStyle="1" w:styleId="HeaderChar">
    <w:name w:val="Header Char"/>
    <w:basedOn w:val="DefaultParagraphFont"/>
    <w:link w:val="Header"/>
    <w:rPr>
      <w:rFonts w:ascii="Univers (W1)" w:eastAsia="Times New Roman" w:hAnsi="Univers (W1)" w:cs="Times New Roman"/>
      <w:b/>
      <w:sz w:val="18"/>
      <w:szCs w:val="20"/>
      <w:lang w:eastAsia="en-GB"/>
    </w:rPr>
  </w:style>
  <w:style w:type="character" w:styleId="LineNumber">
    <w:name w:val="line number"/>
    <w:rsid w:val="00B3631B"/>
  </w:style>
  <w:style w:type="character" w:styleId="PageNumber">
    <w:name w:val="page number"/>
    <w:basedOn w:val="DefaultParagraphFont"/>
    <w:rPr>
      <w:rFonts w:ascii="Univers (W1)" w:hAnsi="Univers (W1)"/>
    </w:rPr>
  </w:style>
  <w:style w:type="paragraph" w:customStyle="1" w:styleId="QMSFntTxtBld">
    <w:name w:val="QMSFntTxtBld"/>
    <w:basedOn w:val="Normal"/>
    <w:pPr>
      <w:jc w:val="right"/>
    </w:pPr>
    <w:rPr>
      <w:b/>
    </w:rPr>
  </w:style>
  <w:style w:type="paragraph" w:customStyle="1" w:styleId="QMSFntTxtNml">
    <w:name w:val="QMSFntTxtNml"/>
    <w:basedOn w:val="QMSFntTxtBld"/>
    <w:pPr>
      <w:jc w:val="left"/>
    </w:pPr>
    <w:rPr>
      <w:b w:val="0"/>
    </w:rPr>
  </w:style>
  <w:style w:type="paragraph" w:customStyle="1" w:styleId="qmshead3">
    <w:name w:val="qmshead3"/>
    <w:basedOn w:val="Normal"/>
    <w:next w:val="qmstext"/>
    <w:pPr>
      <w:keepNext/>
      <w:tabs>
        <w:tab w:val="left" w:pos="720"/>
      </w:tabs>
      <w:spacing w:before="240" w:after="120"/>
    </w:pPr>
    <w:rPr>
      <w:b/>
      <w:sz w:val="22"/>
    </w:rPr>
  </w:style>
  <w:style w:type="paragraph" w:customStyle="1" w:styleId="qmshead4">
    <w:name w:val="qmshead4"/>
    <w:basedOn w:val="qmshead3"/>
    <w:next w:val="qmstext"/>
    <w:pPr>
      <w:ind w:left="720"/>
    </w:pPr>
    <w:rPr>
      <w:b w:val="0"/>
      <w:sz w:val="20"/>
    </w:rPr>
  </w:style>
  <w:style w:type="paragraph" w:customStyle="1" w:styleId="qmshead5">
    <w:name w:val="qmshead5"/>
    <w:basedOn w:val="qmshead4"/>
    <w:next w:val="qmstext"/>
  </w:style>
  <w:style w:type="paragraph" w:customStyle="1" w:styleId="table">
    <w:name w:val="table"/>
    <w:basedOn w:val="base"/>
    <w:pPr>
      <w:spacing w:before="120" w:after="120"/>
    </w:pPr>
  </w:style>
  <w:style w:type="paragraph" w:customStyle="1" w:styleId="tableheading">
    <w:name w:val="table heading"/>
    <w:basedOn w:val="table"/>
    <w:rPr>
      <w:b/>
    </w:rPr>
  </w:style>
  <w:style w:type="paragraph" w:styleId="TOC1">
    <w:name w:val="toc 1"/>
    <w:basedOn w:val="Normal"/>
    <w:next w:val="qmstext"/>
    <w:uiPriority w:val="39"/>
    <w:pPr>
      <w:tabs>
        <w:tab w:val="right" w:leader="dot" w:pos="9169"/>
      </w:tabs>
      <w:spacing w:after="120"/>
    </w:pPr>
    <w:rPr>
      <w:rFonts w:ascii="Times New Roman Bold" w:hAnsi="Times New Roman Bold"/>
      <w:b/>
      <w:caps/>
      <w:sz w:val="22"/>
    </w:rPr>
  </w:style>
  <w:style w:type="paragraph" w:styleId="TOC2">
    <w:name w:val="toc 2"/>
    <w:basedOn w:val="Normal"/>
    <w:next w:val="Normal"/>
    <w:uiPriority w:val="39"/>
    <w:pPr>
      <w:tabs>
        <w:tab w:val="right" w:leader="dot" w:pos="9169"/>
      </w:tabs>
      <w:spacing w:after="120"/>
      <w:ind w:left="198"/>
    </w:pPr>
    <w:rPr>
      <w:rFonts w:ascii="Times New Roman" w:hAnsi="Times New Roman"/>
      <w:sz w:val="18"/>
    </w:rPr>
  </w:style>
  <w:style w:type="paragraph" w:styleId="BodyTextIndent">
    <w:name w:val="Body Text Indent"/>
    <w:basedOn w:val="Normal"/>
    <w:link w:val="BodyTextIndentChar"/>
    <w:pPr>
      <w:ind w:left="365"/>
    </w:pPr>
  </w:style>
  <w:style w:type="character" w:customStyle="1" w:styleId="BodyTextIndentChar">
    <w:name w:val="Body Text Indent Char"/>
    <w:basedOn w:val="DefaultParagraphFont"/>
    <w:link w:val="BodyTextIndent"/>
    <w:rPr>
      <w:rFonts w:ascii="Univers (W1)" w:eastAsia="Times New Roman" w:hAnsi="Univers (W1)" w:cs="Times New Roman"/>
      <w:sz w:val="20"/>
      <w:szCs w:val="20"/>
      <w:lang w:eastAsia="en-GB"/>
    </w:rPr>
  </w:style>
  <w:style w:type="paragraph" w:styleId="ListBullet">
    <w:name w:val="List Bullet"/>
    <w:basedOn w:val="Normal"/>
    <w:autoRedefine/>
    <w:rsid w:val="00635ECB"/>
    <w:pPr>
      <w:numPr>
        <w:numId w:val="23"/>
      </w:numPr>
      <w:spacing w:after="120"/>
      <w:jc w:val="both"/>
    </w:pPr>
    <w:rPr>
      <w:rFonts w:ascii="Times New Roman" w:hAnsi="Times New Roman"/>
      <w:sz w:val="24"/>
    </w:rPr>
  </w:style>
  <w:style w:type="character" w:customStyle="1" w:styleId="CommentTextChar">
    <w:name w:val="Comment Text Char"/>
    <w:basedOn w:val="DefaultParagraphFont"/>
    <w:link w:val="CommentText"/>
    <w:semiHidden/>
    <w:rPr>
      <w:rFonts w:ascii="Univers (W1)" w:eastAsia="Times New Roman" w:hAnsi="Univers (W1)" w:cs="Times New Roman"/>
      <w:sz w:val="20"/>
      <w:szCs w:val="20"/>
      <w:lang w:eastAsia="en-GB"/>
    </w:rPr>
  </w:style>
  <w:style w:type="paragraph" w:styleId="CommentText">
    <w:name w:val="annotation text"/>
    <w:basedOn w:val="Normal"/>
    <w:link w:val="CommentTextChar"/>
    <w:semiHidden/>
  </w:style>
  <w:style w:type="character" w:customStyle="1" w:styleId="CommentTextChar1">
    <w:name w:val="Comment Text Char1"/>
    <w:basedOn w:val="DefaultParagraphFont"/>
    <w:uiPriority w:val="99"/>
    <w:semiHidden/>
    <w:rPr>
      <w:rFonts w:ascii="Univers (W1)" w:eastAsia="Times New Roman" w:hAnsi="Univers (W1)" w:cs="Times New Roman"/>
      <w:sz w:val="20"/>
      <w:szCs w:val="20"/>
      <w:lang w:eastAsia="en-GB"/>
    </w:rPr>
  </w:style>
  <w:style w:type="character" w:styleId="FootnoteReference">
    <w:name w:val="footnote reference"/>
    <w:basedOn w:val="DefaultParagraphFont"/>
    <w:semiHidden/>
    <w:rPr>
      <w:vertAlign w:val="superscript"/>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GB"/>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1">
    <w:name w:val="Balloon Text Char1"/>
    <w:basedOn w:val="DefaultParagraphFont"/>
    <w:uiPriority w:val="99"/>
    <w:semiHidden/>
    <w:rPr>
      <w:rFonts w:ascii="Tahoma" w:eastAsia="Times New Roman" w:hAnsi="Tahoma" w:cs="Tahoma"/>
      <w:sz w:val="16"/>
      <w:szCs w:val="16"/>
      <w:lang w:eastAsia="en-GB"/>
    </w:rPr>
  </w:style>
  <w:style w:type="character" w:customStyle="1" w:styleId="DocumentMapChar">
    <w:name w:val="Document Map Char"/>
    <w:basedOn w:val="DefaultParagraphFont"/>
    <w:link w:val="DocumentMap"/>
    <w:semiHidden/>
    <w:rPr>
      <w:rFonts w:ascii="Tahoma" w:eastAsia="Times New Roman" w:hAnsi="Tahoma" w:cs="Tahoma"/>
      <w:sz w:val="20"/>
      <w:szCs w:val="20"/>
      <w:shd w:val="clear" w:color="auto" w:fill="000080"/>
      <w:lang w:eastAsia="en-GB"/>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1">
    <w:name w:val="Document Map Char1"/>
    <w:basedOn w:val="DefaultParagraphFont"/>
    <w:uiPriority w:val="99"/>
    <w:semiHidden/>
    <w:rPr>
      <w:rFonts w:ascii="Tahoma" w:eastAsia="Times New Roman" w:hAnsi="Tahoma" w:cs="Tahoma"/>
      <w:sz w:val="16"/>
      <w:szCs w:val="16"/>
      <w:lang w:eastAsia="en-GB"/>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0"/>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0"/>
      <w:szCs w:val="24"/>
      <w:lang w:eastAsia="en-GB"/>
    </w:rPr>
  </w:style>
  <w:style w:type="paragraph" w:customStyle="1" w:styleId="Tabbody">
    <w:name w:val="Tab body"/>
    <w:basedOn w:val="Normal"/>
    <w:pPr>
      <w:keepLines/>
      <w:overflowPunct w:val="0"/>
      <w:autoSpaceDE w:val="0"/>
      <w:autoSpaceDN w:val="0"/>
      <w:adjustRightInd w:val="0"/>
      <w:ind w:left="57" w:right="57"/>
      <w:textAlignment w:val="baseline"/>
    </w:pPr>
    <w:rPr>
      <w:rFonts w:ascii="Times New Roman" w:hAnsi="Times New Roman"/>
      <w:sz w:val="24"/>
      <w:lang w:eastAsia="en-US"/>
    </w:rPr>
  </w:style>
  <w:style w:type="paragraph" w:customStyle="1" w:styleId="Tabhead">
    <w:name w:val="Tab head"/>
    <w:basedOn w:val="Normal"/>
    <w:pPr>
      <w:keepLines/>
      <w:overflowPunct w:val="0"/>
      <w:autoSpaceDE w:val="0"/>
      <w:autoSpaceDN w:val="0"/>
      <w:adjustRightInd w:val="0"/>
      <w:ind w:left="57" w:right="57"/>
      <w:textAlignment w:val="baseline"/>
    </w:pPr>
    <w:rPr>
      <w:rFonts w:ascii="Times New Roman" w:hAnsi="Times New Roman"/>
      <w:b/>
      <w:sz w:val="24"/>
      <w:lang w:eastAsia="en-US"/>
    </w:rPr>
  </w:style>
  <w:style w:type="character" w:styleId="Hyperlink">
    <w:name w:val="Hyperlink"/>
    <w:basedOn w:val="DefaultParagraphFont"/>
    <w:uiPriority w:val="99"/>
    <w:unhideWhenUsed/>
    <w:rPr>
      <w:color w:val="093FB5" w:themeColor="hyperlink"/>
      <w:u w:val="single"/>
    </w:rPr>
  </w:style>
  <w:style w:type="paragraph" w:styleId="ListParagraph">
    <w:name w:val="List Paragraph"/>
    <w:basedOn w:val="List"/>
    <w:next w:val="List"/>
    <w:link w:val="ListParagraphChar"/>
    <w:uiPriority w:val="34"/>
    <w:qFormat/>
    <w:rsid w:val="00996E36"/>
    <w:pPr>
      <w:numPr>
        <w:numId w:val="2"/>
      </w:numPr>
      <w:ind w:left="1080" w:hanging="357"/>
    </w:pPr>
  </w:style>
  <w:style w:type="paragraph" w:styleId="List">
    <w:name w:val="List"/>
    <w:basedOn w:val="ListNumber"/>
    <w:next w:val="ListNumber"/>
    <w:link w:val="ListChar"/>
    <w:uiPriority w:val="99"/>
    <w:unhideWhenUsed/>
    <w:qFormat/>
    <w:rsid w:val="00E61C83"/>
    <w:pPr>
      <w:numPr>
        <w:numId w:val="24"/>
      </w:numPr>
    </w:pPr>
  </w:style>
  <w:style w:type="character" w:customStyle="1" w:styleId="ListChar">
    <w:name w:val="List Char"/>
    <w:basedOn w:val="DefaultParagraphFont"/>
    <w:link w:val="List"/>
    <w:uiPriority w:val="99"/>
    <w:rsid w:val="00E61C83"/>
    <w:rPr>
      <w:rFonts w:ascii="Times New Roman" w:eastAsia="Times New Roman" w:hAnsi="Times New Roman" w:cs="Times New Roman"/>
      <w:sz w:val="24"/>
      <w:szCs w:val="20"/>
    </w:rPr>
  </w:style>
  <w:style w:type="character" w:customStyle="1" w:styleId="ListParagraphChar">
    <w:name w:val="List Paragraph Char"/>
    <w:basedOn w:val="ListChar"/>
    <w:link w:val="ListParagraph"/>
    <w:uiPriority w:val="34"/>
    <w:rsid w:val="005A6B75"/>
    <w:rPr>
      <w:rFonts w:ascii="Times New Roman" w:eastAsia="Times New Roman" w:hAnsi="Times New Roman" w:cs="Times New Roman"/>
      <w:sz w:val="24"/>
      <w:szCs w:val="20"/>
      <w:lang w:eastAsia="en-GB"/>
    </w:rPr>
  </w:style>
  <w:style w:type="paragraph" w:styleId="List2">
    <w:name w:val="List 2"/>
    <w:basedOn w:val="Normal"/>
    <w:uiPriority w:val="99"/>
    <w:semiHidden/>
    <w:unhideWhenUsed/>
    <w:rsid w:val="00805B76"/>
    <w:pPr>
      <w:numPr>
        <w:ilvl w:val="1"/>
        <w:numId w:val="22"/>
      </w:numPr>
      <w:contextualSpacing/>
    </w:pPr>
  </w:style>
  <w:style w:type="paragraph" w:styleId="ListNumber">
    <w:name w:val="List Number"/>
    <w:basedOn w:val="Normal"/>
    <w:qFormat/>
    <w:rsid w:val="00EF0C85"/>
    <w:pPr>
      <w:numPr>
        <w:numId w:val="25"/>
      </w:numPr>
      <w:overflowPunct w:val="0"/>
      <w:autoSpaceDE w:val="0"/>
      <w:autoSpaceDN w:val="0"/>
      <w:adjustRightInd w:val="0"/>
      <w:spacing w:after="240"/>
      <w:ind w:left="1134" w:hanging="567"/>
      <w:jc w:val="both"/>
      <w:textAlignment w:val="baseline"/>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w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wmf"/><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microsoft.com/office/2011/relationships/people" Target="peop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54A7605-74F5-46AE-9617-B0478B7E601C}">
  <ds:schemaRefs>
    <ds:schemaRef ds:uri="http://schemas.openxmlformats.org/officeDocument/2006/bibliography"/>
  </ds:schemaRefs>
</ds:datastoreItem>
</file>

<file path=customXml/itemProps2.xml><?xml version="1.0" encoding="utf-8"?>
<ds:datastoreItem xmlns:ds="http://schemas.openxmlformats.org/officeDocument/2006/customXml" ds:itemID="{6B8B0FE0-60C6-4ECB-A1E9-F04A58A501D3}"/>
</file>

<file path=customXml/itemProps3.xml><?xml version="1.0" encoding="utf-8"?>
<ds:datastoreItem xmlns:ds="http://schemas.openxmlformats.org/officeDocument/2006/customXml" ds:itemID="{12C74E43-1B79-4F42-8179-711C42F0FE45}"/>
</file>

<file path=customXml/itemProps4.xml><?xml version="1.0" encoding="utf-8"?>
<ds:datastoreItem xmlns:ds="http://schemas.openxmlformats.org/officeDocument/2006/customXml" ds:itemID="{A6D37879-9D45-41BF-BDF6-ED053B61AE3F}"/>
</file>

<file path=docProps/app.xml><?xml version="1.0" encoding="utf-8"?>
<Properties xmlns="http://schemas.openxmlformats.org/officeDocument/2006/extended-properties" xmlns:vt="http://schemas.openxmlformats.org/officeDocument/2006/docPropsVTypes">
  <Template>Normal</Template>
  <TotalTime>4</TotalTime>
  <Pages>157</Pages>
  <Words>37370</Words>
  <Characters>213011</Characters>
  <Application>Microsoft Office Word</Application>
  <DocSecurity>0</DocSecurity>
  <Lines>1775</Lines>
  <Paragraphs>499</Paragraphs>
  <ScaleCrop>false</ScaleCrop>
  <HeadingPairs>
    <vt:vector size="2" baseType="variant">
      <vt:variant>
        <vt:lpstr>Title</vt:lpstr>
      </vt:variant>
      <vt:variant>
        <vt:i4>1</vt:i4>
      </vt:variant>
    </vt:vector>
  </HeadingPairs>
  <TitlesOfParts>
    <vt:vector size="1" baseType="lpstr">
      <vt:lpstr>Non Half Hourly Data Aggregation</vt:lpstr>
    </vt:vector>
  </TitlesOfParts>
  <Company/>
  <LinksUpToDate>false</LinksUpToDate>
  <CharactersWithSpaces>249882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 Half Hourly Data Aggregation</dc:title>
  <dc:subject>This document describes the requirements for a system to aggregate consumption for non half hourly Metering Systems and to pass the results to the SVAA (ISRA) system. This process comprises the Non Half Hourly Data Aggregation (NHHDA) system, which could be run by individual Non Half Hourly (NHH) Data Aggregators for a number of Suppliers in each GSP Group. The NHHDA system must work within the defined context of the Trading Arrangements (TA).</dc:subject>
  <dc:creator>ELEXON</dc:creator>
  <cp:keywords>NHH,Non,Half,Hourly,Data,Aggregation,User,Requirements,Specification</cp:keywords>
  <cp:lastModifiedBy>FSO BSC</cp:lastModifiedBy>
  <cp:revision>4</cp:revision>
  <cp:lastPrinted>2015-11-03T15:01:00Z</cp:lastPrinted>
  <dcterms:created xsi:type="dcterms:W3CDTF">2024-04-26T15:38:00Z</dcterms:created>
  <dcterms:modified xsi:type="dcterms:W3CDTF">2024-04-26T15:57:00Z</dcterms:modified>
  <cp:category>User Requirements Specification - URS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5 November 2015</vt:lpwstr>
  </property>
  <property fmtid="{D5CDD505-2E9C-101B-9397-08002B2CF9AE}" pid="3" name="Version Number">
    <vt:lpwstr>Version 16.0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6652b946-e6f3-409c-9013-e9863f7ae942</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fd3387c8-3f9e-4567-9092-5b62dde10e80</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