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9B961" w14:textId="77777777" w:rsidR="00A54750" w:rsidRPr="008919FE" w:rsidRDefault="00A54750">
      <w:pPr>
        <w:suppressAutoHyphens/>
        <w:spacing w:after="240"/>
      </w:pPr>
    </w:p>
    <w:p w14:paraId="50A984E5" w14:textId="77777777" w:rsidR="00A54750" w:rsidRPr="008919FE" w:rsidRDefault="00C06FB7">
      <w:pPr>
        <w:suppressAutoHyphens/>
        <w:spacing w:after="240"/>
        <w:ind w:left="851" w:hanging="851"/>
        <w:jc w:val="both"/>
      </w:pPr>
      <w:r w:rsidRPr="008919FE">
        <w:t>1.</w:t>
      </w:r>
      <w:r w:rsidRPr="008919FE">
        <w:tab/>
        <w:t>Reference is made to the Balancing and Settlement Code dated Code Effective Date and, in particular, to the definition of “BSC Procedure” in Section X, Annex X-1 thereof.</w:t>
      </w:r>
    </w:p>
    <w:p w14:paraId="125C2A0C" w14:textId="62325B2A" w:rsidR="00A54750" w:rsidRPr="008919FE" w:rsidRDefault="00C06FB7">
      <w:pPr>
        <w:suppressAutoHyphens/>
        <w:spacing w:after="240"/>
        <w:ind w:left="851" w:hanging="851"/>
        <w:jc w:val="both"/>
      </w:pPr>
      <w:r w:rsidRPr="008919FE">
        <w:t>2.</w:t>
      </w:r>
      <w:r w:rsidRPr="008919FE">
        <w:tab/>
      </w:r>
      <w:r w:rsidRPr="008919FE">
        <w:rPr>
          <w:szCs w:val="24"/>
        </w:rPr>
        <w:t xml:space="preserve">This is BSC Procedure 18, </w:t>
      </w:r>
      <w:r w:rsidRPr="0061769A">
        <w:rPr>
          <w:szCs w:val="24"/>
        </w:rPr>
        <w:fldChar w:fldCharType="begin"/>
      </w:r>
      <w:r w:rsidRPr="008919FE">
        <w:rPr>
          <w:szCs w:val="24"/>
        </w:rPr>
        <w:instrText xml:space="preserve"> DOCPROPERTY  "Version Number"  \* MERGEFORMAT </w:instrText>
      </w:r>
      <w:r w:rsidRPr="0061769A">
        <w:rPr>
          <w:szCs w:val="24"/>
        </w:rPr>
        <w:fldChar w:fldCharType="separate"/>
      </w:r>
      <w:r w:rsidR="002632E2">
        <w:rPr>
          <w:szCs w:val="24"/>
        </w:rPr>
        <w:t>Version 18.0</w:t>
      </w:r>
      <w:r w:rsidRPr="0061769A">
        <w:rPr>
          <w:szCs w:val="24"/>
        </w:rPr>
        <w:fldChar w:fldCharType="end"/>
      </w:r>
      <w:r w:rsidR="00C362D2">
        <w:rPr>
          <w:szCs w:val="24"/>
        </w:rPr>
        <w:t xml:space="preserve"> </w:t>
      </w:r>
      <w:r w:rsidRPr="008919FE">
        <w:rPr>
          <w:szCs w:val="24"/>
        </w:rPr>
        <w:t>relating to Corrections to Bid-Offer Acceptance Related Data</w:t>
      </w:r>
      <w:r w:rsidRPr="008919FE">
        <w:t>.</w:t>
      </w:r>
    </w:p>
    <w:p w14:paraId="74C5D490" w14:textId="40E037C5" w:rsidR="00A54750" w:rsidRPr="008919FE" w:rsidRDefault="00C06FB7">
      <w:pPr>
        <w:suppressAutoHyphens/>
        <w:spacing w:after="240"/>
        <w:ind w:left="851" w:hanging="851"/>
        <w:jc w:val="both"/>
      </w:pPr>
      <w:r w:rsidRPr="008919FE">
        <w:t>3.</w:t>
      </w:r>
      <w:r w:rsidRPr="008919FE">
        <w:tab/>
        <w:t xml:space="preserve">This BSC Procedure is effective from </w:t>
      </w:r>
      <w:r w:rsidR="00106D8E" w:rsidRPr="0061769A">
        <w:fldChar w:fldCharType="begin"/>
      </w:r>
      <w:r w:rsidR="00106D8E" w:rsidRPr="008919FE">
        <w:instrText xml:space="preserve"> DOCPROPERTY  "Effective Date"  \* MERGEFORMAT </w:instrText>
      </w:r>
      <w:r w:rsidR="00106D8E" w:rsidRPr="0061769A">
        <w:fldChar w:fldCharType="separate"/>
      </w:r>
      <w:r w:rsidR="002632E2">
        <w:t>02 April 2024</w:t>
      </w:r>
      <w:r w:rsidR="00106D8E" w:rsidRPr="0061769A">
        <w:fldChar w:fldCharType="end"/>
      </w:r>
      <w:r w:rsidR="00C362D2">
        <w:t>.</w:t>
      </w:r>
    </w:p>
    <w:p w14:paraId="6478A015" w14:textId="77777777" w:rsidR="00A54750" w:rsidRPr="008919FE" w:rsidRDefault="00C06FB7">
      <w:pPr>
        <w:suppressAutoHyphens/>
        <w:spacing w:after="240"/>
        <w:ind w:left="851" w:hanging="851"/>
        <w:jc w:val="both"/>
      </w:pPr>
      <w:r w:rsidRPr="008919FE">
        <w:t>4.</w:t>
      </w:r>
      <w:r w:rsidRPr="008919FE">
        <w:tab/>
        <w:t>This BSC Procedure has been approved by the BSC Panel.</w:t>
      </w:r>
    </w:p>
    <w:p w14:paraId="02A22491" w14:textId="77777777" w:rsidR="00A54750" w:rsidRPr="008919FE" w:rsidRDefault="00A54750">
      <w:pPr>
        <w:tabs>
          <w:tab w:val="left" w:pos="-720"/>
        </w:tabs>
        <w:suppressAutoHyphens/>
        <w:spacing w:after="240"/>
        <w:jc w:val="both"/>
      </w:pPr>
    </w:p>
    <w:p w14:paraId="21618779" w14:textId="77777777" w:rsidR="00A54750" w:rsidRPr="008919FE" w:rsidRDefault="00A54750">
      <w:pPr>
        <w:tabs>
          <w:tab w:val="left" w:pos="-720"/>
        </w:tabs>
        <w:suppressAutoHyphens/>
        <w:spacing w:after="240"/>
        <w:jc w:val="both"/>
      </w:pPr>
    </w:p>
    <w:p w14:paraId="3596FAA9" w14:textId="77777777" w:rsidR="00A54750" w:rsidRPr="008919FE" w:rsidRDefault="00A54750">
      <w:pPr>
        <w:tabs>
          <w:tab w:val="left" w:pos="-720"/>
        </w:tabs>
        <w:suppressAutoHyphens/>
        <w:spacing w:after="240"/>
        <w:jc w:val="both"/>
      </w:pPr>
    </w:p>
    <w:p w14:paraId="7C1AFDBB" w14:textId="77777777" w:rsidR="00A54750" w:rsidRPr="008919FE" w:rsidRDefault="00A54750">
      <w:pPr>
        <w:tabs>
          <w:tab w:val="left" w:pos="-720"/>
        </w:tabs>
        <w:suppressAutoHyphens/>
        <w:spacing w:after="240"/>
        <w:jc w:val="both"/>
      </w:pPr>
    </w:p>
    <w:p w14:paraId="3284F50E" w14:textId="77777777" w:rsidR="00A54750" w:rsidRPr="008919FE" w:rsidRDefault="00A54750">
      <w:pPr>
        <w:tabs>
          <w:tab w:val="left" w:pos="-720"/>
        </w:tabs>
        <w:suppressAutoHyphens/>
        <w:spacing w:after="240"/>
        <w:jc w:val="both"/>
      </w:pPr>
    </w:p>
    <w:p w14:paraId="4A7DA4AE" w14:textId="77777777" w:rsidR="00A54750" w:rsidRPr="008919FE" w:rsidRDefault="00A54750">
      <w:pPr>
        <w:tabs>
          <w:tab w:val="left" w:pos="-720"/>
        </w:tabs>
        <w:suppressAutoHyphens/>
        <w:jc w:val="both"/>
      </w:pPr>
    </w:p>
    <w:p w14:paraId="51237583" w14:textId="77777777" w:rsidR="00A54750" w:rsidRPr="008919FE" w:rsidRDefault="00C06FB7">
      <w:pPr>
        <w:pageBreakBefore/>
        <w:spacing w:after="240"/>
        <w:jc w:val="center"/>
        <w:rPr>
          <w:b/>
          <w:spacing w:val="-3"/>
          <w:u w:val="single"/>
        </w:rPr>
      </w:pPr>
      <w:r w:rsidRPr="008919FE">
        <w:rPr>
          <w:b/>
          <w:spacing w:val="-3"/>
          <w:u w:val="single"/>
        </w:rPr>
        <w:lastRenderedPageBreak/>
        <w:t>CONTENTS</w:t>
      </w:r>
    </w:p>
    <w:p w14:paraId="1C96863A" w14:textId="53286E85" w:rsidR="003C65A8" w:rsidRDefault="00C06FB7">
      <w:pPr>
        <w:pStyle w:val="TOC1"/>
        <w:rPr>
          <w:ins w:id="0" w:author="FSO" w:date="2024-04-25T12:00:00Z"/>
          <w:rFonts w:asciiTheme="minorHAnsi" w:eastAsiaTheme="minorEastAsia" w:hAnsiTheme="minorHAnsi" w:cstheme="minorBidi"/>
          <w:b w:val="0"/>
          <w:noProof/>
          <w:sz w:val="22"/>
          <w:szCs w:val="22"/>
          <w:lang w:eastAsia="en-GB"/>
        </w:rPr>
      </w:pPr>
      <w:r w:rsidRPr="002B5066">
        <w:rPr>
          <w:b w:val="0"/>
        </w:rPr>
        <w:fldChar w:fldCharType="begin"/>
      </w:r>
      <w:r w:rsidRPr="008919FE">
        <w:rPr>
          <w:b w:val="0"/>
        </w:rPr>
        <w:instrText xml:space="preserve"> TOC \o "3-3" \h \z \t "Heading 1,1,Heading 2,2" </w:instrText>
      </w:r>
      <w:r w:rsidRPr="002B5066">
        <w:fldChar w:fldCharType="separate"/>
      </w:r>
      <w:ins w:id="1" w:author="FSO" w:date="2024-04-25T12:00:00Z">
        <w:r w:rsidR="003C65A8" w:rsidRPr="00E17E85">
          <w:rPr>
            <w:rStyle w:val="Hyperlink"/>
            <w:noProof/>
          </w:rPr>
          <w:fldChar w:fldCharType="begin"/>
        </w:r>
        <w:r w:rsidR="003C65A8" w:rsidRPr="00E17E85">
          <w:rPr>
            <w:rStyle w:val="Hyperlink"/>
            <w:noProof/>
          </w:rPr>
          <w:instrText xml:space="preserve"> </w:instrText>
        </w:r>
        <w:r w:rsidR="003C65A8">
          <w:rPr>
            <w:noProof/>
          </w:rPr>
          <w:instrText>HYPERLINK \l "_Toc164938868"</w:instrText>
        </w:r>
        <w:r w:rsidR="003C65A8" w:rsidRPr="00E17E85">
          <w:rPr>
            <w:rStyle w:val="Hyperlink"/>
            <w:noProof/>
          </w:rPr>
          <w:instrText xml:space="preserve"> </w:instrText>
        </w:r>
        <w:r w:rsidR="003C65A8" w:rsidRPr="00E17E85">
          <w:rPr>
            <w:rStyle w:val="Hyperlink"/>
            <w:noProof/>
          </w:rPr>
          <w:fldChar w:fldCharType="separate"/>
        </w:r>
        <w:r w:rsidR="003C65A8" w:rsidRPr="00E17E85">
          <w:rPr>
            <w:rStyle w:val="Hyperlink"/>
            <w:noProof/>
          </w:rPr>
          <w:t>1</w:t>
        </w:r>
        <w:r w:rsidR="003C65A8">
          <w:rPr>
            <w:rFonts w:asciiTheme="minorHAnsi" w:eastAsiaTheme="minorEastAsia" w:hAnsiTheme="minorHAnsi" w:cstheme="minorBidi"/>
            <w:b w:val="0"/>
            <w:noProof/>
            <w:sz w:val="22"/>
            <w:szCs w:val="22"/>
            <w:lang w:eastAsia="en-GB"/>
          </w:rPr>
          <w:tab/>
        </w:r>
        <w:r w:rsidR="003C65A8" w:rsidRPr="00E17E85">
          <w:rPr>
            <w:rStyle w:val="Hyperlink"/>
            <w:noProof/>
          </w:rPr>
          <w:t>Introduction</w:t>
        </w:r>
        <w:r w:rsidR="003C65A8">
          <w:rPr>
            <w:noProof/>
            <w:webHidden/>
          </w:rPr>
          <w:tab/>
        </w:r>
        <w:r w:rsidR="003C65A8">
          <w:rPr>
            <w:noProof/>
            <w:webHidden/>
          </w:rPr>
          <w:fldChar w:fldCharType="begin"/>
        </w:r>
        <w:r w:rsidR="003C65A8">
          <w:rPr>
            <w:noProof/>
            <w:webHidden/>
          </w:rPr>
          <w:instrText xml:space="preserve"> PAGEREF _Toc164938868 \h </w:instrText>
        </w:r>
      </w:ins>
      <w:r w:rsidR="003C65A8">
        <w:rPr>
          <w:noProof/>
          <w:webHidden/>
        </w:rPr>
      </w:r>
      <w:r w:rsidR="003C65A8">
        <w:rPr>
          <w:noProof/>
          <w:webHidden/>
        </w:rPr>
        <w:fldChar w:fldCharType="separate"/>
      </w:r>
      <w:ins w:id="2" w:author="FSO" w:date="2024-04-25T12:00:00Z">
        <w:r w:rsidR="003C65A8">
          <w:rPr>
            <w:noProof/>
            <w:webHidden/>
          </w:rPr>
          <w:t>3</w:t>
        </w:r>
        <w:r w:rsidR="003C65A8">
          <w:rPr>
            <w:noProof/>
            <w:webHidden/>
          </w:rPr>
          <w:fldChar w:fldCharType="end"/>
        </w:r>
        <w:r w:rsidR="003C65A8" w:rsidRPr="00E17E85">
          <w:rPr>
            <w:rStyle w:val="Hyperlink"/>
            <w:noProof/>
          </w:rPr>
          <w:fldChar w:fldCharType="end"/>
        </w:r>
      </w:ins>
    </w:p>
    <w:p w14:paraId="55A82846" w14:textId="649E9E9C" w:rsidR="003C65A8" w:rsidRDefault="003C65A8">
      <w:pPr>
        <w:pStyle w:val="TOC2"/>
        <w:rPr>
          <w:ins w:id="3" w:author="FSO" w:date="2024-04-25T12:00:00Z"/>
          <w:rFonts w:asciiTheme="minorHAnsi" w:eastAsiaTheme="minorEastAsia" w:hAnsiTheme="minorHAnsi" w:cstheme="minorBidi"/>
          <w:b w:val="0"/>
          <w:noProof/>
          <w:sz w:val="22"/>
          <w:szCs w:val="22"/>
          <w:lang w:eastAsia="en-GB"/>
        </w:rPr>
      </w:pPr>
      <w:ins w:id="4"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"_Toc164938869"</w:instrText>
        </w:r>
        <w:r w:rsidRPr="00E17E85">
          <w:rPr>
            <w:rStyle w:val="Hyperlink"/>
            <w:noProof/>
          </w:rPr>
          <w:instrText xml:space="preserve"> </w:instrText>
        </w:r>
        <w:r w:rsidRPr="00E17E85">
          <w:rPr>
            <w:rStyle w:val="Hyperlink"/>
            <w:noProof/>
          </w:rPr>
          <w:fldChar w:fldCharType="separate"/>
        </w:r>
        <w:r w:rsidRPr="00E17E85">
          <w:rPr>
            <w:rStyle w:val="Hyperlink"/>
            <w:noProof/>
          </w:rPr>
          <w:t>1.1</w:t>
        </w:r>
        <w:r>
          <w:rPr>
            <w:rFonts w:asciiTheme="minorHAnsi" w:eastAsiaTheme="minorEastAsia" w:hAnsiTheme="minorHAnsi" w:cstheme="minorBidi"/>
            <w:b w:val="0"/>
            <w:noProof/>
            <w:sz w:val="22"/>
            <w:szCs w:val="22"/>
            <w:lang w:eastAsia="en-GB"/>
          </w:rPr>
          <w:tab/>
        </w:r>
        <w:r w:rsidRPr="00E17E85">
          <w:rPr>
            <w:rStyle w:val="Hyperlink"/>
            <w:noProof/>
          </w:rPr>
          <w:t>Scope and Purpose of the Procedure</w:t>
        </w:r>
        <w:r>
          <w:rPr>
            <w:noProof/>
            <w:webHidden/>
          </w:rPr>
          <w:tab/>
        </w:r>
        <w:r>
          <w:rPr>
            <w:noProof/>
            <w:webHidden/>
          </w:rPr>
          <w:fldChar w:fldCharType="begin"/>
        </w:r>
        <w:r>
          <w:rPr>
            <w:noProof/>
            <w:webHidden/>
          </w:rPr>
          <w:instrText xml:space="preserve"> PAGEREF _Toc164938869 \h </w:instrText>
        </w:r>
      </w:ins>
      <w:r>
        <w:rPr>
          <w:noProof/>
          <w:webHidden/>
        </w:rPr>
      </w:r>
      <w:r>
        <w:rPr>
          <w:noProof/>
          <w:webHidden/>
        </w:rPr>
        <w:fldChar w:fldCharType="separate"/>
      </w:r>
      <w:ins w:id="5" w:author="FSO" w:date="2024-04-25T12:00:00Z">
        <w:r>
          <w:rPr>
            <w:noProof/>
            <w:webHidden/>
          </w:rPr>
          <w:t>3</w:t>
        </w:r>
        <w:r>
          <w:rPr>
            <w:noProof/>
            <w:webHidden/>
          </w:rPr>
          <w:fldChar w:fldCharType="end"/>
        </w:r>
        <w:r w:rsidRPr="00E17E85">
          <w:rPr>
            <w:rStyle w:val="Hyperlink"/>
            <w:noProof/>
          </w:rPr>
          <w:fldChar w:fldCharType="end"/>
        </w:r>
      </w:ins>
    </w:p>
    <w:p w14:paraId="2F1DF107" w14:textId="41C3E207" w:rsidR="003C65A8" w:rsidRDefault="003C65A8">
      <w:pPr>
        <w:pStyle w:val="TOC2"/>
        <w:rPr>
          <w:ins w:id="6" w:author="FSO" w:date="2024-04-25T12:00:00Z"/>
          <w:rFonts w:asciiTheme="minorHAnsi" w:eastAsiaTheme="minorEastAsia" w:hAnsiTheme="minorHAnsi" w:cstheme="minorBidi"/>
          <w:b w:val="0"/>
          <w:noProof/>
          <w:sz w:val="22"/>
          <w:szCs w:val="22"/>
          <w:lang w:eastAsia="en-GB"/>
        </w:rPr>
      </w:pPr>
      <w:ins w:id="7"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"_Toc164938870"</w:instrText>
        </w:r>
        <w:r w:rsidRPr="00E17E85">
          <w:rPr>
            <w:rStyle w:val="Hyperlink"/>
            <w:noProof/>
          </w:rPr>
          <w:instrText xml:space="preserve"> </w:instrText>
        </w:r>
        <w:r w:rsidRPr="00E17E85">
          <w:rPr>
            <w:rStyle w:val="Hyperlink"/>
            <w:noProof/>
          </w:rPr>
          <w:fldChar w:fldCharType="separate"/>
        </w:r>
        <w:r w:rsidRPr="00E17E85">
          <w:rPr>
            <w:rStyle w:val="Hyperlink"/>
            <w:noProof/>
          </w:rPr>
          <w:t>1.2</w:t>
        </w:r>
        <w:r>
          <w:rPr>
            <w:rFonts w:asciiTheme="minorHAnsi" w:eastAsiaTheme="minorEastAsia" w:hAnsiTheme="minorHAnsi" w:cstheme="minorBidi"/>
            <w:b w:val="0"/>
            <w:noProof/>
            <w:sz w:val="22"/>
            <w:szCs w:val="22"/>
            <w:lang w:eastAsia="en-GB"/>
          </w:rPr>
          <w:tab/>
        </w:r>
        <w:r w:rsidRPr="00E17E85">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_Toc164938870 \h </w:instrText>
        </w:r>
      </w:ins>
      <w:r>
        <w:rPr>
          <w:noProof/>
          <w:webHidden/>
        </w:rPr>
      </w:r>
      <w:r>
        <w:rPr>
          <w:noProof/>
          <w:webHidden/>
        </w:rPr>
        <w:fldChar w:fldCharType="separate"/>
      </w:r>
      <w:ins w:id="8" w:author="FSO" w:date="2024-04-25T12:00:00Z">
        <w:r>
          <w:rPr>
            <w:noProof/>
            <w:webHidden/>
          </w:rPr>
          <w:t>3</w:t>
        </w:r>
        <w:r>
          <w:rPr>
            <w:noProof/>
            <w:webHidden/>
          </w:rPr>
          <w:fldChar w:fldCharType="end"/>
        </w:r>
        <w:r w:rsidRPr="00E17E85">
          <w:rPr>
            <w:rStyle w:val="Hyperlink"/>
            <w:noProof/>
          </w:rPr>
          <w:fldChar w:fldCharType="end"/>
        </w:r>
      </w:ins>
    </w:p>
    <w:p w14:paraId="2AB46D17" w14:textId="6926A465" w:rsidR="003C65A8" w:rsidRDefault="003C65A8">
      <w:pPr>
        <w:pStyle w:val="TOC2"/>
        <w:rPr>
          <w:ins w:id="9" w:author="FSO" w:date="2024-04-25T12:00:00Z"/>
          <w:rFonts w:asciiTheme="minorHAnsi" w:eastAsiaTheme="minorEastAsia" w:hAnsiTheme="minorHAnsi" w:cstheme="minorBidi"/>
          <w:b w:val="0"/>
          <w:noProof/>
          <w:sz w:val="22"/>
          <w:szCs w:val="22"/>
          <w:lang w:eastAsia="en-GB"/>
        </w:rPr>
      </w:pPr>
      <w:ins w:id="10"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"_Toc164938871"</w:instrText>
        </w:r>
        <w:r w:rsidRPr="00E17E85">
          <w:rPr>
            <w:rStyle w:val="Hyperlink"/>
            <w:noProof/>
          </w:rPr>
          <w:instrText xml:space="preserve"> </w:instrText>
        </w:r>
        <w:r w:rsidRPr="00E17E85">
          <w:rPr>
            <w:rStyle w:val="Hyperlink"/>
            <w:noProof/>
          </w:rPr>
          <w:fldChar w:fldCharType="separate"/>
        </w:r>
        <w:r w:rsidRPr="00E17E85">
          <w:rPr>
            <w:rStyle w:val="Hyperlink"/>
            <w:noProof/>
          </w:rPr>
          <w:t>1.3</w:t>
        </w:r>
        <w:r>
          <w:rPr>
            <w:rFonts w:asciiTheme="minorHAnsi" w:eastAsiaTheme="minorEastAsia" w:hAnsiTheme="minorHAnsi" w:cstheme="minorBidi"/>
            <w:b w:val="0"/>
            <w:noProof/>
            <w:sz w:val="22"/>
            <w:szCs w:val="22"/>
            <w:lang w:eastAsia="en-GB"/>
          </w:rPr>
          <w:tab/>
        </w:r>
        <w:r w:rsidRPr="00E17E85">
          <w:rPr>
            <w:rStyle w:val="Hyperlink"/>
            <w:noProof/>
          </w:rPr>
          <w:t>Use of the Procedure</w:t>
        </w:r>
        <w:r>
          <w:rPr>
            <w:noProof/>
            <w:webHidden/>
          </w:rPr>
          <w:tab/>
        </w:r>
        <w:r>
          <w:rPr>
            <w:noProof/>
            <w:webHidden/>
          </w:rPr>
          <w:fldChar w:fldCharType="begin"/>
        </w:r>
        <w:r>
          <w:rPr>
            <w:noProof/>
            <w:webHidden/>
          </w:rPr>
          <w:instrText xml:space="preserve"> PAGEREF _Toc164938871 \h </w:instrText>
        </w:r>
      </w:ins>
      <w:r>
        <w:rPr>
          <w:noProof/>
          <w:webHidden/>
        </w:rPr>
      </w:r>
      <w:r>
        <w:rPr>
          <w:noProof/>
          <w:webHidden/>
        </w:rPr>
        <w:fldChar w:fldCharType="separate"/>
      </w:r>
      <w:ins w:id="11" w:author="FSO" w:date="2024-04-25T12:00:00Z">
        <w:r>
          <w:rPr>
            <w:noProof/>
            <w:webHidden/>
          </w:rPr>
          <w:t>4</w:t>
        </w:r>
        <w:r>
          <w:rPr>
            <w:noProof/>
            <w:webHidden/>
          </w:rPr>
          <w:fldChar w:fldCharType="end"/>
        </w:r>
        <w:r w:rsidRPr="00E17E85">
          <w:rPr>
            <w:rStyle w:val="Hyperlink"/>
            <w:noProof/>
          </w:rPr>
          <w:fldChar w:fldCharType="end"/>
        </w:r>
      </w:ins>
    </w:p>
    <w:p w14:paraId="66C9D322" w14:textId="0A2BF345" w:rsidR="003C65A8" w:rsidRDefault="003C65A8">
      <w:pPr>
        <w:pStyle w:val="TOC2"/>
        <w:rPr>
          <w:ins w:id="12" w:author="FSO" w:date="2024-04-25T12:00:00Z"/>
          <w:rFonts w:asciiTheme="minorHAnsi" w:eastAsiaTheme="minorEastAsia" w:hAnsiTheme="minorHAnsi" w:cstheme="minorBidi"/>
          <w:b w:val="0"/>
          <w:noProof/>
          <w:sz w:val="22"/>
          <w:szCs w:val="22"/>
          <w:lang w:eastAsia="en-GB"/>
        </w:rPr>
      </w:pPr>
      <w:ins w:id="13"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"_Toc164938872"</w:instrText>
        </w:r>
        <w:r w:rsidRPr="00E17E85">
          <w:rPr>
            <w:rStyle w:val="Hyperlink"/>
            <w:noProof/>
          </w:rPr>
          <w:instrText xml:space="preserve"> </w:instrText>
        </w:r>
        <w:r w:rsidRPr="00E17E85">
          <w:rPr>
            <w:rStyle w:val="Hyperlink"/>
            <w:noProof/>
          </w:rPr>
          <w:fldChar w:fldCharType="separate"/>
        </w:r>
        <w:r w:rsidRPr="00E17E85">
          <w:rPr>
            <w:rStyle w:val="Hyperlink"/>
            <w:noProof/>
          </w:rPr>
          <w:t>1.4</w:t>
        </w:r>
        <w:r>
          <w:rPr>
            <w:rFonts w:asciiTheme="minorHAnsi" w:eastAsiaTheme="minorEastAsia" w:hAnsiTheme="minorHAnsi" w:cstheme="minorBidi"/>
            <w:b w:val="0"/>
            <w:noProof/>
            <w:sz w:val="22"/>
            <w:szCs w:val="22"/>
            <w:lang w:eastAsia="en-GB"/>
          </w:rPr>
          <w:tab/>
        </w:r>
        <w:r w:rsidRPr="00E17E85">
          <w:rPr>
            <w:rStyle w:val="Hyperlink"/>
            <w:noProof/>
          </w:rPr>
          <w:t>Balancing and Settlement Code Provision</w:t>
        </w:r>
        <w:r>
          <w:rPr>
            <w:noProof/>
            <w:webHidden/>
          </w:rPr>
          <w:tab/>
        </w:r>
        <w:r>
          <w:rPr>
            <w:noProof/>
            <w:webHidden/>
          </w:rPr>
          <w:fldChar w:fldCharType="begin"/>
        </w:r>
        <w:r>
          <w:rPr>
            <w:noProof/>
            <w:webHidden/>
          </w:rPr>
          <w:instrText xml:space="preserve"> PAGEREF _Toc164938872 \h </w:instrText>
        </w:r>
      </w:ins>
      <w:r>
        <w:rPr>
          <w:noProof/>
          <w:webHidden/>
        </w:rPr>
      </w:r>
      <w:r>
        <w:rPr>
          <w:noProof/>
          <w:webHidden/>
        </w:rPr>
        <w:fldChar w:fldCharType="separate"/>
      </w:r>
      <w:ins w:id="14" w:author="FSO" w:date="2024-04-25T12:00:00Z">
        <w:r>
          <w:rPr>
            <w:noProof/>
            <w:webHidden/>
          </w:rPr>
          <w:t>4</w:t>
        </w:r>
        <w:r>
          <w:rPr>
            <w:noProof/>
            <w:webHidden/>
          </w:rPr>
          <w:fldChar w:fldCharType="end"/>
        </w:r>
        <w:r w:rsidRPr="00E17E85">
          <w:rPr>
            <w:rStyle w:val="Hyperlink"/>
            <w:noProof/>
          </w:rPr>
          <w:fldChar w:fldCharType="end"/>
        </w:r>
      </w:ins>
    </w:p>
    <w:p w14:paraId="67B5C000" w14:textId="003373F5" w:rsidR="003C65A8" w:rsidRDefault="003C65A8">
      <w:pPr>
        <w:pStyle w:val="TOC2"/>
        <w:rPr>
          <w:ins w:id="15" w:author="FSO" w:date="2024-04-25T12:00:00Z"/>
          <w:rFonts w:asciiTheme="minorHAnsi" w:eastAsiaTheme="minorEastAsia" w:hAnsiTheme="minorHAnsi" w:cstheme="minorBidi"/>
          <w:b w:val="0"/>
          <w:noProof/>
          <w:sz w:val="22"/>
          <w:szCs w:val="22"/>
          <w:lang w:eastAsia="en-GB"/>
        </w:rPr>
      </w:pPr>
      <w:ins w:id="16"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"_Toc164938873"</w:instrText>
        </w:r>
        <w:r w:rsidRPr="00E17E85">
          <w:rPr>
            <w:rStyle w:val="Hyperlink"/>
            <w:noProof/>
          </w:rPr>
          <w:instrText xml:space="preserve"> </w:instrText>
        </w:r>
        <w:r w:rsidRPr="00E17E85">
          <w:rPr>
            <w:rStyle w:val="Hyperlink"/>
            <w:noProof/>
          </w:rPr>
          <w:fldChar w:fldCharType="separate"/>
        </w:r>
        <w:r w:rsidRPr="00E17E85">
          <w:rPr>
            <w:rStyle w:val="Hyperlink"/>
            <w:noProof/>
          </w:rPr>
          <w:t>1.5</w:t>
        </w:r>
        <w:r>
          <w:rPr>
            <w:rFonts w:asciiTheme="minorHAnsi" w:eastAsiaTheme="minorEastAsia" w:hAnsiTheme="minorHAnsi" w:cstheme="minorBidi"/>
            <w:b w:val="0"/>
            <w:noProof/>
            <w:sz w:val="22"/>
            <w:szCs w:val="22"/>
            <w:lang w:eastAsia="en-GB"/>
          </w:rPr>
          <w:tab/>
        </w:r>
        <w:r w:rsidRPr="00E17E85">
          <w:rPr>
            <w:rStyle w:val="Hyperlink"/>
            <w:noProof/>
          </w:rPr>
          <w:t>Associated BSC Procedures</w:t>
        </w:r>
        <w:r>
          <w:rPr>
            <w:noProof/>
            <w:webHidden/>
          </w:rPr>
          <w:tab/>
        </w:r>
        <w:r>
          <w:rPr>
            <w:noProof/>
            <w:webHidden/>
          </w:rPr>
          <w:fldChar w:fldCharType="begin"/>
        </w:r>
        <w:r>
          <w:rPr>
            <w:noProof/>
            <w:webHidden/>
          </w:rPr>
          <w:instrText xml:space="preserve"> PAGEREF _Toc164938873 \h </w:instrText>
        </w:r>
      </w:ins>
      <w:r>
        <w:rPr>
          <w:noProof/>
          <w:webHidden/>
        </w:rPr>
      </w:r>
      <w:r>
        <w:rPr>
          <w:noProof/>
          <w:webHidden/>
        </w:rPr>
        <w:fldChar w:fldCharType="separate"/>
      </w:r>
      <w:ins w:id="17" w:author="FSO" w:date="2024-04-25T12:00:00Z">
        <w:r>
          <w:rPr>
            <w:noProof/>
            <w:webHidden/>
          </w:rPr>
          <w:t>4</w:t>
        </w:r>
        <w:r>
          <w:rPr>
            <w:noProof/>
            <w:webHidden/>
          </w:rPr>
          <w:fldChar w:fldCharType="end"/>
        </w:r>
        <w:r w:rsidRPr="00E17E85">
          <w:rPr>
            <w:rStyle w:val="Hyperlink"/>
            <w:noProof/>
          </w:rPr>
          <w:fldChar w:fldCharType="end"/>
        </w:r>
      </w:ins>
    </w:p>
    <w:p w14:paraId="4293BB7B" w14:textId="1453C3C5" w:rsidR="003C65A8" w:rsidRDefault="003C65A8">
      <w:pPr>
        <w:pStyle w:val="TOC2"/>
        <w:tabs>
          <w:tab w:val="left" w:pos="1440"/>
        </w:tabs>
        <w:rPr>
          <w:ins w:id="18" w:author="FSO" w:date="2024-04-25T12:00:00Z"/>
          <w:rFonts w:asciiTheme="minorHAnsi" w:eastAsiaTheme="minorEastAsia" w:hAnsiTheme="minorHAnsi" w:cstheme="minorBidi"/>
          <w:b w:val="0"/>
          <w:noProof/>
          <w:sz w:val="22"/>
          <w:szCs w:val="22"/>
          <w:lang w:eastAsia="en-GB"/>
        </w:rPr>
      </w:pPr>
      <w:ins w:id="19"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"_Toc164938874"</w:instrText>
        </w:r>
        <w:r w:rsidRPr="00E17E85">
          <w:rPr>
            <w:rStyle w:val="Hyperlink"/>
            <w:noProof/>
          </w:rPr>
          <w:instrText xml:space="preserve"> </w:instrText>
        </w:r>
        <w:r w:rsidRPr="00E17E85">
          <w:rPr>
            <w:rStyle w:val="Hyperlink"/>
            <w:noProof/>
          </w:rPr>
          <w:fldChar w:fldCharType="separate"/>
        </w:r>
        <w:r w:rsidRPr="00E17E85">
          <w:rPr>
            <w:rStyle w:val="Hyperlink"/>
            <w:noProof/>
          </w:rPr>
          <w:t>[FSO BSC]1.6</w:t>
        </w:r>
        <w:r>
          <w:rPr>
            <w:rFonts w:asciiTheme="minorHAnsi" w:eastAsiaTheme="minorEastAsia" w:hAnsiTheme="minorHAnsi" w:cstheme="minorBidi"/>
            <w:b w:val="0"/>
            <w:noProof/>
            <w:sz w:val="22"/>
            <w:szCs w:val="22"/>
            <w:lang w:eastAsia="en-GB"/>
          </w:rPr>
          <w:tab/>
        </w:r>
        <w:r w:rsidRPr="00E17E85">
          <w:rPr>
            <w:rStyle w:val="Hyperlink"/>
            <w:noProof/>
          </w:rPr>
          <w:t>Acronyms and Definitions</w:t>
        </w:r>
        <w:r>
          <w:rPr>
            <w:noProof/>
            <w:webHidden/>
          </w:rPr>
          <w:tab/>
        </w:r>
        <w:r>
          <w:rPr>
            <w:noProof/>
            <w:webHidden/>
          </w:rPr>
          <w:fldChar w:fldCharType="begin"/>
        </w:r>
        <w:r>
          <w:rPr>
            <w:noProof/>
            <w:webHidden/>
          </w:rPr>
          <w:instrText xml:space="preserve"> PAGEREF _Toc164938874 \h </w:instrText>
        </w:r>
      </w:ins>
      <w:r>
        <w:rPr>
          <w:noProof/>
          <w:webHidden/>
        </w:rPr>
      </w:r>
      <w:r>
        <w:rPr>
          <w:noProof/>
          <w:webHidden/>
        </w:rPr>
        <w:fldChar w:fldCharType="separate"/>
      </w:r>
      <w:ins w:id="20" w:author="FSO" w:date="2024-04-25T12:00:00Z">
        <w:r>
          <w:rPr>
            <w:noProof/>
            <w:webHidden/>
          </w:rPr>
          <w:t>5</w:t>
        </w:r>
        <w:r>
          <w:rPr>
            <w:noProof/>
            <w:webHidden/>
          </w:rPr>
          <w:fldChar w:fldCharType="end"/>
        </w:r>
        <w:r w:rsidRPr="00E17E85">
          <w:rPr>
            <w:rStyle w:val="Hyperlink"/>
            <w:noProof/>
          </w:rPr>
          <w:fldChar w:fldCharType="end"/>
        </w:r>
      </w:ins>
    </w:p>
    <w:p w14:paraId="388C44B6" w14:textId="179BA537" w:rsidR="003C65A8" w:rsidRDefault="003C65A8">
      <w:pPr>
        <w:pStyle w:val="TOC1"/>
        <w:rPr>
          <w:ins w:id="21" w:author="FSO" w:date="2024-04-25T12:00:00Z"/>
          <w:rFonts w:asciiTheme="minorHAnsi" w:eastAsiaTheme="minorEastAsia" w:hAnsiTheme="minorHAnsi" w:cstheme="minorBidi"/>
          <w:b w:val="0"/>
          <w:noProof/>
          <w:sz w:val="22"/>
          <w:szCs w:val="22"/>
          <w:lang w:eastAsia="en-GB"/>
        </w:rPr>
      </w:pPr>
      <w:ins w:id="22"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"_Toc164938875"</w:instrText>
        </w:r>
        <w:r w:rsidRPr="00E17E85">
          <w:rPr>
            <w:rStyle w:val="Hyperlink"/>
            <w:noProof/>
          </w:rPr>
          <w:instrText xml:space="preserve"> </w:instrText>
        </w:r>
        <w:r w:rsidRPr="00E17E85">
          <w:rPr>
            <w:rStyle w:val="Hyperlink"/>
            <w:noProof/>
          </w:rPr>
          <w:fldChar w:fldCharType="separate"/>
        </w:r>
        <w:r w:rsidRPr="00E17E85">
          <w:rPr>
            <w:rStyle w:val="Hyperlink"/>
            <w:noProof/>
          </w:rPr>
          <w:t>2.</w:t>
        </w:r>
        <w:r>
          <w:rPr>
            <w:rFonts w:asciiTheme="minorHAnsi" w:eastAsiaTheme="minorEastAsia" w:hAnsiTheme="minorHAnsi" w:cstheme="minorBidi"/>
            <w:b w:val="0"/>
            <w:noProof/>
            <w:sz w:val="22"/>
            <w:szCs w:val="22"/>
            <w:lang w:eastAsia="en-GB"/>
          </w:rPr>
          <w:tab/>
        </w:r>
        <w:r w:rsidRPr="00E17E85">
          <w:rPr>
            <w:rStyle w:val="Hyperlink"/>
            <w:noProof/>
          </w:rPr>
          <w:t>Not Used</w:t>
        </w:r>
        <w:r>
          <w:rPr>
            <w:noProof/>
            <w:webHidden/>
          </w:rPr>
          <w:tab/>
        </w:r>
        <w:r>
          <w:rPr>
            <w:noProof/>
            <w:webHidden/>
          </w:rPr>
          <w:fldChar w:fldCharType="begin"/>
        </w:r>
        <w:r>
          <w:rPr>
            <w:noProof/>
            <w:webHidden/>
          </w:rPr>
          <w:instrText xml:space="preserve"> PAGEREF _Toc164938875 \h </w:instrText>
        </w:r>
      </w:ins>
      <w:r>
        <w:rPr>
          <w:noProof/>
          <w:webHidden/>
        </w:rPr>
      </w:r>
      <w:r>
        <w:rPr>
          <w:noProof/>
          <w:webHidden/>
        </w:rPr>
        <w:fldChar w:fldCharType="separate"/>
      </w:r>
      <w:ins w:id="23" w:author="FSO" w:date="2024-04-25T12:00:00Z">
        <w:r>
          <w:rPr>
            <w:noProof/>
            <w:webHidden/>
          </w:rPr>
          <w:t>5</w:t>
        </w:r>
        <w:r>
          <w:rPr>
            <w:noProof/>
            <w:webHidden/>
          </w:rPr>
          <w:fldChar w:fldCharType="end"/>
        </w:r>
        <w:r w:rsidRPr="00E17E85">
          <w:rPr>
            <w:rStyle w:val="Hyperlink"/>
            <w:noProof/>
          </w:rPr>
          <w:fldChar w:fldCharType="end"/>
        </w:r>
      </w:ins>
    </w:p>
    <w:p w14:paraId="7834CA96" w14:textId="0B7D2EC8" w:rsidR="003C65A8" w:rsidRDefault="003C65A8">
      <w:pPr>
        <w:pStyle w:val="TOC1"/>
        <w:rPr>
          <w:ins w:id="24" w:author="FSO" w:date="2024-04-25T12:00:00Z"/>
          <w:rFonts w:asciiTheme="minorHAnsi" w:eastAsiaTheme="minorEastAsia" w:hAnsiTheme="minorHAnsi" w:cstheme="minorBidi"/>
          <w:b w:val="0"/>
          <w:noProof/>
          <w:sz w:val="22"/>
          <w:szCs w:val="22"/>
          <w:lang w:eastAsia="en-GB"/>
        </w:rPr>
      </w:pPr>
      <w:ins w:id="25"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"_Toc164938876"</w:instrText>
        </w:r>
        <w:r w:rsidRPr="00E17E85">
          <w:rPr>
            <w:rStyle w:val="Hyperlink"/>
            <w:noProof/>
          </w:rPr>
          <w:instrText xml:space="preserve"> </w:instrText>
        </w:r>
        <w:r w:rsidRPr="00E17E85">
          <w:rPr>
            <w:rStyle w:val="Hyperlink"/>
            <w:noProof/>
          </w:rPr>
          <w:fldChar w:fldCharType="separate"/>
        </w:r>
        <w:r w:rsidRPr="00E17E85">
          <w:rPr>
            <w:rStyle w:val="Hyperlink"/>
            <w:noProof/>
          </w:rPr>
          <w:t>3.</w:t>
        </w:r>
        <w:r>
          <w:rPr>
            <w:rFonts w:asciiTheme="minorHAnsi" w:eastAsiaTheme="minorEastAsia" w:hAnsiTheme="minorHAnsi" w:cstheme="minorBidi"/>
            <w:b w:val="0"/>
            <w:noProof/>
            <w:sz w:val="22"/>
            <w:szCs w:val="22"/>
            <w:lang w:eastAsia="en-GB"/>
          </w:rPr>
          <w:tab/>
        </w:r>
        <w:r w:rsidRPr="00E17E85">
          <w:rPr>
            <w:rStyle w:val="Hyperlink"/>
            <w:noProof/>
          </w:rPr>
          <w:t>Interface and Timetable Information</w:t>
        </w:r>
        <w:r>
          <w:rPr>
            <w:noProof/>
            <w:webHidden/>
          </w:rPr>
          <w:tab/>
        </w:r>
        <w:r>
          <w:rPr>
            <w:noProof/>
            <w:webHidden/>
          </w:rPr>
          <w:fldChar w:fldCharType="begin"/>
        </w:r>
        <w:r>
          <w:rPr>
            <w:noProof/>
            <w:webHidden/>
          </w:rPr>
          <w:instrText xml:space="preserve"> PAGEREF _Toc164938876 \h </w:instrText>
        </w:r>
      </w:ins>
      <w:r>
        <w:rPr>
          <w:noProof/>
          <w:webHidden/>
        </w:rPr>
      </w:r>
      <w:r>
        <w:rPr>
          <w:noProof/>
          <w:webHidden/>
        </w:rPr>
        <w:fldChar w:fldCharType="separate"/>
      </w:r>
      <w:ins w:id="26" w:author="FSO" w:date="2024-04-25T12:00:00Z">
        <w:r>
          <w:rPr>
            <w:noProof/>
            <w:webHidden/>
          </w:rPr>
          <w:t>6</w:t>
        </w:r>
        <w:r>
          <w:rPr>
            <w:noProof/>
            <w:webHidden/>
          </w:rPr>
          <w:fldChar w:fldCharType="end"/>
        </w:r>
        <w:r w:rsidRPr="00E17E85">
          <w:rPr>
            <w:rStyle w:val="Hyperlink"/>
            <w:noProof/>
          </w:rPr>
          <w:fldChar w:fldCharType="end"/>
        </w:r>
      </w:ins>
    </w:p>
    <w:p w14:paraId="1C4CDFD8" w14:textId="68549D11" w:rsidR="003C65A8" w:rsidRDefault="003C65A8">
      <w:pPr>
        <w:pStyle w:val="TOC2"/>
        <w:rPr>
          <w:ins w:id="27" w:author="FSO" w:date="2024-04-25T12:00:00Z"/>
          <w:rFonts w:asciiTheme="minorHAnsi" w:eastAsiaTheme="minorEastAsia" w:hAnsiTheme="minorHAnsi" w:cstheme="minorBidi"/>
          <w:b w:val="0"/>
          <w:noProof/>
          <w:sz w:val="22"/>
          <w:szCs w:val="22"/>
          <w:lang w:eastAsia="en-GB"/>
        </w:rPr>
      </w:pPr>
      <w:ins w:id="28"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"_Toc164938877"</w:instrText>
        </w:r>
        <w:r w:rsidRPr="00E17E85">
          <w:rPr>
            <w:rStyle w:val="Hyperlink"/>
            <w:noProof/>
          </w:rPr>
          <w:instrText xml:space="preserve"> </w:instrText>
        </w:r>
        <w:r w:rsidRPr="00E17E85">
          <w:rPr>
            <w:rStyle w:val="Hyperlink"/>
            <w:noProof/>
          </w:rPr>
          <w:fldChar w:fldCharType="separate"/>
        </w:r>
        <w:r w:rsidRPr="00E17E85">
          <w:rPr>
            <w:rStyle w:val="Hyperlink"/>
            <w:noProof/>
          </w:rPr>
          <w:t>3.1</w:t>
        </w:r>
        <w:r>
          <w:rPr>
            <w:rFonts w:asciiTheme="minorHAnsi" w:eastAsiaTheme="minorEastAsia" w:hAnsiTheme="minorHAnsi" w:cstheme="minorBidi"/>
            <w:b w:val="0"/>
            <w:noProof/>
            <w:sz w:val="22"/>
            <w:szCs w:val="22"/>
            <w:lang w:eastAsia="en-GB"/>
          </w:rPr>
          <w:tab/>
        </w:r>
        <w:r w:rsidRPr="00E17E85">
          <w:rPr>
            <w:rStyle w:val="Hyperlink"/>
            <w:noProof/>
          </w:rPr>
          <w:t>Identification and Agreement of Changes to Data (excluding changes arising from Emergency Instructions)</w:t>
        </w:r>
        <w:r>
          <w:rPr>
            <w:noProof/>
            <w:webHidden/>
          </w:rPr>
          <w:tab/>
        </w:r>
        <w:r>
          <w:rPr>
            <w:noProof/>
            <w:webHidden/>
          </w:rPr>
          <w:fldChar w:fldCharType="begin"/>
        </w:r>
        <w:r>
          <w:rPr>
            <w:noProof/>
            <w:webHidden/>
          </w:rPr>
          <w:instrText xml:space="preserve"> PAGEREF _Toc164938877 \h </w:instrText>
        </w:r>
      </w:ins>
      <w:r>
        <w:rPr>
          <w:noProof/>
          <w:webHidden/>
        </w:rPr>
      </w:r>
      <w:r>
        <w:rPr>
          <w:noProof/>
          <w:webHidden/>
        </w:rPr>
        <w:fldChar w:fldCharType="separate"/>
      </w:r>
      <w:ins w:id="29" w:author="FSO" w:date="2024-04-25T12:00:00Z">
        <w:r>
          <w:rPr>
            <w:noProof/>
            <w:webHidden/>
          </w:rPr>
          <w:t>6</w:t>
        </w:r>
        <w:r>
          <w:rPr>
            <w:noProof/>
            <w:webHidden/>
          </w:rPr>
          <w:fldChar w:fldCharType="end"/>
        </w:r>
        <w:r w:rsidRPr="00E17E85">
          <w:rPr>
            <w:rStyle w:val="Hyperlink"/>
            <w:noProof/>
          </w:rPr>
          <w:fldChar w:fldCharType="end"/>
        </w:r>
      </w:ins>
    </w:p>
    <w:p w14:paraId="4C3424FB" w14:textId="6D32A5B6" w:rsidR="003C65A8" w:rsidRDefault="003C65A8">
      <w:pPr>
        <w:pStyle w:val="TOC2"/>
        <w:rPr>
          <w:ins w:id="30" w:author="FSO" w:date="2024-04-25T12:00:00Z"/>
          <w:rFonts w:asciiTheme="minorHAnsi" w:eastAsiaTheme="minorEastAsia" w:hAnsiTheme="minorHAnsi" w:cstheme="minorBidi"/>
          <w:b w:val="0"/>
          <w:noProof/>
          <w:sz w:val="22"/>
          <w:szCs w:val="22"/>
          <w:lang w:eastAsia="en-GB"/>
        </w:rPr>
      </w:pPr>
      <w:ins w:id="31"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"_Toc164938878"</w:instrText>
        </w:r>
        <w:r w:rsidRPr="00E17E85">
          <w:rPr>
            <w:rStyle w:val="Hyperlink"/>
            <w:noProof/>
          </w:rPr>
          <w:instrText xml:space="preserve"> </w:instrText>
        </w:r>
        <w:r w:rsidRPr="00E17E85">
          <w:rPr>
            <w:rStyle w:val="Hyperlink"/>
            <w:noProof/>
          </w:rPr>
          <w:fldChar w:fldCharType="separate"/>
        </w:r>
        <w:r w:rsidRPr="00E17E85">
          <w:rPr>
            <w:rStyle w:val="Hyperlink"/>
            <w:noProof/>
          </w:rPr>
          <w:t>3.2 (a)</w:t>
        </w:r>
        <w:r>
          <w:rPr>
            <w:rFonts w:asciiTheme="minorHAnsi" w:eastAsiaTheme="minorEastAsia" w:hAnsiTheme="minorHAnsi" w:cstheme="minorBidi"/>
            <w:b w:val="0"/>
            <w:noProof/>
            <w:sz w:val="22"/>
            <w:szCs w:val="22"/>
            <w:lang w:eastAsia="en-GB"/>
          </w:rPr>
          <w:tab/>
        </w:r>
        <w:r w:rsidRPr="00E17E85">
          <w:rPr>
            <w:rStyle w:val="Hyperlink"/>
            <w:noProof/>
          </w:rPr>
          <w:t>Corrections of SAA databases for FPN, BOD and RR data)</w:t>
        </w:r>
        <w:r>
          <w:rPr>
            <w:noProof/>
            <w:webHidden/>
          </w:rPr>
          <w:tab/>
        </w:r>
        <w:r>
          <w:rPr>
            <w:noProof/>
            <w:webHidden/>
          </w:rPr>
          <w:fldChar w:fldCharType="begin"/>
        </w:r>
        <w:r>
          <w:rPr>
            <w:noProof/>
            <w:webHidden/>
          </w:rPr>
          <w:instrText xml:space="preserve"> PAGEREF _Toc164938878 \h </w:instrText>
        </w:r>
      </w:ins>
      <w:r>
        <w:rPr>
          <w:noProof/>
          <w:webHidden/>
        </w:rPr>
      </w:r>
      <w:r>
        <w:rPr>
          <w:noProof/>
          <w:webHidden/>
        </w:rPr>
        <w:fldChar w:fldCharType="separate"/>
      </w:r>
      <w:ins w:id="32" w:author="FSO" w:date="2024-04-25T12:00:00Z">
        <w:r>
          <w:rPr>
            <w:noProof/>
            <w:webHidden/>
          </w:rPr>
          <w:t>7</w:t>
        </w:r>
        <w:r>
          <w:rPr>
            <w:noProof/>
            <w:webHidden/>
          </w:rPr>
          <w:fldChar w:fldCharType="end"/>
        </w:r>
        <w:r w:rsidRPr="00E17E85">
          <w:rPr>
            <w:rStyle w:val="Hyperlink"/>
            <w:noProof/>
          </w:rPr>
          <w:fldChar w:fldCharType="end"/>
        </w:r>
      </w:ins>
    </w:p>
    <w:p w14:paraId="077B7DEA" w14:textId="79D53BD6" w:rsidR="003C65A8" w:rsidRDefault="003C65A8">
      <w:pPr>
        <w:pStyle w:val="TOC2"/>
        <w:rPr>
          <w:ins w:id="33" w:author="FSO" w:date="2024-04-25T12:00:00Z"/>
          <w:rFonts w:asciiTheme="minorHAnsi" w:eastAsiaTheme="minorEastAsia" w:hAnsiTheme="minorHAnsi" w:cstheme="minorBidi"/>
          <w:b w:val="0"/>
          <w:noProof/>
          <w:sz w:val="22"/>
          <w:szCs w:val="22"/>
          <w:lang w:eastAsia="en-GB"/>
        </w:rPr>
      </w:pPr>
      <w:ins w:id="34"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"_Toc164938879"</w:instrText>
        </w:r>
        <w:r w:rsidRPr="00E17E85">
          <w:rPr>
            <w:rStyle w:val="Hyperlink"/>
            <w:noProof/>
          </w:rPr>
          <w:instrText xml:space="preserve"> </w:instrText>
        </w:r>
        <w:r w:rsidRPr="00E17E85">
          <w:rPr>
            <w:rStyle w:val="Hyperlink"/>
            <w:noProof/>
          </w:rPr>
          <w:fldChar w:fldCharType="separate"/>
        </w:r>
        <w:r w:rsidRPr="00E17E85">
          <w:rPr>
            <w:rStyle w:val="Hyperlink"/>
            <w:noProof/>
          </w:rPr>
          <w:t>3.2 (b)</w:t>
        </w:r>
        <w:r>
          <w:rPr>
            <w:rFonts w:asciiTheme="minorHAnsi" w:eastAsiaTheme="minorEastAsia" w:hAnsiTheme="minorHAnsi" w:cstheme="minorBidi"/>
            <w:b w:val="0"/>
            <w:noProof/>
            <w:sz w:val="22"/>
            <w:szCs w:val="22"/>
            <w:lang w:eastAsia="en-GB"/>
          </w:rPr>
          <w:tab/>
        </w:r>
        <w:r w:rsidRPr="00E17E85">
          <w:rPr>
            <w:rStyle w:val="Hyperlink"/>
            <w:noProof/>
          </w:rPr>
          <w:t>Corrections of BMRA and SAA databases (for BOA Changes excluding Emergency Instructions)</w:t>
        </w:r>
        <w:r>
          <w:rPr>
            <w:noProof/>
            <w:webHidden/>
          </w:rPr>
          <w:tab/>
        </w:r>
        <w:r>
          <w:rPr>
            <w:noProof/>
            <w:webHidden/>
          </w:rPr>
          <w:fldChar w:fldCharType="begin"/>
        </w:r>
        <w:r>
          <w:rPr>
            <w:noProof/>
            <w:webHidden/>
          </w:rPr>
          <w:instrText xml:space="preserve"> PAGEREF _Toc164938879 \h </w:instrText>
        </w:r>
      </w:ins>
      <w:r>
        <w:rPr>
          <w:noProof/>
          <w:webHidden/>
        </w:rPr>
      </w:r>
      <w:r>
        <w:rPr>
          <w:noProof/>
          <w:webHidden/>
        </w:rPr>
        <w:fldChar w:fldCharType="separate"/>
      </w:r>
      <w:ins w:id="35" w:author="FSO" w:date="2024-04-25T12:00:00Z">
        <w:r>
          <w:rPr>
            <w:noProof/>
            <w:webHidden/>
          </w:rPr>
          <w:t>8</w:t>
        </w:r>
        <w:r>
          <w:rPr>
            <w:noProof/>
            <w:webHidden/>
          </w:rPr>
          <w:fldChar w:fldCharType="end"/>
        </w:r>
        <w:r w:rsidRPr="00E17E85">
          <w:rPr>
            <w:rStyle w:val="Hyperlink"/>
            <w:noProof/>
          </w:rPr>
          <w:fldChar w:fldCharType="end"/>
        </w:r>
      </w:ins>
    </w:p>
    <w:p w14:paraId="279A2D7C" w14:textId="0616B03A" w:rsidR="003C65A8" w:rsidRDefault="003C65A8">
      <w:pPr>
        <w:pStyle w:val="TOC2"/>
        <w:rPr>
          <w:ins w:id="36" w:author="FSO" w:date="2024-04-25T12:00:00Z"/>
          <w:rFonts w:asciiTheme="minorHAnsi" w:eastAsiaTheme="minorEastAsia" w:hAnsiTheme="minorHAnsi" w:cstheme="minorBidi"/>
          <w:b w:val="0"/>
          <w:noProof/>
          <w:sz w:val="22"/>
          <w:szCs w:val="22"/>
          <w:lang w:eastAsia="en-GB"/>
        </w:rPr>
      </w:pPr>
      <w:ins w:id="37"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"_Toc164938880"</w:instrText>
        </w:r>
        <w:r w:rsidRPr="00E17E85">
          <w:rPr>
            <w:rStyle w:val="Hyperlink"/>
            <w:noProof/>
          </w:rPr>
          <w:instrText xml:space="preserve"> </w:instrText>
        </w:r>
        <w:r w:rsidRPr="00E17E85">
          <w:rPr>
            <w:rStyle w:val="Hyperlink"/>
            <w:noProof/>
          </w:rPr>
          <w:fldChar w:fldCharType="separate"/>
        </w:r>
        <w:r w:rsidRPr="00E17E85">
          <w:rPr>
            <w:rStyle w:val="Hyperlink"/>
            <w:noProof/>
          </w:rPr>
          <w:t>3.3.</w:t>
        </w:r>
        <w:r>
          <w:rPr>
            <w:rFonts w:asciiTheme="minorHAnsi" w:eastAsiaTheme="minorEastAsia" w:hAnsiTheme="minorHAnsi" w:cstheme="minorBidi"/>
            <w:b w:val="0"/>
            <w:noProof/>
            <w:sz w:val="22"/>
            <w:szCs w:val="22"/>
            <w:lang w:eastAsia="en-GB"/>
          </w:rPr>
          <w:tab/>
        </w:r>
        <w:r w:rsidRPr="00E17E85">
          <w:rPr>
            <w:rStyle w:val="Hyperlink"/>
            <w:noProof/>
          </w:rPr>
          <w:t>No longer used</w:t>
        </w:r>
        <w:r>
          <w:rPr>
            <w:noProof/>
            <w:webHidden/>
          </w:rPr>
          <w:tab/>
        </w:r>
        <w:r>
          <w:rPr>
            <w:noProof/>
            <w:webHidden/>
          </w:rPr>
          <w:fldChar w:fldCharType="begin"/>
        </w:r>
        <w:r>
          <w:rPr>
            <w:noProof/>
            <w:webHidden/>
          </w:rPr>
          <w:instrText xml:space="preserve"> PAGEREF _Toc164938880 \h </w:instrText>
        </w:r>
      </w:ins>
      <w:r>
        <w:rPr>
          <w:noProof/>
          <w:webHidden/>
        </w:rPr>
      </w:r>
      <w:r>
        <w:rPr>
          <w:noProof/>
          <w:webHidden/>
        </w:rPr>
        <w:fldChar w:fldCharType="separate"/>
      </w:r>
      <w:ins w:id="38" w:author="FSO" w:date="2024-04-25T12:00:00Z">
        <w:r>
          <w:rPr>
            <w:noProof/>
            <w:webHidden/>
          </w:rPr>
          <w:t>8</w:t>
        </w:r>
        <w:r>
          <w:rPr>
            <w:noProof/>
            <w:webHidden/>
          </w:rPr>
          <w:fldChar w:fldCharType="end"/>
        </w:r>
        <w:r w:rsidRPr="00E17E85">
          <w:rPr>
            <w:rStyle w:val="Hyperlink"/>
            <w:noProof/>
          </w:rPr>
          <w:fldChar w:fldCharType="end"/>
        </w:r>
      </w:ins>
    </w:p>
    <w:p w14:paraId="60CFBFB8" w14:textId="6357C9AD" w:rsidR="003C65A8" w:rsidRDefault="003C65A8">
      <w:pPr>
        <w:pStyle w:val="TOC2"/>
        <w:rPr>
          <w:ins w:id="39" w:author="FSO" w:date="2024-04-25T12:00:00Z"/>
          <w:rFonts w:asciiTheme="minorHAnsi" w:eastAsiaTheme="minorEastAsia" w:hAnsiTheme="minorHAnsi" w:cstheme="minorBidi"/>
          <w:b w:val="0"/>
          <w:noProof/>
          <w:sz w:val="22"/>
          <w:szCs w:val="22"/>
          <w:lang w:eastAsia="en-GB"/>
        </w:rPr>
      </w:pPr>
      <w:ins w:id="40"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"_Toc164938881"</w:instrText>
        </w:r>
        <w:r w:rsidRPr="00E17E85">
          <w:rPr>
            <w:rStyle w:val="Hyperlink"/>
            <w:noProof/>
          </w:rPr>
          <w:instrText xml:space="preserve"> </w:instrText>
        </w:r>
        <w:r w:rsidRPr="00E17E85">
          <w:rPr>
            <w:rStyle w:val="Hyperlink"/>
            <w:noProof/>
          </w:rPr>
          <w:fldChar w:fldCharType="separate"/>
        </w:r>
        <w:r w:rsidRPr="00E17E85">
          <w:rPr>
            <w:rStyle w:val="Hyperlink"/>
            <w:noProof/>
          </w:rPr>
          <w:t>3.4.</w:t>
        </w:r>
        <w:r>
          <w:rPr>
            <w:rFonts w:asciiTheme="minorHAnsi" w:eastAsiaTheme="minorEastAsia" w:hAnsiTheme="minorHAnsi" w:cstheme="minorBidi"/>
            <w:b w:val="0"/>
            <w:noProof/>
            <w:sz w:val="22"/>
            <w:szCs w:val="22"/>
            <w:lang w:eastAsia="en-GB"/>
          </w:rPr>
          <w:tab/>
        </w:r>
        <w:r w:rsidRPr="00E17E85">
          <w:rPr>
            <w:rStyle w:val="Hyperlink"/>
            <w:noProof/>
          </w:rPr>
          <w:t>Corrections to SAA Databases arising from Emergency Instructions</w:t>
        </w:r>
        <w:r>
          <w:rPr>
            <w:noProof/>
            <w:webHidden/>
          </w:rPr>
          <w:tab/>
        </w:r>
        <w:r>
          <w:rPr>
            <w:noProof/>
            <w:webHidden/>
          </w:rPr>
          <w:fldChar w:fldCharType="begin"/>
        </w:r>
        <w:r>
          <w:rPr>
            <w:noProof/>
            <w:webHidden/>
          </w:rPr>
          <w:instrText xml:space="preserve"> PAGEREF _Toc164938881 \h </w:instrText>
        </w:r>
      </w:ins>
      <w:r>
        <w:rPr>
          <w:noProof/>
          <w:webHidden/>
        </w:rPr>
      </w:r>
      <w:r>
        <w:rPr>
          <w:noProof/>
          <w:webHidden/>
        </w:rPr>
        <w:fldChar w:fldCharType="separate"/>
      </w:r>
      <w:ins w:id="41" w:author="FSO" w:date="2024-04-25T12:00:00Z">
        <w:r>
          <w:rPr>
            <w:noProof/>
            <w:webHidden/>
          </w:rPr>
          <w:t>9</w:t>
        </w:r>
        <w:r>
          <w:rPr>
            <w:noProof/>
            <w:webHidden/>
          </w:rPr>
          <w:fldChar w:fldCharType="end"/>
        </w:r>
        <w:r w:rsidRPr="00E17E85">
          <w:rPr>
            <w:rStyle w:val="Hyperlink"/>
            <w:noProof/>
          </w:rPr>
          <w:fldChar w:fldCharType="end"/>
        </w:r>
      </w:ins>
    </w:p>
    <w:p w14:paraId="1CFACF3C" w14:textId="3D150B79" w:rsidR="003C65A8" w:rsidRDefault="003C65A8">
      <w:pPr>
        <w:pStyle w:val="TOC2"/>
        <w:rPr>
          <w:ins w:id="42" w:author="FSO" w:date="2024-04-25T12:00:00Z"/>
          <w:rFonts w:asciiTheme="minorHAnsi" w:eastAsiaTheme="minorEastAsia" w:hAnsiTheme="minorHAnsi" w:cstheme="minorBidi"/>
          <w:b w:val="0"/>
          <w:noProof/>
          <w:sz w:val="22"/>
          <w:szCs w:val="22"/>
          <w:lang w:eastAsia="en-GB"/>
        </w:rPr>
      </w:pPr>
      <w:ins w:id="43"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"_Toc164938882"</w:instrText>
        </w:r>
        <w:r w:rsidRPr="00E17E85">
          <w:rPr>
            <w:rStyle w:val="Hyperlink"/>
            <w:noProof/>
          </w:rPr>
          <w:instrText xml:space="preserve"> </w:instrText>
        </w:r>
        <w:r w:rsidRPr="00E17E85">
          <w:rPr>
            <w:rStyle w:val="Hyperlink"/>
            <w:noProof/>
          </w:rPr>
          <w:fldChar w:fldCharType="separate"/>
        </w:r>
        <w:r w:rsidRPr="00E17E85">
          <w:rPr>
            <w:rStyle w:val="Hyperlink"/>
            <w:noProof/>
          </w:rPr>
          <w:t>3.5.</w:t>
        </w:r>
        <w:r>
          <w:rPr>
            <w:rFonts w:asciiTheme="minorHAnsi" w:eastAsiaTheme="minorEastAsia" w:hAnsiTheme="minorHAnsi" w:cstheme="minorBidi"/>
            <w:b w:val="0"/>
            <w:noProof/>
            <w:sz w:val="22"/>
            <w:szCs w:val="22"/>
            <w:lang w:eastAsia="en-GB"/>
          </w:rPr>
          <w:tab/>
        </w:r>
        <w:r w:rsidRPr="00E17E85">
          <w:rPr>
            <w:rStyle w:val="Hyperlink"/>
            <w:noProof/>
          </w:rPr>
          <w:t>Network Gas Supply Emergency Acceptances</w:t>
        </w:r>
        <w:r>
          <w:rPr>
            <w:noProof/>
            <w:webHidden/>
          </w:rPr>
          <w:tab/>
        </w:r>
        <w:r>
          <w:rPr>
            <w:noProof/>
            <w:webHidden/>
          </w:rPr>
          <w:fldChar w:fldCharType="begin"/>
        </w:r>
        <w:r>
          <w:rPr>
            <w:noProof/>
            <w:webHidden/>
          </w:rPr>
          <w:instrText xml:space="preserve"> PAGEREF _Toc164938882 \h </w:instrText>
        </w:r>
      </w:ins>
      <w:r>
        <w:rPr>
          <w:noProof/>
          <w:webHidden/>
        </w:rPr>
      </w:r>
      <w:r>
        <w:rPr>
          <w:noProof/>
          <w:webHidden/>
        </w:rPr>
        <w:fldChar w:fldCharType="separate"/>
      </w:r>
      <w:ins w:id="44" w:author="FSO" w:date="2024-04-25T12:00:00Z">
        <w:r>
          <w:rPr>
            <w:noProof/>
            <w:webHidden/>
          </w:rPr>
          <w:t>13</w:t>
        </w:r>
        <w:r>
          <w:rPr>
            <w:noProof/>
            <w:webHidden/>
          </w:rPr>
          <w:fldChar w:fldCharType="end"/>
        </w:r>
        <w:r w:rsidRPr="00E17E85">
          <w:rPr>
            <w:rStyle w:val="Hyperlink"/>
            <w:noProof/>
          </w:rPr>
          <w:fldChar w:fldCharType="end"/>
        </w:r>
      </w:ins>
    </w:p>
    <w:p w14:paraId="5CECFF05" w14:textId="7FA50615" w:rsidR="003C65A8" w:rsidRDefault="003C65A8">
      <w:pPr>
        <w:pStyle w:val="TOC1"/>
        <w:rPr>
          <w:ins w:id="45" w:author="FSO" w:date="2024-04-25T12:00:00Z"/>
          <w:rFonts w:asciiTheme="minorHAnsi" w:eastAsiaTheme="minorEastAsia" w:hAnsiTheme="minorHAnsi" w:cstheme="minorBidi"/>
          <w:b w:val="0"/>
          <w:noProof/>
          <w:sz w:val="22"/>
          <w:szCs w:val="22"/>
          <w:lang w:eastAsia="en-GB"/>
        </w:rPr>
      </w:pPr>
      <w:ins w:id="46"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"_Toc164938883"</w:instrText>
        </w:r>
        <w:r w:rsidRPr="00E17E85">
          <w:rPr>
            <w:rStyle w:val="Hyperlink"/>
            <w:noProof/>
          </w:rPr>
          <w:instrText xml:space="preserve"> </w:instrText>
        </w:r>
        <w:r w:rsidRPr="00E17E85">
          <w:rPr>
            <w:rStyle w:val="Hyperlink"/>
            <w:noProof/>
          </w:rPr>
          <w:fldChar w:fldCharType="separate"/>
        </w:r>
        <w:r w:rsidRPr="00E17E85">
          <w:rPr>
            <w:rStyle w:val="Hyperlink"/>
            <w:noProof/>
          </w:rPr>
          <w:t>4. Appendices</w:t>
        </w:r>
        <w:r>
          <w:rPr>
            <w:noProof/>
            <w:webHidden/>
          </w:rPr>
          <w:tab/>
        </w:r>
        <w:r>
          <w:rPr>
            <w:noProof/>
            <w:webHidden/>
          </w:rPr>
          <w:fldChar w:fldCharType="begin"/>
        </w:r>
        <w:r>
          <w:rPr>
            <w:noProof/>
            <w:webHidden/>
          </w:rPr>
          <w:instrText xml:space="preserve"> PAGEREF _Toc164938883 \h </w:instrText>
        </w:r>
      </w:ins>
      <w:r>
        <w:rPr>
          <w:noProof/>
          <w:webHidden/>
        </w:rPr>
      </w:r>
      <w:r>
        <w:rPr>
          <w:noProof/>
          <w:webHidden/>
        </w:rPr>
        <w:fldChar w:fldCharType="separate"/>
      </w:r>
      <w:ins w:id="47" w:author="FSO" w:date="2024-04-25T12:00:00Z">
        <w:r>
          <w:rPr>
            <w:noProof/>
            <w:webHidden/>
          </w:rPr>
          <w:t>17</w:t>
        </w:r>
        <w:r>
          <w:rPr>
            <w:noProof/>
            <w:webHidden/>
          </w:rPr>
          <w:fldChar w:fldCharType="end"/>
        </w:r>
        <w:r w:rsidRPr="00E17E85">
          <w:rPr>
            <w:rStyle w:val="Hyperlink"/>
            <w:noProof/>
          </w:rPr>
          <w:fldChar w:fldCharType="end"/>
        </w:r>
      </w:ins>
    </w:p>
    <w:p w14:paraId="0B0054F0" w14:textId="6799F5A6" w:rsidR="003C65A8" w:rsidRDefault="003C65A8">
      <w:pPr>
        <w:pStyle w:val="TOC2"/>
        <w:rPr>
          <w:ins w:id="48" w:author="FSO" w:date="2024-04-25T12:00:00Z"/>
          <w:rFonts w:asciiTheme="minorHAnsi" w:eastAsiaTheme="minorEastAsia" w:hAnsiTheme="minorHAnsi" w:cstheme="minorBidi"/>
          <w:b w:val="0"/>
          <w:noProof/>
          <w:sz w:val="22"/>
          <w:szCs w:val="22"/>
          <w:lang w:eastAsia="en-GB"/>
        </w:rPr>
      </w:pPr>
      <w:ins w:id="49"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"_Toc164938884"</w:instrText>
        </w:r>
        <w:r w:rsidRPr="00E17E85">
          <w:rPr>
            <w:rStyle w:val="Hyperlink"/>
            <w:noProof/>
          </w:rPr>
          <w:instrText xml:space="preserve"> </w:instrText>
        </w:r>
        <w:r w:rsidRPr="00E17E85">
          <w:rPr>
            <w:rStyle w:val="Hyperlink"/>
            <w:noProof/>
          </w:rPr>
          <w:fldChar w:fldCharType="separate"/>
        </w:r>
        <w:r w:rsidRPr="00E17E85">
          <w:rPr>
            <w:rStyle w:val="Hyperlink"/>
            <w:noProof/>
          </w:rPr>
          <w:t>Appendix 1 – Process for Settlement of Network Gas Supply Emergency Acceptances</w:t>
        </w:r>
        <w:r>
          <w:rPr>
            <w:noProof/>
            <w:webHidden/>
          </w:rPr>
          <w:tab/>
        </w:r>
        <w:r>
          <w:rPr>
            <w:noProof/>
            <w:webHidden/>
          </w:rPr>
          <w:fldChar w:fldCharType="begin"/>
        </w:r>
        <w:r>
          <w:rPr>
            <w:noProof/>
            <w:webHidden/>
          </w:rPr>
          <w:instrText xml:space="preserve"> PAGEREF _Toc164938884 \h </w:instrText>
        </w:r>
      </w:ins>
      <w:r>
        <w:rPr>
          <w:noProof/>
          <w:webHidden/>
        </w:rPr>
      </w:r>
      <w:r>
        <w:rPr>
          <w:noProof/>
          <w:webHidden/>
        </w:rPr>
        <w:fldChar w:fldCharType="separate"/>
      </w:r>
      <w:ins w:id="50" w:author="FSO" w:date="2024-04-25T12:00:00Z">
        <w:r>
          <w:rPr>
            <w:noProof/>
            <w:webHidden/>
          </w:rPr>
          <w:t>17</w:t>
        </w:r>
        <w:r>
          <w:rPr>
            <w:noProof/>
            <w:webHidden/>
          </w:rPr>
          <w:fldChar w:fldCharType="end"/>
        </w:r>
        <w:r w:rsidRPr="00E17E85">
          <w:rPr>
            <w:rStyle w:val="Hyperlink"/>
            <w:noProof/>
          </w:rPr>
          <w:fldChar w:fldCharType="end"/>
        </w:r>
      </w:ins>
    </w:p>
    <w:p w14:paraId="26C720CE" w14:textId="6A62F428" w:rsidR="003C65A8" w:rsidRDefault="003C65A8">
      <w:pPr>
        <w:pStyle w:val="TOC2"/>
        <w:rPr>
          <w:ins w:id="51" w:author="FSO" w:date="2024-04-25T12:00:00Z"/>
          <w:rFonts w:asciiTheme="minorHAnsi" w:eastAsiaTheme="minorEastAsia" w:hAnsiTheme="minorHAnsi" w:cstheme="minorBidi"/>
          <w:b w:val="0"/>
          <w:noProof/>
          <w:sz w:val="22"/>
          <w:szCs w:val="22"/>
          <w:lang w:eastAsia="en-GB"/>
        </w:rPr>
      </w:pPr>
      <w:ins w:id="52" w:author="FSO" w:date="2024-04-25T12:00:00Z">
        <w:r w:rsidRPr="00E17E85">
          <w:rPr>
            <w:rStyle w:val="Hyperlink"/>
            <w:noProof/>
          </w:rPr>
          <w:fldChar w:fldCharType="begin"/>
        </w:r>
        <w:r w:rsidRPr="00E17E85">
          <w:rPr>
            <w:rStyle w:val="Hyperlink"/>
            <w:noProof/>
          </w:rPr>
          <w:instrText xml:space="preserve"> </w:instrText>
        </w:r>
        <w:r>
          <w:rPr>
            <w:noProof/>
          </w:rPr>
          <w:instrText>HYPERLINK \l "_Toc164938885"</w:instrText>
        </w:r>
        <w:r w:rsidRPr="00E17E85">
          <w:rPr>
            <w:rStyle w:val="Hyperlink"/>
            <w:noProof/>
          </w:rPr>
          <w:instrText xml:space="preserve"> </w:instrText>
        </w:r>
        <w:r w:rsidRPr="00E17E85">
          <w:rPr>
            <w:rStyle w:val="Hyperlink"/>
            <w:noProof/>
          </w:rPr>
          <w:fldChar w:fldCharType="separate"/>
        </w:r>
        <w:r w:rsidRPr="00E17E85">
          <w:rPr>
            <w:rStyle w:val="Hyperlink"/>
            <w:noProof/>
          </w:rPr>
          <w:t>AMENDMENT RECORD – BSCP18</w:t>
        </w:r>
        <w:r>
          <w:rPr>
            <w:noProof/>
            <w:webHidden/>
          </w:rPr>
          <w:tab/>
        </w:r>
        <w:r>
          <w:rPr>
            <w:noProof/>
            <w:webHidden/>
          </w:rPr>
          <w:fldChar w:fldCharType="begin"/>
        </w:r>
        <w:r>
          <w:rPr>
            <w:noProof/>
            <w:webHidden/>
          </w:rPr>
          <w:instrText xml:space="preserve"> PAGEREF _Toc164938885 \h </w:instrText>
        </w:r>
      </w:ins>
      <w:r>
        <w:rPr>
          <w:noProof/>
          <w:webHidden/>
        </w:rPr>
      </w:r>
      <w:r>
        <w:rPr>
          <w:noProof/>
          <w:webHidden/>
        </w:rPr>
        <w:fldChar w:fldCharType="separate"/>
      </w:r>
      <w:ins w:id="53" w:author="FSO" w:date="2024-04-25T12:00:00Z">
        <w:r>
          <w:rPr>
            <w:noProof/>
            <w:webHidden/>
          </w:rPr>
          <w:t>20</w:t>
        </w:r>
        <w:r>
          <w:rPr>
            <w:noProof/>
            <w:webHidden/>
          </w:rPr>
          <w:fldChar w:fldCharType="end"/>
        </w:r>
        <w:r w:rsidRPr="00E17E85">
          <w:rPr>
            <w:rStyle w:val="Hyperlink"/>
            <w:noProof/>
          </w:rPr>
          <w:fldChar w:fldCharType="end"/>
        </w:r>
      </w:ins>
    </w:p>
    <w:p w14:paraId="00A5302F" w14:textId="69131842" w:rsidR="00F22BE0" w:rsidDel="003C65A8" w:rsidRDefault="00F22BE0">
      <w:pPr>
        <w:pStyle w:val="TOC1"/>
        <w:rPr>
          <w:del w:id="54" w:author="FSO" w:date="2024-04-25T12:00:00Z"/>
          <w:rFonts w:asciiTheme="minorHAnsi" w:eastAsiaTheme="minorEastAsia" w:hAnsiTheme="minorHAnsi" w:cstheme="minorBidi"/>
          <w:b w:val="0"/>
          <w:noProof/>
          <w:sz w:val="22"/>
          <w:szCs w:val="22"/>
          <w:lang w:eastAsia="en-GB"/>
        </w:rPr>
      </w:pPr>
      <w:bookmarkStart w:id="55" w:name="_GoBack"/>
      <w:del w:id="56" w:author="FSO" w:date="2024-04-25T12:00:00Z">
        <w:r w:rsidRPr="00F971EB" w:rsidDel="003C65A8">
          <w:delText>1</w:delText>
        </w:r>
        <w:bookmarkEnd w:id="55"/>
        <w:r w:rsidDel="003C65A8">
          <w:rPr>
            <w:rFonts w:asciiTheme="minorHAnsi" w:eastAsiaTheme="minorEastAsia" w:hAnsiTheme="minorHAnsi" w:cstheme="minorBidi"/>
            <w:b w:val="0"/>
            <w:noProof/>
            <w:sz w:val="22"/>
            <w:szCs w:val="22"/>
            <w:lang w:eastAsia="en-GB"/>
          </w:rPr>
          <w:tab/>
        </w:r>
        <w:r w:rsidRPr="00F971EB" w:rsidDel="003C65A8">
          <w:delText>Introduction</w:delText>
        </w:r>
        <w:r w:rsidDel="003C65A8">
          <w:rPr>
            <w:noProof/>
            <w:webHidden/>
          </w:rPr>
          <w:tab/>
          <w:delText>3</w:delText>
        </w:r>
      </w:del>
    </w:p>
    <w:p w14:paraId="5C363AD6" w14:textId="74E82FAA" w:rsidR="00F22BE0" w:rsidDel="003C65A8" w:rsidRDefault="00F22BE0">
      <w:pPr>
        <w:pStyle w:val="TOC2"/>
        <w:rPr>
          <w:del w:id="57" w:author="FSO" w:date="2024-04-25T12:00:00Z"/>
          <w:rFonts w:asciiTheme="minorHAnsi" w:eastAsiaTheme="minorEastAsia" w:hAnsiTheme="minorHAnsi" w:cstheme="minorBidi"/>
          <w:b w:val="0"/>
          <w:noProof/>
          <w:sz w:val="22"/>
          <w:szCs w:val="22"/>
          <w:lang w:eastAsia="en-GB"/>
        </w:rPr>
      </w:pPr>
      <w:del w:id="58" w:author="FSO" w:date="2024-04-25T12:00:00Z">
        <w:r w:rsidRPr="00F971EB" w:rsidDel="003C65A8">
          <w:delText>1.1</w:delText>
        </w:r>
        <w:r w:rsidDel="003C65A8">
          <w:rPr>
            <w:rFonts w:asciiTheme="minorHAnsi" w:eastAsiaTheme="minorEastAsia" w:hAnsiTheme="minorHAnsi" w:cstheme="minorBidi"/>
            <w:b w:val="0"/>
            <w:noProof/>
            <w:sz w:val="22"/>
            <w:szCs w:val="22"/>
            <w:lang w:eastAsia="en-GB"/>
          </w:rPr>
          <w:tab/>
        </w:r>
        <w:r w:rsidRPr="00F971EB" w:rsidDel="003C65A8">
          <w:delText>Scope and Purpose of the Procedure</w:delText>
        </w:r>
        <w:r w:rsidDel="003C65A8">
          <w:rPr>
            <w:noProof/>
            <w:webHidden/>
          </w:rPr>
          <w:tab/>
          <w:delText>3</w:delText>
        </w:r>
      </w:del>
    </w:p>
    <w:p w14:paraId="277C13B0" w14:textId="7D3DA07C" w:rsidR="00F22BE0" w:rsidDel="003C65A8" w:rsidRDefault="00F22BE0">
      <w:pPr>
        <w:pStyle w:val="TOC2"/>
        <w:rPr>
          <w:del w:id="59" w:author="FSO" w:date="2024-04-25T12:00:00Z"/>
          <w:rFonts w:asciiTheme="minorHAnsi" w:eastAsiaTheme="minorEastAsia" w:hAnsiTheme="minorHAnsi" w:cstheme="minorBidi"/>
          <w:b w:val="0"/>
          <w:noProof/>
          <w:sz w:val="22"/>
          <w:szCs w:val="22"/>
          <w:lang w:eastAsia="en-GB"/>
        </w:rPr>
      </w:pPr>
      <w:del w:id="60" w:author="FSO" w:date="2024-04-25T12:00:00Z">
        <w:r w:rsidRPr="00F971EB" w:rsidDel="003C65A8">
          <w:delText>1.2</w:delText>
        </w:r>
        <w:r w:rsidDel="003C65A8">
          <w:rPr>
            <w:rFonts w:asciiTheme="minorHAnsi" w:eastAsiaTheme="minorEastAsia" w:hAnsiTheme="minorHAnsi" w:cstheme="minorBidi"/>
            <w:b w:val="0"/>
            <w:noProof/>
            <w:sz w:val="22"/>
            <w:szCs w:val="22"/>
            <w:lang w:eastAsia="en-GB"/>
          </w:rPr>
          <w:tab/>
        </w:r>
        <w:r w:rsidRPr="00F971EB" w:rsidDel="003C65A8">
          <w:delText>Main Users of the Procedure and their Responsibilities</w:delText>
        </w:r>
        <w:r w:rsidDel="003C65A8">
          <w:rPr>
            <w:noProof/>
            <w:webHidden/>
          </w:rPr>
          <w:tab/>
          <w:delText>3</w:delText>
        </w:r>
      </w:del>
    </w:p>
    <w:p w14:paraId="5E0C141D" w14:textId="55253864" w:rsidR="00F22BE0" w:rsidDel="003C65A8" w:rsidRDefault="00F22BE0">
      <w:pPr>
        <w:pStyle w:val="TOC2"/>
        <w:rPr>
          <w:del w:id="61" w:author="FSO" w:date="2024-04-25T12:00:00Z"/>
          <w:rFonts w:asciiTheme="minorHAnsi" w:eastAsiaTheme="minorEastAsia" w:hAnsiTheme="minorHAnsi" w:cstheme="minorBidi"/>
          <w:b w:val="0"/>
          <w:noProof/>
          <w:sz w:val="22"/>
          <w:szCs w:val="22"/>
          <w:lang w:eastAsia="en-GB"/>
        </w:rPr>
      </w:pPr>
      <w:del w:id="62" w:author="FSO" w:date="2024-04-25T12:00:00Z">
        <w:r w:rsidRPr="00F971EB" w:rsidDel="003C65A8">
          <w:delText>1.3</w:delText>
        </w:r>
        <w:r w:rsidDel="003C65A8">
          <w:rPr>
            <w:rFonts w:asciiTheme="minorHAnsi" w:eastAsiaTheme="minorEastAsia" w:hAnsiTheme="minorHAnsi" w:cstheme="minorBidi"/>
            <w:b w:val="0"/>
            <w:noProof/>
            <w:sz w:val="22"/>
            <w:szCs w:val="22"/>
            <w:lang w:eastAsia="en-GB"/>
          </w:rPr>
          <w:tab/>
        </w:r>
        <w:r w:rsidRPr="00F971EB" w:rsidDel="003C65A8">
          <w:delText>Use of the Procedure</w:delText>
        </w:r>
        <w:r w:rsidDel="003C65A8">
          <w:rPr>
            <w:noProof/>
            <w:webHidden/>
          </w:rPr>
          <w:tab/>
          <w:delText>4</w:delText>
        </w:r>
      </w:del>
    </w:p>
    <w:p w14:paraId="106C79D3" w14:textId="4C9D9A6B" w:rsidR="00F22BE0" w:rsidDel="003C65A8" w:rsidRDefault="00F22BE0">
      <w:pPr>
        <w:pStyle w:val="TOC2"/>
        <w:rPr>
          <w:del w:id="63" w:author="FSO" w:date="2024-04-25T12:00:00Z"/>
          <w:rFonts w:asciiTheme="minorHAnsi" w:eastAsiaTheme="minorEastAsia" w:hAnsiTheme="minorHAnsi" w:cstheme="minorBidi"/>
          <w:b w:val="0"/>
          <w:noProof/>
          <w:sz w:val="22"/>
          <w:szCs w:val="22"/>
          <w:lang w:eastAsia="en-GB"/>
        </w:rPr>
      </w:pPr>
      <w:del w:id="64" w:author="FSO" w:date="2024-04-25T12:00:00Z">
        <w:r w:rsidRPr="00F971EB" w:rsidDel="003C65A8">
          <w:delText>1.4</w:delText>
        </w:r>
        <w:r w:rsidDel="003C65A8">
          <w:rPr>
            <w:rFonts w:asciiTheme="minorHAnsi" w:eastAsiaTheme="minorEastAsia" w:hAnsiTheme="minorHAnsi" w:cstheme="minorBidi"/>
            <w:b w:val="0"/>
            <w:noProof/>
            <w:sz w:val="22"/>
            <w:szCs w:val="22"/>
            <w:lang w:eastAsia="en-GB"/>
          </w:rPr>
          <w:tab/>
        </w:r>
        <w:r w:rsidRPr="00F971EB" w:rsidDel="003C65A8">
          <w:delText>Balancing and Settlement Code Provision</w:delText>
        </w:r>
        <w:r w:rsidDel="003C65A8">
          <w:rPr>
            <w:noProof/>
            <w:webHidden/>
          </w:rPr>
          <w:tab/>
          <w:delText>4</w:delText>
        </w:r>
      </w:del>
    </w:p>
    <w:p w14:paraId="2C8A4C99" w14:textId="3CBF8E1F" w:rsidR="00F22BE0" w:rsidDel="003C65A8" w:rsidRDefault="00F22BE0">
      <w:pPr>
        <w:pStyle w:val="TOC2"/>
        <w:rPr>
          <w:del w:id="65" w:author="FSO" w:date="2024-04-25T12:00:00Z"/>
          <w:rFonts w:asciiTheme="minorHAnsi" w:eastAsiaTheme="minorEastAsia" w:hAnsiTheme="minorHAnsi" w:cstheme="minorBidi"/>
          <w:b w:val="0"/>
          <w:noProof/>
          <w:sz w:val="22"/>
          <w:szCs w:val="22"/>
          <w:lang w:eastAsia="en-GB"/>
        </w:rPr>
      </w:pPr>
      <w:del w:id="66" w:author="FSO" w:date="2024-04-25T12:00:00Z">
        <w:r w:rsidRPr="00F971EB" w:rsidDel="003C65A8">
          <w:delText>1.5</w:delText>
        </w:r>
        <w:r w:rsidDel="003C65A8">
          <w:rPr>
            <w:rFonts w:asciiTheme="minorHAnsi" w:eastAsiaTheme="minorEastAsia" w:hAnsiTheme="minorHAnsi" w:cstheme="minorBidi"/>
            <w:b w:val="0"/>
            <w:noProof/>
            <w:sz w:val="22"/>
            <w:szCs w:val="22"/>
            <w:lang w:eastAsia="en-GB"/>
          </w:rPr>
          <w:tab/>
        </w:r>
        <w:r w:rsidRPr="00F971EB" w:rsidDel="003C65A8">
          <w:delText>Associated BSC Procedures</w:delText>
        </w:r>
        <w:r w:rsidDel="003C65A8">
          <w:rPr>
            <w:noProof/>
            <w:webHidden/>
          </w:rPr>
          <w:tab/>
          <w:delText>4</w:delText>
        </w:r>
      </w:del>
    </w:p>
    <w:p w14:paraId="50A96538" w14:textId="04A89126" w:rsidR="00F22BE0" w:rsidDel="003C65A8" w:rsidRDefault="00F22BE0">
      <w:pPr>
        <w:pStyle w:val="TOC2"/>
        <w:rPr>
          <w:del w:id="67" w:author="FSO" w:date="2024-04-25T12:00:00Z"/>
          <w:rFonts w:asciiTheme="minorHAnsi" w:eastAsiaTheme="minorEastAsia" w:hAnsiTheme="minorHAnsi" w:cstheme="minorBidi"/>
          <w:b w:val="0"/>
          <w:noProof/>
          <w:sz w:val="22"/>
          <w:szCs w:val="22"/>
          <w:lang w:eastAsia="en-GB"/>
        </w:rPr>
      </w:pPr>
      <w:del w:id="68" w:author="FSO" w:date="2024-04-25T12:00:00Z">
        <w:r w:rsidRPr="00F971EB" w:rsidDel="003C65A8">
          <w:delText>1.6</w:delText>
        </w:r>
        <w:r w:rsidDel="003C65A8">
          <w:rPr>
            <w:rFonts w:asciiTheme="minorHAnsi" w:eastAsiaTheme="minorEastAsia" w:hAnsiTheme="minorHAnsi" w:cstheme="minorBidi"/>
            <w:b w:val="0"/>
            <w:noProof/>
            <w:sz w:val="22"/>
            <w:szCs w:val="22"/>
            <w:lang w:eastAsia="en-GB"/>
          </w:rPr>
          <w:tab/>
        </w:r>
        <w:r w:rsidRPr="00F971EB" w:rsidDel="003C65A8">
          <w:delText>Acronyms and Definitions</w:delText>
        </w:r>
        <w:r w:rsidDel="003C65A8">
          <w:rPr>
            <w:noProof/>
            <w:webHidden/>
          </w:rPr>
          <w:tab/>
          <w:delText>5</w:delText>
        </w:r>
      </w:del>
    </w:p>
    <w:p w14:paraId="0D9CF4CE" w14:textId="0139EBAD" w:rsidR="00F22BE0" w:rsidDel="003C65A8" w:rsidRDefault="00F22BE0">
      <w:pPr>
        <w:pStyle w:val="TOC1"/>
        <w:rPr>
          <w:del w:id="69" w:author="FSO" w:date="2024-04-25T12:00:00Z"/>
          <w:rFonts w:asciiTheme="minorHAnsi" w:eastAsiaTheme="minorEastAsia" w:hAnsiTheme="minorHAnsi" w:cstheme="minorBidi"/>
          <w:b w:val="0"/>
          <w:noProof/>
          <w:sz w:val="22"/>
          <w:szCs w:val="22"/>
          <w:lang w:eastAsia="en-GB"/>
        </w:rPr>
      </w:pPr>
      <w:del w:id="70" w:author="FSO" w:date="2024-04-25T12:00:00Z">
        <w:r w:rsidRPr="00F971EB" w:rsidDel="003C65A8">
          <w:delText>2.</w:delText>
        </w:r>
        <w:r w:rsidDel="003C65A8">
          <w:rPr>
            <w:rFonts w:asciiTheme="minorHAnsi" w:eastAsiaTheme="minorEastAsia" w:hAnsiTheme="minorHAnsi" w:cstheme="minorBidi"/>
            <w:b w:val="0"/>
            <w:noProof/>
            <w:sz w:val="22"/>
            <w:szCs w:val="22"/>
            <w:lang w:eastAsia="en-GB"/>
          </w:rPr>
          <w:tab/>
        </w:r>
        <w:r w:rsidRPr="00F971EB" w:rsidDel="003C65A8">
          <w:delText>Not Used</w:delText>
        </w:r>
        <w:r w:rsidDel="003C65A8">
          <w:rPr>
            <w:noProof/>
            <w:webHidden/>
          </w:rPr>
          <w:tab/>
          <w:delText>6</w:delText>
        </w:r>
      </w:del>
    </w:p>
    <w:p w14:paraId="5968460C" w14:textId="247AA639" w:rsidR="00F22BE0" w:rsidDel="003C65A8" w:rsidRDefault="00F22BE0">
      <w:pPr>
        <w:pStyle w:val="TOC1"/>
        <w:rPr>
          <w:del w:id="71" w:author="FSO" w:date="2024-04-25T12:00:00Z"/>
          <w:rFonts w:asciiTheme="minorHAnsi" w:eastAsiaTheme="minorEastAsia" w:hAnsiTheme="minorHAnsi" w:cstheme="minorBidi"/>
          <w:b w:val="0"/>
          <w:noProof/>
          <w:sz w:val="22"/>
          <w:szCs w:val="22"/>
          <w:lang w:eastAsia="en-GB"/>
        </w:rPr>
      </w:pPr>
      <w:del w:id="72" w:author="FSO" w:date="2024-04-25T12:00:00Z">
        <w:r w:rsidRPr="00F971EB" w:rsidDel="003C65A8">
          <w:delText>3.</w:delText>
        </w:r>
        <w:r w:rsidDel="003C65A8">
          <w:rPr>
            <w:rFonts w:asciiTheme="minorHAnsi" w:eastAsiaTheme="minorEastAsia" w:hAnsiTheme="minorHAnsi" w:cstheme="minorBidi"/>
            <w:b w:val="0"/>
            <w:noProof/>
            <w:sz w:val="22"/>
            <w:szCs w:val="22"/>
            <w:lang w:eastAsia="en-GB"/>
          </w:rPr>
          <w:tab/>
        </w:r>
        <w:r w:rsidRPr="00F971EB" w:rsidDel="003C65A8">
          <w:delText>Interface and Timetable Information</w:delText>
        </w:r>
        <w:r w:rsidDel="003C65A8">
          <w:rPr>
            <w:noProof/>
            <w:webHidden/>
          </w:rPr>
          <w:tab/>
          <w:delText>7</w:delText>
        </w:r>
      </w:del>
    </w:p>
    <w:p w14:paraId="10541194" w14:textId="31106384" w:rsidR="00F22BE0" w:rsidDel="003C65A8" w:rsidRDefault="00F22BE0">
      <w:pPr>
        <w:pStyle w:val="TOC2"/>
        <w:rPr>
          <w:del w:id="73" w:author="FSO" w:date="2024-04-25T12:00:00Z"/>
          <w:rFonts w:asciiTheme="minorHAnsi" w:eastAsiaTheme="minorEastAsia" w:hAnsiTheme="minorHAnsi" w:cstheme="minorBidi"/>
          <w:b w:val="0"/>
          <w:noProof/>
          <w:sz w:val="22"/>
          <w:szCs w:val="22"/>
          <w:lang w:eastAsia="en-GB"/>
        </w:rPr>
      </w:pPr>
      <w:del w:id="74" w:author="FSO" w:date="2024-04-25T12:00:00Z">
        <w:r w:rsidRPr="00F971EB" w:rsidDel="003C65A8">
          <w:delText>3.1</w:delText>
        </w:r>
        <w:r w:rsidDel="003C65A8">
          <w:rPr>
            <w:rFonts w:asciiTheme="minorHAnsi" w:eastAsiaTheme="minorEastAsia" w:hAnsiTheme="minorHAnsi" w:cstheme="minorBidi"/>
            <w:b w:val="0"/>
            <w:noProof/>
            <w:sz w:val="22"/>
            <w:szCs w:val="22"/>
            <w:lang w:eastAsia="en-GB"/>
          </w:rPr>
          <w:tab/>
        </w:r>
        <w:r w:rsidRPr="00F971EB" w:rsidDel="003C65A8">
          <w:delText>Identification and Agreement of Changes to Data (excluding changes arising from Emergency Instructions)</w:delText>
        </w:r>
        <w:r w:rsidDel="003C65A8">
          <w:rPr>
            <w:noProof/>
            <w:webHidden/>
          </w:rPr>
          <w:tab/>
          <w:delText>7</w:delText>
        </w:r>
      </w:del>
    </w:p>
    <w:p w14:paraId="04331EBB" w14:textId="34278085" w:rsidR="00F22BE0" w:rsidDel="003C65A8" w:rsidRDefault="00F22BE0">
      <w:pPr>
        <w:pStyle w:val="TOC2"/>
        <w:rPr>
          <w:del w:id="75" w:author="FSO" w:date="2024-04-25T12:00:00Z"/>
          <w:rFonts w:asciiTheme="minorHAnsi" w:eastAsiaTheme="minorEastAsia" w:hAnsiTheme="minorHAnsi" w:cstheme="minorBidi"/>
          <w:b w:val="0"/>
          <w:noProof/>
          <w:sz w:val="22"/>
          <w:szCs w:val="22"/>
          <w:lang w:eastAsia="en-GB"/>
        </w:rPr>
      </w:pPr>
      <w:del w:id="76" w:author="FSO" w:date="2024-04-25T12:00:00Z">
        <w:r w:rsidRPr="00F971EB" w:rsidDel="003C65A8">
          <w:delText>3.2 (a)</w:delText>
        </w:r>
        <w:r w:rsidDel="003C65A8">
          <w:rPr>
            <w:rFonts w:asciiTheme="minorHAnsi" w:eastAsiaTheme="minorEastAsia" w:hAnsiTheme="minorHAnsi" w:cstheme="minorBidi"/>
            <w:b w:val="0"/>
            <w:noProof/>
            <w:sz w:val="22"/>
            <w:szCs w:val="22"/>
            <w:lang w:eastAsia="en-GB"/>
          </w:rPr>
          <w:tab/>
        </w:r>
        <w:r w:rsidRPr="00F971EB" w:rsidDel="003C65A8">
          <w:delText>Corrections of SAA databases for FPN, BOD and RR data)</w:delText>
        </w:r>
        <w:r w:rsidDel="003C65A8">
          <w:rPr>
            <w:noProof/>
            <w:webHidden/>
          </w:rPr>
          <w:tab/>
          <w:delText>8</w:delText>
        </w:r>
      </w:del>
    </w:p>
    <w:p w14:paraId="382E95BF" w14:textId="49899E50" w:rsidR="00F22BE0" w:rsidDel="003C65A8" w:rsidRDefault="00F22BE0">
      <w:pPr>
        <w:pStyle w:val="TOC2"/>
        <w:rPr>
          <w:del w:id="77" w:author="FSO" w:date="2024-04-25T12:00:00Z"/>
          <w:rFonts w:asciiTheme="minorHAnsi" w:eastAsiaTheme="minorEastAsia" w:hAnsiTheme="minorHAnsi" w:cstheme="minorBidi"/>
          <w:b w:val="0"/>
          <w:noProof/>
          <w:sz w:val="22"/>
          <w:szCs w:val="22"/>
          <w:lang w:eastAsia="en-GB"/>
        </w:rPr>
      </w:pPr>
      <w:del w:id="78" w:author="FSO" w:date="2024-04-25T12:00:00Z">
        <w:r w:rsidRPr="00F971EB" w:rsidDel="003C65A8">
          <w:delText>3.2 (b)</w:delText>
        </w:r>
        <w:r w:rsidDel="003C65A8">
          <w:rPr>
            <w:rFonts w:asciiTheme="minorHAnsi" w:eastAsiaTheme="minorEastAsia" w:hAnsiTheme="minorHAnsi" w:cstheme="minorBidi"/>
            <w:b w:val="0"/>
            <w:noProof/>
            <w:sz w:val="22"/>
            <w:szCs w:val="22"/>
            <w:lang w:eastAsia="en-GB"/>
          </w:rPr>
          <w:tab/>
        </w:r>
        <w:r w:rsidRPr="00F971EB" w:rsidDel="003C65A8">
          <w:delText>Corrections of BMRA and SAA databases (for BOA Changes excluding Emergency Instructions)</w:delText>
        </w:r>
        <w:r w:rsidDel="003C65A8">
          <w:rPr>
            <w:noProof/>
            <w:webHidden/>
          </w:rPr>
          <w:tab/>
          <w:delText>9</w:delText>
        </w:r>
      </w:del>
    </w:p>
    <w:p w14:paraId="6E33817F" w14:textId="59534C4E" w:rsidR="00F22BE0" w:rsidDel="003C65A8" w:rsidRDefault="00F22BE0">
      <w:pPr>
        <w:pStyle w:val="TOC2"/>
        <w:rPr>
          <w:del w:id="79" w:author="FSO" w:date="2024-04-25T12:00:00Z"/>
          <w:rFonts w:asciiTheme="minorHAnsi" w:eastAsiaTheme="minorEastAsia" w:hAnsiTheme="minorHAnsi" w:cstheme="minorBidi"/>
          <w:b w:val="0"/>
          <w:noProof/>
          <w:sz w:val="22"/>
          <w:szCs w:val="22"/>
          <w:lang w:eastAsia="en-GB"/>
        </w:rPr>
      </w:pPr>
      <w:del w:id="80" w:author="FSO" w:date="2024-04-25T12:00:00Z">
        <w:r w:rsidRPr="00F971EB" w:rsidDel="003C65A8">
          <w:delText>3.3.</w:delText>
        </w:r>
        <w:r w:rsidDel="003C65A8">
          <w:rPr>
            <w:rFonts w:asciiTheme="minorHAnsi" w:eastAsiaTheme="minorEastAsia" w:hAnsiTheme="minorHAnsi" w:cstheme="minorBidi"/>
            <w:b w:val="0"/>
            <w:noProof/>
            <w:sz w:val="22"/>
            <w:szCs w:val="22"/>
            <w:lang w:eastAsia="en-GB"/>
          </w:rPr>
          <w:tab/>
        </w:r>
        <w:r w:rsidRPr="00F971EB" w:rsidDel="003C65A8">
          <w:delText>No longer used</w:delText>
        </w:r>
        <w:r w:rsidDel="003C65A8">
          <w:rPr>
            <w:noProof/>
            <w:webHidden/>
          </w:rPr>
          <w:tab/>
          <w:delText>9</w:delText>
        </w:r>
      </w:del>
    </w:p>
    <w:p w14:paraId="48FBDF6B" w14:textId="08513372" w:rsidR="00F22BE0" w:rsidDel="003C65A8" w:rsidRDefault="00F22BE0">
      <w:pPr>
        <w:pStyle w:val="TOC2"/>
        <w:rPr>
          <w:del w:id="81" w:author="FSO" w:date="2024-04-25T12:00:00Z"/>
          <w:rFonts w:asciiTheme="minorHAnsi" w:eastAsiaTheme="minorEastAsia" w:hAnsiTheme="minorHAnsi" w:cstheme="minorBidi"/>
          <w:b w:val="0"/>
          <w:noProof/>
          <w:sz w:val="22"/>
          <w:szCs w:val="22"/>
          <w:lang w:eastAsia="en-GB"/>
        </w:rPr>
      </w:pPr>
      <w:del w:id="82" w:author="FSO" w:date="2024-04-25T12:00:00Z">
        <w:r w:rsidRPr="00F971EB" w:rsidDel="003C65A8">
          <w:delText>3.4.</w:delText>
        </w:r>
        <w:r w:rsidDel="003C65A8">
          <w:rPr>
            <w:rFonts w:asciiTheme="minorHAnsi" w:eastAsiaTheme="minorEastAsia" w:hAnsiTheme="minorHAnsi" w:cstheme="minorBidi"/>
            <w:b w:val="0"/>
            <w:noProof/>
            <w:sz w:val="22"/>
            <w:szCs w:val="22"/>
            <w:lang w:eastAsia="en-GB"/>
          </w:rPr>
          <w:tab/>
        </w:r>
        <w:r w:rsidRPr="00F971EB" w:rsidDel="003C65A8">
          <w:delText>Corrections to SAA Databases arising from Emergency Instructions</w:delText>
        </w:r>
        <w:r w:rsidDel="003C65A8">
          <w:rPr>
            <w:noProof/>
            <w:webHidden/>
          </w:rPr>
          <w:tab/>
          <w:delText>10</w:delText>
        </w:r>
      </w:del>
    </w:p>
    <w:p w14:paraId="01B6F680" w14:textId="4332A936" w:rsidR="00F22BE0" w:rsidDel="003C65A8" w:rsidRDefault="00F22BE0">
      <w:pPr>
        <w:pStyle w:val="TOC2"/>
        <w:rPr>
          <w:del w:id="83" w:author="FSO" w:date="2024-04-25T12:00:00Z"/>
          <w:rFonts w:asciiTheme="minorHAnsi" w:eastAsiaTheme="minorEastAsia" w:hAnsiTheme="minorHAnsi" w:cstheme="minorBidi"/>
          <w:b w:val="0"/>
          <w:noProof/>
          <w:sz w:val="22"/>
          <w:szCs w:val="22"/>
          <w:lang w:eastAsia="en-GB"/>
        </w:rPr>
      </w:pPr>
      <w:del w:id="84" w:author="FSO" w:date="2024-04-25T12:00:00Z">
        <w:r w:rsidRPr="00F971EB" w:rsidDel="003C65A8">
          <w:delText>3.5.</w:delText>
        </w:r>
        <w:r w:rsidDel="003C65A8">
          <w:rPr>
            <w:rFonts w:asciiTheme="minorHAnsi" w:eastAsiaTheme="minorEastAsia" w:hAnsiTheme="minorHAnsi" w:cstheme="minorBidi"/>
            <w:b w:val="0"/>
            <w:noProof/>
            <w:sz w:val="22"/>
            <w:szCs w:val="22"/>
            <w:lang w:eastAsia="en-GB"/>
          </w:rPr>
          <w:tab/>
        </w:r>
        <w:r w:rsidRPr="00F971EB" w:rsidDel="003C65A8">
          <w:delText>Network Gas Supply Emergency Acceptances</w:delText>
        </w:r>
        <w:r w:rsidDel="003C65A8">
          <w:rPr>
            <w:noProof/>
            <w:webHidden/>
          </w:rPr>
          <w:tab/>
          <w:delText>14</w:delText>
        </w:r>
      </w:del>
    </w:p>
    <w:p w14:paraId="631B2BD1" w14:textId="32486F8A" w:rsidR="00F22BE0" w:rsidDel="003C65A8" w:rsidRDefault="00F22BE0">
      <w:pPr>
        <w:pStyle w:val="TOC1"/>
        <w:rPr>
          <w:del w:id="85" w:author="FSO" w:date="2024-04-25T12:00:00Z"/>
          <w:rFonts w:asciiTheme="minorHAnsi" w:eastAsiaTheme="minorEastAsia" w:hAnsiTheme="minorHAnsi" w:cstheme="minorBidi"/>
          <w:b w:val="0"/>
          <w:noProof/>
          <w:sz w:val="22"/>
          <w:szCs w:val="22"/>
          <w:lang w:eastAsia="en-GB"/>
        </w:rPr>
      </w:pPr>
      <w:del w:id="86" w:author="FSO" w:date="2024-04-25T12:00:00Z">
        <w:r w:rsidRPr="00F971EB" w:rsidDel="003C65A8">
          <w:delText>4. Appendices</w:delText>
        </w:r>
        <w:r w:rsidDel="003C65A8">
          <w:rPr>
            <w:noProof/>
            <w:webHidden/>
          </w:rPr>
          <w:tab/>
          <w:delText>18</w:delText>
        </w:r>
      </w:del>
    </w:p>
    <w:p w14:paraId="246CEE49" w14:textId="4E2DF2FB" w:rsidR="00F22BE0" w:rsidDel="003C65A8" w:rsidRDefault="00F22BE0">
      <w:pPr>
        <w:pStyle w:val="TOC2"/>
        <w:rPr>
          <w:del w:id="87" w:author="FSO" w:date="2024-04-25T12:00:00Z"/>
          <w:rFonts w:asciiTheme="minorHAnsi" w:eastAsiaTheme="minorEastAsia" w:hAnsiTheme="minorHAnsi" w:cstheme="minorBidi"/>
          <w:b w:val="0"/>
          <w:noProof/>
          <w:sz w:val="22"/>
          <w:szCs w:val="22"/>
          <w:lang w:eastAsia="en-GB"/>
        </w:rPr>
      </w:pPr>
      <w:del w:id="88" w:author="FSO" w:date="2024-04-25T12:00:00Z">
        <w:r w:rsidRPr="00F971EB" w:rsidDel="003C65A8">
          <w:delText>Appendix 1 – Process for Settlement of Network Gas Supply Emergency Acceptances</w:delText>
        </w:r>
        <w:r w:rsidDel="003C65A8">
          <w:rPr>
            <w:noProof/>
            <w:webHidden/>
          </w:rPr>
          <w:tab/>
          <w:delText>18</w:delText>
        </w:r>
      </w:del>
    </w:p>
    <w:p w14:paraId="01FE2C95" w14:textId="01C2C246" w:rsidR="00F22BE0" w:rsidDel="003C65A8" w:rsidRDefault="00F22BE0">
      <w:pPr>
        <w:pStyle w:val="TOC2"/>
        <w:rPr>
          <w:del w:id="89" w:author="FSO" w:date="2024-04-25T12:00:00Z"/>
          <w:rFonts w:asciiTheme="minorHAnsi" w:eastAsiaTheme="minorEastAsia" w:hAnsiTheme="minorHAnsi" w:cstheme="minorBidi"/>
          <w:b w:val="0"/>
          <w:noProof/>
          <w:sz w:val="22"/>
          <w:szCs w:val="22"/>
          <w:lang w:eastAsia="en-GB"/>
        </w:rPr>
      </w:pPr>
      <w:del w:id="90" w:author="FSO" w:date="2024-04-25T12:00:00Z">
        <w:r w:rsidRPr="00F971EB" w:rsidDel="003C65A8">
          <w:lastRenderedPageBreak/>
          <w:delText>AMENDMENT RECORD – BSCP18</w:delText>
        </w:r>
        <w:r w:rsidDel="003C65A8">
          <w:rPr>
            <w:noProof/>
            <w:webHidden/>
          </w:rPr>
          <w:tab/>
          <w:delText>21</w:delText>
        </w:r>
      </w:del>
    </w:p>
    <w:p w14:paraId="4F7FC590" w14:textId="5484AB1C" w:rsidR="00A54750" w:rsidRPr="008919FE" w:rsidRDefault="00C06FB7">
      <w:pPr>
        <w:tabs>
          <w:tab w:val="right" w:pos="9630"/>
        </w:tabs>
        <w:suppressAutoHyphens/>
        <w:rPr>
          <w:b/>
        </w:rPr>
      </w:pPr>
      <w:r w:rsidRPr="002B5066">
        <w:rPr>
          <w:b/>
        </w:rPr>
        <w:fldChar w:fldCharType="end"/>
      </w:r>
    </w:p>
    <w:p w14:paraId="1ECA9EB3" w14:textId="77777777" w:rsidR="00A54750" w:rsidRPr="006E5D08" w:rsidRDefault="00A54750">
      <w:pPr>
        <w:spacing w:after="240"/>
        <w:rPr>
          <w:szCs w:val="24"/>
        </w:rPr>
      </w:pPr>
      <w:bookmarkStart w:id="91" w:name="_Toc374849634"/>
      <w:bookmarkStart w:id="92" w:name="_Toc374849848"/>
      <w:bookmarkStart w:id="93" w:name="_Toc374849994"/>
      <w:bookmarkStart w:id="94" w:name="_Toc374851361"/>
      <w:bookmarkStart w:id="95" w:name="_Toc379014298"/>
      <w:bookmarkStart w:id="96" w:name="_Toc379014439"/>
      <w:bookmarkStart w:id="97" w:name="_Toc379016230"/>
      <w:bookmarkStart w:id="98" w:name="_Toc379159996"/>
      <w:bookmarkStart w:id="99" w:name="_Toc379186233"/>
      <w:bookmarkStart w:id="100" w:name="_Toc379211879"/>
      <w:bookmarkStart w:id="101" w:name="_Toc379512694"/>
      <w:bookmarkStart w:id="102" w:name="_Toc379515780"/>
      <w:bookmarkStart w:id="103" w:name="_Toc379516195"/>
      <w:bookmarkStart w:id="104" w:name="_Toc379531752"/>
      <w:bookmarkStart w:id="105" w:name="_Toc379533903"/>
      <w:bookmarkStart w:id="106" w:name="_Toc379551081"/>
      <w:bookmarkStart w:id="107" w:name="_Toc379554831"/>
      <w:bookmarkStart w:id="108" w:name="_Toc379555227"/>
      <w:bookmarkStart w:id="109" w:name="_Toc379555325"/>
      <w:bookmarkStart w:id="110" w:name="_Toc379556000"/>
      <w:bookmarkStart w:id="111" w:name="_Toc379642415"/>
      <w:bookmarkStart w:id="112" w:name="_Toc379642563"/>
      <w:bookmarkStart w:id="113" w:name="_Toc379818479"/>
      <w:bookmarkStart w:id="114" w:name="_Toc379906768"/>
      <w:bookmarkStart w:id="115" w:name="_Toc379991748"/>
      <w:bookmarkStart w:id="116" w:name="_Toc379993726"/>
      <w:bookmarkStart w:id="117" w:name="_Toc379994258"/>
      <w:bookmarkStart w:id="118" w:name="_Toc379995600"/>
      <w:bookmarkStart w:id="119" w:name="_Toc379996541"/>
      <w:bookmarkStart w:id="120" w:name="_Toc380159495"/>
      <w:bookmarkStart w:id="121" w:name="_Toc380231086"/>
      <w:bookmarkStart w:id="122" w:name="_Toc380247986"/>
      <w:bookmarkStart w:id="123" w:name="_Toc380287005"/>
      <w:bookmarkStart w:id="124" w:name="_Toc380294034"/>
      <w:bookmarkStart w:id="125" w:name="_Toc380294107"/>
      <w:bookmarkStart w:id="126" w:name="_Toc380294330"/>
      <w:bookmarkStart w:id="127" w:name="_Toc380294596"/>
      <w:bookmarkStart w:id="128" w:name="_Toc380373858"/>
      <w:bookmarkStart w:id="129" w:name="_Toc380822441"/>
      <w:bookmarkStart w:id="130" w:name="_Toc380822502"/>
      <w:bookmarkStart w:id="131" w:name="_Toc380913952"/>
      <w:bookmarkStart w:id="132" w:name="_Toc380913992"/>
      <w:bookmarkStart w:id="133" w:name="_Toc380919836"/>
      <w:bookmarkStart w:id="134" w:name="_Toc380976382"/>
      <w:bookmarkStart w:id="135" w:name="_Toc380976448"/>
      <w:bookmarkStart w:id="136" w:name="_Toc380976479"/>
      <w:bookmarkStart w:id="137" w:name="_Toc381024380"/>
      <w:bookmarkStart w:id="138" w:name="_Toc381025893"/>
      <w:bookmarkStart w:id="139" w:name="_Toc382496162"/>
      <w:bookmarkStart w:id="140" w:name="_Toc382729682"/>
      <w:bookmarkStart w:id="141" w:name="_Toc394740131"/>
      <w:bookmarkStart w:id="142" w:name="_Toc394742116"/>
      <w:bookmarkStart w:id="143" w:name="_Toc398005480"/>
      <w:bookmarkStart w:id="144" w:name="_Toc398008653"/>
      <w:bookmarkStart w:id="145" w:name="_Toc398010703"/>
      <w:bookmarkStart w:id="146" w:name="_Toc398012728"/>
      <w:bookmarkStart w:id="147" w:name="_Toc398022224"/>
      <w:bookmarkStart w:id="148" w:name="_Toc47145196"/>
      <w:bookmarkStart w:id="149" w:name="_Toc64434475"/>
      <w:bookmarkStart w:id="150" w:name="_Toc68321990"/>
      <w:bookmarkStart w:id="151" w:name="_Toc68323533"/>
      <w:bookmarkStart w:id="152" w:name="_Toc108245056"/>
      <w:bookmarkStart w:id="153" w:name="_Toc109112098"/>
      <w:bookmarkStart w:id="154" w:name="_Toc111001392"/>
      <w:bookmarkStart w:id="155" w:name="_Toc239225207"/>
      <w:bookmarkStart w:id="156" w:name="_Toc376947757"/>
    </w:p>
    <w:p w14:paraId="5E36F32C" w14:textId="1D9B9E76" w:rsidR="00A54750" w:rsidRPr="008919FE" w:rsidRDefault="00C06FB7">
      <w:pPr>
        <w:pStyle w:val="Heading1"/>
        <w:keepNext w:val="0"/>
        <w:pageBreakBefore/>
        <w:numPr>
          <w:ilvl w:val="0"/>
          <w:numId w:val="0"/>
        </w:numPr>
        <w:spacing w:before="0"/>
        <w:ind w:left="851" w:hanging="851"/>
        <w:jc w:val="both"/>
        <w:rPr>
          <w:szCs w:val="24"/>
          <w:u w:val="none"/>
        </w:rPr>
      </w:pPr>
      <w:bookmarkStart w:id="157" w:name="_Toc394489787"/>
      <w:bookmarkStart w:id="158" w:name="_Toc426109719"/>
      <w:bookmarkStart w:id="159" w:name="_Toc428266153"/>
      <w:bookmarkStart w:id="160" w:name="_Toc428266209"/>
      <w:bookmarkStart w:id="161" w:name="_Toc428266552"/>
      <w:bookmarkStart w:id="162" w:name="_Toc428273151"/>
      <w:bookmarkStart w:id="163" w:name="_Toc528150714"/>
      <w:bookmarkStart w:id="164" w:name="_Toc536694810"/>
      <w:bookmarkStart w:id="165" w:name="_Toc4055007"/>
      <w:bookmarkStart w:id="166" w:name="_Toc16575790"/>
      <w:bookmarkStart w:id="167" w:name="_Toc17964906"/>
      <w:bookmarkStart w:id="168" w:name="_Toc164938868"/>
      <w:r w:rsidRPr="008919FE">
        <w:rPr>
          <w:szCs w:val="24"/>
          <w:u w:val="none"/>
        </w:rPr>
        <w:lastRenderedPageBreak/>
        <w:t>1</w:t>
      </w:r>
      <w:r w:rsidRPr="008919FE">
        <w:rPr>
          <w:szCs w:val="24"/>
          <w:u w:val="none"/>
        </w:rPr>
        <w:tab/>
        <w:t>I</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8919FE">
        <w:rPr>
          <w:szCs w:val="24"/>
          <w:u w:val="none"/>
        </w:rPr>
        <w:t>ntroduction</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7D1BB706" w14:textId="77777777" w:rsidR="00A54750" w:rsidRPr="008919FE" w:rsidRDefault="00C06FB7">
      <w:pPr>
        <w:pStyle w:val="Heading2"/>
        <w:keepNext w:val="0"/>
        <w:numPr>
          <w:ilvl w:val="0"/>
          <w:numId w:val="0"/>
        </w:numPr>
        <w:spacing w:before="0"/>
        <w:ind w:left="851" w:hanging="851"/>
        <w:jc w:val="both"/>
        <w:rPr>
          <w:b/>
          <w:u w:val="none"/>
        </w:rPr>
      </w:pPr>
      <w:bookmarkStart w:id="169" w:name="_Toc374849849"/>
      <w:bookmarkStart w:id="170" w:name="_Toc374849995"/>
      <w:bookmarkStart w:id="171" w:name="_Toc374851362"/>
      <w:bookmarkStart w:id="172" w:name="_Toc379014299"/>
      <w:bookmarkStart w:id="173" w:name="_Toc379014440"/>
      <w:bookmarkStart w:id="174" w:name="_Toc379016231"/>
      <w:bookmarkStart w:id="175" w:name="_Toc379159997"/>
      <w:bookmarkStart w:id="176" w:name="_Toc379186234"/>
      <w:bookmarkStart w:id="177" w:name="_Toc379211880"/>
      <w:bookmarkStart w:id="178" w:name="_Toc379512695"/>
      <w:bookmarkStart w:id="179" w:name="_Toc379515781"/>
      <w:bookmarkStart w:id="180" w:name="_Toc379516196"/>
      <w:bookmarkStart w:id="181" w:name="_Toc379531753"/>
      <w:bookmarkStart w:id="182" w:name="_Toc379533904"/>
      <w:bookmarkStart w:id="183" w:name="_Toc379551082"/>
      <w:bookmarkStart w:id="184" w:name="_Toc379554832"/>
      <w:bookmarkStart w:id="185" w:name="_Toc379555228"/>
      <w:bookmarkStart w:id="186" w:name="_Toc379555326"/>
      <w:bookmarkStart w:id="187" w:name="_Toc379556001"/>
      <w:bookmarkStart w:id="188" w:name="_Toc379642416"/>
      <w:bookmarkStart w:id="189" w:name="_Toc379642564"/>
      <w:bookmarkStart w:id="190" w:name="_Toc379818480"/>
      <w:bookmarkStart w:id="191" w:name="_Toc379906769"/>
      <w:bookmarkStart w:id="192" w:name="_Toc379991749"/>
      <w:bookmarkStart w:id="193" w:name="_Toc379993727"/>
      <w:bookmarkStart w:id="194" w:name="_Toc379994259"/>
      <w:bookmarkStart w:id="195" w:name="_Toc379995601"/>
      <w:bookmarkStart w:id="196" w:name="_Toc379996542"/>
      <w:bookmarkStart w:id="197" w:name="_Toc380159496"/>
      <w:bookmarkStart w:id="198" w:name="_Toc380231087"/>
      <w:bookmarkStart w:id="199" w:name="_Toc380247987"/>
      <w:bookmarkStart w:id="200" w:name="_Toc380287006"/>
      <w:bookmarkStart w:id="201" w:name="_Toc380294035"/>
      <w:bookmarkStart w:id="202" w:name="_Toc380294108"/>
      <w:bookmarkStart w:id="203" w:name="_Toc380294331"/>
      <w:bookmarkStart w:id="204" w:name="_Toc380294597"/>
      <w:bookmarkStart w:id="205" w:name="_Toc380373859"/>
      <w:bookmarkStart w:id="206" w:name="_Toc380822442"/>
      <w:bookmarkStart w:id="207" w:name="_Toc380822503"/>
      <w:bookmarkStart w:id="208" w:name="_Toc380913953"/>
      <w:bookmarkStart w:id="209" w:name="_Toc380913993"/>
      <w:bookmarkStart w:id="210" w:name="_Toc380919837"/>
      <w:bookmarkStart w:id="211" w:name="_Toc380976383"/>
      <w:bookmarkStart w:id="212" w:name="_Toc380976449"/>
      <w:bookmarkStart w:id="213" w:name="_Toc380976480"/>
      <w:bookmarkStart w:id="214" w:name="_Toc381024381"/>
      <w:bookmarkStart w:id="215" w:name="_Toc381025894"/>
      <w:bookmarkStart w:id="216" w:name="_Toc382496163"/>
      <w:bookmarkStart w:id="217" w:name="_Toc382729683"/>
      <w:bookmarkStart w:id="218" w:name="_Toc394740132"/>
      <w:bookmarkStart w:id="219" w:name="_Toc394742117"/>
      <w:bookmarkStart w:id="220" w:name="_Toc398005481"/>
      <w:bookmarkStart w:id="221" w:name="_Toc398008654"/>
      <w:bookmarkStart w:id="222" w:name="_Toc398010704"/>
      <w:bookmarkStart w:id="223" w:name="_Toc398012729"/>
      <w:bookmarkStart w:id="224" w:name="_Toc398022226"/>
      <w:bookmarkStart w:id="225" w:name="_Toc108245058"/>
      <w:bookmarkStart w:id="226" w:name="_Toc109112100"/>
      <w:bookmarkStart w:id="227" w:name="_Toc111001394"/>
      <w:bookmarkStart w:id="228" w:name="_Toc239225208"/>
      <w:bookmarkStart w:id="229" w:name="_Toc376947758"/>
      <w:bookmarkStart w:id="230" w:name="_Toc394489788"/>
      <w:bookmarkStart w:id="231" w:name="_Toc426109720"/>
      <w:bookmarkStart w:id="232" w:name="_Toc428266154"/>
      <w:bookmarkStart w:id="233" w:name="_Toc428266210"/>
      <w:bookmarkStart w:id="234" w:name="_Toc428266553"/>
      <w:bookmarkStart w:id="235" w:name="_Toc428273152"/>
      <w:bookmarkStart w:id="236" w:name="_Toc528150715"/>
      <w:bookmarkStart w:id="237" w:name="_Toc536694811"/>
      <w:bookmarkStart w:id="238" w:name="_Toc4055008"/>
      <w:bookmarkStart w:id="239" w:name="_Toc16575791"/>
      <w:bookmarkStart w:id="240" w:name="_Toc17964907"/>
      <w:bookmarkStart w:id="241" w:name="_Toc164938869"/>
      <w:r w:rsidRPr="008919FE">
        <w:rPr>
          <w:b/>
          <w:u w:val="none"/>
        </w:rPr>
        <w:t>1.1</w:t>
      </w:r>
      <w:r w:rsidRPr="008919FE">
        <w:rPr>
          <w:b/>
          <w:u w:val="none"/>
        </w:rPr>
        <w:tab/>
        <w:t>Scope and Purpose of the Procedure</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2B494B6E" w14:textId="77777777" w:rsidR="00A54750" w:rsidRDefault="00C06FB7">
      <w:pPr>
        <w:pStyle w:val="BodyTextIndent"/>
        <w:ind w:left="851"/>
      </w:pPr>
      <w:r w:rsidRPr="008919FE">
        <w:t xml:space="preserve">This BSC Procedure (BSCP) defines the processes that </w:t>
      </w:r>
      <w:proofErr w:type="spellStart"/>
      <w:r w:rsidRPr="008919FE">
        <w:t>BSCCo</w:t>
      </w:r>
      <w:proofErr w:type="spellEnd"/>
      <w:r w:rsidRPr="008919FE">
        <w:t>, the Settlement Administration Agent (SAA), the National Electricity Transmission System Operator (NETSO) and BSC Parties will use. This is specifically to input corrections to erroneous Final Physical Notification (FPN), Bid-Offer Data (BOD), Bid-Offer Acceptance Level (BOAL)</w:t>
      </w:r>
      <w:r w:rsidRPr="008919FE">
        <w:rPr>
          <w:rStyle w:val="FootnoteReference"/>
        </w:rPr>
        <w:footnoteReference w:id="1"/>
      </w:r>
      <w:r w:rsidRPr="008919FE">
        <w:t xml:space="preserve"> and Bid-Offer Acceptance Level Flagged (BOALF)</w:t>
      </w:r>
      <w:r w:rsidRPr="008919FE">
        <w:rPr>
          <w:rStyle w:val="FootnoteReference"/>
        </w:rPr>
        <w:footnoteReference w:id="2"/>
      </w:r>
      <w:r w:rsidRPr="008919FE">
        <w:t xml:space="preserve"> data (collectively referred to as the ‘Bid-Offer Acceptance Related Data’)</w:t>
      </w:r>
      <w:r w:rsidR="0042758B" w:rsidRPr="0042758B">
        <w:t xml:space="preserve"> and Replacement Reserve data</w:t>
      </w:r>
      <w:r w:rsidRPr="008919FE">
        <w:t xml:space="preserve"> within the Settlement Administration Agent (SAA) systems or Balancing Mechanism Reporting Agent (BMRA) systems. For the avoidance of doubt, the correction of erroneous Bid-Offer Acceptance Data</w:t>
      </w:r>
      <w:r w:rsidR="0042758B" w:rsidRPr="0042758B">
        <w:t xml:space="preserve"> or Replacement Reserve Data</w:t>
      </w:r>
      <w:r w:rsidRPr="0042758B">
        <w:t xml:space="preserve"> </w:t>
      </w:r>
      <w:r w:rsidRPr="008919FE">
        <w:t xml:space="preserve">means correcting incorrect data, or removing non-applicable data </w:t>
      </w:r>
      <w:r w:rsidR="001C214D">
        <w:t xml:space="preserve">(e.g. Winter Contingency Offers) </w:t>
      </w:r>
      <w:r w:rsidRPr="008919FE">
        <w:t xml:space="preserve">or inserting missing data. All changes relating to volume (MW, Time and Duration) are submitted by the NETSO with agreement of the affected BSC Parties </w:t>
      </w:r>
      <w:r w:rsidR="001C214D">
        <w:t xml:space="preserve">(except for Winter </w:t>
      </w:r>
      <w:r w:rsidR="00540226">
        <w:t xml:space="preserve">Contingency </w:t>
      </w:r>
      <w:r w:rsidR="0087797E">
        <w:t>Notifications</w:t>
      </w:r>
      <w:r w:rsidR="001C214D">
        <w:t xml:space="preserve">), </w:t>
      </w:r>
      <w:r w:rsidRPr="008919FE">
        <w:t xml:space="preserve">and are authorised by </w:t>
      </w:r>
      <w:proofErr w:type="spellStart"/>
      <w:r w:rsidRPr="008919FE">
        <w:t>BSCCo</w:t>
      </w:r>
      <w:proofErr w:type="spellEnd"/>
      <w:r w:rsidRPr="008919FE">
        <w:t>.</w:t>
      </w:r>
    </w:p>
    <w:p w14:paraId="35DF8451" w14:textId="5850FC3E" w:rsidR="00997719" w:rsidRPr="008919FE" w:rsidRDefault="00997719" w:rsidP="00997719">
      <w:pPr>
        <w:pStyle w:val="BodyTextIndent"/>
        <w:ind w:left="851"/>
      </w:pPr>
      <w:r>
        <w:t>Each Network Gas Supply Emergency Acceptance, which will entered into Settlement using a similar process to Emergency Instructions, will be reviewed after the event by the</w:t>
      </w:r>
      <w:r w:rsidR="004F01A4">
        <w:t xml:space="preserve"> Generation Curtailment Validation Committee</w:t>
      </w:r>
      <w:r>
        <w:t>, which may direct changes to FPNs, Bid-Offer Data and/or Acceptance Data relating to the Network Gas Supply Emergency Acceptance. Such changes will implemented in SAA in the next available Settlement Run</w:t>
      </w:r>
      <w:r>
        <w:rPr>
          <w:rStyle w:val="FootnoteReference"/>
        </w:rPr>
        <w:footnoteReference w:id="3"/>
      </w:r>
      <w:r>
        <w:t xml:space="preserve">. </w:t>
      </w:r>
      <w:hyperlink r:id="rId8" w:anchor="appendix-1--process-for-settlement-of-network-gas-supply-emergency-acceptances" w:history="1">
        <w:r w:rsidRPr="007933F7">
          <w:rPr>
            <w:rStyle w:val="Hyperlink"/>
          </w:rPr>
          <w:t>See Appendix 1</w:t>
        </w:r>
      </w:hyperlink>
      <w:r>
        <w:t xml:space="preserve"> for further details of the Settlement process for Network Gas Supply Emergency Acceptances. </w:t>
      </w:r>
    </w:p>
    <w:p w14:paraId="5AE3EA98" w14:textId="77777777" w:rsidR="00A54750" w:rsidRPr="008919FE" w:rsidRDefault="00C06FB7">
      <w:pPr>
        <w:pStyle w:val="BodyTextIndent"/>
        <w:ind w:left="851"/>
      </w:pPr>
      <w:r w:rsidRPr="008919FE">
        <w:t xml:space="preserve">This procedure also defines the process that </w:t>
      </w:r>
      <w:proofErr w:type="spellStart"/>
      <w:r w:rsidRPr="008919FE">
        <w:t>BSCCo</w:t>
      </w:r>
      <w:proofErr w:type="spellEnd"/>
      <w:r w:rsidRPr="008919FE">
        <w:t>, the Settlement Administration Agent and the NETSO will use to input manual corrections to erroneous SO-Flagged data fields within the BOALF data</w:t>
      </w:r>
      <w:r w:rsidRPr="0042758B">
        <w:t xml:space="preserve"> </w:t>
      </w:r>
      <w:r w:rsidRPr="008919FE">
        <w:t xml:space="preserve">changes are submitted by the NETSO and are authorised by </w:t>
      </w:r>
      <w:proofErr w:type="spellStart"/>
      <w:r w:rsidRPr="008919FE">
        <w:t>BSCCo</w:t>
      </w:r>
      <w:proofErr w:type="spellEnd"/>
      <w:r w:rsidRPr="008919FE">
        <w:t>, agreement is not required from BSC Parties because they are not directly impacted by a flag change.</w:t>
      </w:r>
    </w:p>
    <w:p w14:paraId="74ABBAE2" w14:textId="77777777" w:rsidR="00A54750" w:rsidRPr="008919FE" w:rsidRDefault="00C06FB7">
      <w:pPr>
        <w:spacing w:after="240"/>
        <w:ind w:left="851"/>
        <w:jc w:val="both"/>
        <w:rPr>
          <w:snapToGrid w:val="0"/>
        </w:rPr>
      </w:pPr>
      <w:r w:rsidRPr="008919FE">
        <w:t>This BSCP describes the key interfaces and timetables for inputting changes to the affected BMRA and SAA systems. All corrections to the Bid-Offer Acceptance related data</w:t>
      </w:r>
      <w:r w:rsidR="0042758B" w:rsidRPr="0042758B">
        <w:t xml:space="preserve"> and to Replacement Reserve data</w:t>
      </w:r>
      <w:r w:rsidRPr="0042758B">
        <w:t xml:space="preserve"> </w:t>
      </w:r>
      <w:r w:rsidRPr="008919FE">
        <w:t>must have the consent of the associated BSC Parties (aside from SO-Flag changes</w:t>
      </w:r>
      <w:r w:rsidR="00997719">
        <w:t>,</w:t>
      </w:r>
      <w:r w:rsidR="00997719" w:rsidRPr="00826B5B">
        <w:t xml:space="preserve"> </w:t>
      </w:r>
      <w:r w:rsidR="00997719">
        <w:t>Network Gas Supply Emergency Acceptances</w:t>
      </w:r>
      <w:r w:rsidR="00F51E41">
        <w:t xml:space="preserve"> and Winter Contingency Notifications</w:t>
      </w:r>
      <w:r w:rsidRPr="008919FE">
        <w:t>) and corrections must be applied</w:t>
      </w:r>
      <w:r w:rsidRPr="00704A17">
        <w:t xml:space="preserve"> before the Initial Settlement Run (SF).  If consent, or in the case of </w:t>
      </w:r>
      <w:r w:rsidR="00131552" w:rsidRPr="00704A17">
        <w:t xml:space="preserve">Winter Contingency </w:t>
      </w:r>
      <w:r w:rsidR="0087797E" w:rsidRPr="00704A17">
        <w:t xml:space="preserve">Notification or </w:t>
      </w:r>
      <w:r w:rsidRPr="00704A17">
        <w:t>SO-Flag correction notification from the NETSO, is not received prior to SF then the data corrections must be raised as a Trading Dispute and progressed through the</w:t>
      </w:r>
      <w:r w:rsidRPr="008919FE">
        <w:rPr>
          <w:snapToGrid w:val="0"/>
        </w:rPr>
        <w:t xml:space="preserve"> Trading Disputes process in accordance with BSCP11.</w:t>
      </w:r>
    </w:p>
    <w:p w14:paraId="7B2D5EFE" w14:textId="77777777" w:rsidR="00A54750" w:rsidRPr="008919FE" w:rsidRDefault="00C06FB7">
      <w:pPr>
        <w:pStyle w:val="Heading2"/>
        <w:keepNext w:val="0"/>
        <w:numPr>
          <w:ilvl w:val="0"/>
          <w:numId w:val="0"/>
        </w:numPr>
        <w:spacing w:before="0"/>
        <w:ind w:left="851" w:hanging="851"/>
        <w:jc w:val="both"/>
        <w:rPr>
          <w:b/>
          <w:u w:val="none"/>
        </w:rPr>
      </w:pPr>
      <w:bookmarkStart w:id="242" w:name="_Toc374849850"/>
      <w:bookmarkStart w:id="243" w:name="_Toc374849996"/>
      <w:bookmarkStart w:id="244" w:name="_Toc374851363"/>
      <w:bookmarkStart w:id="245" w:name="_Toc379014300"/>
      <w:bookmarkStart w:id="246" w:name="_Toc379014441"/>
      <w:bookmarkStart w:id="247" w:name="_Toc379016232"/>
      <w:bookmarkStart w:id="248" w:name="_Toc379159998"/>
      <w:bookmarkStart w:id="249" w:name="_Toc379186235"/>
      <w:bookmarkStart w:id="250" w:name="_Toc379211881"/>
      <w:bookmarkStart w:id="251" w:name="_Toc379512696"/>
      <w:bookmarkStart w:id="252" w:name="_Toc379515782"/>
      <w:bookmarkStart w:id="253" w:name="_Toc379516197"/>
      <w:bookmarkStart w:id="254" w:name="_Toc379531754"/>
      <w:bookmarkStart w:id="255" w:name="_Toc379533905"/>
      <w:bookmarkStart w:id="256" w:name="_Toc379551083"/>
      <w:bookmarkStart w:id="257" w:name="_Toc379554833"/>
      <w:bookmarkStart w:id="258" w:name="_Toc379555229"/>
      <w:bookmarkStart w:id="259" w:name="_Toc379555327"/>
      <w:bookmarkStart w:id="260" w:name="_Toc379556002"/>
      <w:bookmarkStart w:id="261" w:name="_Toc379642417"/>
      <w:bookmarkStart w:id="262" w:name="_Toc379642565"/>
      <w:bookmarkStart w:id="263" w:name="_Toc379818481"/>
      <w:bookmarkStart w:id="264" w:name="_Toc379906770"/>
      <w:bookmarkStart w:id="265" w:name="_Toc379991750"/>
      <w:bookmarkStart w:id="266" w:name="_Toc379993728"/>
      <w:bookmarkStart w:id="267" w:name="_Toc379994260"/>
      <w:bookmarkStart w:id="268" w:name="_Toc379995602"/>
      <w:bookmarkStart w:id="269" w:name="_Toc379996543"/>
      <w:bookmarkStart w:id="270" w:name="_Toc380159497"/>
      <w:bookmarkStart w:id="271" w:name="_Toc380231088"/>
      <w:bookmarkStart w:id="272" w:name="_Toc380247988"/>
      <w:bookmarkStart w:id="273" w:name="_Toc380287007"/>
      <w:bookmarkStart w:id="274" w:name="_Toc380294036"/>
      <w:bookmarkStart w:id="275" w:name="_Toc380294109"/>
      <w:bookmarkStart w:id="276" w:name="_Toc380294332"/>
      <w:bookmarkStart w:id="277" w:name="_Toc380294598"/>
      <w:bookmarkStart w:id="278" w:name="_Toc380373860"/>
      <w:bookmarkStart w:id="279" w:name="_Toc380822443"/>
      <w:bookmarkStart w:id="280" w:name="_Toc380822504"/>
      <w:bookmarkStart w:id="281" w:name="_Toc380913954"/>
      <w:bookmarkStart w:id="282" w:name="_Toc380913994"/>
      <w:bookmarkStart w:id="283" w:name="_Toc380919838"/>
      <w:bookmarkStart w:id="284" w:name="_Toc380976384"/>
      <w:bookmarkStart w:id="285" w:name="_Toc380976450"/>
      <w:bookmarkStart w:id="286" w:name="_Toc380976481"/>
      <w:bookmarkStart w:id="287" w:name="_Toc381024382"/>
      <w:bookmarkStart w:id="288" w:name="_Toc381025895"/>
      <w:bookmarkStart w:id="289" w:name="_Toc382496164"/>
      <w:bookmarkStart w:id="290" w:name="_Toc382729684"/>
      <w:bookmarkStart w:id="291" w:name="_Toc394740133"/>
      <w:bookmarkStart w:id="292" w:name="_Toc394742118"/>
      <w:bookmarkStart w:id="293" w:name="_Toc398005482"/>
      <w:bookmarkStart w:id="294" w:name="_Toc398008655"/>
      <w:bookmarkStart w:id="295" w:name="_Toc398010705"/>
      <w:bookmarkStart w:id="296" w:name="_Toc398012730"/>
      <w:bookmarkStart w:id="297" w:name="_Toc398022227"/>
      <w:bookmarkStart w:id="298" w:name="_Toc108245059"/>
      <w:bookmarkStart w:id="299" w:name="_Toc109112101"/>
      <w:bookmarkStart w:id="300" w:name="_Toc111001395"/>
      <w:bookmarkStart w:id="301" w:name="_Toc239225209"/>
      <w:bookmarkStart w:id="302" w:name="_Toc376947759"/>
      <w:bookmarkStart w:id="303" w:name="_Toc394489789"/>
      <w:bookmarkStart w:id="304" w:name="_Toc426109721"/>
      <w:bookmarkStart w:id="305" w:name="_Toc428266155"/>
      <w:bookmarkStart w:id="306" w:name="_Toc428266211"/>
      <w:bookmarkStart w:id="307" w:name="_Toc428266554"/>
      <w:bookmarkStart w:id="308" w:name="_Toc428273153"/>
      <w:bookmarkStart w:id="309" w:name="_Toc528150716"/>
      <w:bookmarkStart w:id="310" w:name="_Toc536694812"/>
      <w:bookmarkStart w:id="311" w:name="_Toc4055009"/>
      <w:bookmarkStart w:id="312" w:name="_Toc16575792"/>
      <w:bookmarkStart w:id="313" w:name="_Toc17964908"/>
      <w:bookmarkStart w:id="314" w:name="_Toc164938870"/>
      <w:r w:rsidRPr="008919FE">
        <w:rPr>
          <w:b/>
          <w:u w:val="none"/>
        </w:rPr>
        <w:t>1.2</w:t>
      </w:r>
      <w:r w:rsidRPr="008919FE">
        <w:rPr>
          <w:b/>
          <w:u w:val="none"/>
        </w:rPr>
        <w:tab/>
        <w:t>Main Users of the Procedure and their Responsibilities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16A22FE3" w14:textId="77777777" w:rsidR="00A54750" w:rsidRPr="008919FE" w:rsidRDefault="00C06FB7">
      <w:pPr>
        <w:spacing w:after="240"/>
        <w:ind w:left="851"/>
        <w:jc w:val="both"/>
        <w:rPr>
          <w:snapToGrid w:val="0"/>
        </w:rPr>
      </w:pPr>
      <w:r w:rsidRPr="008919FE">
        <w:rPr>
          <w:snapToGrid w:val="0"/>
        </w:rPr>
        <w:t>The main users of this BSCP are:</w:t>
      </w:r>
    </w:p>
    <w:p w14:paraId="6713C372" w14:textId="77777777" w:rsidR="00A54750" w:rsidRPr="008919FE" w:rsidRDefault="00A54750">
      <w:pPr>
        <w:tabs>
          <w:tab w:val="left" w:pos="-720"/>
        </w:tabs>
        <w:suppressAutoHyphens/>
        <w:spacing w:line="19" w:lineRule="exact"/>
        <w:jc w:val="both"/>
        <w:rPr>
          <w:spacing w:val="-3"/>
        </w:rPr>
      </w:pPr>
    </w:p>
    <w:p w14:paraId="7C3DDE27" w14:textId="77777777" w:rsidR="00A54750" w:rsidRPr="008919FE" w:rsidRDefault="00C06FB7">
      <w:pPr>
        <w:pStyle w:val="BodyTextIndent"/>
        <w:numPr>
          <w:ilvl w:val="0"/>
          <w:numId w:val="1"/>
        </w:numPr>
      </w:pPr>
      <w:proofErr w:type="spellStart"/>
      <w:r w:rsidRPr="00704A17">
        <w:lastRenderedPageBreak/>
        <w:t>BSCCo</w:t>
      </w:r>
      <w:proofErr w:type="spellEnd"/>
      <w:r w:rsidRPr="008919FE">
        <w:t xml:space="preserve"> – witness and authorise the correction process for each change made (including SO-Flag changes</w:t>
      </w:r>
      <w:r w:rsidR="00F51E41">
        <w:t xml:space="preserve"> and Winter Contingency Notifications</w:t>
      </w:r>
      <w:r w:rsidRPr="008919FE">
        <w:t>) and confirm that any corrections made are in accordance with the changes agreed (excluding SO-Flag changes</w:t>
      </w:r>
      <w:r w:rsidR="001C214D">
        <w:t xml:space="preserve"> and Winter Contingency </w:t>
      </w:r>
      <w:r w:rsidR="0087797E">
        <w:t>Notifications</w:t>
      </w:r>
      <w:r w:rsidRPr="008919FE">
        <w:t>) between the affected BSC Parties and the NETSO.</w:t>
      </w:r>
    </w:p>
    <w:p w14:paraId="6C807407" w14:textId="77777777" w:rsidR="00A54750" w:rsidRPr="008919FE" w:rsidRDefault="00C06FB7">
      <w:pPr>
        <w:pStyle w:val="BodyTextIndent"/>
        <w:numPr>
          <w:ilvl w:val="0"/>
          <w:numId w:val="1"/>
        </w:numPr>
      </w:pPr>
      <w:r w:rsidRPr="00704A17">
        <w:t xml:space="preserve">BSC Parties – </w:t>
      </w:r>
      <w:r w:rsidRPr="008919FE">
        <w:t>confirm that settlement error has occurred and agree to the proposed corrections (excluding SO-Flag changes</w:t>
      </w:r>
      <w:r w:rsidR="001C214D">
        <w:t xml:space="preserve"> and Winter Contingency </w:t>
      </w:r>
      <w:r w:rsidR="0087797E">
        <w:t>Notification</w:t>
      </w:r>
      <w:r w:rsidR="001C214D">
        <w:t>s</w:t>
      </w:r>
      <w:r w:rsidRPr="008919FE">
        <w:t>).</w:t>
      </w:r>
    </w:p>
    <w:p w14:paraId="16F0261C" w14:textId="77777777" w:rsidR="00A54750" w:rsidRPr="008919FE" w:rsidRDefault="00C06FB7">
      <w:pPr>
        <w:pStyle w:val="BodyTextIndent"/>
        <w:numPr>
          <w:ilvl w:val="0"/>
          <w:numId w:val="1"/>
        </w:numPr>
      </w:pPr>
      <w:r w:rsidRPr="008919FE">
        <w:rPr>
          <w:i/>
        </w:rPr>
        <w:t xml:space="preserve">NETSO – </w:t>
      </w:r>
      <w:r w:rsidRPr="008919FE">
        <w:t>submit corrections directly to the SAA for manual update prior to the Initial Settlement Run</w:t>
      </w:r>
      <w:r w:rsidR="00997719">
        <w:t xml:space="preserve">, except for any Network Gas </w:t>
      </w:r>
      <w:r w:rsidR="00997719" w:rsidRPr="004E33D9">
        <w:t>Supply Emergency Acceptances which must be actioned prior to the Interim Information Settlement Run (II), if notified to the SAA by the end of the second full working day after the relevant Settlement Date</w:t>
      </w:r>
      <w:r w:rsidRPr="008919FE">
        <w:t xml:space="preserve">. After </w:t>
      </w:r>
      <w:r w:rsidR="00997719" w:rsidRPr="008919FE">
        <w:t>the Initial Settlement Run</w:t>
      </w:r>
      <w:r w:rsidR="00997719">
        <w:t xml:space="preserve"> (SF)</w:t>
      </w:r>
      <w:r w:rsidRPr="008919FE">
        <w:t xml:space="preserve">, all corrections </w:t>
      </w:r>
      <w:r w:rsidR="00997719">
        <w:t xml:space="preserve">(except for Acceptance Data relating to Network Gas Supply Emergency Acceptances) </w:t>
      </w:r>
      <w:r w:rsidRPr="008919FE">
        <w:t>must be submitted using the Trading Disputes process detailed in BSCP11.</w:t>
      </w:r>
    </w:p>
    <w:p w14:paraId="15F2B380" w14:textId="77777777" w:rsidR="00A54750" w:rsidRPr="008919FE" w:rsidRDefault="00C06FB7">
      <w:pPr>
        <w:pStyle w:val="BodyTextIndent"/>
        <w:numPr>
          <w:ilvl w:val="0"/>
          <w:numId w:val="1"/>
        </w:numPr>
      </w:pPr>
      <w:r w:rsidRPr="008919FE">
        <w:rPr>
          <w:i/>
        </w:rPr>
        <w:t>BMRA</w:t>
      </w:r>
      <w:r w:rsidRPr="008919FE">
        <w:t xml:space="preserve"> – receives corrections via electronic transfer (FTP) directly from the NETSO.</w:t>
      </w:r>
    </w:p>
    <w:p w14:paraId="1ADCF93D" w14:textId="77777777" w:rsidR="00A54750" w:rsidRPr="008919FE" w:rsidRDefault="00C06FB7" w:rsidP="0042758B">
      <w:pPr>
        <w:numPr>
          <w:ilvl w:val="0"/>
          <w:numId w:val="1"/>
        </w:numPr>
        <w:spacing w:after="240"/>
        <w:jc w:val="both"/>
      </w:pPr>
      <w:r w:rsidRPr="008919FE">
        <w:rPr>
          <w:i/>
        </w:rPr>
        <w:t xml:space="preserve">SAA </w:t>
      </w:r>
      <w:r w:rsidRPr="008919FE">
        <w:t xml:space="preserve">– receives corrections from NETSO or BMRA and determines the </w:t>
      </w:r>
      <w:r w:rsidRPr="008919FE">
        <w:rPr>
          <w:snapToGrid w:val="0"/>
        </w:rPr>
        <w:t>most</w:t>
      </w:r>
      <w:r w:rsidRPr="008919FE">
        <w:t xml:space="preserve"> appropriate changes to be made to the database in order to ensure that the data concerning the Bid-Offer Acceptance</w:t>
      </w:r>
      <w:r w:rsidR="0042758B" w:rsidRPr="0042758B">
        <w:t xml:space="preserve"> or Replacement Reserve data</w:t>
      </w:r>
      <w:r w:rsidRPr="008919FE">
        <w:t xml:space="preserve"> accurately reflects the steps taken by the affected BSC Parties and / or the SO-Flag field is correctly reflected in the database.</w:t>
      </w:r>
    </w:p>
    <w:p w14:paraId="2A52546E" w14:textId="77777777" w:rsidR="00A54750" w:rsidRPr="008919FE" w:rsidRDefault="00C06FB7">
      <w:pPr>
        <w:pStyle w:val="Heading2"/>
        <w:keepNext w:val="0"/>
        <w:numPr>
          <w:ilvl w:val="0"/>
          <w:numId w:val="0"/>
        </w:numPr>
        <w:spacing w:before="0"/>
        <w:ind w:left="851" w:hanging="851"/>
        <w:jc w:val="both"/>
        <w:rPr>
          <w:b/>
          <w:u w:val="none"/>
        </w:rPr>
      </w:pPr>
      <w:bookmarkStart w:id="315" w:name="_Toc108245060"/>
      <w:bookmarkStart w:id="316" w:name="_Toc109112102"/>
      <w:bookmarkStart w:id="317" w:name="_Toc111001396"/>
      <w:bookmarkStart w:id="318" w:name="_Toc239225210"/>
      <w:bookmarkStart w:id="319" w:name="_Toc376947760"/>
      <w:bookmarkStart w:id="320" w:name="_Toc394489790"/>
      <w:bookmarkStart w:id="321" w:name="_Toc426109722"/>
      <w:bookmarkStart w:id="322" w:name="_Toc428266156"/>
      <w:bookmarkStart w:id="323" w:name="_Toc428266212"/>
      <w:bookmarkStart w:id="324" w:name="_Toc428266555"/>
      <w:bookmarkStart w:id="325" w:name="_Toc428273154"/>
      <w:bookmarkStart w:id="326" w:name="_Toc528150717"/>
      <w:bookmarkStart w:id="327" w:name="_Toc536694813"/>
      <w:bookmarkStart w:id="328" w:name="_Toc4055010"/>
      <w:bookmarkStart w:id="329" w:name="_Toc16575793"/>
      <w:bookmarkStart w:id="330" w:name="_Toc17964909"/>
      <w:bookmarkStart w:id="331" w:name="_Toc164938871"/>
      <w:r w:rsidRPr="008919FE">
        <w:rPr>
          <w:b/>
          <w:u w:val="none"/>
        </w:rPr>
        <w:t>1.3</w:t>
      </w:r>
      <w:r w:rsidRPr="008919FE">
        <w:rPr>
          <w:b/>
          <w:u w:val="none"/>
        </w:rPr>
        <w:tab/>
        <w:t>Use of the Procedure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337DCD70" w14:textId="77777777" w:rsidR="00A54750" w:rsidRPr="008919FE" w:rsidRDefault="00C06FB7">
      <w:pPr>
        <w:spacing w:after="240"/>
        <w:ind w:left="851"/>
        <w:jc w:val="both"/>
        <w:rPr>
          <w:snapToGrid w:val="0"/>
        </w:rPr>
      </w:pPr>
      <w:r w:rsidRPr="008919FE">
        <w:rPr>
          <w:snapToGrid w:val="0"/>
        </w:rPr>
        <w:t>The remaining sections in this document are:</w:t>
      </w:r>
    </w:p>
    <w:p w14:paraId="7C3F147B" w14:textId="77777777" w:rsidR="00A54750" w:rsidRPr="008919FE" w:rsidRDefault="00C06FB7">
      <w:pPr>
        <w:autoSpaceDE w:val="0"/>
        <w:autoSpaceDN w:val="0"/>
        <w:adjustRightInd w:val="0"/>
        <w:spacing w:after="240"/>
        <w:ind w:left="1418"/>
        <w:jc w:val="both"/>
        <w:rPr>
          <w:rFonts w:eastAsia="Times"/>
          <w:szCs w:val="24"/>
          <w:lang w:eastAsia="en-GB"/>
        </w:rPr>
      </w:pPr>
      <w:r w:rsidRPr="008919FE">
        <w:rPr>
          <w:rFonts w:eastAsia="Times"/>
          <w:szCs w:val="24"/>
          <w:lang w:eastAsia="en-GB"/>
        </w:rPr>
        <w:t>Section 2 – Not Used.</w:t>
      </w:r>
    </w:p>
    <w:p w14:paraId="1B01A7E0" w14:textId="77777777" w:rsidR="00A54750" w:rsidRPr="008919FE" w:rsidRDefault="00C06FB7">
      <w:pPr>
        <w:autoSpaceDE w:val="0"/>
        <w:autoSpaceDN w:val="0"/>
        <w:adjustRightInd w:val="0"/>
        <w:spacing w:after="240"/>
        <w:ind w:left="1418"/>
        <w:jc w:val="both"/>
        <w:rPr>
          <w:rFonts w:eastAsia="Times"/>
          <w:szCs w:val="24"/>
          <w:lang w:eastAsia="en-GB"/>
        </w:rPr>
      </w:pPr>
      <w:r w:rsidRPr="008919FE">
        <w:rPr>
          <w:rFonts w:eastAsia="Times"/>
          <w:szCs w:val="24"/>
          <w:lang w:eastAsia="en-GB"/>
        </w:rPr>
        <w:t>Section 3 - Interface and Timetable Information: this section defines in more detail the requirements of each business process.</w:t>
      </w:r>
    </w:p>
    <w:p w14:paraId="2991F326" w14:textId="77777777" w:rsidR="00A54750" w:rsidRPr="008919FE" w:rsidRDefault="00C06FB7">
      <w:pPr>
        <w:pStyle w:val="Heading2"/>
        <w:keepNext w:val="0"/>
        <w:numPr>
          <w:ilvl w:val="0"/>
          <w:numId w:val="0"/>
        </w:numPr>
        <w:spacing w:before="0"/>
        <w:ind w:left="851" w:hanging="851"/>
        <w:jc w:val="both"/>
        <w:rPr>
          <w:b/>
          <w:u w:val="none"/>
        </w:rPr>
      </w:pPr>
      <w:bookmarkStart w:id="332" w:name="_Toc108245061"/>
      <w:bookmarkStart w:id="333" w:name="_Toc109112103"/>
      <w:bookmarkStart w:id="334" w:name="_Toc111001397"/>
      <w:bookmarkStart w:id="335" w:name="_Toc239225211"/>
      <w:bookmarkStart w:id="336" w:name="_Toc376947761"/>
      <w:bookmarkStart w:id="337" w:name="_Toc394489791"/>
      <w:bookmarkStart w:id="338" w:name="_Toc426109723"/>
      <w:bookmarkStart w:id="339" w:name="_Toc428266157"/>
      <w:bookmarkStart w:id="340" w:name="_Toc428266213"/>
      <w:bookmarkStart w:id="341" w:name="_Toc428266556"/>
      <w:bookmarkStart w:id="342" w:name="_Toc428273155"/>
      <w:bookmarkStart w:id="343" w:name="_Toc528150718"/>
      <w:bookmarkStart w:id="344" w:name="_Toc536694814"/>
      <w:bookmarkStart w:id="345" w:name="_Toc4055011"/>
      <w:bookmarkStart w:id="346" w:name="_Toc16575794"/>
      <w:bookmarkStart w:id="347" w:name="_Toc17964910"/>
      <w:bookmarkStart w:id="348" w:name="_Toc164938872"/>
      <w:r w:rsidRPr="008919FE">
        <w:rPr>
          <w:b/>
          <w:u w:val="none"/>
        </w:rPr>
        <w:t>1.4</w:t>
      </w:r>
      <w:r w:rsidRPr="008919FE">
        <w:rPr>
          <w:b/>
          <w:u w:val="none"/>
        </w:rPr>
        <w:tab/>
        <w:t>Balancing and Settlement Code Provision</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5F29CA2D" w14:textId="77777777" w:rsidR="00A54750" w:rsidRPr="008919FE" w:rsidRDefault="00C06FB7">
      <w:pPr>
        <w:pStyle w:val="BodyTextIndent"/>
        <w:ind w:left="851"/>
      </w:pPr>
      <w:r w:rsidRPr="008919FE">
        <w:rPr>
          <w:snapToGrid w:val="0"/>
        </w:rPr>
        <w:t xml:space="preserve">This BSCP should be read in conjunction with the BSC and in particular Sections Q, T, U and W. </w:t>
      </w:r>
      <w:r w:rsidRPr="008919FE">
        <w:t>This BSCP has been produced in accordance with the provisions of the BSC. In the event of an inconsistency between the provisions of this BSCP and the BSC, the provisions of the BSC shall prevail.</w:t>
      </w:r>
    </w:p>
    <w:p w14:paraId="613E043A" w14:textId="77777777" w:rsidR="00A54750" w:rsidRPr="008919FE" w:rsidRDefault="00C06FB7">
      <w:pPr>
        <w:pStyle w:val="Heading2"/>
        <w:keepNext w:val="0"/>
        <w:numPr>
          <w:ilvl w:val="0"/>
          <w:numId w:val="0"/>
        </w:numPr>
        <w:spacing w:before="0"/>
        <w:ind w:left="851" w:hanging="851"/>
        <w:jc w:val="both"/>
        <w:rPr>
          <w:b/>
          <w:u w:val="none"/>
        </w:rPr>
      </w:pPr>
      <w:bookmarkStart w:id="349" w:name="_Toc108245062"/>
      <w:bookmarkStart w:id="350" w:name="_Toc109112104"/>
      <w:bookmarkStart w:id="351" w:name="_Toc111001398"/>
      <w:bookmarkStart w:id="352" w:name="_Toc239225212"/>
      <w:bookmarkStart w:id="353" w:name="_Toc376947762"/>
      <w:bookmarkStart w:id="354" w:name="_Toc394489792"/>
      <w:bookmarkStart w:id="355" w:name="_Toc426109724"/>
      <w:bookmarkStart w:id="356" w:name="_Toc428266158"/>
      <w:bookmarkStart w:id="357" w:name="_Toc428266214"/>
      <w:bookmarkStart w:id="358" w:name="_Toc428266557"/>
      <w:bookmarkStart w:id="359" w:name="_Toc428273156"/>
      <w:bookmarkStart w:id="360" w:name="_Toc528150719"/>
      <w:bookmarkStart w:id="361" w:name="_Toc536694815"/>
      <w:bookmarkStart w:id="362" w:name="_Toc4055012"/>
      <w:bookmarkStart w:id="363" w:name="_Toc16575795"/>
      <w:bookmarkStart w:id="364" w:name="_Toc17964911"/>
      <w:bookmarkStart w:id="365" w:name="_Toc164938873"/>
      <w:r w:rsidRPr="008919FE">
        <w:rPr>
          <w:b/>
          <w:u w:val="none"/>
        </w:rPr>
        <w:t>1.5</w:t>
      </w:r>
      <w:r w:rsidRPr="008919FE">
        <w:rPr>
          <w:b/>
          <w:u w:val="none"/>
        </w:rPr>
        <w:tab/>
        <w:t>Associated BSC Procedures</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233503C8" w14:textId="77777777" w:rsidR="00A54750" w:rsidRPr="008919FE" w:rsidRDefault="00C06FB7">
      <w:pPr>
        <w:pStyle w:val="BodyTextIndent"/>
      </w:pPr>
      <w:r w:rsidRPr="008919FE">
        <w:t>BSCP01</w:t>
      </w:r>
      <w:r w:rsidRPr="008919FE">
        <w:tab/>
        <w:t>Overview of Trading Arrangements</w:t>
      </w:r>
    </w:p>
    <w:p w14:paraId="43DED9E9" w14:textId="77777777" w:rsidR="00A54750" w:rsidRPr="008919FE" w:rsidRDefault="00C06FB7">
      <w:pPr>
        <w:pStyle w:val="BodyTextIndent"/>
      </w:pPr>
      <w:r w:rsidRPr="008919FE">
        <w:t>BSCP11</w:t>
      </w:r>
      <w:r w:rsidRPr="008919FE">
        <w:tab/>
        <w:t>Trading Disputes</w:t>
      </w:r>
    </w:p>
    <w:p w14:paraId="575A99B5" w14:textId="77777777" w:rsidR="00A54750" w:rsidRPr="008919FE" w:rsidRDefault="00A54750">
      <w:pPr>
        <w:pStyle w:val="BodyTextIndent"/>
        <w:ind w:left="0"/>
      </w:pPr>
    </w:p>
    <w:p w14:paraId="49C79B55" w14:textId="52E0A79E" w:rsidR="00A54750" w:rsidRPr="008919FE" w:rsidRDefault="009A5592" w:rsidP="00F30915">
      <w:pPr>
        <w:pStyle w:val="Heading2"/>
        <w:keepNext w:val="0"/>
        <w:pageBreakBefore/>
        <w:numPr>
          <w:ilvl w:val="0"/>
          <w:numId w:val="0"/>
        </w:numPr>
        <w:spacing w:before="0"/>
        <w:ind w:left="851" w:hanging="851"/>
        <w:jc w:val="both"/>
        <w:rPr>
          <w:b/>
          <w:u w:val="none"/>
        </w:rPr>
      </w:pPr>
      <w:bookmarkStart w:id="366" w:name="_Toc374851369"/>
      <w:bookmarkStart w:id="367" w:name="_Toc379014306"/>
      <w:bookmarkStart w:id="368" w:name="_Toc379014447"/>
      <w:bookmarkStart w:id="369" w:name="_Toc379016238"/>
      <w:bookmarkStart w:id="370" w:name="_Toc379160004"/>
      <w:bookmarkStart w:id="371" w:name="_Toc379186241"/>
      <w:bookmarkStart w:id="372" w:name="_Toc379211887"/>
      <w:bookmarkStart w:id="373" w:name="_Toc379512702"/>
      <w:bookmarkStart w:id="374" w:name="_Toc379515788"/>
      <w:bookmarkStart w:id="375" w:name="_Toc379516203"/>
      <w:bookmarkStart w:id="376" w:name="_Toc379531760"/>
      <w:bookmarkStart w:id="377" w:name="_Toc379533911"/>
      <w:bookmarkStart w:id="378" w:name="_Toc379551089"/>
      <w:bookmarkStart w:id="379" w:name="_Toc379554839"/>
      <w:bookmarkStart w:id="380" w:name="_Toc379555235"/>
      <w:bookmarkStart w:id="381" w:name="_Toc379555333"/>
      <w:bookmarkStart w:id="382" w:name="_Toc379556008"/>
      <w:bookmarkStart w:id="383" w:name="_Toc379642423"/>
      <w:bookmarkStart w:id="384" w:name="_Toc379642571"/>
      <w:bookmarkStart w:id="385" w:name="_Toc379818485"/>
      <w:bookmarkStart w:id="386" w:name="_Toc379906774"/>
      <w:bookmarkStart w:id="387" w:name="_Toc379991754"/>
      <w:bookmarkStart w:id="388" w:name="_Toc379993732"/>
      <w:bookmarkStart w:id="389" w:name="_Toc379994264"/>
      <w:bookmarkStart w:id="390" w:name="_Toc379995606"/>
      <w:bookmarkStart w:id="391" w:name="_Toc379996547"/>
      <w:bookmarkStart w:id="392" w:name="_Toc380159501"/>
      <w:bookmarkStart w:id="393" w:name="_Toc380231092"/>
      <w:bookmarkStart w:id="394" w:name="_Toc380247992"/>
      <w:bookmarkStart w:id="395" w:name="_Toc380287011"/>
      <w:bookmarkStart w:id="396" w:name="_Toc380294040"/>
      <w:bookmarkStart w:id="397" w:name="_Toc380294113"/>
      <w:bookmarkStart w:id="398" w:name="_Toc380294336"/>
      <w:bookmarkStart w:id="399" w:name="_Toc380294602"/>
      <w:bookmarkStart w:id="400" w:name="_Toc380373864"/>
      <w:bookmarkStart w:id="401" w:name="_Toc380822447"/>
      <w:bookmarkStart w:id="402" w:name="_Toc380822508"/>
      <w:bookmarkStart w:id="403" w:name="_Toc380913958"/>
      <w:bookmarkStart w:id="404" w:name="_Toc380913998"/>
      <w:bookmarkStart w:id="405" w:name="_Toc380919842"/>
      <w:bookmarkStart w:id="406" w:name="_Toc380976388"/>
      <w:bookmarkStart w:id="407" w:name="_Toc380976454"/>
      <w:bookmarkStart w:id="408" w:name="_Toc380976485"/>
      <w:bookmarkStart w:id="409" w:name="_Toc381024386"/>
      <w:bookmarkStart w:id="410" w:name="_Toc381025899"/>
      <w:bookmarkStart w:id="411" w:name="_Toc382496167"/>
      <w:bookmarkStart w:id="412" w:name="_Toc382729687"/>
      <w:bookmarkStart w:id="413" w:name="_Toc394740137"/>
      <w:bookmarkStart w:id="414" w:name="_Toc394742122"/>
      <w:bookmarkStart w:id="415" w:name="_Toc398005486"/>
      <w:bookmarkStart w:id="416" w:name="_Toc398008659"/>
      <w:bookmarkStart w:id="417" w:name="_Toc398010709"/>
      <w:bookmarkStart w:id="418" w:name="_Toc398012734"/>
      <w:bookmarkStart w:id="419" w:name="_Toc398022231"/>
      <w:bookmarkStart w:id="420" w:name="_Toc108245063"/>
      <w:bookmarkStart w:id="421" w:name="_Toc109112105"/>
      <w:bookmarkStart w:id="422" w:name="_Toc111001399"/>
      <w:bookmarkStart w:id="423" w:name="_Toc239225213"/>
      <w:bookmarkStart w:id="424" w:name="_Toc376947763"/>
      <w:bookmarkStart w:id="425" w:name="_Toc394489793"/>
      <w:bookmarkStart w:id="426" w:name="_Toc426109725"/>
      <w:bookmarkStart w:id="427" w:name="_Toc428266159"/>
      <w:bookmarkStart w:id="428" w:name="_Toc428266215"/>
      <w:bookmarkStart w:id="429" w:name="_Toc428266558"/>
      <w:bookmarkStart w:id="430" w:name="_Toc428273157"/>
      <w:bookmarkStart w:id="431" w:name="_Toc528150720"/>
      <w:bookmarkStart w:id="432" w:name="_Toc536694816"/>
      <w:bookmarkStart w:id="433" w:name="_Toc4055013"/>
      <w:bookmarkStart w:id="434" w:name="_Toc16575796"/>
      <w:bookmarkStart w:id="435" w:name="_Toc17964912"/>
      <w:bookmarkStart w:id="436" w:name="_Toc164938874"/>
      <w:ins w:id="437" w:author="FSO" w:date="2024-04-25T12:00:00Z">
        <w:r w:rsidRPr="009A5592">
          <w:rPr>
            <w:b/>
            <w:u w:val="none"/>
          </w:rPr>
          <w:lastRenderedPageBreak/>
          <w:t>[FSO BSC</w:t>
        </w:r>
        <w:proofErr w:type="gramStart"/>
        <w:r w:rsidRPr="009A5592">
          <w:rPr>
            <w:b/>
            <w:u w:val="none"/>
          </w:rPr>
          <w:t>]</w:t>
        </w:r>
      </w:ins>
      <w:r w:rsidR="00C06FB7" w:rsidRPr="008919FE">
        <w:rPr>
          <w:b/>
          <w:u w:val="none"/>
        </w:rPr>
        <w:t>1.6</w:t>
      </w:r>
      <w:proofErr w:type="gramEnd"/>
      <w:r w:rsidR="00C06FB7" w:rsidRPr="008919FE">
        <w:rPr>
          <w:b/>
          <w:u w:val="none"/>
        </w:rPr>
        <w:tab/>
        <w:t>A</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00C06FB7" w:rsidRPr="008919FE">
        <w:rPr>
          <w:b/>
          <w:u w:val="none"/>
        </w:rPr>
        <w:t>cronyms and Definitions</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099ED8E9" w14:textId="77777777" w:rsidR="00A54750" w:rsidRPr="008919FE" w:rsidRDefault="00C06FB7" w:rsidP="00F30915">
      <w:pPr>
        <w:spacing w:after="240"/>
        <w:ind w:left="851" w:hanging="851"/>
        <w:jc w:val="both"/>
      </w:pPr>
      <w:bookmarkStart w:id="438" w:name="_Toc376947764"/>
      <w:bookmarkStart w:id="439" w:name="_Toc394489794"/>
      <w:bookmarkStart w:id="440" w:name="_Toc426109726"/>
      <w:bookmarkStart w:id="441" w:name="_Toc428266160"/>
      <w:bookmarkStart w:id="442" w:name="_Toc428266216"/>
      <w:bookmarkStart w:id="443" w:name="_Toc428266559"/>
      <w:bookmarkStart w:id="444" w:name="_Toc428273158"/>
      <w:bookmarkStart w:id="445" w:name="_Toc528150721"/>
      <w:bookmarkStart w:id="446" w:name="_Toc536694817"/>
      <w:r w:rsidRPr="008919FE">
        <w:t>1.6.1</w:t>
      </w:r>
      <w:r w:rsidRPr="008919FE">
        <w:tab/>
        <w:t>List of Acronyms</w:t>
      </w:r>
      <w:bookmarkEnd w:id="438"/>
      <w:bookmarkEnd w:id="439"/>
      <w:bookmarkEnd w:id="440"/>
      <w:bookmarkEnd w:id="441"/>
      <w:bookmarkEnd w:id="442"/>
      <w:bookmarkEnd w:id="443"/>
      <w:bookmarkEnd w:id="444"/>
      <w:bookmarkEnd w:id="445"/>
      <w:bookmarkEnd w:id="446"/>
    </w:p>
    <w:p w14:paraId="2DF40BA2" w14:textId="77777777" w:rsidR="00A54750" w:rsidRPr="008919FE" w:rsidRDefault="00C06FB7">
      <w:pPr>
        <w:pStyle w:val="BodyTextIndent"/>
        <w:ind w:left="851"/>
      </w:pPr>
      <w:r w:rsidRPr="008919FE">
        <w:t>The terms used in this BSCP are defined as follows;</w:t>
      </w:r>
    </w:p>
    <w:tbl>
      <w:tblPr>
        <w:tblW w:w="0" w:type="auto"/>
        <w:tblInd w:w="1134" w:type="dxa"/>
        <w:tblLook w:val="01E0" w:firstRow="1" w:lastRow="1" w:firstColumn="1" w:lastColumn="1" w:noHBand="0" w:noVBand="0"/>
      </w:tblPr>
      <w:tblGrid>
        <w:gridCol w:w="1239"/>
        <w:gridCol w:w="6698"/>
      </w:tblGrid>
      <w:tr w:rsidR="00A54750" w:rsidRPr="008919FE" w14:paraId="4F0B05D1" w14:textId="77777777" w:rsidTr="0030274A">
        <w:tc>
          <w:tcPr>
            <w:tcW w:w="1239" w:type="dxa"/>
            <w:tcMar>
              <w:top w:w="57" w:type="dxa"/>
              <w:left w:w="57" w:type="dxa"/>
              <w:bottom w:w="57" w:type="dxa"/>
              <w:right w:w="57" w:type="dxa"/>
            </w:tcMar>
          </w:tcPr>
          <w:p w14:paraId="066F070B" w14:textId="77777777" w:rsidR="00A54750" w:rsidRPr="008919FE" w:rsidRDefault="00C06FB7">
            <w:pPr>
              <w:pStyle w:val="BodyTextIndent"/>
              <w:spacing w:after="0"/>
              <w:ind w:left="0"/>
              <w:rPr>
                <w:sz w:val="22"/>
                <w:szCs w:val="22"/>
              </w:rPr>
            </w:pPr>
            <w:r w:rsidRPr="008919FE">
              <w:rPr>
                <w:sz w:val="22"/>
                <w:szCs w:val="22"/>
              </w:rPr>
              <w:t>BOA</w:t>
            </w:r>
          </w:p>
        </w:tc>
        <w:tc>
          <w:tcPr>
            <w:tcW w:w="6698" w:type="dxa"/>
            <w:tcMar>
              <w:top w:w="57" w:type="dxa"/>
              <w:left w:w="57" w:type="dxa"/>
              <w:bottom w:w="57" w:type="dxa"/>
              <w:right w:w="57" w:type="dxa"/>
            </w:tcMar>
          </w:tcPr>
          <w:p w14:paraId="6C6DE585" w14:textId="77777777" w:rsidR="00A54750" w:rsidRPr="008919FE" w:rsidRDefault="00C06FB7">
            <w:pPr>
              <w:pStyle w:val="BodyTextIndent"/>
              <w:spacing w:after="0"/>
              <w:ind w:left="0"/>
              <w:rPr>
                <w:sz w:val="22"/>
                <w:szCs w:val="22"/>
              </w:rPr>
            </w:pPr>
            <w:r w:rsidRPr="008919FE">
              <w:rPr>
                <w:sz w:val="22"/>
                <w:szCs w:val="22"/>
              </w:rPr>
              <w:t>Bid-Offer Acceptance</w:t>
            </w:r>
          </w:p>
        </w:tc>
      </w:tr>
      <w:tr w:rsidR="00A54750" w:rsidRPr="008919FE" w14:paraId="5D644BCC" w14:textId="77777777" w:rsidTr="0030274A">
        <w:tc>
          <w:tcPr>
            <w:tcW w:w="1239" w:type="dxa"/>
            <w:tcMar>
              <w:top w:w="57" w:type="dxa"/>
              <w:left w:w="57" w:type="dxa"/>
              <w:bottom w:w="57" w:type="dxa"/>
              <w:right w:w="57" w:type="dxa"/>
            </w:tcMar>
          </w:tcPr>
          <w:p w14:paraId="74EB0F58" w14:textId="77777777" w:rsidR="00A54750" w:rsidRPr="008919FE" w:rsidRDefault="00C06FB7">
            <w:pPr>
              <w:pStyle w:val="BodyTextIndent"/>
              <w:spacing w:after="0"/>
              <w:ind w:left="0"/>
              <w:rPr>
                <w:sz w:val="22"/>
                <w:szCs w:val="22"/>
              </w:rPr>
            </w:pPr>
            <w:r w:rsidRPr="008919FE">
              <w:rPr>
                <w:sz w:val="22"/>
                <w:szCs w:val="22"/>
              </w:rPr>
              <w:t>BOAL</w:t>
            </w:r>
          </w:p>
        </w:tc>
        <w:tc>
          <w:tcPr>
            <w:tcW w:w="6698" w:type="dxa"/>
            <w:tcMar>
              <w:top w:w="57" w:type="dxa"/>
              <w:left w:w="57" w:type="dxa"/>
              <w:bottom w:w="57" w:type="dxa"/>
              <w:right w:w="57" w:type="dxa"/>
            </w:tcMar>
          </w:tcPr>
          <w:p w14:paraId="78B89CCD" w14:textId="77777777" w:rsidR="00A54750" w:rsidRPr="008919FE" w:rsidRDefault="00C06FB7">
            <w:pPr>
              <w:pStyle w:val="BodyTextIndent"/>
              <w:spacing w:after="0"/>
              <w:ind w:left="0"/>
              <w:rPr>
                <w:sz w:val="22"/>
                <w:szCs w:val="22"/>
              </w:rPr>
            </w:pPr>
            <w:r w:rsidRPr="008919FE">
              <w:rPr>
                <w:sz w:val="22"/>
                <w:szCs w:val="22"/>
              </w:rPr>
              <w:t>Bid-Offer Acceptance Level</w:t>
            </w:r>
          </w:p>
        </w:tc>
      </w:tr>
      <w:tr w:rsidR="00A54750" w:rsidRPr="008919FE" w14:paraId="55AFC1B3" w14:textId="77777777" w:rsidTr="0030274A">
        <w:tc>
          <w:tcPr>
            <w:tcW w:w="1239" w:type="dxa"/>
            <w:tcMar>
              <w:top w:w="57" w:type="dxa"/>
              <w:left w:w="57" w:type="dxa"/>
              <w:bottom w:w="57" w:type="dxa"/>
              <w:right w:w="57" w:type="dxa"/>
            </w:tcMar>
          </w:tcPr>
          <w:p w14:paraId="6BBCBD87" w14:textId="77777777" w:rsidR="00A54750" w:rsidRPr="008919FE" w:rsidRDefault="00C06FB7">
            <w:pPr>
              <w:pStyle w:val="BodyTextIndent"/>
              <w:spacing w:after="0"/>
              <w:ind w:left="0"/>
              <w:rPr>
                <w:sz w:val="22"/>
                <w:szCs w:val="22"/>
              </w:rPr>
            </w:pPr>
            <w:r w:rsidRPr="008919FE">
              <w:rPr>
                <w:sz w:val="22"/>
                <w:szCs w:val="22"/>
              </w:rPr>
              <w:t>BOALF</w:t>
            </w:r>
          </w:p>
        </w:tc>
        <w:tc>
          <w:tcPr>
            <w:tcW w:w="6698" w:type="dxa"/>
            <w:tcMar>
              <w:top w:w="57" w:type="dxa"/>
              <w:left w:w="57" w:type="dxa"/>
              <w:bottom w:w="57" w:type="dxa"/>
              <w:right w:w="57" w:type="dxa"/>
            </w:tcMar>
          </w:tcPr>
          <w:p w14:paraId="42BFDDE0" w14:textId="77777777" w:rsidR="00A54750" w:rsidRPr="008919FE" w:rsidRDefault="00C06FB7">
            <w:pPr>
              <w:pStyle w:val="BodyTextIndent"/>
              <w:spacing w:after="0"/>
              <w:ind w:left="0"/>
              <w:rPr>
                <w:sz w:val="22"/>
                <w:szCs w:val="22"/>
              </w:rPr>
            </w:pPr>
            <w:r w:rsidRPr="008919FE">
              <w:rPr>
                <w:sz w:val="22"/>
                <w:szCs w:val="22"/>
              </w:rPr>
              <w:t>Bid-Offer Acceptance Level Flagged</w:t>
            </w:r>
          </w:p>
        </w:tc>
      </w:tr>
      <w:tr w:rsidR="00A54750" w:rsidRPr="008919FE" w14:paraId="36641D2C" w14:textId="77777777" w:rsidTr="0030274A">
        <w:tc>
          <w:tcPr>
            <w:tcW w:w="1239" w:type="dxa"/>
            <w:tcMar>
              <w:top w:w="57" w:type="dxa"/>
              <w:left w:w="57" w:type="dxa"/>
              <w:bottom w:w="57" w:type="dxa"/>
              <w:right w:w="57" w:type="dxa"/>
            </w:tcMar>
          </w:tcPr>
          <w:p w14:paraId="52A6DC5F" w14:textId="77777777" w:rsidR="00A54750" w:rsidRPr="008919FE" w:rsidRDefault="00C06FB7">
            <w:pPr>
              <w:pStyle w:val="BodyTextIndent"/>
              <w:spacing w:after="0"/>
              <w:ind w:left="0"/>
              <w:rPr>
                <w:sz w:val="22"/>
                <w:szCs w:val="22"/>
              </w:rPr>
            </w:pPr>
            <w:r w:rsidRPr="008919FE">
              <w:rPr>
                <w:sz w:val="22"/>
                <w:szCs w:val="22"/>
              </w:rPr>
              <w:t>BOD</w:t>
            </w:r>
          </w:p>
        </w:tc>
        <w:tc>
          <w:tcPr>
            <w:tcW w:w="6698" w:type="dxa"/>
            <w:tcMar>
              <w:top w:w="57" w:type="dxa"/>
              <w:left w:w="57" w:type="dxa"/>
              <w:bottom w:w="57" w:type="dxa"/>
              <w:right w:w="57" w:type="dxa"/>
            </w:tcMar>
          </w:tcPr>
          <w:p w14:paraId="66611B60" w14:textId="77777777" w:rsidR="00A54750" w:rsidRPr="008919FE" w:rsidRDefault="00C06FB7">
            <w:pPr>
              <w:pStyle w:val="BodyTextIndent"/>
              <w:spacing w:after="0"/>
              <w:ind w:left="0"/>
              <w:rPr>
                <w:sz w:val="22"/>
                <w:szCs w:val="22"/>
              </w:rPr>
            </w:pPr>
            <w:r w:rsidRPr="008919FE">
              <w:rPr>
                <w:sz w:val="22"/>
                <w:szCs w:val="22"/>
              </w:rPr>
              <w:t>Bid-Offer Data</w:t>
            </w:r>
          </w:p>
        </w:tc>
      </w:tr>
      <w:tr w:rsidR="00A54750" w:rsidRPr="008919FE" w14:paraId="4B926D6B" w14:textId="77777777" w:rsidTr="0030274A">
        <w:tc>
          <w:tcPr>
            <w:tcW w:w="1239" w:type="dxa"/>
            <w:tcMar>
              <w:top w:w="57" w:type="dxa"/>
              <w:left w:w="57" w:type="dxa"/>
              <w:bottom w:w="57" w:type="dxa"/>
              <w:right w:w="57" w:type="dxa"/>
            </w:tcMar>
          </w:tcPr>
          <w:p w14:paraId="39BFFF05" w14:textId="77777777" w:rsidR="00A54750" w:rsidRPr="008919FE" w:rsidRDefault="00C06FB7">
            <w:pPr>
              <w:pStyle w:val="BodyTextIndent"/>
              <w:spacing w:after="0"/>
              <w:ind w:left="0"/>
              <w:rPr>
                <w:sz w:val="22"/>
                <w:szCs w:val="22"/>
              </w:rPr>
            </w:pPr>
            <w:r w:rsidRPr="008919FE">
              <w:rPr>
                <w:sz w:val="22"/>
                <w:szCs w:val="22"/>
              </w:rPr>
              <w:t>BSAD</w:t>
            </w:r>
          </w:p>
        </w:tc>
        <w:tc>
          <w:tcPr>
            <w:tcW w:w="6698" w:type="dxa"/>
            <w:tcMar>
              <w:top w:w="57" w:type="dxa"/>
              <w:left w:w="57" w:type="dxa"/>
              <w:bottom w:w="57" w:type="dxa"/>
              <w:right w:w="57" w:type="dxa"/>
            </w:tcMar>
          </w:tcPr>
          <w:p w14:paraId="15A73B16" w14:textId="77777777" w:rsidR="00A54750" w:rsidRPr="008919FE" w:rsidRDefault="00C06FB7">
            <w:pPr>
              <w:pStyle w:val="BodyTextIndent"/>
              <w:spacing w:after="0"/>
              <w:ind w:left="0"/>
              <w:rPr>
                <w:sz w:val="22"/>
                <w:szCs w:val="22"/>
              </w:rPr>
            </w:pPr>
            <w:r w:rsidRPr="008919FE">
              <w:rPr>
                <w:sz w:val="22"/>
                <w:szCs w:val="22"/>
              </w:rPr>
              <w:t>Balancing Services Adjustment Data</w:t>
            </w:r>
          </w:p>
        </w:tc>
      </w:tr>
      <w:tr w:rsidR="00A54750" w:rsidRPr="008919FE" w14:paraId="3512C11B" w14:textId="77777777" w:rsidTr="0030274A">
        <w:tc>
          <w:tcPr>
            <w:tcW w:w="1239" w:type="dxa"/>
            <w:tcMar>
              <w:top w:w="57" w:type="dxa"/>
              <w:left w:w="57" w:type="dxa"/>
              <w:bottom w:w="57" w:type="dxa"/>
              <w:right w:w="57" w:type="dxa"/>
            </w:tcMar>
          </w:tcPr>
          <w:p w14:paraId="4B7C8513" w14:textId="77777777" w:rsidR="00A54750" w:rsidRPr="008919FE" w:rsidRDefault="00C06FB7">
            <w:pPr>
              <w:pStyle w:val="BodyTextIndent"/>
              <w:spacing w:after="0"/>
              <w:ind w:left="0"/>
              <w:rPr>
                <w:sz w:val="22"/>
                <w:szCs w:val="22"/>
              </w:rPr>
            </w:pPr>
            <w:r w:rsidRPr="008919FE">
              <w:rPr>
                <w:sz w:val="22"/>
                <w:szCs w:val="22"/>
              </w:rPr>
              <w:t>BSC</w:t>
            </w:r>
          </w:p>
        </w:tc>
        <w:tc>
          <w:tcPr>
            <w:tcW w:w="6698" w:type="dxa"/>
            <w:tcMar>
              <w:top w:w="57" w:type="dxa"/>
              <w:left w:w="57" w:type="dxa"/>
              <w:bottom w:w="57" w:type="dxa"/>
              <w:right w:w="57" w:type="dxa"/>
            </w:tcMar>
          </w:tcPr>
          <w:p w14:paraId="030A16A1" w14:textId="77777777" w:rsidR="00A54750" w:rsidRPr="008919FE" w:rsidRDefault="00C06FB7">
            <w:pPr>
              <w:pStyle w:val="BodyTextIndent"/>
              <w:spacing w:after="0"/>
              <w:ind w:left="0"/>
              <w:rPr>
                <w:sz w:val="22"/>
                <w:szCs w:val="22"/>
              </w:rPr>
            </w:pPr>
            <w:r w:rsidRPr="008919FE">
              <w:rPr>
                <w:sz w:val="22"/>
                <w:szCs w:val="22"/>
              </w:rPr>
              <w:t>Balancing and Settlement Code</w:t>
            </w:r>
          </w:p>
        </w:tc>
      </w:tr>
      <w:tr w:rsidR="00A54750" w:rsidRPr="008919FE" w14:paraId="53894819" w14:textId="77777777" w:rsidTr="0030274A">
        <w:tc>
          <w:tcPr>
            <w:tcW w:w="1239" w:type="dxa"/>
            <w:tcMar>
              <w:top w:w="57" w:type="dxa"/>
              <w:left w:w="57" w:type="dxa"/>
              <w:bottom w:w="57" w:type="dxa"/>
              <w:right w:w="57" w:type="dxa"/>
            </w:tcMar>
          </w:tcPr>
          <w:p w14:paraId="2B86FF81" w14:textId="77777777" w:rsidR="00A54750" w:rsidRPr="008919FE" w:rsidRDefault="00C06FB7">
            <w:pPr>
              <w:pStyle w:val="BodyTextIndent"/>
              <w:spacing w:after="0"/>
              <w:ind w:left="0"/>
              <w:rPr>
                <w:sz w:val="22"/>
                <w:szCs w:val="22"/>
              </w:rPr>
            </w:pPr>
            <w:proofErr w:type="spellStart"/>
            <w:r w:rsidRPr="008919FE">
              <w:rPr>
                <w:sz w:val="22"/>
                <w:szCs w:val="22"/>
              </w:rPr>
              <w:t>BSCCo</w:t>
            </w:r>
            <w:proofErr w:type="spellEnd"/>
          </w:p>
        </w:tc>
        <w:tc>
          <w:tcPr>
            <w:tcW w:w="6698" w:type="dxa"/>
            <w:tcMar>
              <w:top w:w="57" w:type="dxa"/>
              <w:left w:w="57" w:type="dxa"/>
              <w:bottom w:w="57" w:type="dxa"/>
              <w:right w:w="57" w:type="dxa"/>
            </w:tcMar>
          </w:tcPr>
          <w:p w14:paraId="7504C869" w14:textId="77777777" w:rsidR="00A54750" w:rsidRPr="008919FE" w:rsidRDefault="00C06FB7">
            <w:pPr>
              <w:pStyle w:val="BodyTextIndent"/>
              <w:spacing w:after="0"/>
              <w:ind w:left="0"/>
              <w:rPr>
                <w:sz w:val="22"/>
                <w:szCs w:val="22"/>
              </w:rPr>
            </w:pPr>
            <w:r w:rsidRPr="008919FE">
              <w:rPr>
                <w:sz w:val="22"/>
                <w:szCs w:val="22"/>
              </w:rPr>
              <w:t>Balancing and Settlement Code Company</w:t>
            </w:r>
          </w:p>
        </w:tc>
      </w:tr>
      <w:tr w:rsidR="00A54750" w:rsidRPr="008919FE" w14:paraId="30C770AE" w14:textId="77777777" w:rsidTr="0030274A">
        <w:tc>
          <w:tcPr>
            <w:tcW w:w="1239" w:type="dxa"/>
            <w:tcMar>
              <w:top w:w="57" w:type="dxa"/>
              <w:left w:w="57" w:type="dxa"/>
              <w:bottom w:w="57" w:type="dxa"/>
              <w:right w:w="57" w:type="dxa"/>
            </w:tcMar>
          </w:tcPr>
          <w:p w14:paraId="549FCCE9" w14:textId="77777777" w:rsidR="00A54750" w:rsidRPr="008919FE" w:rsidRDefault="00C06FB7">
            <w:pPr>
              <w:pStyle w:val="BodyTextIndent"/>
              <w:spacing w:after="0"/>
              <w:ind w:left="0"/>
              <w:rPr>
                <w:sz w:val="22"/>
                <w:szCs w:val="22"/>
              </w:rPr>
            </w:pPr>
            <w:r w:rsidRPr="008919FE">
              <w:rPr>
                <w:sz w:val="22"/>
                <w:szCs w:val="22"/>
              </w:rPr>
              <w:t>BSCP</w:t>
            </w:r>
          </w:p>
        </w:tc>
        <w:tc>
          <w:tcPr>
            <w:tcW w:w="6698" w:type="dxa"/>
            <w:tcMar>
              <w:top w:w="57" w:type="dxa"/>
              <w:left w:w="57" w:type="dxa"/>
              <w:bottom w:w="57" w:type="dxa"/>
              <w:right w:w="57" w:type="dxa"/>
            </w:tcMar>
          </w:tcPr>
          <w:p w14:paraId="1184DAB8" w14:textId="77777777" w:rsidR="00A54750" w:rsidRPr="008919FE" w:rsidRDefault="00C06FB7">
            <w:pPr>
              <w:pStyle w:val="BodyTextIndent"/>
              <w:spacing w:after="0"/>
              <w:ind w:left="0"/>
              <w:rPr>
                <w:sz w:val="22"/>
                <w:szCs w:val="22"/>
              </w:rPr>
            </w:pPr>
            <w:r w:rsidRPr="008919FE">
              <w:rPr>
                <w:sz w:val="22"/>
                <w:szCs w:val="22"/>
              </w:rPr>
              <w:t>Balancing and Settlement Code Procedure</w:t>
            </w:r>
          </w:p>
        </w:tc>
      </w:tr>
      <w:tr w:rsidR="00A54750" w:rsidRPr="008919FE" w14:paraId="5340B098" w14:textId="77777777" w:rsidTr="0030274A">
        <w:tc>
          <w:tcPr>
            <w:tcW w:w="1239" w:type="dxa"/>
            <w:tcMar>
              <w:top w:w="57" w:type="dxa"/>
              <w:left w:w="57" w:type="dxa"/>
              <w:bottom w:w="57" w:type="dxa"/>
              <w:right w:w="57" w:type="dxa"/>
            </w:tcMar>
          </w:tcPr>
          <w:p w14:paraId="6E3A80A6" w14:textId="77777777" w:rsidR="00A54750" w:rsidRPr="008919FE" w:rsidRDefault="00C06FB7">
            <w:pPr>
              <w:pStyle w:val="BodyTextIndent"/>
              <w:spacing w:after="0"/>
              <w:ind w:left="0"/>
              <w:rPr>
                <w:sz w:val="22"/>
                <w:szCs w:val="22"/>
              </w:rPr>
            </w:pPr>
            <w:r w:rsidRPr="008919FE">
              <w:rPr>
                <w:sz w:val="22"/>
                <w:szCs w:val="22"/>
              </w:rPr>
              <w:t>FPN</w:t>
            </w:r>
          </w:p>
        </w:tc>
        <w:tc>
          <w:tcPr>
            <w:tcW w:w="6698" w:type="dxa"/>
            <w:tcMar>
              <w:top w:w="57" w:type="dxa"/>
              <w:left w:w="57" w:type="dxa"/>
              <w:bottom w:w="57" w:type="dxa"/>
              <w:right w:w="57" w:type="dxa"/>
            </w:tcMar>
          </w:tcPr>
          <w:p w14:paraId="55665E68" w14:textId="77777777" w:rsidR="00A54750" w:rsidRPr="008919FE" w:rsidRDefault="00C06FB7">
            <w:pPr>
              <w:pStyle w:val="BodyTextIndent"/>
              <w:spacing w:after="0"/>
              <w:ind w:left="0"/>
              <w:rPr>
                <w:sz w:val="22"/>
                <w:szCs w:val="22"/>
              </w:rPr>
            </w:pPr>
            <w:r w:rsidRPr="008919FE">
              <w:rPr>
                <w:sz w:val="22"/>
                <w:szCs w:val="22"/>
              </w:rPr>
              <w:t>Final Physical Notification</w:t>
            </w:r>
          </w:p>
        </w:tc>
      </w:tr>
      <w:tr w:rsidR="00A54750" w:rsidRPr="008919FE" w14:paraId="54B228C7" w14:textId="77777777" w:rsidTr="0030274A">
        <w:tc>
          <w:tcPr>
            <w:tcW w:w="1239" w:type="dxa"/>
            <w:tcMar>
              <w:top w:w="57" w:type="dxa"/>
              <w:left w:w="57" w:type="dxa"/>
              <w:bottom w:w="57" w:type="dxa"/>
              <w:right w:w="57" w:type="dxa"/>
            </w:tcMar>
          </w:tcPr>
          <w:p w14:paraId="73C397E0" w14:textId="77777777" w:rsidR="00A54750" w:rsidRPr="008919FE" w:rsidRDefault="00C06FB7">
            <w:pPr>
              <w:pStyle w:val="BodyTextIndent"/>
              <w:spacing w:after="0"/>
              <w:ind w:left="0"/>
              <w:rPr>
                <w:sz w:val="22"/>
                <w:szCs w:val="22"/>
              </w:rPr>
            </w:pPr>
            <w:r w:rsidRPr="008919FE">
              <w:rPr>
                <w:sz w:val="22"/>
                <w:szCs w:val="22"/>
              </w:rPr>
              <w:t>II</w:t>
            </w:r>
          </w:p>
        </w:tc>
        <w:tc>
          <w:tcPr>
            <w:tcW w:w="6698" w:type="dxa"/>
            <w:tcMar>
              <w:top w:w="57" w:type="dxa"/>
              <w:left w:w="57" w:type="dxa"/>
              <w:bottom w:w="57" w:type="dxa"/>
              <w:right w:w="57" w:type="dxa"/>
            </w:tcMar>
          </w:tcPr>
          <w:p w14:paraId="31A6525B" w14:textId="77777777" w:rsidR="00A54750" w:rsidRPr="008919FE" w:rsidRDefault="00C06FB7">
            <w:pPr>
              <w:pStyle w:val="BodyTextIndent"/>
              <w:spacing w:after="0"/>
              <w:ind w:left="0"/>
              <w:jc w:val="left"/>
              <w:rPr>
                <w:i/>
                <w:sz w:val="22"/>
                <w:szCs w:val="22"/>
              </w:rPr>
            </w:pPr>
            <w:r w:rsidRPr="008919FE">
              <w:rPr>
                <w:sz w:val="22"/>
                <w:szCs w:val="22"/>
              </w:rPr>
              <w:t>Interim Information Settlement Run completed 5 Working Days after the Settlement Day</w:t>
            </w:r>
          </w:p>
        </w:tc>
      </w:tr>
      <w:tr w:rsidR="00A54750" w:rsidRPr="008919FE" w14:paraId="4EC85C94" w14:textId="77777777" w:rsidTr="0030274A">
        <w:tc>
          <w:tcPr>
            <w:tcW w:w="1239" w:type="dxa"/>
            <w:tcMar>
              <w:top w:w="57" w:type="dxa"/>
              <w:left w:w="57" w:type="dxa"/>
              <w:bottom w:w="57" w:type="dxa"/>
              <w:right w:w="57" w:type="dxa"/>
            </w:tcMar>
          </w:tcPr>
          <w:p w14:paraId="51D32B37" w14:textId="77777777" w:rsidR="00A54750" w:rsidRPr="008919FE" w:rsidRDefault="00C06FB7" w:rsidP="00B81653">
            <w:pPr>
              <w:pStyle w:val="BodyTextIndent"/>
              <w:spacing w:after="0"/>
              <w:ind w:left="0"/>
              <w:jc w:val="left"/>
              <w:rPr>
                <w:sz w:val="22"/>
                <w:szCs w:val="22"/>
              </w:rPr>
            </w:pPr>
            <w:r w:rsidRPr="00B81653">
              <w:rPr>
                <w:sz w:val="22"/>
                <w:szCs w:val="22"/>
              </w:rPr>
              <w:t>NETSO</w:t>
            </w:r>
          </w:p>
        </w:tc>
        <w:tc>
          <w:tcPr>
            <w:tcW w:w="6698" w:type="dxa"/>
            <w:tcMar>
              <w:top w:w="57" w:type="dxa"/>
              <w:left w:w="57" w:type="dxa"/>
              <w:bottom w:w="57" w:type="dxa"/>
              <w:right w:w="57" w:type="dxa"/>
            </w:tcMar>
          </w:tcPr>
          <w:p w14:paraId="2D2DBD6A" w14:textId="065D4F80" w:rsidR="00A54750" w:rsidRPr="008919FE" w:rsidRDefault="00C06FB7" w:rsidP="009A5592">
            <w:pPr>
              <w:pStyle w:val="BodyTextIndent"/>
              <w:spacing w:after="0"/>
              <w:ind w:left="0"/>
              <w:jc w:val="left"/>
              <w:rPr>
                <w:sz w:val="22"/>
                <w:szCs w:val="22"/>
              </w:rPr>
            </w:pPr>
            <w:r w:rsidRPr="00B81653">
              <w:rPr>
                <w:sz w:val="22"/>
                <w:szCs w:val="22"/>
              </w:rPr>
              <w:t>National Electricity Transmission System Operator</w:t>
            </w:r>
            <w:del w:id="447" w:author="FSO" w:date="2024-04-26T13:46:00Z">
              <w:r w:rsidRPr="00B81653" w:rsidDel="00F971EB">
                <w:rPr>
                  <w:sz w:val="22"/>
                  <w:szCs w:val="22"/>
                </w:rPr>
                <w:delText xml:space="preserve"> </w:delText>
              </w:r>
            </w:del>
            <w:del w:id="448" w:author="FSO" w:date="2024-04-25T12:00:00Z">
              <w:r w:rsidRPr="00B81653" w:rsidDel="009A5592">
                <w:rPr>
                  <w:sz w:val="22"/>
                  <w:szCs w:val="22"/>
                </w:rPr>
                <w:delText>as the holder of the Transmission Licence and any reference to "NETSO", "NGESO", "National Grid Company" or "NGC" in the Code or any Subsidiary Document shall have the same meaning.</w:delText>
              </w:r>
            </w:del>
          </w:p>
        </w:tc>
      </w:tr>
      <w:tr w:rsidR="00A54750" w:rsidRPr="008919FE" w14:paraId="21BF169E" w14:textId="77777777" w:rsidTr="0030274A">
        <w:tc>
          <w:tcPr>
            <w:tcW w:w="1239" w:type="dxa"/>
            <w:tcMar>
              <w:top w:w="57" w:type="dxa"/>
              <w:left w:w="57" w:type="dxa"/>
              <w:bottom w:w="57" w:type="dxa"/>
              <w:right w:w="57" w:type="dxa"/>
            </w:tcMar>
          </w:tcPr>
          <w:p w14:paraId="77948822" w14:textId="77777777" w:rsidR="00A54750" w:rsidRPr="008919FE" w:rsidRDefault="0030274A">
            <w:pPr>
              <w:pStyle w:val="BodyTextIndent"/>
              <w:spacing w:after="0"/>
              <w:ind w:left="0"/>
              <w:rPr>
                <w:sz w:val="22"/>
                <w:szCs w:val="22"/>
              </w:rPr>
            </w:pPr>
            <w:r w:rsidRPr="0030274A">
              <w:rPr>
                <w:sz w:val="22"/>
                <w:szCs w:val="22"/>
              </w:rPr>
              <w:t>Network Gas Supply Emergency Acceptance</w:t>
            </w:r>
          </w:p>
        </w:tc>
        <w:tc>
          <w:tcPr>
            <w:tcW w:w="6698" w:type="dxa"/>
            <w:tcMar>
              <w:top w:w="57" w:type="dxa"/>
              <w:left w:w="57" w:type="dxa"/>
              <w:bottom w:w="57" w:type="dxa"/>
              <w:right w:w="57" w:type="dxa"/>
            </w:tcMar>
          </w:tcPr>
          <w:p w14:paraId="18376F8C" w14:textId="77777777" w:rsidR="00A54750" w:rsidRPr="008919FE" w:rsidRDefault="0030274A">
            <w:pPr>
              <w:pStyle w:val="BodyTextIndent"/>
              <w:spacing w:after="0"/>
              <w:ind w:left="0"/>
              <w:rPr>
                <w:sz w:val="22"/>
                <w:szCs w:val="22"/>
              </w:rPr>
            </w:pPr>
            <w:r w:rsidRPr="0030274A">
              <w:rPr>
                <w:sz w:val="22"/>
                <w:szCs w:val="22"/>
              </w:rPr>
              <w:t>an instruction to reduce or discontinue the offtake of gas issued by a Gas Transporter for the purpose of Load Shedding during Stage 2 or higher of a Network Gas Supply Emergency, where the effect of such instruction is to limit the amount of electricity that can be produced by one or more Generating Units within one or more BM Units.</w:t>
            </w:r>
          </w:p>
        </w:tc>
      </w:tr>
      <w:tr w:rsidR="0042758B" w:rsidRPr="008919FE" w14:paraId="027E6BDF" w14:textId="77777777" w:rsidTr="0030274A">
        <w:tc>
          <w:tcPr>
            <w:tcW w:w="1239" w:type="dxa"/>
            <w:tcMar>
              <w:top w:w="57" w:type="dxa"/>
              <w:left w:w="57" w:type="dxa"/>
              <w:bottom w:w="57" w:type="dxa"/>
              <w:right w:w="57" w:type="dxa"/>
            </w:tcMar>
          </w:tcPr>
          <w:p w14:paraId="3AD36D30" w14:textId="77777777" w:rsidR="0042758B" w:rsidRPr="008919FE" w:rsidRDefault="0042758B" w:rsidP="0042758B">
            <w:pPr>
              <w:pStyle w:val="BodyTextIndent"/>
              <w:spacing w:after="0"/>
              <w:ind w:left="0"/>
              <w:rPr>
                <w:sz w:val="22"/>
                <w:szCs w:val="22"/>
              </w:rPr>
            </w:pPr>
            <w:r w:rsidRPr="00AA1A2A">
              <w:rPr>
                <w:sz w:val="22"/>
                <w:szCs w:val="22"/>
              </w:rPr>
              <w:t>RR</w:t>
            </w:r>
          </w:p>
        </w:tc>
        <w:tc>
          <w:tcPr>
            <w:tcW w:w="6698" w:type="dxa"/>
            <w:tcMar>
              <w:top w:w="57" w:type="dxa"/>
              <w:left w:w="57" w:type="dxa"/>
              <w:bottom w:w="57" w:type="dxa"/>
              <w:right w:w="57" w:type="dxa"/>
            </w:tcMar>
          </w:tcPr>
          <w:p w14:paraId="5C109058" w14:textId="77777777" w:rsidR="0042758B" w:rsidRPr="008919FE" w:rsidRDefault="0042758B" w:rsidP="0042758B">
            <w:pPr>
              <w:pStyle w:val="BodyTextIndent"/>
              <w:spacing w:after="0"/>
              <w:ind w:left="0"/>
              <w:rPr>
                <w:sz w:val="22"/>
                <w:szCs w:val="22"/>
              </w:rPr>
            </w:pPr>
            <w:r w:rsidRPr="00AA1A2A">
              <w:t>Replacement Reserve</w:t>
            </w:r>
          </w:p>
        </w:tc>
      </w:tr>
      <w:tr w:rsidR="0042758B" w:rsidRPr="008919FE" w14:paraId="6D434C83" w14:textId="77777777" w:rsidTr="0030274A">
        <w:tc>
          <w:tcPr>
            <w:tcW w:w="1239" w:type="dxa"/>
            <w:tcMar>
              <w:top w:w="57" w:type="dxa"/>
              <w:left w:w="57" w:type="dxa"/>
              <w:bottom w:w="57" w:type="dxa"/>
              <w:right w:w="57" w:type="dxa"/>
            </w:tcMar>
          </w:tcPr>
          <w:p w14:paraId="46FCECB4" w14:textId="77777777" w:rsidR="0042758B" w:rsidRPr="008919FE" w:rsidRDefault="0042758B" w:rsidP="0042758B">
            <w:pPr>
              <w:pStyle w:val="BodyTextIndent"/>
              <w:spacing w:after="0"/>
              <w:ind w:left="0"/>
              <w:rPr>
                <w:sz w:val="22"/>
                <w:szCs w:val="22"/>
              </w:rPr>
            </w:pPr>
            <w:r w:rsidRPr="008919FE">
              <w:rPr>
                <w:sz w:val="22"/>
                <w:szCs w:val="22"/>
              </w:rPr>
              <w:t>SAA</w:t>
            </w:r>
          </w:p>
        </w:tc>
        <w:tc>
          <w:tcPr>
            <w:tcW w:w="6698" w:type="dxa"/>
            <w:tcMar>
              <w:top w:w="57" w:type="dxa"/>
              <w:left w:w="57" w:type="dxa"/>
              <w:bottom w:w="57" w:type="dxa"/>
              <w:right w:w="57" w:type="dxa"/>
            </w:tcMar>
          </w:tcPr>
          <w:p w14:paraId="7011930D" w14:textId="77777777" w:rsidR="0042758B" w:rsidRPr="008919FE" w:rsidRDefault="0042758B" w:rsidP="0042758B">
            <w:pPr>
              <w:pStyle w:val="BodyTextIndent"/>
              <w:spacing w:after="0"/>
              <w:ind w:left="0"/>
              <w:rPr>
                <w:sz w:val="22"/>
                <w:szCs w:val="22"/>
              </w:rPr>
            </w:pPr>
            <w:r w:rsidRPr="008919FE">
              <w:rPr>
                <w:sz w:val="22"/>
                <w:szCs w:val="22"/>
              </w:rPr>
              <w:t>Settlement Administration Agent</w:t>
            </w:r>
          </w:p>
        </w:tc>
      </w:tr>
      <w:tr w:rsidR="0042758B" w:rsidRPr="008919FE" w14:paraId="02BCF0CF" w14:textId="77777777" w:rsidTr="0030274A">
        <w:tc>
          <w:tcPr>
            <w:tcW w:w="1239" w:type="dxa"/>
            <w:tcMar>
              <w:top w:w="57" w:type="dxa"/>
              <w:left w:w="57" w:type="dxa"/>
              <w:bottom w:w="57" w:type="dxa"/>
              <w:right w:w="57" w:type="dxa"/>
            </w:tcMar>
          </w:tcPr>
          <w:p w14:paraId="49DB21EB" w14:textId="77777777" w:rsidR="0042758B" w:rsidRPr="008919FE" w:rsidRDefault="0042758B" w:rsidP="0042758B">
            <w:pPr>
              <w:pStyle w:val="BodyTextIndent"/>
              <w:spacing w:after="0"/>
              <w:ind w:left="0"/>
              <w:rPr>
                <w:sz w:val="22"/>
                <w:szCs w:val="22"/>
              </w:rPr>
            </w:pPr>
            <w:r w:rsidRPr="008919FE">
              <w:rPr>
                <w:sz w:val="22"/>
                <w:szCs w:val="22"/>
              </w:rPr>
              <w:t>SD</w:t>
            </w:r>
          </w:p>
        </w:tc>
        <w:tc>
          <w:tcPr>
            <w:tcW w:w="6698" w:type="dxa"/>
            <w:tcMar>
              <w:top w:w="57" w:type="dxa"/>
              <w:left w:w="57" w:type="dxa"/>
              <w:bottom w:w="57" w:type="dxa"/>
              <w:right w:w="57" w:type="dxa"/>
            </w:tcMar>
          </w:tcPr>
          <w:p w14:paraId="76B11699" w14:textId="77777777" w:rsidR="0042758B" w:rsidRPr="008919FE" w:rsidRDefault="0042758B" w:rsidP="0042758B">
            <w:pPr>
              <w:pStyle w:val="BodyTextIndent"/>
              <w:spacing w:after="0"/>
              <w:ind w:left="0"/>
              <w:rPr>
                <w:sz w:val="22"/>
                <w:szCs w:val="22"/>
              </w:rPr>
            </w:pPr>
            <w:r w:rsidRPr="008919FE">
              <w:rPr>
                <w:sz w:val="22"/>
                <w:szCs w:val="22"/>
              </w:rPr>
              <w:t>Settlement Day</w:t>
            </w:r>
          </w:p>
        </w:tc>
      </w:tr>
      <w:tr w:rsidR="0042758B" w:rsidRPr="008919FE" w14:paraId="7843C6E4" w14:textId="77777777" w:rsidTr="0030274A">
        <w:tc>
          <w:tcPr>
            <w:tcW w:w="1239" w:type="dxa"/>
            <w:tcMar>
              <w:top w:w="57" w:type="dxa"/>
              <w:left w:w="57" w:type="dxa"/>
              <w:bottom w:w="57" w:type="dxa"/>
              <w:right w:w="57" w:type="dxa"/>
            </w:tcMar>
          </w:tcPr>
          <w:p w14:paraId="256EE72E" w14:textId="77777777" w:rsidR="0042758B" w:rsidRPr="008919FE" w:rsidRDefault="0042758B" w:rsidP="0042758B">
            <w:pPr>
              <w:pStyle w:val="BodyTextIndent"/>
              <w:spacing w:after="0"/>
              <w:ind w:left="0"/>
              <w:rPr>
                <w:sz w:val="22"/>
                <w:szCs w:val="22"/>
              </w:rPr>
            </w:pPr>
            <w:r w:rsidRPr="008919FE">
              <w:rPr>
                <w:sz w:val="22"/>
                <w:szCs w:val="22"/>
              </w:rPr>
              <w:t>SF</w:t>
            </w:r>
          </w:p>
        </w:tc>
        <w:tc>
          <w:tcPr>
            <w:tcW w:w="6698" w:type="dxa"/>
            <w:tcMar>
              <w:top w:w="57" w:type="dxa"/>
              <w:left w:w="57" w:type="dxa"/>
              <w:bottom w:w="57" w:type="dxa"/>
              <w:right w:w="57" w:type="dxa"/>
            </w:tcMar>
          </w:tcPr>
          <w:p w14:paraId="2AA7891C" w14:textId="77777777" w:rsidR="0042758B" w:rsidRPr="008919FE" w:rsidRDefault="0042758B" w:rsidP="0042758B">
            <w:pPr>
              <w:pStyle w:val="BodyTextIndent"/>
              <w:spacing w:after="0"/>
              <w:ind w:left="0"/>
              <w:rPr>
                <w:sz w:val="22"/>
                <w:szCs w:val="22"/>
              </w:rPr>
            </w:pPr>
            <w:r w:rsidRPr="008919FE">
              <w:rPr>
                <w:sz w:val="22"/>
                <w:szCs w:val="22"/>
              </w:rPr>
              <w:t>Initial Settlement Run completed 16 Working Days after the Settlement Day</w:t>
            </w:r>
          </w:p>
        </w:tc>
      </w:tr>
      <w:tr w:rsidR="0030274A" w:rsidRPr="008919FE" w14:paraId="57083D28" w14:textId="77777777" w:rsidTr="00963502">
        <w:tc>
          <w:tcPr>
            <w:tcW w:w="1239" w:type="dxa"/>
            <w:tcMar>
              <w:top w:w="57" w:type="dxa"/>
              <w:left w:w="57" w:type="dxa"/>
              <w:bottom w:w="57" w:type="dxa"/>
              <w:right w:w="57" w:type="dxa"/>
            </w:tcMar>
          </w:tcPr>
          <w:p w14:paraId="5B322338" w14:textId="77777777" w:rsidR="0030274A" w:rsidRPr="008919FE" w:rsidRDefault="0030274A" w:rsidP="00963502">
            <w:pPr>
              <w:pStyle w:val="BodyTextIndent"/>
              <w:spacing w:after="0"/>
              <w:ind w:left="0"/>
              <w:rPr>
                <w:sz w:val="22"/>
                <w:szCs w:val="22"/>
              </w:rPr>
            </w:pPr>
            <w:r w:rsidRPr="003179BD">
              <w:rPr>
                <w:sz w:val="22"/>
                <w:szCs w:val="22"/>
              </w:rPr>
              <w:t>UNC</w:t>
            </w:r>
          </w:p>
        </w:tc>
        <w:tc>
          <w:tcPr>
            <w:tcW w:w="6698" w:type="dxa"/>
            <w:tcMar>
              <w:top w:w="57" w:type="dxa"/>
              <w:left w:w="57" w:type="dxa"/>
              <w:bottom w:w="57" w:type="dxa"/>
              <w:right w:w="57" w:type="dxa"/>
            </w:tcMar>
          </w:tcPr>
          <w:p w14:paraId="2D7E0811" w14:textId="77777777" w:rsidR="0030274A" w:rsidRPr="008919FE" w:rsidRDefault="0030274A" w:rsidP="00963502">
            <w:pPr>
              <w:pStyle w:val="BodyTextIndent"/>
              <w:spacing w:after="0"/>
              <w:ind w:left="0"/>
              <w:rPr>
                <w:sz w:val="22"/>
                <w:szCs w:val="22"/>
              </w:rPr>
            </w:pPr>
            <w:r w:rsidRPr="003179BD">
              <w:rPr>
                <w:sz w:val="22"/>
                <w:szCs w:val="22"/>
              </w:rPr>
              <w:t xml:space="preserve">The Uniform Network Code </w:t>
            </w:r>
          </w:p>
        </w:tc>
      </w:tr>
      <w:tr w:rsidR="00131552" w:rsidRPr="008919FE" w14:paraId="1D83640F" w14:textId="77777777" w:rsidTr="0030274A">
        <w:tc>
          <w:tcPr>
            <w:tcW w:w="1239" w:type="dxa"/>
            <w:tcMar>
              <w:top w:w="57" w:type="dxa"/>
              <w:left w:w="57" w:type="dxa"/>
              <w:bottom w:w="57" w:type="dxa"/>
              <w:right w:w="57" w:type="dxa"/>
            </w:tcMar>
          </w:tcPr>
          <w:p w14:paraId="721EFE38" w14:textId="77777777" w:rsidR="00131552" w:rsidRPr="0087797E" w:rsidRDefault="00131552" w:rsidP="0042758B">
            <w:pPr>
              <w:pStyle w:val="BodyTextIndent"/>
              <w:spacing w:after="0"/>
              <w:ind w:left="0"/>
              <w:rPr>
                <w:sz w:val="22"/>
                <w:szCs w:val="22"/>
              </w:rPr>
            </w:pPr>
            <w:r w:rsidRPr="0087797E">
              <w:rPr>
                <w:sz w:val="22"/>
                <w:szCs w:val="22"/>
              </w:rPr>
              <w:t>Winter Contingency Offer</w:t>
            </w:r>
          </w:p>
        </w:tc>
        <w:tc>
          <w:tcPr>
            <w:tcW w:w="6698" w:type="dxa"/>
            <w:tcMar>
              <w:top w:w="57" w:type="dxa"/>
              <w:left w:w="57" w:type="dxa"/>
              <w:bottom w:w="57" w:type="dxa"/>
              <w:right w:w="57" w:type="dxa"/>
            </w:tcMar>
          </w:tcPr>
          <w:p w14:paraId="2A0BB09E" w14:textId="77777777" w:rsidR="00131552" w:rsidRPr="0087797E" w:rsidRDefault="00131552" w:rsidP="0042758B">
            <w:pPr>
              <w:pStyle w:val="BodyTextIndent"/>
              <w:spacing w:after="0"/>
              <w:ind w:left="0"/>
              <w:rPr>
                <w:sz w:val="22"/>
                <w:szCs w:val="22"/>
              </w:rPr>
            </w:pPr>
            <w:r w:rsidRPr="00704A17">
              <w:rPr>
                <w:sz w:val="22"/>
                <w:szCs w:val="22"/>
              </w:rPr>
              <w:t xml:space="preserve">A Bid Offer Acceptance which relates to a </w:t>
            </w:r>
            <w:r w:rsidRPr="0087797E">
              <w:rPr>
                <w:sz w:val="22"/>
                <w:szCs w:val="22"/>
              </w:rPr>
              <w:t>Winter Contingency BM Unit and which must be removed from Settlement so that the Offer volume can instead be Settled as Balancing Services Adjustment Data (BSAD) and Applicable Balancing Services Volume Data (ABSVD), in accordance with Approved Modification P447.</w:t>
            </w:r>
          </w:p>
        </w:tc>
      </w:tr>
      <w:tr w:rsidR="00131552" w:rsidRPr="008919FE" w14:paraId="75DD03E1" w14:textId="77777777" w:rsidTr="0030274A">
        <w:tc>
          <w:tcPr>
            <w:tcW w:w="1239" w:type="dxa"/>
            <w:tcMar>
              <w:top w:w="57" w:type="dxa"/>
              <w:left w:w="57" w:type="dxa"/>
              <w:bottom w:w="57" w:type="dxa"/>
              <w:right w:w="57" w:type="dxa"/>
            </w:tcMar>
          </w:tcPr>
          <w:p w14:paraId="54A251F0" w14:textId="77777777" w:rsidR="00131552" w:rsidRPr="0087797E" w:rsidRDefault="00131552" w:rsidP="0087797E">
            <w:pPr>
              <w:pStyle w:val="BodyTextIndent"/>
              <w:spacing w:after="0"/>
              <w:ind w:left="0"/>
              <w:rPr>
                <w:sz w:val="22"/>
                <w:szCs w:val="22"/>
              </w:rPr>
            </w:pPr>
            <w:r w:rsidRPr="0087797E">
              <w:rPr>
                <w:sz w:val="22"/>
                <w:szCs w:val="22"/>
              </w:rPr>
              <w:t xml:space="preserve">Winter Contingency </w:t>
            </w:r>
            <w:r w:rsidR="0087797E" w:rsidRPr="0087797E">
              <w:rPr>
                <w:sz w:val="22"/>
                <w:szCs w:val="22"/>
              </w:rPr>
              <w:t>Notification</w:t>
            </w:r>
          </w:p>
        </w:tc>
        <w:tc>
          <w:tcPr>
            <w:tcW w:w="6698" w:type="dxa"/>
            <w:tcMar>
              <w:top w:w="57" w:type="dxa"/>
              <w:left w:w="57" w:type="dxa"/>
              <w:bottom w:w="57" w:type="dxa"/>
              <w:right w:w="57" w:type="dxa"/>
            </w:tcMar>
          </w:tcPr>
          <w:p w14:paraId="722E50C1" w14:textId="77777777" w:rsidR="00131552" w:rsidRPr="0087797E" w:rsidRDefault="00131552" w:rsidP="0042758B">
            <w:pPr>
              <w:pStyle w:val="BodyTextIndent"/>
              <w:spacing w:after="0"/>
              <w:ind w:left="0"/>
              <w:rPr>
                <w:sz w:val="22"/>
                <w:szCs w:val="22"/>
              </w:rPr>
            </w:pPr>
            <w:r w:rsidRPr="0087797E">
              <w:rPr>
                <w:sz w:val="22"/>
                <w:szCs w:val="22"/>
              </w:rPr>
              <w:t>Details of the data correction required to remove a Winter Contingency Offer from Settlement.</w:t>
            </w:r>
          </w:p>
        </w:tc>
      </w:tr>
      <w:tr w:rsidR="0042758B" w:rsidRPr="008919FE" w14:paraId="587EF588" w14:textId="77777777" w:rsidTr="0030274A">
        <w:tc>
          <w:tcPr>
            <w:tcW w:w="1239" w:type="dxa"/>
            <w:tcMar>
              <w:top w:w="57" w:type="dxa"/>
              <w:left w:w="57" w:type="dxa"/>
              <w:bottom w:w="57" w:type="dxa"/>
              <w:right w:w="57" w:type="dxa"/>
            </w:tcMar>
          </w:tcPr>
          <w:p w14:paraId="3AEAD409" w14:textId="77777777" w:rsidR="0042758B" w:rsidRPr="008919FE" w:rsidRDefault="0042758B" w:rsidP="0042758B">
            <w:pPr>
              <w:pStyle w:val="BodyTextIndent"/>
              <w:spacing w:after="0"/>
              <w:ind w:left="0"/>
              <w:rPr>
                <w:sz w:val="22"/>
                <w:szCs w:val="22"/>
              </w:rPr>
            </w:pPr>
            <w:r w:rsidRPr="008919FE">
              <w:rPr>
                <w:sz w:val="22"/>
                <w:szCs w:val="22"/>
              </w:rPr>
              <w:t>WD</w:t>
            </w:r>
          </w:p>
        </w:tc>
        <w:tc>
          <w:tcPr>
            <w:tcW w:w="6698" w:type="dxa"/>
            <w:tcMar>
              <w:top w:w="57" w:type="dxa"/>
              <w:left w:w="57" w:type="dxa"/>
              <w:bottom w:w="57" w:type="dxa"/>
              <w:right w:w="57" w:type="dxa"/>
            </w:tcMar>
          </w:tcPr>
          <w:p w14:paraId="5DD53C80" w14:textId="77777777" w:rsidR="0042758B" w:rsidRPr="008919FE" w:rsidRDefault="0042758B" w:rsidP="0042758B">
            <w:pPr>
              <w:pStyle w:val="BodyTextIndent"/>
              <w:spacing w:after="0"/>
              <w:ind w:left="0"/>
              <w:rPr>
                <w:sz w:val="22"/>
                <w:szCs w:val="22"/>
              </w:rPr>
            </w:pPr>
            <w:r w:rsidRPr="008919FE">
              <w:rPr>
                <w:sz w:val="22"/>
                <w:szCs w:val="22"/>
              </w:rPr>
              <w:t>Working Day</w:t>
            </w:r>
          </w:p>
        </w:tc>
      </w:tr>
    </w:tbl>
    <w:p w14:paraId="199E45FD" w14:textId="77777777" w:rsidR="0030274A" w:rsidRPr="008919FE" w:rsidRDefault="00C06FB7" w:rsidP="00F30915">
      <w:pPr>
        <w:autoSpaceDE w:val="0"/>
        <w:autoSpaceDN w:val="0"/>
        <w:adjustRightInd w:val="0"/>
        <w:spacing w:before="240" w:after="240"/>
        <w:ind w:left="1134"/>
        <w:jc w:val="both"/>
        <w:rPr>
          <w:rFonts w:eastAsia="Times"/>
          <w:sz w:val="22"/>
          <w:szCs w:val="22"/>
          <w:lang w:eastAsia="en-GB"/>
        </w:rPr>
      </w:pPr>
      <w:r w:rsidRPr="008919FE">
        <w:rPr>
          <w:rFonts w:eastAsia="Times"/>
          <w:sz w:val="22"/>
          <w:szCs w:val="22"/>
          <w:lang w:eastAsia="en-GB"/>
        </w:rPr>
        <w:t>Full definitions of the above acronyms are, where appropriate, included in the BSC.</w:t>
      </w:r>
      <w:r w:rsidR="0030274A" w:rsidRPr="008919FE" w:rsidDel="0030274A">
        <w:rPr>
          <w:rFonts w:eastAsia="Times"/>
          <w:sz w:val="22"/>
          <w:szCs w:val="22"/>
          <w:lang w:eastAsia="en-GB"/>
        </w:rPr>
        <w:t xml:space="preserve"> </w:t>
      </w:r>
    </w:p>
    <w:p w14:paraId="67EFBDBE" w14:textId="4E651A8D" w:rsidR="00A54750" w:rsidRPr="008919FE" w:rsidDel="009A5592" w:rsidRDefault="00C06FB7" w:rsidP="003D1816">
      <w:pPr>
        <w:autoSpaceDE w:val="0"/>
        <w:autoSpaceDN w:val="0"/>
        <w:adjustRightInd w:val="0"/>
        <w:spacing w:before="240" w:after="240"/>
        <w:ind w:left="1134"/>
        <w:jc w:val="both"/>
        <w:rPr>
          <w:del w:id="449" w:author="FSO" w:date="2024-04-25T12:00:00Z"/>
        </w:rPr>
      </w:pPr>
      <w:bookmarkStart w:id="450" w:name="_Toc426109727"/>
      <w:bookmarkStart w:id="451" w:name="_Toc428266161"/>
      <w:bookmarkStart w:id="452" w:name="_Toc428266217"/>
      <w:bookmarkStart w:id="453" w:name="_Toc428266560"/>
      <w:bookmarkStart w:id="454" w:name="_Toc428273159"/>
      <w:bookmarkStart w:id="455" w:name="_Toc528150722"/>
      <w:bookmarkStart w:id="456" w:name="_Toc536694818"/>
      <w:del w:id="457" w:author="FSO" w:date="2024-04-25T12:00:00Z">
        <w:r w:rsidRPr="008919FE" w:rsidDel="009A5592">
          <w:delText>1.6.2</w:delText>
        </w:r>
        <w:r w:rsidRPr="008919FE" w:rsidDel="009A5592">
          <w:tab/>
          <w:delText>Definitions</w:delText>
        </w:r>
        <w:bookmarkEnd w:id="450"/>
        <w:bookmarkEnd w:id="451"/>
        <w:bookmarkEnd w:id="452"/>
        <w:bookmarkEnd w:id="453"/>
        <w:bookmarkEnd w:id="454"/>
        <w:bookmarkEnd w:id="455"/>
        <w:bookmarkEnd w:id="456"/>
      </w:del>
    </w:p>
    <w:p w14:paraId="734F231F" w14:textId="08E15B71" w:rsidR="00540226" w:rsidRPr="008919FE" w:rsidDel="009A5592" w:rsidRDefault="00C06FB7" w:rsidP="00F30915">
      <w:pPr>
        <w:pStyle w:val="BodyTextIndent"/>
        <w:ind w:left="851"/>
        <w:rPr>
          <w:del w:id="458" w:author="FSO" w:date="2024-04-25T12:00:00Z"/>
          <w:snapToGrid w:val="0"/>
        </w:rPr>
      </w:pPr>
      <w:del w:id="459" w:author="FSO" w:date="2024-04-25T12:00:00Z">
        <w:r w:rsidRPr="008919FE" w:rsidDel="009A5592">
          <w:rPr>
            <w:snapToGrid w:val="0"/>
          </w:rPr>
          <w:lastRenderedPageBreak/>
          <w:delText>Full definitions of the above acronyms are, where appropriate, included in the Balancing and Settlement Code.</w:delText>
        </w:r>
      </w:del>
    </w:p>
    <w:p w14:paraId="3E035B31" w14:textId="77777777" w:rsidR="00A54750" w:rsidRPr="008919FE" w:rsidRDefault="00C06FB7" w:rsidP="00F30915">
      <w:pPr>
        <w:pStyle w:val="Heading1"/>
        <w:keepNext w:val="0"/>
        <w:numPr>
          <w:ilvl w:val="0"/>
          <w:numId w:val="0"/>
        </w:numPr>
        <w:spacing w:before="0" w:after="120"/>
        <w:ind w:left="851" w:hanging="851"/>
        <w:jc w:val="both"/>
        <w:rPr>
          <w:szCs w:val="24"/>
          <w:u w:val="none"/>
        </w:rPr>
      </w:pPr>
      <w:bookmarkStart w:id="460" w:name="_Toc239225214"/>
      <w:bookmarkStart w:id="461" w:name="_Toc376947765"/>
      <w:bookmarkStart w:id="462" w:name="_Toc394489795"/>
      <w:bookmarkStart w:id="463" w:name="_Toc426109728"/>
      <w:bookmarkStart w:id="464" w:name="_Toc428266162"/>
      <w:bookmarkStart w:id="465" w:name="_Toc428266218"/>
      <w:bookmarkStart w:id="466" w:name="_Toc428266561"/>
      <w:bookmarkStart w:id="467" w:name="_Toc428273160"/>
      <w:bookmarkStart w:id="468" w:name="_Toc528150723"/>
      <w:bookmarkStart w:id="469" w:name="_Toc536694819"/>
      <w:bookmarkStart w:id="470" w:name="_Toc4055014"/>
      <w:bookmarkStart w:id="471" w:name="_Toc16575797"/>
      <w:bookmarkStart w:id="472" w:name="_Toc17964913"/>
      <w:bookmarkStart w:id="473" w:name="_Toc164938875"/>
      <w:r w:rsidRPr="008919FE">
        <w:rPr>
          <w:szCs w:val="24"/>
          <w:u w:val="none"/>
        </w:rPr>
        <w:t>2.</w:t>
      </w:r>
      <w:r w:rsidRPr="008919FE">
        <w:rPr>
          <w:szCs w:val="24"/>
          <w:u w:val="none"/>
        </w:rPr>
        <w:tab/>
        <w:t>Not Used</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21CE3541" w14:textId="77777777" w:rsidR="00A54750" w:rsidRPr="008919FE" w:rsidRDefault="00A54750">
      <w:pPr>
        <w:spacing w:after="240"/>
      </w:pPr>
    </w:p>
    <w:p w14:paraId="7EDDB8E7" w14:textId="77777777" w:rsidR="00A54750" w:rsidRPr="008919FE" w:rsidRDefault="00A54750">
      <w:pPr>
        <w:spacing w:after="240"/>
      </w:pPr>
    </w:p>
    <w:p w14:paraId="1B0B8243" w14:textId="77777777" w:rsidR="00A54750" w:rsidRPr="008919FE" w:rsidRDefault="00A54750">
      <w:pPr>
        <w:spacing w:after="240"/>
        <w:sectPr w:rsidR="00A54750" w:rsidRPr="008919FE">
          <w:headerReference w:type="default" r:id="rId9"/>
          <w:footerReference w:type="default" r:id="rId10"/>
          <w:endnotePr>
            <w:numFmt w:val="decimal"/>
          </w:endnotePr>
          <w:pgSz w:w="11907" w:h="16840" w:code="9"/>
          <w:pgMar w:top="1418" w:right="1418" w:bottom="1418" w:left="1418" w:header="709" w:footer="709" w:gutter="0"/>
          <w:paperSrc w:first="7" w:other="7"/>
          <w:cols w:space="720"/>
          <w:noEndnote/>
          <w:docGrid w:linePitch="326"/>
        </w:sectPr>
      </w:pPr>
    </w:p>
    <w:p w14:paraId="2391000F" w14:textId="77777777" w:rsidR="00A54750" w:rsidRPr="008919FE" w:rsidRDefault="00C06FB7" w:rsidP="00F30915">
      <w:pPr>
        <w:pStyle w:val="Heading1"/>
        <w:keepNext w:val="0"/>
        <w:pageBreakBefore/>
        <w:numPr>
          <w:ilvl w:val="0"/>
          <w:numId w:val="0"/>
        </w:numPr>
        <w:spacing w:before="0"/>
        <w:ind w:left="851" w:hanging="851"/>
        <w:jc w:val="both"/>
        <w:rPr>
          <w:szCs w:val="24"/>
          <w:u w:val="none"/>
        </w:rPr>
      </w:pPr>
      <w:bookmarkStart w:id="474" w:name="_Toc111001404"/>
      <w:bookmarkStart w:id="475" w:name="_Toc239225218"/>
      <w:bookmarkStart w:id="476" w:name="_Toc376947766"/>
      <w:bookmarkStart w:id="477" w:name="_Toc394489796"/>
      <w:bookmarkStart w:id="478" w:name="_Toc426109729"/>
      <w:bookmarkStart w:id="479" w:name="_Toc428266163"/>
      <w:bookmarkStart w:id="480" w:name="_Toc428266219"/>
      <w:bookmarkStart w:id="481" w:name="_Toc428266562"/>
      <w:bookmarkStart w:id="482" w:name="_Toc428273161"/>
      <w:bookmarkStart w:id="483" w:name="_Toc528150724"/>
      <w:bookmarkStart w:id="484" w:name="_Toc536694820"/>
      <w:bookmarkStart w:id="485" w:name="_Toc4055015"/>
      <w:bookmarkStart w:id="486" w:name="_Toc16575798"/>
      <w:bookmarkStart w:id="487" w:name="_Toc17964914"/>
      <w:bookmarkStart w:id="488" w:name="_Toc164938876"/>
      <w:bookmarkStart w:id="489" w:name="_Toc108245069"/>
      <w:bookmarkStart w:id="490" w:name="_Toc111001405"/>
      <w:bookmarkStart w:id="491" w:name="_Toc109112111"/>
      <w:bookmarkStart w:id="492" w:name="_Toc379014313"/>
      <w:r w:rsidRPr="008919FE">
        <w:rPr>
          <w:szCs w:val="24"/>
          <w:u w:val="none"/>
        </w:rPr>
        <w:lastRenderedPageBreak/>
        <w:t>3.</w:t>
      </w:r>
      <w:r w:rsidRPr="008919FE">
        <w:rPr>
          <w:szCs w:val="24"/>
          <w:u w:val="none"/>
        </w:rPr>
        <w:tab/>
        <w:t>Interface and Timetable Information</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0CBC1060" w14:textId="77777777" w:rsidR="00A54750" w:rsidRPr="008919FE" w:rsidRDefault="00C06FB7" w:rsidP="00F30915">
      <w:pPr>
        <w:pStyle w:val="Heading2"/>
        <w:keepNext w:val="0"/>
        <w:numPr>
          <w:ilvl w:val="0"/>
          <w:numId w:val="0"/>
        </w:numPr>
        <w:spacing w:before="0"/>
        <w:ind w:left="851" w:hanging="851"/>
        <w:jc w:val="both"/>
        <w:rPr>
          <w:b/>
          <w:u w:val="none"/>
        </w:rPr>
      </w:pPr>
      <w:bookmarkStart w:id="493" w:name="_Toc239225219"/>
      <w:bookmarkStart w:id="494" w:name="_Toc376947767"/>
      <w:bookmarkStart w:id="495" w:name="_Toc394489797"/>
      <w:bookmarkStart w:id="496" w:name="_Toc426109730"/>
      <w:bookmarkStart w:id="497" w:name="_Toc428266164"/>
      <w:bookmarkStart w:id="498" w:name="_Toc428266220"/>
      <w:bookmarkStart w:id="499" w:name="_Toc428266563"/>
      <w:bookmarkStart w:id="500" w:name="_Toc428273162"/>
      <w:bookmarkStart w:id="501" w:name="_Toc528150725"/>
      <w:bookmarkStart w:id="502" w:name="_Toc536694821"/>
      <w:bookmarkStart w:id="503" w:name="_Toc4055016"/>
      <w:bookmarkStart w:id="504" w:name="_Toc16575799"/>
      <w:bookmarkStart w:id="505" w:name="_Toc17964915"/>
      <w:bookmarkStart w:id="506" w:name="_Toc164938877"/>
      <w:r w:rsidRPr="008919FE">
        <w:rPr>
          <w:b/>
          <w:u w:val="none"/>
        </w:rPr>
        <w:t>3.1</w:t>
      </w:r>
      <w:r w:rsidRPr="008919FE">
        <w:rPr>
          <w:b/>
          <w:u w:val="none"/>
        </w:rPr>
        <w:tab/>
        <w:t>Identification and Agreement of Changes to Data</w:t>
      </w:r>
      <w:bookmarkEnd w:id="489"/>
      <w:bookmarkEnd w:id="490"/>
      <w:r w:rsidRPr="008919FE">
        <w:rPr>
          <w:b/>
          <w:u w:val="none"/>
        </w:rPr>
        <w:t xml:space="preserve"> </w:t>
      </w:r>
      <w:bookmarkStart w:id="507" w:name="_Toc379014455"/>
      <w:bookmarkStart w:id="508" w:name="_Toc379016246"/>
      <w:bookmarkStart w:id="509" w:name="_Toc379160012"/>
      <w:bookmarkStart w:id="510" w:name="_Toc379186257"/>
      <w:bookmarkStart w:id="511" w:name="_Toc379211903"/>
      <w:bookmarkStart w:id="512" w:name="_Toc379512717"/>
      <w:bookmarkStart w:id="513" w:name="_Toc379515803"/>
      <w:bookmarkStart w:id="514" w:name="_Toc379516218"/>
      <w:bookmarkStart w:id="515" w:name="_Toc379531775"/>
      <w:bookmarkStart w:id="516" w:name="_Toc379533926"/>
      <w:bookmarkStart w:id="517" w:name="_Toc379551104"/>
      <w:bookmarkStart w:id="518" w:name="_Toc379554854"/>
      <w:bookmarkStart w:id="519" w:name="_Toc379555250"/>
      <w:bookmarkStart w:id="520" w:name="_Toc379555348"/>
      <w:bookmarkStart w:id="521" w:name="_Toc379556023"/>
      <w:bookmarkStart w:id="522" w:name="_Toc379642437"/>
      <w:bookmarkStart w:id="523" w:name="_Toc379642585"/>
      <w:bookmarkStart w:id="524" w:name="_Toc379818496"/>
      <w:bookmarkStart w:id="525" w:name="_Toc379906785"/>
      <w:bookmarkStart w:id="526" w:name="_Toc379991765"/>
      <w:bookmarkStart w:id="527" w:name="_Toc379993743"/>
      <w:bookmarkStart w:id="528" w:name="_Toc379994275"/>
      <w:bookmarkStart w:id="529" w:name="_Toc379995616"/>
      <w:bookmarkStart w:id="530" w:name="_Toc379996557"/>
      <w:bookmarkStart w:id="531" w:name="_Toc380159511"/>
      <w:bookmarkStart w:id="532" w:name="_Toc380231102"/>
      <w:bookmarkStart w:id="533" w:name="_Toc380248002"/>
      <w:bookmarkStart w:id="534" w:name="_Toc380287021"/>
      <w:bookmarkStart w:id="535" w:name="_Toc380294050"/>
      <w:bookmarkStart w:id="536" w:name="_Toc380294123"/>
      <w:bookmarkStart w:id="537" w:name="_Toc380294346"/>
      <w:bookmarkStart w:id="538" w:name="_Toc380294612"/>
      <w:bookmarkStart w:id="539" w:name="_Toc380373874"/>
      <w:bookmarkStart w:id="540" w:name="_Toc380822457"/>
      <w:bookmarkStart w:id="541" w:name="_Toc380822518"/>
      <w:bookmarkStart w:id="542" w:name="_Toc380913967"/>
      <w:bookmarkStart w:id="543" w:name="_Toc380914007"/>
      <w:bookmarkStart w:id="544" w:name="_Toc380919851"/>
      <w:bookmarkStart w:id="545" w:name="_Toc380976398"/>
      <w:bookmarkStart w:id="546" w:name="_Toc380976464"/>
      <w:bookmarkStart w:id="547" w:name="_Toc380976495"/>
      <w:bookmarkStart w:id="548" w:name="_Toc381024396"/>
      <w:bookmarkStart w:id="549" w:name="_Toc381025909"/>
      <w:bookmarkStart w:id="550" w:name="_Toc382496177"/>
      <w:bookmarkStart w:id="551" w:name="_Toc382729697"/>
      <w:bookmarkStart w:id="552" w:name="_Toc394740148"/>
      <w:bookmarkStart w:id="553" w:name="_Toc394742134"/>
      <w:bookmarkStart w:id="554" w:name="_Toc398005498"/>
      <w:bookmarkStart w:id="555" w:name="_Toc398008671"/>
      <w:bookmarkStart w:id="556" w:name="_Toc398010721"/>
      <w:bookmarkStart w:id="557" w:name="_Toc398012746"/>
      <w:bookmarkStart w:id="558" w:name="_Toc398022243"/>
      <w:bookmarkEnd w:id="491"/>
      <w:r w:rsidRPr="008919FE">
        <w:rPr>
          <w:b/>
          <w:u w:val="none"/>
        </w:rPr>
        <w:t xml:space="preserve">(excluding </w:t>
      </w:r>
      <w:proofErr w:type="spellStart"/>
      <w:r w:rsidRPr="008919FE">
        <w:rPr>
          <w:b/>
          <w:u w:val="none"/>
        </w:rPr>
        <w:t>changes</w:t>
      </w:r>
      <w:proofErr w:type="spellEnd"/>
      <w:r w:rsidRPr="008919FE">
        <w:rPr>
          <w:b/>
          <w:u w:val="none"/>
        </w:rPr>
        <w:t xml:space="preserve"> arising from Emergency Instructions)</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00" w:firstRow="0" w:lastRow="0" w:firstColumn="0" w:lastColumn="0" w:noHBand="0" w:noVBand="0"/>
      </w:tblPr>
      <w:tblGrid>
        <w:gridCol w:w="924"/>
        <w:gridCol w:w="2171"/>
        <w:gridCol w:w="2123"/>
        <w:gridCol w:w="1580"/>
        <w:gridCol w:w="1871"/>
        <w:gridCol w:w="3183"/>
        <w:gridCol w:w="2134"/>
      </w:tblGrid>
      <w:tr w:rsidR="00A54750" w:rsidRPr="008919FE" w14:paraId="13384A06" w14:textId="77777777">
        <w:trPr>
          <w:cantSplit/>
          <w:tblHeader/>
        </w:trPr>
        <w:tc>
          <w:tcPr>
            <w:tcW w:w="330" w:type="pct"/>
          </w:tcPr>
          <w:p w14:paraId="25CCECF2" w14:textId="77777777" w:rsidR="00A54750" w:rsidRPr="008919FE" w:rsidRDefault="00C06FB7">
            <w:pPr>
              <w:rPr>
                <w:b/>
                <w:sz w:val="20"/>
              </w:rPr>
            </w:pPr>
            <w:r w:rsidRPr="008919FE">
              <w:rPr>
                <w:b/>
                <w:sz w:val="20"/>
              </w:rPr>
              <w:t>REF</w:t>
            </w:r>
          </w:p>
        </w:tc>
        <w:tc>
          <w:tcPr>
            <w:tcW w:w="776" w:type="pct"/>
          </w:tcPr>
          <w:p w14:paraId="41AAD0FD" w14:textId="77777777" w:rsidR="00A54750" w:rsidRPr="008919FE" w:rsidRDefault="00C06FB7">
            <w:pPr>
              <w:rPr>
                <w:b/>
                <w:sz w:val="20"/>
              </w:rPr>
            </w:pPr>
            <w:r w:rsidRPr="008919FE">
              <w:rPr>
                <w:b/>
                <w:sz w:val="20"/>
              </w:rPr>
              <w:t>WHEN</w:t>
            </w:r>
            <w:r w:rsidRPr="008919FE">
              <w:rPr>
                <w:rStyle w:val="FootnoteReference"/>
                <w:b/>
                <w:sz w:val="20"/>
              </w:rPr>
              <w:footnoteReference w:id="4"/>
            </w:r>
          </w:p>
        </w:tc>
        <w:tc>
          <w:tcPr>
            <w:tcW w:w="759" w:type="pct"/>
          </w:tcPr>
          <w:p w14:paraId="512041EA" w14:textId="77777777" w:rsidR="00A54750" w:rsidRPr="008919FE" w:rsidRDefault="00C06FB7">
            <w:pPr>
              <w:rPr>
                <w:b/>
                <w:sz w:val="20"/>
              </w:rPr>
            </w:pPr>
            <w:r w:rsidRPr="008919FE">
              <w:rPr>
                <w:b/>
                <w:sz w:val="20"/>
              </w:rPr>
              <w:t>ACTION</w:t>
            </w:r>
          </w:p>
        </w:tc>
        <w:tc>
          <w:tcPr>
            <w:tcW w:w="565" w:type="pct"/>
          </w:tcPr>
          <w:p w14:paraId="5D8D9D33" w14:textId="77777777" w:rsidR="00A54750" w:rsidRPr="008919FE" w:rsidRDefault="00C06FB7">
            <w:pPr>
              <w:rPr>
                <w:b/>
                <w:sz w:val="20"/>
              </w:rPr>
            </w:pPr>
            <w:r w:rsidRPr="008919FE">
              <w:rPr>
                <w:b/>
                <w:sz w:val="20"/>
              </w:rPr>
              <w:t>FROM</w:t>
            </w:r>
          </w:p>
        </w:tc>
        <w:tc>
          <w:tcPr>
            <w:tcW w:w="669" w:type="pct"/>
          </w:tcPr>
          <w:p w14:paraId="1CD49CA6" w14:textId="77777777" w:rsidR="00A54750" w:rsidRPr="008919FE" w:rsidRDefault="00C06FB7">
            <w:pPr>
              <w:rPr>
                <w:b/>
                <w:sz w:val="20"/>
              </w:rPr>
            </w:pPr>
            <w:r w:rsidRPr="008919FE">
              <w:rPr>
                <w:b/>
                <w:sz w:val="20"/>
              </w:rPr>
              <w:t xml:space="preserve">TO </w:t>
            </w:r>
          </w:p>
        </w:tc>
        <w:tc>
          <w:tcPr>
            <w:tcW w:w="1138" w:type="pct"/>
          </w:tcPr>
          <w:p w14:paraId="238A4E18" w14:textId="77777777" w:rsidR="00A54750" w:rsidRPr="008919FE" w:rsidRDefault="00C06FB7">
            <w:pPr>
              <w:rPr>
                <w:b/>
                <w:sz w:val="20"/>
              </w:rPr>
            </w:pPr>
            <w:r w:rsidRPr="008919FE">
              <w:rPr>
                <w:b/>
                <w:sz w:val="20"/>
              </w:rPr>
              <w:t>INFORMATION REQUIRED</w:t>
            </w:r>
          </w:p>
        </w:tc>
        <w:tc>
          <w:tcPr>
            <w:tcW w:w="763" w:type="pct"/>
          </w:tcPr>
          <w:p w14:paraId="0BE2B4A1" w14:textId="77777777" w:rsidR="00A54750" w:rsidRPr="008919FE" w:rsidRDefault="00C06FB7">
            <w:pPr>
              <w:rPr>
                <w:b/>
                <w:sz w:val="20"/>
              </w:rPr>
            </w:pPr>
            <w:r w:rsidRPr="008919FE">
              <w:rPr>
                <w:b/>
                <w:sz w:val="20"/>
              </w:rPr>
              <w:t>METHOD</w:t>
            </w:r>
          </w:p>
        </w:tc>
      </w:tr>
      <w:tr w:rsidR="00A54750" w:rsidRPr="008919FE" w14:paraId="5856DA42" w14:textId="77777777">
        <w:trPr>
          <w:cantSplit/>
        </w:trPr>
        <w:tc>
          <w:tcPr>
            <w:tcW w:w="330" w:type="pct"/>
          </w:tcPr>
          <w:p w14:paraId="717C913B" w14:textId="77777777" w:rsidR="00A54750" w:rsidRPr="008919FE" w:rsidRDefault="00C06FB7">
            <w:pPr>
              <w:pStyle w:val="CommentText"/>
            </w:pPr>
            <w:r w:rsidRPr="008919FE">
              <w:t>3.1.1</w:t>
            </w:r>
          </w:p>
        </w:tc>
        <w:tc>
          <w:tcPr>
            <w:tcW w:w="776" w:type="pct"/>
          </w:tcPr>
          <w:p w14:paraId="52DC8875" w14:textId="77777777" w:rsidR="00A54750" w:rsidRPr="008919FE" w:rsidRDefault="00C06FB7">
            <w:pPr>
              <w:rPr>
                <w:sz w:val="20"/>
              </w:rPr>
            </w:pPr>
            <w:r w:rsidRPr="008919FE">
              <w:rPr>
                <w:sz w:val="20"/>
              </w:rPr>
              <w:t>No less than 8 WD before SF Run.</w:t>
            </w:r>
          </w:p>
        </w:tc>
        <w:tc>
          <w:tcPr>
            <w:tcW w:w="759" w:type="pct"/>
          </w:tcPr>
          <w:p w14:paraId="716BCC70" w14:textId="77777777" w:rsidR="00A54750" w:rsidRPr="008919FE" w:rsidRDefault="00C06FB7">
            <w:pPr>
              <w:pStyle w:val="CommentText"/>
            </w:pPr>
            <w:r w:rsidRPr="008919FE">
              <w:t>Identify that a data correction is required to data submitted to SAA.</w:t>
            </w:r>
          </w:p>
        </w:tc>
        <w:tc>
          <w:tcPr>
            <w:tcW w:w="565" w:type="pct"/>
          </w:tcPr>
          <w:p w14:paraId="4F8EE005" w14:textId="77777777" w:rsidR="00A54750" w:rsidRPr="008919FE" w:rsidRDefault="00C06FB7">
            <w:pPr>
              <w:rPr>
                <w:sz w:val="20"/>
              </w:rPr>
            </w:pPr>
            <w:r w:rsidRPr="008919FE">
              <w:rPr>
                <w:sz w:val="20"/>
              </w:rPr>
              <w:t>BSC Party or NETSO</w:t>
            </w:r>
            <w:r w:rsidRPr="008919FE">
              <w:rPr>
                <w:rStyle w:val="FootnoteReference"/>
                <w:sz w:val="20"/>
              </w:rPr>
              <w:footnoteReference w:id="5"/>
            </w:r>
          </w:p>
        </w:tc>
        <w:tc>
          <w:tcPr>
            <w:tcW w:w="669" w:type="pct"/>
          </w:tcPr>
          <w:p w14:paraId="3734F90F" w14:textId="77777777" w:rsidR="00A54750" w:rsidRPr="008919FE" w:rsidRDefault="00C06FB7">
            <w:pPr>
              <w:rPr>
                <w:sz w:val="20"/>
              </w:rPr>
            </w:pPr>
            <w:r w:rsidRPr="008919FE">
              <w:rPr>
                <w:sz w:val="20"/>
              </w:rPr>
              <w:t>NETSO</w:t>
            </w:r>
          </w:p>
        </w:tc>
        <w:tc>
          <w:tcPr>
            <w:tcW w:w="1138" w:type="pct"/>
          </w:tcPr>
          <w:p w14:paraId="064374BE" w14:textId="77777777" w:rsidR="00A54750" w:rsidRPr="008919FE" w:rsidRDefault="00C06FB7">
            <w:pPr>
              <w:pStyle w:val="FootnoteText"/>
              <w:rPr>
                <w:sz w:val="20"/>
              </w:rPr>
            </w:pPr>
            <w:r w:rsidRPr="008919FE">
              <w:rPr>
                <w:sz w:val="20"/>
              </w:rPr>
              <w:t>Details of data correction.</w:t>
            </w:r>
          </w:p>
        </w:tc>
        <w:tc>
          <w:tcPr>
            <w:tcW w:w="763" w:type="pct"/>
          </w:tcPr>
          <w:p w14:paraId="64E24AA7" w14:textId="77777777" w:rsidR="00A54750" w:rsidRPr="008919FE" w:rsidRDefault="00C06FB7">
            <w:pPr>
              <w:pStyle w:val="CommentText"/>
            </w:pPr>
            <w:r w:rsidRPr="008919FE">
              <w:t>E-mail or fax, NETSO Internal reporting.</w:t>
            </w:r>
          </w:p>
        </w:tc>
      </w:tr>
      <w:tr w:rsidR="00A54750" w:rsidRPr="008919FE" w14:paraId="3F942D77" w14:textId="77777777">
        <w:trPr>
          <w:cantSplit/>
        </w:trPr>
        <w:tc>
          <w:tcPr>
            <w:tcW w:w="330" w:type="pct"/>
          </w:tcPr>
          <w:p w14:paraId="16FFFDE8" w14:textId="77777777" w:rsidR="00A54750" w:rsidRPr="008919FE" w:rsidRDefault="00C06FB7">
            <w:pPr>
              <w:rPr>
                <w:sz w:val="20"/>
              </w:rPr>
            </w:pPr>
            <w:r w:rsidRPr="008919FE">
              <w:rPr>
                <w:sz w:val="20"/>
              </w:rPr>
              <w:t>3.1.2</w:t>
            </w:r>
          </w:p>
        </w:tc>
        <w:tc>
          <w:tcPr>
            <w:tcW w:w="776" w:type="pct"/>
          </w:tcPr>
          <w:p w14:paraId="75BC5E48" w14:textId="77777777" w:rsidR="00A54750" w:rsidRPr="008919FE" w:rsidRDefault="00C06FB7">
            <w:pPr>
              <w:rPr>
                <w:sz w:val="20"/>
              </w:rPr>
            </w:pPr>
            <w:r w:rsidRPr="008919FE">
              <w:rPr>
                <w:sz w:val="20"/>
              </w:rPr>
              <w:t xml:space="preserve">Within 1 WD of </w:t>
            </w:r>
            <w:r w:rsidRPr="000B30CC">
              <w:rPr>
                <w:sz w:val="20"/>
              </w:rPr>
              <w:t>3.1.1</w:t>
            </w:r>
            <w:r w:rsidRPr="008919FE">
              <w:rPr>
                <w:sz w:val="20"/>
              </w:rPr>
              <w:t>.</w:t>
            </w:r>
          </w:p>
        </w:tc>
        <w:tc>
          <w:tcPr>
            <w:tcW w:w="759" w:type="pct"/>
          </w:tcPr>
          <w:p w14:paraId="5679E86A" w14:textId="77777777" w:rsidR="00A54750" w:rsidRPr="008919FE" w:rsidRDefault="00C06FB7">
            <w:pPr>
              <w:rPr>
                <w:sz w:val="20"/>
              </w:rPr>
            </w:pPr>
            <w:r w:rsidRPr="008919FE">
              <w:rPr>
                <w:sz w:val="20"/>
              </w:rPr>
              <w:t>Review proposed data correction and determine if data correction request is valid.</w:t>
            </w:r>
          </w:p>
        </w:tc>
        <w:tc>
          <w:tcPr>
            <w:tcW w:w="565" w:type="pct"/>
          </w:tcPr>
          <w:p w14:paraId="1DD618E1" w14:textId="77777777" w:rsidR="00A54750" w:rsidRPr="008919FE" w:rsidRDefault="00C06FB7">
            <w:pPr>
              <w:rPr>
                <w:sz w:val="20"/>
              </w:rPr>
            </w:pPr>
            <w:r w:rsidRPr="008919FE">
              <w:rPr>
                <w:sz w:val="20"/>
              </w:rPr>
              <w:t xml:space="preserve">NETSO </w:t>
            </w:r>
          </w:p>
        </w:tc>
        <w:tc>
          <w:tcPr>
            <w:tcW w:w="669" w:type="pct"/>
          </w:tcPr>
          <w:p w14:paraId="39853892" w14:textId="77777777" w:rsidR="00A54750" w:rsidRPr="008919FE" w:rsidRDefault="00A54750">
            <w:pPr>
              <w:rPr>
                <w:sz w:val="20"/>
              </w:rPr>
            </w:pPr>
          </w:p>
        </w:tc>
        <w:tc>
          <w:tcPr>
            <w:tcW w:w="1138" w:type="pct"/>
          </w:tcPr>
          <w:p w14:paraId="46D801CB" w14:textId="77777777" w:rsidR="00A54750" w:rsidRPr="008919FE" w:rsidRDefault="00C06FB7">
            <w:pPr>
              <w:rPr>
                <w:sz w:val="20"/>
              </w:rPr>
            </w:pPr>
            <w:r w:rsidRPr="008919FE">
              <w:rPr>
                <w:sz w:val="20"/>
              </w:rPr>
              <w:t>Proposed data correction.</w:t>
            </w:r>
          </w:p>
        </w:tc>
        <w:tc>
          <w:tcPr>
            <w:tcW w:w="763" w:type="pct"/>
          </w:tcPr>
          <w:p w14:paraId="67C9B0E5" w14:textId="77777777" w:rsidR="00A54750" w:rsidRPr="008919FE" w:rsidRDefault="00C06FB7">
            <w:pPr>
              <w:rPr>
                <w:sz w:val="20"/>
              </w:rPr>
            </w:pPr>
            <w:r w:rsidRPr="008919FE">
              <w:rPr>
                <w:sz w:val="20"/>
              </w:rPr>
              <w:t>Internal Process.</w:t>
            </w:r>
          </w:p>
        </w:tc>
      </w:tr>
      <w:tr w:rsidR="00A54750" w:rsidRPr="008919FE" w14:paraId="280E3698" w14:textId="77777777">
        <w:trPr>
          <w:cantSplit/>
        </w:trPr>
        <w:tc>
          <w:tcPr>
            <w:tcW w:w="330" w:type="pct"/>
          </w:tcPr>
          <w:p w14:paraId="32A0F3C4" w14:textId="77777777" w:rsidR="00A54750" w:rsidRPr="008919FE" w:rsidRDefault="00C06FB7">
            <w:pPr>
              <w:rPr>
                <w:sz w:val="20"/>
              </w:rPr>
            </w:pPr>
            <w:r w:rsidRPr="008919FE">
              <w:rPr>
                <w:sz w:val="20"/>
              </w:rPr>
              <w:t>3.1.3</w:t>
            </w:r>
          </w:p>
        </w:tc>
        <w:tc>
          <w:tcPr>
            <w:tcW w:w="776" w:type="pct"/>
          </w:tcPr>
          <w:p w14:paraId="63B46F42" w14:textId="77777777" w:rsidR="00A54750" w:rsidRPr="008919FE" w:rsidRDefault="00C06FB7">
            <w:pPr>
              <w:rPr>
                <w:sz w:val="20"/>
              </w:rPr>
            </w:pPr>
            <w:r w:rsidRPr="008919FE">
              <w:rPr>
                <w:sz w:val="20"/>
              </w:rPr>
              <w:t xml:space="preserve">Within 2 WD of </w:t>
            </w:r>
            <w:r w:rsidRPr="000B30CC">
              <w:rPr>
                <w:sz w:val="20"/>
              </w:rPr>
              <w:t>3.1.2</w:t>
            </w:r>
            <w:r w:rsidRPr="008919FE">
              <w:rPr>
                <w:sz w:val="20"/>
              </w:rPr>
              <w:t>.</w:t>
            </w:r>
          </w:p>
        </w:tc>
        <w:tc>
          <w:tcPr>
            <w:tcW w:w="759" w:type="pct"/>
          </w:tcPr>
          <w:p w14:paraId="1C1D14A4" w14:textId="77777777" w:rsidR="00A54750" w:rsidRPr="008919FE" w:rsidRDefault="00C06FB7">
            <w:pPr>
              <w:rPr>
                <w:sz w:val="20"/>
              </w:rPr>
            </w:pPr>
            <w:r w:rsidRPr="008919FE">
              <w:rPr>
                <w:sz w:val="20"/>
              </w:rPr>
              <w:t>Provide details of proposed data correction and agree action to be taken.</w:t>
            </w:r>
          </w:p>
        </w:tc>
        <w:tc>
          <w:tcPr>
            <w:tcW w:w="565" w:type="pct"/>
          </w:tcPr>
          <w:p w14:paraId="22AD8D01" w14:textId="77777777" w:rsidR="00A54750" w:rsidRPr="008919FE" w:rsidRDefault="00C06FB7">
            <w:pPr>
              <w:rPr>
                <w:sz w:val="20"/>
              </w:rPr>
            </w:pPr>
            <w:r w:rsidRPr="008919FE">
              <w:rPr>
                <w:sz w:val="20"/>
              </w:rPr>
              <w:t xml:space="preserve">NETSO </w:t>
            </w:r>
          </w:p>
        </w:tc>
        <w:tc>
          <w:tcPr>
            <w:tcW w:w="669" w:type="pct"/>
          </w:tcPr>
          <w:p w14:paraId="77072664" w14:textId="77777777" w:rsidR="00A54750" w:rsidRPr="008919FE" w:rsidRDefault="00C06FB7">
            <w:pPr>
              <w:rPr>
                <w:sz w:val="20"/>
              </w:rPr>
            </w:pPr>
            <w:r w:rsidRPr="008919FE">
              <w:rPr>
                <w:sz w:val="20"/>
              </w:rPr>
              <w:t>BSC Party</w:t>
            </w:r>
          </w:p>
        </w:tc>
        <w:tc>
          <w:tcPr>
            <w:tcW w:w="1138" w:type="pct"/>
          </w:tcPr>
          <w:p w14:paraId="6858D205" w14:textId="77777777" w:rsidR="00A54750" w:rsidRPr="008919FE" w:rsidRDefault="00C06FB7">
            <w:pPr>
              <w:rPr>
                <w:sz w:val="20"/>
              </w:rPr>
            </w:pPr>
            <w:r w:rsidRPr="008919FE">
              <w:rPr>
                <w:sz w:val="20"/>
              </w:rPr>
              <w:t>Proposed data correction.</w:t>
            </w:r>
          </w:p>
        </w:tc>
        <w:tc>
          <w:tcPr>
            <w:tcW w:w="763" w:type="pct"/>
          </w:tcPr>
          <w:p w14:paraId="327E0839" w14:textId="77777777" w:rsidR="00A54750" w:rsidRPr="008919FE" w:rsidRDefault="00C06FB7">
            <w:pPr>
              <w:rPr>
                <w:sz w:val="20"/>
              </w:rPr>
            </w:pPr>
            <w:r w:rsidRPr="008919FE">
              <w:rPr>
                <w:sz w:val="20"/>
              </w:rPr>
              <w:t>Telephone contact with authorised personnel at BSC Party followed by e-mail.</w:t>
            </w:r>
          </w:p>
        </w:tc>
      </w:tr>
      <w:tr w:rsidR="00A54750" w:rsidRPr="008919FE" w14:paraId="5DFEB10D" w14:textId="77777777">
        <w:trPr>
          <w:cantSplit/>
        </w:trPr>
        <w:tc>
          <w:tcPr>
            <w:tcW w:w="330" w:type="pct"/>
          </w:tcPr>
          <w:p w14:paraId="44512E6C" w14:textId="77777777" w:rsidR="00A54750" w:rsidRPr="008919FE" w:rsidRDefault="00C06FB7">
            <w:pPr>
              <w:rPr>
                <w:sz w:val="20"/>
              </w:rPr>
            </w:pPr>
            <w:r w:rsidRPr="008919FE">
              <w:rPr>
                <w:sz w:val="20"/>
              </w:rPr>
              <w:t>3.1.3a</w:t>
            </w:r>
          </w:p>
        </w:tc>
        <w:tc>
          <w:tcPr>
            <w:tcW w:w="776" w:type="pct"/>
          </w:tcPr>
          <w:p w14:paraId="796ED0D4" w14:textId="77777777" w:rsidR="00A54750" w:rsidRPr="008919FE" w:rsidRDefault="00C06FB7">
            <w:pPr>
              <w:rPr>
                <w:sz w:val="20"/>
              </w:rPr>
            </w:pPr>
            <w:r w:rsidRPr="008919FE">
              <w:rPr>
                <w:sz w:val="20"/>
              </w:rPr>
              <w:t xml:space="preserve">Within 5 WD of </w:t>
            </w:r>
            <w:r w:rsidR="0053715C" w:rsidRPr="000B30CC">
              <w:rPr>
                <w:sz w:val="20"/>
              </w:rPr>
              <w:t>3.1.2</w:t>
            </w:r>
          </w:p>
        </w:tc>
        <w:tc>
          <w:tcPr>
            <w:tcW w:w="759" w:type="pct"/>
          </w:tcPr>
          <w:p w14:paraId="2B4E4EED" w14:textId="77777777" w:rsidR="00A54750" w:rsidRPr="008919FE" w:rsidRDefault="00C06FB7">
            <w:pPr>
              <w:rPr>
                <w:sz w:val="20"/>
              </w:rPr>
            </w:pPr>
            <w:r w:rsidRPr="008919FE">
              <w:rPr>
                <w:sz w:val="20"/>
              </w:rPr>
              <w:t xml:space="preserve">Provide details of </w:t>
            </w:r>
            <w:r w:rsidR="0087797E">
              <w:rPr>
                <w:sz w:val="20"/>
              </w:rPr>
              <w:t xml:space="preserve">Winter Contingency Notification or </w:t>
            </w:r>
            <w:r w:rsidRPr="008919FE">
              <w:rPr>
                <w:sz w:val="20"/>
              </w:rPr>
              <w:t>SO-Flag correction data</w:t>
            </w:r>
          </w:p>
        </w:tc>
        <w:tc>
          <w:tcPr>
            <w:tcW w:w="565" w:type="pct"/>
          </w:tcPr>
          <w:p w14:paraId="7636A1F3" w14:textId="77777777" w:rsidR="00A54750" w:rsidRPr="008919FE" w:rsidRDefault="00C06FB7">
            <w:pPr>
              <w:rPr>
                <w:sz w:val="20"/>
              </w:rPr>
            </w:pPr>
            <w:r w:rsidRPr="008919FE">
              <w:rPr>
                <w:sz w:val="20"/>
              </w:rPr>
              <w:t>NETSO</w:t>
            </w:r>
          </w:p>
        </w:tc>
        <w:tc>
          <w:tcPr>
            <w:tcW w:w="669" w:type="pct"/>
          </w:tcPr>
          <w:p w14:paraId="28EFEEE6" w14:textId="77777777" w:rsidR="00A54750" w:rsidRPr="008919FE" w:rsidRDefault="00C06FB7">
            <w:pPr>
              <w:rPr>
                <w:sz w:val="20"/>
              </w:rPr>
            </w:pPr>
            <w:r w:rsidRPr="008919FE">
              <w:rPr>
                <w:sz w:val="20"/>
              </w:rPr>
              <w:t>SAA</w:t>
            </w:r>
          </w:p>
          <w:p w14:paraId="17ACBEB4" w14:textId="77777777" w:rsidR="00A54750" w:rsidRPr="008919FE" w:rsidRDefault="00C06FB7">
            <w:pPr>
              <w:rPr>
                <w:sz w:val="20"/>
              </w:rPr>
            </w:pPr>
            <w:proofErr w:type="spellStart"/>
            <w:r w:rsidRPr="008919FE">
              <w:rPr>
                <w:sz w:val="20"/>
              </w:rPr>
              <w:t>BSCCo</w:t>
            </w:r>
            <w:proofErr w:type="spellEnd"/>
          </w:p>
        </w:tc>
        <w:tc>
          <w:tcPr>
            <w:tcW w:w="1138" w:type="pct"/>
          </w:tcPr>
          <w:p w14:paraId="591CCE5D" w14:textId="77777777" w:rsidR="00A54750" w:rsidRPr="008919FE" w:rsidRDefault="00C06FB7">
            <w:pPr>
              <w:rPr>
                <w:sz w:val="20"/>
              </w:rPr>
            </w:pPr>
            <w:r w:rsidRPr="008919FE">
              <w:rPr>
                <w:sz w:val="20"/>
              </w:rPr>
              <w:t>Proposed data correction</w:t>
            </w:r>
          </w:p>
        </w:tc>
        <w:tc>
          <w:tcPr>
            <w:tcW w:w="763" w:type="pct"/>
          </w:tcPr>
          <w:p w14:paraId="4125B0DC" w14:textId="77777777" w:rsidR="00A54750" w:rsidRPr="008919FE" w:rsidRDefault="00C06FB7">
            <w:pPr>
              <w:rPr>
                <w:sz w:val="20"/>
              </w:rPr>
            </w:pPr>
            <w:r w:rsidRPr="008919FE">
              <w:rPr>
                <w:sz w:val="20"/>
              </w:rPr>
              <w:t>E-mail.</w:t>
            </w:r>
          </w:p>
        </w:tc>
      </w:tr>
      <w:tr w:rsidR="00A54750" w:rsidRPr="008919FE" w14:paraId="2DE4650A" w14:textId="77777777">
        <w:trPr>
          <w:cantSplit/>
        </w:trPr>
        <w:tc>
          <w:tcPr>
            <w:tcW w:w="330" w:type="pct"/>
          </w:tcPr>
          <w:p w14:paraId="0EDB245B" w14:textId="77777777" w:rsidR="00A54750" w:rsidRPr="008919FE" w:rsidRDefault="00C06FB7">
            <w:pPr>
              <w:rPr>
                <w:sz w:val="20"/>
              </w:rPr>
            </w:pPr>
            <w:r w:rsidRPr="008919FE">
              <w:rPr>
                <w:sz w:val="20"/>
              </w:rPr>
              <w:t>3.1.4</w:t>
            </w:r>
          </w:p>
        </w:tc>
        <w:tc>
          <w:tcPr>
            <w:tcW w:w="776" w:type="pct"/>
          </w:tcPr>
          <w:p w14:paraId="080E685D" w14:textId="77777777" w:rsidR="00A54750" w:rsidRPr="008919FE" w:rsidRDefault="00C06FB7">
            <w:pPr>
              <w:rPr>
                <w:sz w:val="20"/>
              </w:rPr>
            </w:pPr>
            <w:r w:rsidRPr="008919FE">
              <w:rPr>
                <w:sz w:val="20"/>
              </w:rPr>
              <w:t xml:space="preserve">By 15:00 hrs within 2 WD of </w:t>
            </w:r>
            <w:r w:rsidRPr="000B30CC">
              <w:rPr>
                <w:sz w:val="20"/>
              </w:rPr>
              <w:t>3.1.3</w:t>
            </w:r>
            <w:r w:rsidRPr="008919FE">
              <w:rPr>
                <w:sz w:val="20"/>
              </w:rPr>
              <w:t>.</w:t>
            </w:r>
          </w:p>
        </w:tc>
        <w:tc>
          <w:tcPr>
            <w:tcW w:w="759" w:type="pct"/>
          </w:tcPr>
          <w:p w14:paraId="2BC67F32" w14:textId="77777777" w:rsidR="00A54750" w:rsidRPr="008919FE" w:rsidRDefault="00C06FB7">
            <w:pPr>
              <w:rPr>
                <w:sz w:val="20"/>
              </w:rPr>
            </w:pPr>
            <w:r w:rsidRPr="008919FE">
              <w:rPr>
                <w:sz w:val="20"/>
              </w:rPr>
              <w:t xml:space="preserve">Agreed Data Correction received by the NETSO.  Proceed to </w:t>
            </w:r>
            <w:r w:rsidRPr="000B30CC">
              <w:rPr>
                <w:sz w:val="20"/>
              </w:rPr>
              <w:t>Section 3.2.1</w:t>
            </w:r>
            <w:r w:rsidRPr="008919FE">
              <w:rPr>
                <w:sz w:val="20"/>
              </w:rPr>
              <w:t>.</w:t>
            </w:r>
          </w:p>
        </w:tc>
        <w:tc>
          <w:tcPr>
            <w:tcW w:w="565" w:type="pct"/>
          </w:tcPr>
          <w:p w14:paraId="790A589C" w14:textId="77777777" w:rsidR="00A54750" w:rsidRPr="008919FE" w:rsidRDefault="00C06FB7">
            <w:pPr>
              <w:rPr>
                <w:sz w:val="20"/>
              </w:rPr>
            </w:pPr>
            <w:r w:rsidRPr="008919FE">
              <w:rPr>
                <w:sz w:val="20"/>
              </w:rPr>
              <w:t>BSC Party</w:t>
            </w:r>
          </w:p>
        </w:tc>
        <w:tc>
          <w:tcPr>
            <w:tcW w:w="669" w:type="pct"/>
          </w:tcPr>
          <w:p w14:paraId="1CF64266" w14:textId="77777777" w:rsidR="00A54750" w:rsidRPr="008919FE" w:rsidRDefault="00C06FB7">
            <w:pPr>
              <w:rPr>
                <w:sz w:val="20"/>
              </w:rPr>
            </w:pPr>
            <w:r w:rsidRPr="008919FE">
              <w:rPr>
                <w:sz w:val="20"/>
              </w:rPr>
              <w:t>NETSO</w:t>
            </w:r>
          </w:p>
        </w:tc>
        <w:tc>
          <w:tcPr>
            <w:tcW w:w="1138" w:type="pct"/>
          </w:tcPr>
          <w:p w14:paraId="2E5E01EC" w14:textId="77777777" w:rsidR="00A54750" w:rsidRPr="008919FE" w:rsidRDefault="00C06FB7">
            <w:pPr>
              <w:rPr>
                <w:sz w:val="20"/>
              </w:rPr>
            </w:pPr>
            <w:r w:rsidRPr="008919FE">
              <w:rPr>
                <w:sz w:val="20"/>
              </w:rPr>
              <w:t xml:space="preserve">Refer to </w:t>
            </w:r>
            <w:r w:rsidRPr="000B30CC">
              <w:rPr>
                <w:sz w:val="20"/>
              </w:rPr>
              <w:t>Section 3.2.1</w:t>
            </w:r>
            <w:r w:rsidRPr="008919FE">
              <w:rPr>
                <w:sz w:val="20"/>
              </w:rPr>
              <w:t>.</w:t>
            </w:r>
          </w:p>
        </w:tc>
        <w:tc>
          <w:tcPr>
            <w:tcW w:w="763" w:type="pct"/>
          </w:tcPr>
          <w:p w14:paraId="677C7D6B" w14:textId="77777777" w:rsidR="00A54750" w:rsidRPr="008919FE" w:rsidRDefault="00C06FB7">
            <w:pPr>
              <w:rPr>
                <w:sz w:val="20"/>
              </w:rPr>
            </w:pPr>
            <w:r w:rsidRPr="008919FE">
              <w:rPr>
                <w:sz w:val="20"/>
              </w:rPr>
              <w:t>E-mail.</w:t>
            </w:r>
          </w:p>
        </w:tc>
      </w:tr>
      <w:tr w:rsidR="00A54750" w:rsidRPr="008919FE" w14:paraId="0B11553C" w14:textId="77777777">
        <w:trPr>
          <w:cantSplit/>
        </w:trPr>
        <w:tc>
          <w:tcPr>
            <w:tcW w:w="330" w:type="pct"/>
          </w:tcPr>
          <w:p w14:paraId="2E04EB14" w14:textId="77777777" w:rsidR="00A54750" w:rsidRPr="008919FE" w:rsidRDefault="00C06FB7">
            <w:pPr>
              <w:rPr>
                <w:sz w:val="20"/>
              </w:rPr>
            </w:pPr>
            <w:r w:rsidRPr="008919FE">
              <w:rPr>
                <w:sz w:val="20"/>
              </w:rPr>
              <w:t>3.1.5</w:t>
            </w:r>
          </w:p>
        </w:tc>
        <w:tc>
          <w:tcPr>
            <w:tcW w:w="776" w:type="pct"/>
          </w:tcPr>
          <w:p w14:paraId="0DBB2BD2" w14:textId="77777777" w:rsidR="00A54750" w:rsidRPr="008919FE" w:rsidRDefault="00C06FB7">
            <w:pPr>
              <w:rPr>
                <w:sz w:val="20"/>
              </w:rPr>
            </w:pPr>
            <w:r w:rsidRPr="008919FE">
              <w:rPr>
                <w:sz w:val="20"/>
              </w:rPr>
              <w:t xml:space="preserve">15:00 hrs within 2 WD of </w:t>
            </w:r>
            <w:r w:rsidRPr="000B30CC">
              <w:rPr>
                <w:sz w:val="20"/>
              </w:rPr>
              <w:t>3.1.3</w:t>
            </w:r>
            <w:r w:rsidRPr="008919FE">
              <w:rPr>
                <w:sz w:val="20"/>
              </w:rPr>
              <w:t>.</w:t>
            </w:r>
          </w:p>
        </w:tc>
        <w:tc>
          <w:tcPr>
            <w:tcW w:w="759" w:type="pct"/>
          </w:tcPr>
          <w:p w14:paraId="608CCAB0" w14:textId="77777777" w:rsidR="00A54750" w:rsidRPr="008919FE" w:rsidRDefault="00C06FB7">
            <w:pPr>
              <w:spacing w:after="120"/>
              <w:rPr>
                <w:sz w:val="20"/>
              </w:rPr>
            </w:pPr>
            <w:r w:rsidRPr="008919FE">
              <w:rPr>
                <w:sz w:val="20"/>
              </w:rPr>
              <w:t>No agreement reached on proposed corrections</w:t>
            </w:r>
          </w:p>
          <w:p w14:paraId="1448B302" w14:textId="77777777" w:rsidR="00A54750" w:rsidRPr="008919FE" w:rsidRDefault="00C06FB7">
            <w:pPr>
              <w:rPr>
                <w:sz w:val="20"/>
              </w:rPr>
            </w:pPr>
            <w:r w:rsidRPr="008919FE">
              <w:rPr>
                <w:sz w:val="20"/>
              </w:rPr>
              <w:t xml:space="preserve">Proceed to </w:t>
            </w:r>
            <w:hyperlink r:id="rId11" w:history="1">
              <w:r w:rsidRPr="005806A2">
                <w:rPr>
                  <w:rStyle w:val="Hyperlink"/>
                  <w:sz w:val="20"/>
                </w:rPr>
                <w:t>BSCP11</w:t>
              </w:r>
            </w:hyperlink>
            <w:r w:rsidRPr="008919FE">
              <w:rPr>
                <w:sz w:val="20"/>
              </w:rPr>
              <w:t>.</w:t>
            </w:r>
          </w:p>
        </w:tc>
        <w:tc>
          <w:tcPr>
            <w:tcW w:w="565" w:type="pct"/>
          </w:tcPr>
          <w:p w14:paraId="44080AE0" w14:textId="77777777" w:rsidR="00A54750" w:rsidRPr="008919FE" w:rsidRDefault="00C06FB7">
            <w:pPr>
              <w:rPr>
                <w:sz w:val="20"/>
              </w:rPr>
            </w:pPr>
            <w:r w:rsidRPr="008919FE">
              <w:rPr>
                <w:sz w:val="20"/>
              </w:rPr>
              <w:t>NETSO or BSC Party</w:t>
            </w:r>
          </w:p>
        </w:tc>
        <w:tc>
          <w:tcPr>
            <w:tcW w:w="669" w:type="pct"/>
          </w:tcPr>
          <w:p w14:paraId="0396013B" w14:textId="77777777" w:rsidR="00A54750" w:rsidRPr="008919FE" w:rsidRDefault="00C06FB7">
            <w:pPr>
              <w:rPr>
                <w:sz w:val="20"/>
              </w:rPr>
            </w:pPr>
            <w:proofErr w:type="spellStart"/>
            <w:r w:rsidRPr="008919FE">
              <w:rPr>
                <w:sz w:val="20"/>
              </w:rPr>
              <w:t>BSCCo</w:t>
            </w:r>
            <w:proofErr w:type="spellEnd"/>
            <w:r w:rsidRPr="008919FE">
              <w:rPr>
                <w:sz w:val="20"/>
              </w:rPr>
              <w:t>, NETSO or BSC Party as appropriate.</w:t>
            </w:r>
          </w:p>
        </w:tc>
        <w:tc>
          <w:tcPr>
            <w:tcW w:w="1138" w:type="pct"/>
          </w:tcPr>
          <w:p w14:paraId="2CB9DD59" w14:textId="77777777" w:rsidR="00A54750" w:rsidRPr="008919FE" w:rsidRDefault="00C06FB7">
            <w:pPr>
              <w:rPr>
                <w:sz w:val="20"/>
              </w:rPr>
            </w:pPr>
            <w:r w:rsidRPr="008919FE">
              <w:rPr>
                <w:sz w:val="20"/>
              </w:rPr>
              <w:t xml:space="preserve">Refer to </w:t>
            </w:r>
            <w:hyperlink r:id="rId12" w:history="1">
              <w:r w:rsidRPr="005806A2">
                <w:rPr>
                  <w:rStyle w:val="Hyperlink"/>
                  <w:sz w:val="20"/>
                </w:rPr>
                <w:t>BSCP11</w:t>
              </w:r>
            </w:hyperlink>
            <w:r w:rsidRPr="008919FE">
              <w:rPr>
                <w:sz w:val="20"/>
              </w:rPr>
              <w:t xml:space="preserve">. </w:t>
            </w:r>
          </w:p>
        </w:tc>
        <w:tc>
          <w:tcPr>
            <w:tcW w:w="763" w:type="pct"/>
          </w:tcPr>
          <w:p w14:paraId="716D598C" w14:textId="77777777" w:rsidR="00A54750" w:rsidRPr="008919FE" w:rsidRDefault="00C06FB7">
            <w:pPr>
              <w:rPr>
                <w:sz w:val="20"/>
              </w:rPr>
            </w:pPr>
            <w:r w:rsidRPr="008919FE">
              <w:rPr>
                <w:sz w:val="20"/>
              </w:rPr>
              <w:t>E-mail.</w:t>
            </w:r>
          </w:p>
        </w:tc>
      </w:tr>
    </w:tbl>
    <w:p w14:paraId="32FF9E90" w14:textId="77777777" w:rsidR="00A54750" w:rsidRPr="00F30915" w:rsidRDefault="00C06FB7" w:rsidP="003D1816">
      <w:pPr>
        <w:pStyle w:val="Heading2"/>
        <w:keepNext w:val="0"/>
        <w:pageBreakBefore/>
        <w:numPr>
          <w:ilvl w:val="0"/>
          <w:numId w:val="0"/>
        </w:numPr>
        <w:spacing w:before="0"/>
        <w:jc w:val="both"/>
        <w:rPr>
          <w:b/>
          <w:u w:val="none"/>
        </w:rPr>
      </w:pPr>
      <w:bookmarkStart w:id="559" w:name="_Toc239225220"/>
      <w:bookmarkStart w:id="560" w:name="_Toc108245070"/>
      <w:bookmarkStart w:id="561" w:name="_Toc109112112"/>
      <w:bookmarkStart w:id="562" w:name="_Toc111001406"/>
      <w:bookmarkStart w:id="563" w:name="_Toc376947768"/>
      <w:bookmarkStart w:id="564" w:name="_Toc394489798"/>
      <w:bookmarkStart w:id="565" w:name="_Toc426109731"/>
      <w:bookmarkStart w:id="566" w:name="_Toc428266165"/>
      <w:bookmarkStart w:id="567" w:name="_Toc428266221"/>
      <w:bookmarkStart w:id="568" w:name="_Toc428266564"/>
      <w:bookmarkStart w:id="569" w:name="_Toc428273163"/>
      <w:bookmarkStart w:id="570" w:name="_Toc528150726"/>
      <w:bookmarkStart w:id="571" w:name="_Toc536694822"/>
      <w:bookmarkStart w:id="572" w:name="_Toc4055017"/>
      <w:bookmarkStart w:id="573" w:name="_Toc16575800"/>
      <w:bookmarkStart w:id="574" w:name="_Toc17964916"/>
      <w:bookmarkStart w:id="575" w:name="_Toc164938878"/>
      <w:r w:rsidRPr="00F30915">
        <w:rPr>
          <w:b/>
          <w:u w:val="none"/>
        </w:rPr>
        <w:lastRenderedPageBreak/>
        <w:t>3.2 (a)</w:t>
      </w:r>
      <w:r w:rsidRPr="00F30915">
        <w:rPr>
          <w:b/>
          <w:u w:val="none"/>
        </w:rPr>
        <w:tab/>
        <w:t xml:space="preserve">Corrections of SAA databases for FPN, </w:t>
      </w:r>
      <w:r w:rsidR="00B21D46" w:rsidRPr="00F30915">
        <w:rPr>
          <w:b/>
          <w:u w:val="none"/>
        </w:rPr>
        <w:t>BOD</w:t>
      </w:r>
      <w:r w:rsidRPr="00F30915">
        <w:rPr>
          <w:b/>
          <w:u w:val="none"/>
        </w:rPr>
        <w:t xml:space="preserve"> and </w:t>
      </w:r>
      <w:r w:rsidR="00B21D46" w:rsidRPr="00F30915">
        <w:rPr>
          <w:b/>
          <w:u w:val="none"/>
        </w:rPr>
        <w:t>RR data</w:t>
      </w:r>
      <w:r w:rsidRPr="00F30915">
        <w:rPr>
          <w:b/>
          <w:u w:val="none"/>
        </w:rPr>
        <w:t>)</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924"/>
        <w:gridCol w:w="1798"/>
        <w:gridCol w:w="2228"/>
        <w:gridCol w:w="1573"/>
        <w:gridCol w:w="1964"/>
        <w:gridCol w:w="3277"/>
        <w:gridCol w:w="2228"/>
      </w:tblGrid>
      <w:tr w:rsidR="00A54750" w:rsidRPr="008919FE" w14:paraId="17565992" w14:textId="77777777">
        <w:trPr>
          <w:cantSplit/>
          <w:tblHeader/>
        </w:trPr>
        <w:tc>
          <w:tcPr>
            <w:tcW w:w="330" w:type="pct"/>
            <w:tcMar>
              <w:top w:w="57" w:type="dxa"/>
              <w:left w:w="57" w:type="dxa"/>
              <w:bottom w:w="57" w:type="dxa"/>
              <w:right w:w="57" w:type="dxa"/>
            </w:tcMar>
          </w:tcPr>
          <w:bookmarkEnd w:id="492"/>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14:paraId="1372C3E5" w14:textId="77777777" w:rsidR="00A54750" w:rsidRPr="008919FE" w:rsidRDefault="00C06FB7">
            <w:pPr>
              <w:spacing w:after="120"/>
              <w:rPr>
                <w:b/>
                <w:sz w:val="20"/>
              </w:rPr>
            </w:pPr>
            <w:r w:rsidRPr="008919FE">
              <w:rPr>
                <w:b/>
                <w:sz w:val="20"/>
              </w:rPr>
              <w:t>REF.</w:t>
            </w:r>
          </w:p>
        </w:tc>
        <w:tc>
          <w:tcPr>
            <w:tcW w:w="642" w:type="pct"/>
            <w:tcMar>
              <w:top w:w="57" w:type="dxa"/>
              <w:left w:w="57" w:type="dxa"/>
              <w:bottom w:w="57" w:type="dxa"/>
              <w:right w:w="57" w:type="dxa"/>
            </w:tcMar>
          </w:tcPr>
          <w:p w14:paraId="34D1E9E8" w14:textId="77777777" w:rsidR="00A54750" w:rsidRPr="008919FE" w:rsidRDefault="00C06FB7">
            <w:pPr>
              <w:spacing w:after="120"/>
              <w:rPr>
                <w:b/>
                <w:sz w:val="20"/>
              </w:rPr>
            </w:pPr>
            <w:r w:rsidRPr="008919FE">
              <w:rPr>
                <w:b/>
                <w:sz w:val="20"/>
              </w:rPr>
              <w:t>WHEN</w:t>
            </w:r>
          </w:p>
        </w:tc>
        <w:tc>
          <w:tcPr>
            <w:tcW w:w="796" w:type="pct"/>
            <w:tcMar>
              <w:top w:w="57" w:type="dxa"/>
              <w:left w:w="57" w:type="dxa"/>
              <w:bottom w:w="57" w:type="dxa"/>
              <w:right w:w="57" w:type="dxa"/>
            </w:tcMar>
          </w:tcPr>
          <w:p w14:paraId="74072838" w14:textId="77777777" w:rsidR="00A54750" w:rsidRPr="008919FE" w:rsidRDefault="00C06FB7">
            <w:pPr>
              <w:spacing w:after="120"/>
              <w:rPr>
                <w:b/>
                <w:sz w:val="20"/>
              </w:rPr>
            </w:pPr>
            <w:r w:rsidRPr="008919FE">
              <w:rPr>
                <w:b/>
                <w:sz w:val="20"/>
              </w:rPr>
              <w:t>ACTION</w:t>
            </w:r>
          </w:p>
        </w:tc>
        <w:tc>
          <w:tcPr>
            <w:tcW w:w="562" w:type="pct"/>
            <w:tcMar>
              <w:top w:w="57" w:type="dxa"/>
              <w:left w:w="57" w:type="dxa"/>
              <w:bottom w:w="57" w:type="dxa"/>
              <w:right w:w="57" w:type="dxa"/>
            </w:tcMar>
          </w:tcPr>
          <w:p w14:paraId="519EDC5C" w14:textId="77777777" w:rsidR="00A54750" w:rsidRPr="008919FE" w:rsidRDefault="00C06FB7">
            <w:pPr>
              <w:spacing w:after="120"/>
              <w:rPr>
                <w:b/>
                <w:sz w:val="20"/>
              </w:rPr>
            </w:pPr>
            <w:r w:rsidRPr="008919FE">
              <w:rPr>
                <w:b/>
                <w:sz w:val="20"/>
              </w:rPr>
              <w:t>FROM</w:t>
            </w:r>
          </w:p>
        </w:tc>
        <w:tc>
          <w:tcPr>
            <w:tcW w:w="702" w:type="pct"/>
            <w:tcMar>
              <w:top w:w="57" w:type="dxa"/>
              <w:left w:w="57" w:type="dxa"/>
              <w:bottom w:w="57" w:type="dxa"/>
              <w:right w:w="57" w:type="dxa"/>
            </w:tcMar>
          </w:tcPr>
          <w:p w14:paraId="5678A48A" w14:textId="77777777" w:rsidR="00A54750" w:rsidRPr="008919FE" w:rsidRDefault="00C06FB7">
            <w:pPr>
              <w:spacing w:after="120"/>
              <w:rPr>
                <w:b/>
                <w:sz w:val="20"/>
              </w:rPr>
            </w:pPr>
            <w:r w:rsidRPr="008919FE">
              <w:rPr>
                <w:b/>
                <w:sz w:val="20"/>
              </w:rPr>
              <w:t xml:space="preserve">TO </w:t>
            </w:r>
          </w:p>
        </w:tc>
        <w:tc>
          <w:tcPr>
            <w:tcW w:w="1171" w:type="pct"/>
            <w:tcMar>
              <w:top w:w="57" w:type="dxa"/>
              <w:left w:w="57" w:type="dxa"/>
              <w:bottom w:w="57" w:type="dxa"/>
              <w:right w:w="57" w:type="dxa"/>
            </w:tcMar>
          </w:tcPr>
          <w:p w14:paraId="6D4D2A48" w14:textId="77777777" w:rsidR="00A54750" w:rsidRPr="008919FE" w:rsidRDefault="00C06FB7">
            <w:pPr>
              <w:spacing w:after="120"/>
              <w:rPr>
                <w:b/>
                <w:sz w:val="20"/>
              </w:rPr>
            </w:pPr>
            <w:r w:rsidRPr="008919FE">
              <w:rPr>
                <w:b/>
                <w:sz w:val="20"/>
              </w:rPr>
              <w:t>INFORMATION REQUIRED</w:t>
            </w:r>
          </w:p>
        </w:tc>
        <w:tc>
          <w:tcPr>
            <w:tcW w:w="796" w:type="pct"/>
            <w:tcMar>
              <w:top w:w="57" w:type="dxa"/>
              <w:left w:w="57" w:type="dxa"/>
              <w:bottom w:w="57" w:type="dxa"/>
              <w:right w:w="57" w:type="dxa"/>
            </w:tcMar>
          </w:tcPr>
          <w:p w14:paraId="445BF86D" w14:textId="77777777" w:rsidR="00A54750" w:rsidRPr="008919FE" w:rsidRDefault="00C06FB7">
            <w:pPr>
              <w:spacing w:after="120"/>
              <w:rPr>
                <w:b/>
                <w:sz w:val="20"/>
              </w:rPr>
            </w:pPr>
            <w:r w:rsidRPr="008919FE">
              <w:rPr>
                <w:b/>
                <w:sz w:val="20"/>
              </w:rPr>
              <w:t>METHOD</w:t>
            </w:r>
          </w:p>
        </w:tc>
      </w:tr>
      <w:tr w:rsidR="00A54750" w:rsidRPr="0042758B" w14:paraId="264C0DE9" w14:textId="77777777">
        <w:trPr>
          <w:cantSplit/>
        </w:trPr>
        <w:tc>
          <w:tcPr>
            <w:tcW w:w="330" w:type="pct"/>
            <w:tcMar>
              <w:top w:w="57" w:type="dxa"/>
              <w:left w:w="57" w:type="dxa"/>
              <w:bottom w:w="57" w:type="dxa"/>
              <w:right w:w="57" w:type="dxa"/>
            </w:tcMar>
          </w:tcPr>
          <w:p w14:paraId="66B7060F" w14:textId="77777777" w:rsidR="00A54750" w:rsidRPr="0042758B" w:rsidRDefault="00C06FB7">
            <w:pPr>
              <w:rPr>
                <w:sz w:val="20"/>
              </w:rPr>
            </w:pPr>
            <w:r w:rsidRPr="0042758B">
              <w:rPr>
                <w:sz w:val="20"/>
              </w:rPr>
              <w:t>3.2.1</w:t>
            </w:r>
          </w:p>
        </w:tc>
        <w:tc>
          <w:tcPr>
            <w:tcW w:w="642" w:type="pct"/>
            <w:tcMar>
              <w:top w:w="57" w:type="dxa"/>
              <w:left w:w="57" w:type="dxa"/>
              <w:bottom w:w="57" w:type="dxa"/>
              <w:right w:w="57" w:type="dxa"/>
            </w:tcMar>
          </w:tcPr>
          <w:p w14:paraId="16706D5B" w14:textId="77777777" w:rsidR="00A54750" w:rsidRPr="0042758B" w:rsidRDefault="00C06FB7">
            <w:pPr>
              <w:rPr>
                <w:sz w:val="20"/>
              </w:rPr>
            </w:pPr>
            <w:r w:rsidRPr="0042758B">
              <w:rPr>
                <w:sz w:val="20"/>
              </w:rPr>
              <w:t xml:space="preserve">Following </w:t>
            </w:r>
            <w:r w:rsidRPr="000B30CC">
              <w:rPr>
                <w:sz w:val="20"/>
              </w:rPr>
              <w:t>3.1.4</w:t>
            </w:r>
            <w:r w:rsidRPr="0042758B">
              <w:rPr>
                <w:sz w:val="20"/>
              </w:rPr>
              <w:t xml:space="preserve"> and 2 WD before SF Run.</w:t>
            </w:r>
          </w:p>
        </w:tc>
        <w:tc>
          <w:tcPr>
            <w:tcW w:w="796" w:type="pct"/>
            <w:tcMar>
              <w:top w:w="57" w:type="dxa"/>
              <w:left w:w="57" w:type="dxa"/>
              <w:bottom w:w="57" w:type="dxa"/>
              <w:right w:w="57" w:type="dxa"/>
            </w:tcMar>
          </w:tcPr>
          <w:p w14:paraId="721FF1DB" w14:textId="77777777" w:rsidR="00A54750" w:rsidRPr="0042758B" w:rsidRDefault="00C06FB7">
            <w:pPr>
              <w:rPr>
                <w:sz w:val="20"/>
              </w:rPr>
            </w:pPr>
            <w:r w:rsidRPr="0042758B">
              <w:rPr>
                <w:sz w:val="20"/>
              </w:rPr>
              <w:t xml:space="preserve">Provide SAA with FPN, </w:t>
            </w:r>
            <w:r w:rsidR="0042758B" w:rsidRPr="0042758B">
              <w:rPr>
                <w:sz w:val="20"/>
              </w:rPr>
              <w:t>BOD</w:t>
            </w:r>
            <w:r w:rsidRPr="0042758B">
              <w:rPr>
                <w:sz w:val="20"/>
              </w:rPr>
              <w:t xml:space="preserve"> and/or </w:t>
            </w:r>
            <w:r w:rsidR="0042758B">
              <w:rPr>
                <w:sz w:val="20"/>
              </w:rPr>
              <w:t>RR</w:t>
            </w:r>
            <w:r w:rsidRPr="0042758B">
              <w:rPr>
                <w:sz w:val="20"/>
              </w:rPr>
              <w:t xml:space="preserve"> data correction.</w:t>
            </w:r>
          </w:p>
        </w:tc>
        <w:tc>
          <w:tcPr>
            <w:tcW w:w="562" w:type="pct"/>
            <w:tcMar>
              <w:top w:w="57" w:type="dxa"/>
              <w:left w:w="57" w:type="dxa"/>
              <w:bottom w:w="57" w:type="dxa"/>
              <w:right w:w="57" w:type="dxa"/>
            </w:tcMar>
          </w:tcPr>
          <w:p w14:paraId="4E8E486F" w14:textId="77777777" w:rsidR="00A54750" w:rsidRPr="0042758B" w:rsidRDefault="00C06FB7">
            <w:pPr>
              <w:rPr>
                <w:sz w:val="20"/>
              </w:rPr>
            </w:pPr>
            <w:r w:rsidRPr="0042758B">
              <w:rPr>
                <w:sz w:val="20"/>
              </w:rPr>
              <w:t>NETSO</w:t>
            </w:r>
          </w:p>
        </w:tc>
        <w:tc>
          <w:tcPr>
            <w:tcW w:w="702" w:type="pct"/>
            <w:tcMar>
              <w:top w:w="57" w:type="dxa"/>
              <w:left w:w="57" w:type="dxa"/>
              <w:bottom w:w="57" w:type="dxa"/>
              <w:right w:w="57" w:type="dxa"/>
            </w:tcMar>
          </w:tcPr>
          <w:p w14:paraId="437D9720" w14:textId="77777777" w:rsidR="00A54750" w:rsidRPr="0042758B" w:rsidRDefault="00C06FB7">
            <w:pPr>
              <w:spacing w:after="120"/>
              <w:rPr>
                <w:sz w:val="20"/>
              </w:rPr>
            </w:pPr>
            <w:r w:rsidRPr="0042758B">
              <w:rPr>
                <w:sz w:val="20"/>
              </w:rPr>
              <w:t>SAA</w:t>
            </w:r>
          </w:p>
          <w:p w14:paraId="441B876F" w14:textId="77777777" w:rsidR="00A54750" w:rsidRPr="0042758B" w:rsidRDefault="00C06FB7">
            <w:pPr>
              <w:rPr>
                <w:sz w:val="20"/>
              </w:rPr>
            </w:pPr>
            <w:proofErr w:type="spellStart"/>
            <w:r w:rsidRPr="0042758B">
              <w:rPr>
                <w:sz w:val="20"/>
              </w:rPr>
              <w:t>BSCCo</w:t>
            </w:r>
            <w:proofErr w:type="spellEnd"/>
          </w:p>
        </w:tc>
        <w:tc>
          <w:tcPr>
            <w:tcW w:w="1171" w:type="pct"/>
            <w:tcMar>
              <w:top w:w="57" w:type="dxa"/>
              <w:left w:w="57" w:type="dxa"/>
              <w:bottom w:w="57" w:type="dxa"/>
              <w:right w:w="57" w:type="dxa"/>
            </w:tcMar>
          </w:tcPr>
          <w:p w14:paraId="6F277ADF" w14:textId="77777777" w:rsidR="00A54750" w:rsidRPr="0042758B" w:rsidRDefault="00C06FB7">
            <w:pPr>
              <w:spacing w:after="120"/>
              <w:rPr>
                <w:sz w:val="20"/>
                <w:lang w:val="en-US"/>
              </w:rPr>
            </w:pPr>
            <w:r w:rsidRPr="0042758B">
              <w:rPr>
                <w:sz w:val="20"/>
              </w:rPr>
              <w:t>Receive Request for Data Change</w:t>
            </w:r>
          </w:p>
          <w:p w14:paraId="58A1BD23" w14:textId="77777777" w:rsidR="00A54750" w:rsidRPr="0042758B" w:rsidRDefault="00C06FB7">
            <w:pPr>
              <w:rPr>
                <w:sz w:val="20"/>
              </w:rPr>
            </w:pPr>
            <w:r w:rsidRPr="0042758B">
              <w:rPr>
                <w:sz w:val="20"/>
              </w:rPr>
              <w:t>(SAA-I033).</w:t>
            </w:r>
          </w:p>
        </w:tc>
        <w:tc>
          <w:tcPr>
            <w:tcW w:w="796" w:type="pct"/>
            <w:tcMar>
              <w:top w:w="57" w:type="dxa"/>
              <w:left w:w="57" w:type="dxa"/>
              <w:bottom w:w="57" w:type="dxa"/>
              <w:right w:w="57" w:type="dxa"/>
            </w:tcMar>
          </w:tcPr>
          <w:p w14:paraId="4FE1D8EE" w14:textId="77777777" w:rsidR="00A54750" w:rsidRPr="0042758B" w:rsidRDefault="00C06FB7">
            <w:pPr>
              <w:rPr>
                <w:sz w:val="20"/>
              </w:rPr>
            </w:pPr>
            <w:r w:rsidRPr="0042758B">
              <w:rPr>
                <w:sz w:val="20"/>
              </w:rPr>
              <w:t>E-mail.</w:t>
            </w:r>
          </w:p>
        </w:tc>
      </w:tr>
      <w:tr w:rsidR="00A54750" w:rsidRPr="0042758B" w14:paraId="1133CD0C" w14:textId="77777777">
        <w:trPr>
          <w:cantSplit/>
        </w:trPr>
        <w:tc>
          <w:tcPr>
            <w:tcW w:w="330" w:type="pct"/>
            <w:tcMar>
              <w:top w:w="57" w:type="dxa"/>
              <w:left w:w="57" w:type="dxa"/>
              <w:bottom w:w="57" w:type="dxa"/>
              <w:right w:w="57" w:type="dxa"/>
            </w:tcMar>
          </w:tcPr>
          <w:p w14:paraId="4EBE6941" w14:textId="77777777" w:rsidR="00A54750" w:rsidRPr="0042758B" w:rsidRDefault="00C06FB7">
            <w:pPr>
              <w:spacing w:after="120"/>
              <w:rPr>
                <w:sz w:val="20"/>
              </w:rPr>
            </w:pPr>
            <w:r w:rsidRPr="0042758B">
              <w:rPr>
                <w:sz w:val="20"/>
              </w:rPr>
              <w:t>3.2.2</w:t>
            </w:r>
          </w:p>
        </w:tc>
        <w:tc>
          <w:tcPr>
            <w:tcW w:w="642" w:type="pct"/>
            <w:tcMar>
              <w:top w:w="57" w:type="dxa"/>
              <w:left w:w="57" w:type="dxa"/>
              <w:bottom w:w="57" w:type="dxa"/>
              <w:right w:w="57" w:type="dxa"/>
            </w:tcMar>
          </w:tcPr>
          <w:p w14:paraId="79D8B2A2" w14:textId="77777777" w:rsidR="00A54750" w:rsidRPr="0042758B" w:rsidRDefault="00C06FB7">
            <w:pPr>
              <w:spacing w:after="120"/>
              <w:rPr>
                <w:sz w:val="20"/>
              </w:rPr>
            </w:pPr>
            <w:r w:rsidRPr="0042758B">
              <w:rPr>
                <w:sz w:val="20"/>
              </w:rPr>
              <w:t>Up to 1 WD before SF Run.</w:t>
            </w:r>
          </w:p>
        </w:tc>
        <w:tc>
          <w:tcPr>
            <w:tcW w:w="796" w:type="pct"/>
            <w:tcMar>
              <w:top w:w="57" w:type="dxa"/>
              <w:left w:w="57" w:type="dxa"/>
              <w:bottom w:w="57" w:type="dxa"/>
              <w:right w:w="57" w:type="dxa"/>
            </w:tcMar>
          </w:tcPr>
          <w:p w14:paraId="0949F0C2" w14:textId="77777777" w:rsidR="00A54750" w:rsidRPr="0042758B" w:rsidRDefault="00C06FB7">
            <w:pPr>
              <w:spacing w:after="120"/>
              <w:rPr>
                <w:sz w:val="20"/>
              </w:rPr>
            </w:pPr>
            <w:r w:rsidRPr="0042758B">
              <w:rPr>
                <w:sz w:val="20"/>
              </w:rPr>
              <w:t>Update SAA database and confirm database updates have been implemented.</w:t>
            </w:r>
          </w:p>
        </w:tc>
        <w:tc>
          <w:tcPr>
            <w:tcW w:w="562" w:type="pct"/>
            <w:tcMar>
              <w:top w:w="57" w:type="dxa"/>
              <w:left w:w="57" w:type="dxa"/>
              <w:bottom w:w="57" w:type="dxa"/>
              <w:right w:w="57" w:type="dxa"/>
            </w:tcMar>
          </w:tcPr>
          <w:p w14:paraId="74A5F859" w14:textId="77777777" w:rsidR="00A54750" w:rsidRPr="0042758B" w:rsidRDefault="00C06FB7">
            <w:pPr>
              <w:spacing w:after="120"/>
              <w:rPr>
                <w:sz w:val="20"/>
              </w:rPr>
            </w:pPr>
            <w:r w:rsidRPr="0042758B">
              <w:rPr>
                <w:sz w:val="20"/>
              </w:rPr>
              <w:t>SAA</w:t>
            </w:r>
          </w:p>
        </w:tc>
        <w:tc>
          <w:tcPr>
            <w:tcW w:w="702" w:type="pct"/>
            <w:tcMar>
              <w:top w:w="57" w:type="dxa"/>
              <w:left w:w="57" w:type="dxa"/>
              <w:bottom w:w="57" w:type="dxa"/>
              <w:right w:w="57" w:type="dxa"/>
            </w:tcMar>
          </w:tcPr>
          <w:p w14:paraId="1E355F2D" w14:textId="77777777" w:rsidR="00A54750" w:rsidRPr="0042758B" w:rsidRDefault="00C06FB7">
            <w:pPr>
              <w:spacing w:after="120"/>
              <w:rPr>
                <w:sz w:val="20"/>
              </w:rPr>
            </w:pPr>
            <w:proofErr w:type="spellStart"/>
            <w:r w:rsidRPr="0042758B">
              <w:rPr>
                <w:sz w:val="20"/>
              </w:rPr>
              <w:t>BSCCo</w:t>
            </w:r>
            <w:proofErr w:type="spellEnd"/>
          </w:p>
          <w:p w14:paraId="00910A1B" w14:textId="77777777" w:rsidR="00A54750" w:rsidRPr="0042758B" w:rsidRDefault="00C06FB7">
            <w:pPr>
              <w:spacing w:after="120"/>
              <w:rPr>
                <w:sz w:val="20"/>
              </w:rPr>
            </w:pPr>
            <w:r w:rsidRPr="0042758B">
              <w:rPr>
                <w:sz w:val="20"/>
              </w:rPr>
              <w:t>NETSO</w:t>
            </w:r>
          </w:p>
        </w:tc>
        <w:tc>
          <w:tcPr>
            <w:tcW w:w="1171" w:type="pct"/>
            <w:tcMar>
              <w:top w:w="57" w:type="dxa"/>
              <w:left w:w="57" w:type="dxa"/>
              <w:bottom w:w="57" w:type="dxa"/>
              <w:right w:w="57" w:type="dxa"/>
            </w:tcMar>
          </w:tcPr>
          <w:p w14:paraId="573D6F98" w14:textId="77777777" w:rsidR="00A54750" w:rsidRPr="0042758B" w:rsidRDefault="00C06FB7">
            <w:pPr>
              <w:spacing w:after="120"/>
              <w:rPr>
                <w:sz w:val="20"/>
              </w:rPr>
            </w:pPr>
            <w:r w:rsidRPr="0042758B">
              <w:rPr>
                <w:sz w:val="20"/>
              </w:rPr>
              <w:t>Report Confirmation of Data Change</w:t>
            </w:r>
          </w:p>
          <w:p w14:paraId="6AEF067D" w14:textId="77777777" w:rsidR="00A54750" w:rsidRPr="0042758B" w:rsidRDefault="00C06FB7">
            <w:pPr>
              <w:spacing w:after="120"/>
              <w:rPr>
                <w:sz w:val="20"/>
              </w:rPr>
            </w:pPr>
            <w:r w:rsidRPr="0042758B">
              <w:rPr>
                <w:sz w:val="20"/>
              </w:rPr>
              <w:t>(SAA-I036).</w:t>
            </w:r>
          </w:p>
        </w:tc>
        <w:tc>
          <w:tcPr>
            <w:tcW w:w="796" w:type="pct"/>
            <w:tcMar>
              <w:top w:w="57" w:type="dxa"/>
              <w:left w:w="57" w:type="dxa"/>
              <w:bottom w:w="57" w:type="dxa"/>
              <w:right w:w="57" w:type="dxa"/>
            </w:tcMar>
          </w:tcPr>
          <w:p w14:paraId="6ED8E0C5" w14:textId="77777777" w:rsidR="00A54750" w:rsidRPr="0042758B" w:rsidRDefault="00C06FB7">
            <w:pPr>
              <w:spacing w:after="120"/>
              <w:rPr>
                <w:sz w:val="20"/>
              </w:rPr>
            </w:pPr>
            <w:r w:rsidRPr="0042758B">
              <w:rPr>
                <w:sz w:val="20"/>
              </w:rPr>
              <w:t>E-mail.</w:t>
            </w:r>
          </w:p>
        </w:tc>
      </w:tr>
      <w:tr w:rsidR="00A54750" w:rsidRPr="0042758B" w14:paraId="48AABCD8" w14:textId="77777777">
        <w:trPr>
          <w:cantSplit/>
        </w:trPr>
        <w:tc>
          <w:tcPr>
            <w:tcW w:w="330" w:type="pct"/>
            <w:tcMar>
              <w:top w:w="57" w:type="dxa"/>
              <w:left w:w="57" w:type="dxa"/>
              <w:bottom w:w="57" w:type="dxa"/>
              <w:right w:w="57" w:type="dxa"/>
            </w:tcMar>
          </w:tcPr>
          <w:p w14:paraId="0B4DF2FF" w14:textId="77777777" w:rsidR="00A54750" w:rsidRPr="0042758B" w:rsidRDefault="00C06FB7">
            <w:pPr>
              <w:spacing w:after="120"/>
              <w:rPr>
                <w:sz w:val="20"/>
              </w:rPr>
            </w:pPr>
            <w:r w:rsidRPr="0042758B">
              <w:rPr>
                <w:sz w:val="20"/>
              </w:rPr>
              <w:t>3.2.3</w:t>
            </w:r>
          </w:p>
        </w:tc>
        <w:tc>
          <w:tcPr>
            <w:tcW w:w="642" w:type="pct"/>
            <w:tcMar>
              <w:top w:w="57" w:type="dxa"/>
              <w:left w:w="57" w:type="dxa"/>
              <w:bottom w:w="57" w:type="dxa"/>
              <w:right w:w="57" w:type="dxa"/>
            </w:tcMar>
          </w:tcPr>
          <w:p w14:paraId="486FC580" w14:textId="77777777" w:rsidR="00A54750" w:rsidRPr="0042758B" w:rsidRDefault="00C06FB7">
            <w:pPr>
              <w:spacing w:after="120"/>
              <w:rPr>
                <w:sz w:val="20"/>
              </w:rPr>
            </w:pPr>
            <w:r w:rsidRPr="0042758B">
              <w:rPr>
                <w:sz w:val="20"/>
              </w:rPr>
              <w:t xml:space="preserve">Following </w:t>
            </w:r>
            <w:r w:rsidRPr="000B30CC">
              <w:rPr>
                <w:sz w:val="20"/>
              </w:rPr>
              <w:t>3.1.3a</w:t>
            </w:r>
            <w:r w:rsidRPr="0042758B">
              <w:rPr>
                <w:sz w:val="20"/>
              </w:rPr>
              <w:t xml:space="preserve"> and up to 1WD before SF Run</w:t>
            </w:r>
          </w:p>
        </w:tc>
        <w:tc>
          <w:tcPr>
            <w:tcW w:w="796" w:type="pct"/>
            <w:tcMar>
              <w:top w:w="57" w:type="dxa"/>
              <w:left w:w="57" w:type="dxa"/>
              <w:bottom w:w="57" w:type="dxa"/>
              <w:right w:w="57" w:type="dxa"/>
            </w:tcMar>
          </w:tcPr>
          <w:p w14:paraId="02F8A76E" w14:textId="77777777" w:rsidR="00A54750" w:rsidRPr="0042758B" w:rsidRDefault="00C06FB7">
            <w:pPr>
              <w:spacing w:after="120"/>
              <w:rPr>
                <w:sz w:val="20"/>
              </w:rPr>
            </w:pPr>
            <w:r w:rsidRPr="0042758B">
              <w:rPr>
                <w:sz w:val="20"/>
              </w:rPr>
              <w:t>Update SAA database and confirm database updates have been implemented</w:t>
            </w:r>
          </w:p>
        </w:tc>
        <w:tc>
          <w:tcPr>
            <w:tcW w:w="562" w:type="pct"/>
            <w:tcMar>
              <w:top w:w="57" w:type="dxa"/>
              <w:left w:w="57" w:type="dxa"/>
              <w:bottom w:w="57" w:type="dxa"/>
              <w:right w:w="57" w:type="dxa"/>
            </w:tcMar>
          </w:tcPr>
          <w:p w14:paraId="183BD7F8" w14:textId="77777777" w:rsidR="00A54750" w:rsidRPr="0042758B" w:rsidRDefault="00C06FB7">
            <w:pPr>
              <w:spacing w:after="120"/>
              <w:rPr>
                <w:sz w:val="20"/>
              </w:rPr>
            </w:pPr>
            <w:r w:rsidRPr="0042758B">
              <w:rPr>
                <w:sz w:val="20"/>
              </w:rPr>
              <w:t>SAA</w:t>
            </w:r>
          </w:p>
        </w:tc>
        <w:tc>
          <w:tcPr>
            <w:tcW w:w="702" w:type="pct"/>
            <w:tcMar>
              <w:top w:w="57" w:type="dxa"/>
              <w:left w:w="57" w:type="dxa"/>
              <w:bottom w:w="57" w:type="dxa"/>
              <w:right w:w="57" w:type="dxa"/>
            </w:tcMar>
          </w:tcPr>
          <w:p w14:paraId="4AD8F0A1" w14:textId="77777777" w:rsidR="00A54750" w:rsidRPr="0042758B" w:rsidRDefault="00C06FB7">
            <w:pPr>
              <w:spacing w:after="120"/>
              <w:rPr>
                <w:sz w:val="20"/>
              </w:rPr>
            </w:pPr>
            <w:proofErr w:type="spellStart"/>
            <w:r w:rsidRPr="0042758B">
              <w:rPr>
                <w:sz w:val="20"/>
              </w:rPr>
              <w:t>BSCCo</w:t>
            </w:r>
            <w:proofErr w:type="spellEnd"/>
          </w:p>
          <w:p w14:paraId="7F942F6B" w14:textId="77777777" w:rsidR="00A54750" w:rsidRPr="0042758B" w:rsidRDefault="00C06FB7">
            <w:pPr>
              <w:spacing w:after="120"/>
              <w:rPr>
                <w:sz w:val="20"/>
              </w:rPr>
            </w:pPr>
            <w:r w:rsidRPr="0042758B">
              <w:rPr>
                <w:sz w:val="20"/>
              </w:rPr>
              <w:t>NETSO</w:t>
            </w:r>
          </w:p>
        </w:tc>
        <w:tc>
          <w:tcPr>
            <w:tcW w:w="1171" w:type="pct"/>
            <w:tcMar>
              <w:top w:w="57" w:type="dxa"/>
              <w:left w:w="57" w:type="dxa"/>
              <w:bottom w:w="57" w:type="dxa"/>
              <w:right w:w="57" w:type="dxa"/>
            </w:tcMar>
          </w:tcPr>
          <w:p w14:paraId="72EC2164" w14:textId="77777777" w:rsidR="00A54750" w:rsidRPr="0042758B" w:rsidRDefault="00C06FB7">
            <w:pPr>
              <w:spacing w:after="120"/>
              <w:rPr>
                <w:sz w:val="20"/>
              </w:rPr>
            </w:pPr>
            <w:r w:rsidRPr="0042758B">
              <w:rPr>
                <w:sz w:val="20"/>
              </w:rPr>
              <w:t>Report Confirmation of Data Change</w:t>
            </w:r>
          </w:p>
        </w:tc>
        <w:tc>
          <w:tcPr>
            <w:tcW w:w="796" w:type="pct"/>
            <w:tcMar>
              <w:top w:w="57" w:type="dxa"/>
              <w:left w:w="57" w:type="dxa"/>
              <w:bottom w:w="57" w:type="dxa"/>
              <w:right w:w="57" w:type="dxa"/>
            </w:tcMar>
          </w:tcPr>
          <w:p w14:paraId="67C9ED8A" w14:textId="77777777" w:rsidR="00A54750" w:rsidRPr="0042758B" w:rsidRDefault="00C06FB7">
            <w:pPr>
              <w:spacing w:after="120"/>
              <w:rPr>
                <w:sz w:val="20"/>
              </w:rPr>
            </w:pPr>
            <w:r w:rsidRPr="0042758B">
              <w:rPr>
                <w:sz w:val="20"/>
              </w:rPr>
              <w:t>E-Mail.</w:t>
            </w:r>
          </w:p>
        </w:tc>
      </w:tr>
    </w:tbl>
    <w:p w14:paraId="591B9205" w14:textId="77777777" w:rsidR="00A54750" w:rsidRPr="008919FE" w:rsidRDefault="00A54750">
      <w:pPr>
        <w:spacing w:after="240"/>
      </w:pPr>
    </w:p>
    <w:p w14:paraId="11BDA4B5" w14:textId="77777777" w:rsidR="00A54750" w:rsidRPr="008919FE" w:rsidRDefault="00A54750">
      <w:pPr>
        <w:spacing w:after="240"/>
      </w:pPr>
    </w:p>
    <w:p w14:paraId="336473E5" w14:textId="77777777" w:rsidR="00A54750" w:rsidRPr="008919FE" w:rsidRDefault="00C06FB7" w:rsidP="00F30915">
      <w:pPr>
        <w:pStyle w:val="Heading2"/>
        <w:keepNext w:val="0"/>
        <w:pageBreakBefore/>
        <w:numPr>
          <w:ilvl w:val="0"/>
          <w:numId w:val="0"/>
        </w:numPr>
        <w:spacing w:before="0"/>
        <w:ind w:left="851" w:hanging="851"/>
        <w:jc w:val="both"/>
        <w:rPr>
          <w:b/>
          <w:u w:val="none"/>
        </w:rPr>
      </w:pPr>
      <w:bookmarkStart w:id="576" w:name="_Toc381277900"/>
      <w:bookmarkStart w:id="577" w:name="_Toc384045874"/>
      <w:bookmarkStart w:id="578" w:name="_Toc394489799"/>
      <w:bookmarkStart w:id="579" w:name="_Toc426109732"/>
      <w:bookmarkStart w:id="580" w:name="_Toc428266166"/>
      <w:bookmarkStart w:id="581" w:name="_Toc428266222"/>
      <w:bookmarkStart w:id="582" w:name="_Toc428266565"/>
      <w:bookmarkStart w:id="583" w:name="_Toc428273164"/>
      <w:bookmarkStart w:id="584" w:name="_Toc528150727"/>
      <w:bookmarkStart w:id="585" w:name="_Toc536694823"/>
      <w:bookmarkStart w:id="586" w:name="_Toc4055018"/>
      <w:bookmarkStart w:id="587" w:name="_Toc16575801"/>
      <w:bookmarkStart w:id="588" w:name="_Toc17964917"/>
      <w:bookmarkStart w:id="589" w:name="_Toc164938879"/>
      <w:r w:rsidRPr="008919FE">
        <w:rPr>
          <w:b/>
          <w:u w:val="none"/>
        </w:rPr>
        <w:lastRenderedPageBreak/>
        <w:t>3.2 (b)</w:t>
      </w:r>
      <w:r w:rsidRPr="008919FE">
        <w:rPr>
          <w:b/>
          <w:u w:val="none"/>
        </w:rPr>
        <w:tab/>
        <w:t>Corrections of BMRA and SAA databases (for BOA Changes excluding Emergency Instructions)</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2FBEDE40" w14:textId="77777777" w:rsidR="00A54750" w:rsidRPr="008919FE" w:rsidRDefault="00C06FB7" w:rsidP="00F30915">
      <w:pPr>
        <w:spacing w:after="240"/>
        <w:jc w:val="both"/>
      </w:pPr>
      <w:r w:rsidRPr="008919FE">
        <w:t>Changes to BOALF data (excluding those arising from Emergency Instructions) are applied to the BMRA and SAA databases using an automated process as follows:</w:t>
      </w:r>
    </w:p>
    <w:tbl>
      <w:tblPr>
        <w:tblStyle w:val="TableGrid"/>
        <w:tblW w:w="5000" w:type="pct"/>
        <w:tblLook w:val="04A0" w:firstRow="1" w:lastRow="0" w:firstColumn="1" w:lastColumn="0" w:noHBand="0" w:noVBand="1"/>
      </w:tblPr>
      <w:tblGrid>
        <w:gridCol w:w="923"/>
        <w:gridCol w:w="1819"/>
        <w:gridCol w:w="2239"/>
        <w:gridCol w:w="1539"/>
        <w:gridCol w:w="1959"/>
        <w:gridCol w:w="3515"/>
        <w:gridCol w:w="1998"/>
      </w:tblGrid>
      <w:tr w:rsidR="00A54750" w:rsidRPr="008919FE" w14:paraId="0E52C0D5" w14:textId="77777777">
        <w:tc>
          <w:tcPr>
            <w:tcW w:w="330" w:type="pct"/>
            <w:tcMar>
              <w:top w:w="85" w:type="dxa"/>
              <w:left w:w="85" w:type="dxa"/>
              <w:bottom w:w="85" w:type="dxa"/>
              <w:right w:w="85" w:type="dxa"/>
            </w:tcMar>
          </w:tcPr>
          <w:p w14:paraId="486110B8" w14:textId="77777777" w:rsidR="00A54750" w:rsidRPr="008919FE" w:rsidRDefault="00C06FB7">
            <w:pPr>
              <w:rPr>
                <w:b/>
                <w:sz w:val="20"/>
              </w:rPr>
            </w:pPr>
            <w:r w:rsidRPr="008919FE">
              <w:rPr>
                <w:b/>
                <w:sz w:val="20"/>
              </w:rPr>
              <w:t>REF.</w:t>
            </w:r>
          </w:p>
        </w:tc>
        <w:tc>
          <w:tcPr>
            <w:tcW w:w="650" w:type="pct"/>
            <w:tcMar>
              <w:top w:w="85" w:type="dxa"/>
              <w:left w:w="85" w:type="dxa"/>
              <w:bottom w:w="85" w:type="dxa"/>
              <w:right w:w="85" w:type="dxa"/>
            </w:tcMar>
          </w:tcPr>
          <w:p w14:paraId="4ECB4A05" w14:textId="77777777" w:rsidR="00A54750" w:rsidRPr="008919FE" w:rsidRDefault="00C06FB7">
            <w:pPr>
              <w:rPr>
                <w:b/>
                <w:sz w:val="20"/>
              </w:rPr>
            </w:pPr>
            <w:r w:rsidRPr="008919FE">
              <w:rPr>
                <w:b/>
                <w:sz w:val="20"/>
              </w:rPr>
              <w:t>WHEN</w:t>
            </w:r>
          </w:p>
        </w:tc>
        <w:tc>
          <w:tcPr>
            <w:tcW w:w="800" w:type="pct"/>
            <w:tcMar>
              <w:top w:w="85" w:type="dxa"/>
              <w:left w:w="85" w:type="dxa"/>
              <w:bottom w:w="85" w:type="dxa"/>
              <w:right w:w="85" w:type="dxa"/>
            </w:tcMar>
          </w:tcPr>
          <w:p w14:paraId="67E38039" w14:textId="77777777" w:rsidR="00A54750" w:rsidRPr="008919FE" w:rsidRDefault="00C06FB7">
            <w:pPr>
              <w:rPr>
                <w:b/>
                <w:sz w:val="20"/>
              </w:rPr>
            </w:pPr>
            <w:r w:rsidRPr="008919FE">
              <w:rPr>
                <w:b/>
                <w:sz w:val="20"/>
              </w:rPr>
              <w:t>ACTION</w:t>
            </w:r>
          </w:p>
        </w:tc>
        <w:tc>
          <w:tcPr>
            <w:tcW w:w="550" w:type="pct"/>
            <w:tcMar>
              <w:top w:w="85" w:type="dxa"/>
              <w:left w:w="85" w:type="dxa"/>
              <w:bottom w:w="85" w:type="dxa"/>
              <w:right w:w="85" w:type="dxa"/>
            </w:tcMar>
          </w:tcPr>
          <w:p w14:paraId="1DBB05D1" w14:textId="77777777" w:rsidR="00A54750" w:rsidRPr="008919FE" w:rsidRDefault="00C06FB7">
            <w:pPr>
              <w:rPr>
                <w:b/>
                <w:sz w:val="20"/>
              </w:rPr>
            </w:pPr>
            <w:r w:rsidRPr="008919FE">
              <w:rPr>
                <w:b/>
                <w:sz w:val="20"/>
              </w:rPr>
              <w:t>FROM</w:t>
            </w:r>
          </w:p>
        </w:tc>
        <w:tc>
          <w:tcPr>
            <w:tcW w:w="700" w:type="pct"/>
            <w:tcMar>
              <w:top w:w="85" w:type="dxa"/>
              <w:left w:w="85" w:type="dxa"/>
              <w:bottom w:w="85" w:type="dxa"/>
              <w:right w:w="85" w:type="dxa"/>
            </w:tcMar>
          </w:tcPr>
          <w:p w14:paraId="2ADAE71D" w14:textId="77777777" w:rsidR="00A54750" w:rsidRPr="008919FE" w:rsidRDefault="00C06FB7">
            <w:pPr>
              <w:rPr>
                <w:b/>
                <w:sz w:val="20"/>
              </w:rPr>
            </w:pPr>
            <w:r w:rsidRPr="008919FE">
              <w:rPr>
                <w:b/>
                <w:sz w:val="20"/>
              </w:rPr>
              <w:t xml:space="preserve">TO </w:t>
            </w:r>
          </w:p>
        </w:tc>
        <w:tc>
          <w:tcPr>
            <w:tcW w:w="1256" w:type="pct"/>
            <w:tcMar>
              <w:top w:w="85" w:type="dxa"/>
              <w:left w:w="85" w:type="dxa"/>
              <w:bottom w:w="85" w:type="dxa"/>
              <w:right w:w="85" w:type="dxa"/>
            </w:tcMar>
          </w:tcPr>
          <w:p w14:paraId="2AE10240" w14:textId="77777777" w:rsidR="00A54750" w:rsidRPr="008919FE" w:rsidRDefault="00C06FB7">
            <w:pPr>
              <w:rPr>
                <w:b/>
                <w:sz w:val="20"/>
              </w:rPr>
            </w:pPr>
            <w:r w:rsidRPr="008919FE">
              <w:rPr>
                <w:b/>
                <w:sz w:val="20"/>
              </w:rPr>
              <w:t>INFORMATION REQUIRED</w:t>
            </w:r>
          </w:p>
        </w:tc>
        <w:tc>
          <w:tcPr>
            <w:tcW w:w="714" w:type="pct"/>
            <w:tcMar>
              <w:top w:w="85" w:type="dxa"/>
              <w:left w:w="85" w:type="dxa"/>
              <w:bottom w:w="85" w:type="dxa"/>
              <w:right w:w="85" w:type="dxa"/>
            </w:tcMar>
          </w:tcPr>
          <w:p w14:paraId="15202C5E" w14:textId="77777777" w:rsidR="00A54750" w:rsidRPr="008919FE" w:rsidRDefault="00C06FB7">
            <w:pPr>
              <w:rPr>
                <w:b/>
                <w:sz w:val="20"/>
              </w:rPr>
            </w:pPr>
            <w:r w:rsidRPr="008919FE">
              <w:rPr>
                <w:b/>
                <w:sz w:val="20"/>
              </w:rPr>
              <w:t>METHOD</w:t>
            </w:r>
          </w:p>
        </w:tc>
      </w:tr>
      <w:tr w:rsidR="00A54750" w:rsidRPr="008919FE" w14:paraId="20CB6EC6" w14:textId="77777777">
        <w:tc>
          <w:tcPr>
            <w:tcW w:w="330" w:type="pct"/>
            <w:tcMar>
              <w:top w:w="85" w:type="dxa"/>
              <w:left w:w="85" w:type="dxa"/>
              <w:bottom w:w="85" w:type="dxa"/>
              <w:right w:w="85" w:type="dxa"/>
            </w:tcMar>
          </w:tcPr>
          <w:p w14:paraId="17BC6514" w14:textId="42F6186D" w:rsidR="00A54750" w:rsidRPr="008919FE" w:rsidRDefault="00C06FB7">
            <w:pPr>
              <w:rPr>
                <w:sz w:val="20"/>
              </w:rPr>
            </w:pPr>
            <w:r w:rsidRPr="008919FE">
              <w:rPr>
                <w:sz w:val="20"/>
              </w:rPr>
              <w:t>3.2.</w:t>
            </w:r>
            <w:r w:rsidR="00087CC1">
              <w:rPr>
                <w:sz w:val="20"/>
              </w:rPr>
              <w:t>4</w:t>
            </w:r>
          </w:p>
        </w:tc>
        <w:tc>
          <w:tcPr>
            <w:tcW w:w="650" w:type="pct"/>
            <w:tcMar>
              <w:top w:w="85" w:type="dxa"/>
              <w:left w:w="85" w:type="dxa"/>
              <w:bottom w:w="85" w:type="dxa"/>
              <w:right w:w="85" w:type="dxa"/>
            </w:tcMar>
          </w:tcPr>
          <w:p w14:paraId="317E5E7F" w14:textId="77777777" w:rsidR="00A54750" w:rsidRPr="008919FE" w:rsidRDefault="00C06FB7">
            <w:pPr>
              <w:rPr>
                <w:sz w:val="20"/>
              </w:rPr>
            </w:pPr>
            <w:r w:rsidRPr="008919FE">
              <w:rPr>
                <w:sz w:val="20"/>
              </w:rPr>
              <w:t xml:space="preserve">Following </w:t>
            </w:r>
            <w:r w:rsidRPr="000B30CC">
              <w:rPr>
                <w:sz w:val="20"/>
              </w:rPr>
              <w:t>3.1.4</w:t>
            </w:r>
            <w:r w:rsidRPr="008919FE">
              <w:rPr>
                <w:sz w:val="20"/>
              </w:rPr>
              <w:t xml:space="preserve"> and 2 WD before SF Run.</w:t>
            </w:r>
          </w:p>
        </w:tc>
        <w:tc>
          <w:tcPr>
            <w:tcW w:w="800" w:type="pct"/>
            <w:tcMar>
              <w:top w:w="85" w:type="dxa"/>
              <w:left w:w="85" w:type="dxa"/>
              <w:bottom w:w="85" w:type="dxa"/>
              <w:right w:w="85" w:type="dxa"/>
            </w:tcMar>
          </w:tcPr>
          <w:p w14:paraId="57FC0ABF" w14:textId="77777777" w:rsidR="00A54750" w:rsidRPr="008919FE" w:rsidRDefault="00C06FB7">
            <w:pPr>
              <w:rPr>
                <w:sz w:val="20"/>
              </w:rPr>
            </w:pPr>
            <w:r w:rsidRPr="008919FE">
              <w:rPr>
                <w:sz w:val="20"/>
              </w:rPr>
              <w:t>Provide BMRA BOA data correction</w:t>
            </w:r>
          </w:p>
        </w:tc>
        <w:tc>
          <w:tcPr>
            <w:tcW w:w="550" w:type="pct"/>
            <w:tcMar>
              <w:top w:w="85" w:type="dxa"/>
              <w:left w:w="85" w:type="dxa"/>
              <w:bottom w:w="85" w:type="dxa"/>
              <w:right w:w="85" w:type="dxa"/>
            </w:tcMar>
          </w:tcPr>
          <w:p w14:paraId="7B352EB4" w14:textId="77777777" w:rsidR="00A54750" w:rsidRPr="008919FE" w:rsidRDefault="00C06FB7">
            <w:pPr>
              <w:rPr>
                <w:sz w:val="20"/>
              </w:rPr>
            </w:pPr>
            <w:r w:rsidRPr="008919FE">
              <w:rPr>
                <w:sz w:val="20"/>
              </w:rPr>
              <w:t>NETSO</w:t>
            </w:r>
          </w:p>
        </w:tc>
        <w:tc>
          <w:tcPr>
            <w:tcW w:w="700" w:type="pct"/>
            <w:tcMar>
              <w:top w:w="85" w:type="dxa"/>
              <w:left w:w="85" w:type="dxa"/>
              <w:bottom w:w="85" w:type="dxa"/>
              <w:right w:w="85" w:type="dxa"/>
            </w:tcMar>
          </w:tcPr>
          <w:p w14:paraId="424DB01E" w14:textId="77777777" w:rsidR="00A54750" w:rsidRPr="008919FE" w:rsidRDefault="00C06FB7">
            <w:pPr>
              <w:rPr>
                <w:sz w:val="20"/>
              </w:rPr>
            </w:pPr>
            <w:r w:rsidRPr="008919FE">
              <w:rPr>
                <w:sz w:val="20"/>
              </w:rPr>
              <w:t>BMRA</w:t>
            </w:r>
          </w:p>
        </w:tc>
        <w:tc>
          <w:tcPr>
            <w:tcW w:w="1256" w:type="pct"/>
            <w:tcMar>
              <w:top w:w="85" w:type="dxa"/>
              <w:left w:w="85" w:type="dxa"/>
              <w:bottom w:w="85" w:type="dxa"/>
              <w:right w:w="85" w:type="dxa"/>
            </w:tcMar>
          </w:tcPr>
          <w:p w14:paraId="396A4B23" w14:textId="77777777" w:rsidR="00A54750" w:rsidRPr="008919FE" w:rsidRDefault="00C06FB7">
            <w:pPr>
              <w:rPr>
                <w:sz w:val="20"/>
              </w:rPr>
            </w:pPr>
            <w:r w:rsidRPr="008919FE">
              <w:rPr>
                <w:sz w:val="20"/>
              </w:rPr>
              <w:t>Balancing Mechanism Data (BMRA</w:t>
            </w:r>
            <w:r w:rsidRPr="008919FE">
              <w:rPr>
                <w:sz w:val="20"/>
              </w:rPr>
              <w:noBreakHyphen/>
              <w:t>I002)</w:t>
            </w:r>
          </w:p>
        </w:tc>
        <w:tc>
          <w:tcPr>
            <w:tcW w:w="714" w:type="pct"/>
            <w:tcMar>
              <w:top w:w="85" w:type="dxa"/>
              <w:left w:w="85" w:type="dxa"/>
              <w:bottom w:w="85" w:type="dxa"/>
              <w:right w:w="85" w:type="dxa"/>
            </w:tcMar>
          </w:tcPr>
          <w:p w14:paraId="3DD14832" w14:textId="77777777" w:rsidR="00A54750" w:rsidRPr="008919FE" w:rsidRDefault="00C06FB7">
            <w:pPr>
              <w:rPr>
                <w:sz w:val="20"/>
              </w:rPr>
            </w:pPr>
            <w:r w:rsidRPr="008919FE">
              <w:rPr>
                <w:sz w:val="20"/>
              </w:rPr>
              <w:t xml:space="preserve">Electronic. </w:t>
            </w:r>
          </w:p>
        </w:tc>
      </w:tr>
      <w:tr w:rsidR="00A54750" w:rsidRPr="008919FE" w14:paraId="7DE9A7B3" w14:textId="77777777">
        <w:tc>
          <w:tcPr>
            <w:tcW w:w="330" w:type="pct"/>
            <w:tcMar>
              <w:top w:w="85" w:type="dxa"/>
              <w:left w:w="85" w:type="dxa"/>
              <w:bottom w:w="85" w:type="dxa"/>
              <w:right w:w="85" w:type="dxa"/>
            </w:tcMar>
          </w:tcPr>
          <w:p w14:paraId="376555C8" w14:textId="7613E290" w:rsidR="00A54750" w:rsidRPr="008919FE" w:rsidRDefault="00C06FB7">
            <w:pPr>
              <w:rPr>
                <w:sz w:val="20"/>
              </w:rPr>
            </w:pPr>
            <w:r w:rsidRPr="008919FE">
              <w:rPr>
                <w:sz w:val="20"/>
              </w:rPr>
              <w:t>3.2.</w:t>
            </w:r>
            <w:r w:rsidR="00087CC1">
              <w:rPr>
                <w:sz w:val="20"/>
              </w:rPr>
              <w:t>5</w:t>
            </w:r>
          </w:p>
        </w:tc>
        <w:tc>
          <w:tcPr>
            <w:tcW w:w="650" w:type="pct"/>
            <w:tcMar>
              <w:top w:w="85" w:type="dxa"/>
              <w:left w:w="85" w:type="dxa"/>
              <w:bottom w:w="85" w:type="dxa"/>
              <w:right w:w="85" w:type="dxa"/>
            </w:tcMar>
          </w:tcPr>
          <w:p w14:paraId="4598A7CE" w14:textId="77777777" w:rsidR="00A54750" w:rsidRPr="008919FE" w:rsidRDefault="00C06FB7">
            <w:pPr>
              <w:rPr>
                <w:sz w:val="20"/>
              </w:rPr>
            </w:pPr>
            <w:r w:rsidRPr="008919FE">
              <w:rPr>
                <w:sz w:val="20"/>
              </w:rPr>
              <w:t>Following 3.2.3.</w:t>
            </w:r>
          </w:p>
        </w:tc>
        <w:tc>
          <w:tcPr>
            <w:tcW w:w="800" w:type="pct"/>
            <w:tcMar>
              <w:top w:w="85" w:type="dxa"/>
              <w:left w:w="85" w:type="dxa"/>
              <w:bottom w:w="85" w:type="dxa"/>
              <w:right w:w="85" w:type="dxa"/>
            </w:tcMar>
          </w:tcPr>
          <w:p w14:paraId="0C6A74FD" w14:textId="77777777" w:rsidR="00A54750" w:rsidRPr="008919FE" w:rsidRDefault="00C06FB7">
            <w:pPr>
              <w:rPr>
                <w:sz w:val="20"/>
              </w:rPr>
            </w:pPr>
            <w:r w:rsidRPr="008919FE">
              <w:rPr>
                <w:sz w:val="20"/>
              </w:rPr>
              <w:t>Provide SAA with BOA data correction</w:t>
            </w:r>
          </w:p>
        </w:tc>
        <w:tc>
          <w:tcPr>
            <w:tcW w:w="550" w:type="pct"/>
            <w:tcMar>
              <w:top w:w="85" w:type="dxa"/>
              <w:left w:w="85" w:type="dxa"/>
              <w:bottom w:w="85" w:type="dxa"/>
              <w:right w:w="85" w:type="dxa"/>
            </w:tcMar>
          </w:tcPr>
          <w:p w14:paraId="6B16B7A5" w14:textId="77777777" w:rsidR="00A54750" w:rsidRPr="008919FE" w:rsidRDefault="00C06FB7">
            <w:pPr>
              <w:rPr>
                <w:sz w:val="20"/>
              </w:rPr>
            </w:pPr>
            <w:r w:rsidRPr="008919FE">
              <w:rPr>
                <w:sz w:val="20"/>
              </w:rPr>
              <w:t>BMRA</w:t>
            </w:r>
          </w:p>
        </w:tc>
        <w:tc>
          <w:tcPr>
            <w:tcW w:w="700" w:type="pct"/>
            <w:tcMar>
              <w:top w:w="85" w:type="dxa"/>
              <w:left w:w="85" w:type="dxa"/>
              <w:bottom w:w="85" w:type="dxa"/>
              <w:right w:w="85" w:type="dxa"/>
            </w:tcMar>
          </w:tcPr>
          <w:p w14:paraId="61901573" w14:textId="77777777" w:rsidR="00A54750" w:rsidRPr="008919FE" w:rsidRDefault="00C06FB7">
            <w:pPr>
              <w:rPr>
                <w:sz w:val="20"/>
              </w:rPr>
            </w:pPr>
            <w:r w:rsidRPr="008919FE">
              <w:rPr>
                <w:sz w:val="20"/>
              </w:rPr>
              <w:t>SAA</w:t>
            </w:r>
          </w:p>
        </w:tc>
        <w:tc>
          <w:tcPr>
            <w:tcW w:w="1256" w:type="pct"/>
            <w:tcMar>
              <w:top w:w="85" w:type="dxa"/>
              <w:left w:w="85" w:type="dxa"/>
              <w:bottom w:w="85" w:type="dxa"/>
              <w:right w:w="85" w:type="dxa"/>
            </w:tcMar>
          </w:tcPr>
          <w:p w14:paraId="6F93B4D1" w14:textId="77777777" w:rsidR="00A54750" w:rsidRPr="008919FE" w:rsidRDefault="00C06FB7">
            <w:pPr>
              <w:rPr>
                <w:sz w:val="20"/>
              </w:rPr>
            </w:pPr>
            <w:r w:rsidRPr="008919FE">
              <w:rPr>
                <w:sz w:val="20"/>
              </w:rPr>
              <w:t>SAA Balancing Mechanism Data (SAA</w:t>
            </w:r>
            <w:r w:rsidRPr="008919FE">
              <w:rPr>
                <w:sz w:val="20"/>
              </w:rPr>
              <w:noBreakHyphen/>
              <w:t>I003)</w:t>
            </w:r>
          </w:p>
        </w:tc>
        <w:tc>
          <w:tcPr>
            <w:tcW w:w="714" w:type="pct"/>
            <w:tcMar>
              <w:top w:w="85" w:type="dxa"/>
              <w:left w:w="85" w:type="dxa"/>
              <w:bottom w:w="85" w:type="dxa"/>
              <w:right w:w="85" w:type="dxa"/>
            </w:tcMar>
          </w:tcPr>
          <w:p w14:paraId="108CA02D" w14:textId="77777777" w:rsidR="00A54750" w:rsidRPr="008919FE" w:rsidRDefault="00C06FB7">
            <w:pPr>
              <w:rPr>
                <w:sz w:val="20"/>
              </w:rPr>
            </w:pPr>
            <w:r w:rsidRPr="008919FE">
              <w:rPr>
                <w:sz w:val="20"/>
              </w:rPr>
              <w:t>Electronic.</w:t>
            </w:r>
          </w:p>
        </w:tc>
      </w:tr>
    </w:tbl>
    <w:p w14:paraId="07D37791" w14:textId="77777777" w:rsidR="00A54750" w:rsidRPr="008919FE" w:rsidRDefault="00A54750">
      <w:pPr>
        <w:spacing w:after="240"/>
      </w:pPr>
    </w:p>
    <w:p w14:paraId="569E9AC4" w14:textId="77777777" w:rsidR="00A54750" w:rsidRPr="008919FE" w:rsidRDefault="00A54750">
      <w:pPr>
        <w:spacing w:after="240"/>
      </w:pPr>
    </w:p>
    <w:p w14:paraId="1DA427AC" w14:textId="77777777" w:rsidR="00A54750" w:rsidRPr="008919FE" w:rsidRDefault="00C06FB7">
      <w:pPr>
        <w:pStyle w:val="Heading2"/>
        <w:keepNext w:val="0"/>
        <w:numPr>
          <w:ilvl w:val="0"/>
          <w:numId w:val="0"/>
        </w:numPr>
        <w:spacing w:before="0"/>
        <w:ind w:left="851" w:hanging="851"/>
        <w:rPr>
          <w:b/>
          <w:u w:val="none"/>
        </w:rPr>
      </w:pPr>
      <w:bookmarkStart w:id="590" w:name="_Toc108245071"/>
      <w:bookmarkStart w:id="591" w:name="_Toc109112113"/>
      <w:bookmarkStart w:id="592" w:name="_Toc111001407"/>
      <w:bookmarkStart w:id="593" w:name="_Toc239225221"/>
      <w:bookmarkStart w:id="594" w:name="_Toc376947770"/>
      <w:bookmarkStart w:id="595" w:name="_Toc394489800"/>
      <w:bookmarkStart w:id="596" w:name="_Toc426109733"/>
      <w:bookmarkStart w:id="597" w:name="_Toc428266167"/>
      <w:bookmarkStart w:id="598" w:name="_Toc428266223"/>
      <w:bookmarkStart w:id="599" w:name="_Toc428266566"/>
      <w:bookmarkStart w:id="600" w:name="_Toc428273165"/>
      <w:bookmarkStart w:id="601" w:name="_Toc528150728"/>
      <w:bookmarkStart w:id="602" w:name="_Toc536694824"/>
      <w:bookmarkStart w:id="603" w:name="_Toc4055019"/>
      <w:bookmarkStart w:id="604" w:name="_Toc16575802"/>
      <w:bookmarkStart w:id="605" w:name="_Toc17964918"/>
      <w:bookmarkStart w:id="606" w:name="_Toc164938880"/>
      <w:r w:rsidRPr="008919FE">
        <w:rPr>
          <w:b/>
          <w:u w:val="none"/>
        </w:rPr>
        <w:t>3.3.</w:t>
      </w:r>
      <w:r w:rsidRPr="008919FE">
        <w:rPr>
          <w:b/>
          <w:u w:val="none"/>
        </w:rPr>
        <w:tab/>
      </w:r>
      <w:bookmarkEnd w:id="590"/>
      <w:bookmarkEnd w:id="591"/>
      <w:bookmarkEnd w:id="592"/>
      <w:bookmarkEnd w:id="593"/>
      <w:r w:rsidRPr="008919FE">
        <w:rPr>
          <w:b/>
          <w:u w:val="none"/>
        </w:rPr>
        <w:t>No longer used</w:t>
      </w:r>
      <w:bookmarkEnd w:id="594"/>
      <w:bookmarkEnd w:id="595"/>
      <w:bookmarkEnd w:id="596"/>
      <w:bookmarkEnd w:id="597"/>
      <w:bookmarkEnd w:id="598"/>
      <w:bookmarkEnd w:id="599"/>
      <w:bookmarkEnd w:id="600"/>
      <w:bookmarkEnd w:id="601"/>
      <w:bookmarkEnd w:id="602"/>
      <w:bookmarkEnd w:id="603"/>
      <w:bookmarkEnd w:id="604"/>
      <w:bookmarkEnd w:id="605"/>
      <w:bookmarkEnd w:id="606"/>
    </w:p>
    <w:p w14:paraId="3D92BC7D" w14:textId="77777777" w:rsidR="00A54750" w:rsidRPr="008919FE" w:rsidRDefault="00A54750">
      <w:pPr>
        <w:pStyle w:val="BodyTextIndent"/>
        <w:spacing w:after="0"/>
        <w:ind w:left="0"/>
      </w:pPr>
    </w:p>
    <w:p w14:paraId="4155DA6E" w14:textId="77777777" w:rsidR="00A54750" w:rsidRPr="008919FE" w:rsidRDefault="00C06FB7">
      <w:pPr>
        <w:pStyle w:val="Heading2"/>
        <w:keepNext w:val="0"/>
        <w:pageBreakBefore/>
        <w:numPr>
          <w:ilvl w:val="0"/>
          <w:numId w:val="0"/>
        </w:numPr>
        <w:spacing w:before="0"/>
        <w:ind w:left="851" w:hanging="851"/>
        <w:rPr>
          <w:b/>
          <w:u w:val="none"/>
        </w:rPr>
      </w:pPr>
      <w:bookmarkStart w:id="607" w:name="_Toc239225222"/>
      <w:bookmarkStart w:id="608" w:name="_Toc376947771"/>
      <w:bookmarkStart w:id="609" w:name="_Toc394489801"/>
      <w:bookmarkStart w:id="610" w:name="_Toc426109734"/>
      <w:bookmarkStart w:id="611" w:name="_Toc428266168"/>
      <w:bookmarkStart w:id="612" w:name="_Toc428266224"/>
      <w:bookmarkStart w:id="613" w:name="_Toc428266567"/>
      <w:bookmarkStart w:id="614" w:name="_Toc428273166"/>
      <w:bookmarkStart w:id="615" w:name="_Toc528150729"/>
      <w:bookmarkStart w:id="616" w:name="_Toc536694825"/>
      <w:bookmarkStart w:id="617" w:name="_Toc4055020"/>
      <w:bookmarkStart w:id="618" w:name="_Toc16575803"/>
      <w:bookmarkStart w:id="619" w:name="_Toc17964919"/>
      <w:bookmarkStart w:id="620" w:name="_Toc164938881"/>
      <w:r w:rsidRPr="008919FE">
        <w:rPr>
          <w:b/>
          <w:u w:val="none"/>
        </w:rPr>
        <w:lastRenderedPageBreak/>
        <w:t>3.4.</w:t>
      </w:r>
      <w:r w:rsidRPr="008919FE">
        <w:rPr>
          <w:b/>
          <w:u w:val="none"/>
        </w:rPr>
        <w:tab/>
        <w:t>Corrections to SAA Databases arising from Emergency Instructions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15A991B2" w14:textId="77777777" w:rsidR="00A54750" w:rsidRPr="008919FE" w:rsidRDefault="00C06FB7">
      <w:pPr>
        <w:pStyle w:val="BodyTextIndent"/>
        <w:ind w:left="851"/>
      </w:pPr>
      <w:r w:rsidRPr="008919FE">
        <w:t>The process is triggered by the issue of an Emergency Instruction by the NETSO.</w:t>
      </w:r>
    </w:p>
    <w:p w14:paraId="25470413" w14:textId="26E8D915" w:rsidR="00A54750" w:rsidRPr="008919FE" w:rsidRDefault="00C06FB7">
      <w:pPr>
        <w:pStyle w:val="BodyTextIndent"/>
        <w:ind w:left="851"/>
      </w:pPr>
      <w:r w:rsidRPr="008919FE">
        <w:t xml:space="preserve">In accordance with the Grid Code and </w:t>
      </w:r>
      <w:hyperlink r:id="rId13" w:anchor="section-q-5-5.1-5.1.3" w:history="1">
        <w:r w:rsidRPr="005806A2">
          <w:rPr>
            <w:rStyle w:val="Hyperlink"/>
          </w:rPr>
          <w:t>Section Q5.1.3(b)</w:t>
        </w:r>
      </w:hyperlink>
      <w:r w:rsidRPr="008919FE">
        <w:t xml:space="preserve"> of the BSC, Emergency Instructions issued in respect of a BM Unit shall be treated as Bid-Offer Acceptances, except certain </w:t>
      </w:r>
      <w:r w:rsidR="00A35965">
        <w:t xml:space="preserve">System Restoration </w:t>
      </w:r>
      <w:r w:rsidRPr="008919FE">
        <w:t>processes, Maximum Generation Service and Emergency De-energisation Instructions</w:t>
      </w:r>
      <w:r w:rsidRPr="008919FE">
        <w:rPr>
          <w:rStyle w:val="FootnoteReference"/>
        </w:rPr>
        <w:footnoteReference w:id="6"/>
      </w:r>
      <w:r w:rsidRPr="008919FE">
        <w:t>.</w:t>
      </w:r>
    </w:p>
    <w:p w14:paraId="30741F66" w14:textId="77777777" w:rsidR="00A54750" w:rsidRPr="008919FE" w:rsidRDefault="00C06FB7">
      <w:pPr>
        <w:pStyle w:val="BodyTextIndent"/>
        <w:ind w:left="851"/>
      </w:pPr>
      <w:r w:rsidRPr="008919FE">
        <w:t>The NETSO identifies Emergency Instructions as being either:</w:t>
      </w:r>
    </w:p>
    <w:p w14:paraId="71E5655E" w14:textId="77777777" w:rsidR="00A54750" w:rsidRPr="008919FE" w:rsidRDefault="00C06FB7">
      <w:pPr>
        <w:pStyle w:val="BodyTextIndent"/>
        <w:numPr>
          <w:ilvl w:val="0"/>
          <w:numId w:val="13"/>
        </w:numPr>
        <w:ind w:hanging="708"/>
      </w:pPr>
      <w:r w:rsidRPr="008919FE">
        <w:t>‘Emergency Acceptances’; or</w:t>
      </w:r>
    </w:p>
    <w:p w14:paraId="086EB4C6" w14:textId="77777777" w:rsidR="00A54750" w:rsidRPr="008919FE" w:rsidRDefault="00C06FB7">
      <w:pPr>
        <w:pStyle w:val="BodyTextIndent"/>
        <w:numPr>
          <w:ilvl w:val="0"/>
          <w:numId w:val="13"/>
        </w:numPr>
        <w:ind w:hanging="708"/>
      </w:pPr>
      <w:r w:rsidRPr="008919FE">
        <w:t>‘Emergency Flagged’ Acceptances.</w:t>
      </w:r>
    </w:p>
    <w:p w14:paraId="1A19B984" w14:textId="77777777" w:rsidR="0030274A" w:rsidRDefault="00C06FB7" w:rsidP="0030274A">
      <w:pPr>
        <w:pStyle w:val="BodyTextIndent"/>
        <w:ind w:left="851"/>
      </w:pPr>
      <w:r w:rsidRPr="008919FE">
        <w:t>BSC Annex T-1 details how Emergency Instructions are treated in the Energy Imbalance Price calculations.</w:t>
      </w:r>
      <w:r w:rsidR="0030274A" w:rsidRPr="0030274A">
        <w:t xml:space="preserve"> </w:t>
      </w:r>
    </w:p>
    <w:p w14:paraId="67EECF86" w14:textId="77777777" w:rsidR="00A54750" w:rsidRPr="008919FE" w:rsidRDefault="0030274A" w:rsidP="0030274A">
      <w:pPr>
        <w:pStyle w:val="BodyTextIndent"/>
        <w:ind w:left="851"/>
      </w:pPr>
      <w:r>
        <w:t xml:space="preserve">As well as Emergency Instructions, </w:t>
      </w:r>
      <w:r w:rsidRPr="000B30CC">
        <w:t>steps 3.4.6</w:t>
      </w:r>
      <w:r>
        <w:t xml:space="preserve"> to </w:t>
      </w:r>
      <w:r w:rsidRPr="000B30CC">
        <w:t>3.4.11</w:t>
      </w:r>
      <w:r>
        <w:t xml:space="preserve"> may also be used to enter Acceptance Data for Network Gas Supply Emergency Acceptances into SAA databases, in accordance with process steps </w:t>
      </w:r>
      <w:r w:rsidRPr="000B30CC">
        <w:t>3.5.3</w:t>
      </w:r>
      <w:r>
        <w:t xml:space="preserve">, </w:t>
      </w:r>
      <w:r w:rsidRPr="000B30CC">
        <w:t>3.5.8</w:t>
      </w:r>
      <w:r>
        <w:t xml:space="preserve"> and / or </w:t>
      </w:r>
      <w:r w:rsidRPr="000B30CC">
        <w:t>3.5.13</w:t>
      </w:r>
      <w:r>
        <w:t xml:space="preserv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1018"/>
        <w:gridCol w:w="1704"/>
        <w:gridCol w:w="2228"/>
        <w:gridCol w:w="1573"/>
        <w:gridCol w:w="1964"/>
        <w:gridCol w:w="3277"/>
        <w:gridCol w:w="2228"/>
      </w:tblGrid>
      <w:tr w:rsidR="00A54750" w:rsidRPr="008919FE" w14:paraId="56DB0FB4" w14:textId="77777777" w:rsidTr="00EB54BA">
        <w:trPr>
          <w:cantSplit/>
          <w:tblHeader/>
        </w:trPr>
        <w:tc>
          <w:tcPr>
            <w:tcW w:w="364" w:type="pct"/>
            <w:tcMar>
              <w:top w:w="85" w:type="dxa"/>
              <w:left w:w="85" w:type="dxa"/>
              <w:bottom w:w="85" w:type="dxa"/>
              <w:right w:w="85" w:type="dxa"/>
            </w:tcMar>
          </w:tcPr>
          <w:p w14:paraId="4F9C27F6" w14:textId="77777777" w:rsidR="00A54750" w:rsidRPr="008919FE" w:rsidRDefault="00C06FB7">
            <w:pPr>
              <w:suppressAutoHyphens/>
              <w:spacing w:after="60"/>
              <w:rPr>
                <w:b/>
                <w:sz w:val="20"/>
              </w:rPr>
            </w:pPr>
            <w:r w:rsidRPr="008919FE">
              <w:rPr>
                <w:b/>
                <w:sz w:val="20"/>
              </w:rPr>
              <w:t>REF.</w:t>
            </w:r>
          </w:p>
        </w:tc>
        <w:tc>
          <w:tcPr>
            <w:tcW w:w="609" w:type="pct"/>
            <w:tcMar>
              <w:top w:w="85" w:type="dxa"/>
              <w:left w:w="85" w:type="dxa"/>
              <w:bottom w:w="85" w:type="dxa"/>
              <w:right w:w="85" w:type="dxa"/>
            </w:tcMar>
          </w:tcPr>
          <w:p w14:paraId="34B5F1DE" w14:textId="77777777" w:rsidR="00A54750" w:rsidRPr="008919FE" w:rsidRDefault="00C06FB7">
            <w:pPr>
              <w:suppressAutoHyphens/>
              <w:spacing w:after="60"/>
              <w:rPr>
                <w:b/>
                <w:sz w:val="20"/>
              </w:rPr>
            </w:pPr>
            <w:r w:rsidRPr="008919FE">
              <w:rPr>
                <w:b/>
                <w:sz w:val="20"/>
              </w:rPr>
              <w:t>WHEN</w:t>
            </w:r>
          </w:p>
        </w:tc>
        <w:tc>
          <w:tcPr>
            <w:tcW w:w="796" w:type="pct"/>
            <w:tcMar>
              <w:top w:w="85" w:type="dxa"/>
              <w:left w:w="85" w:type="dxa"/>
              <w:bottom w:w="85" w:type="dxa"/>
              <w:right w:w="85" w:type="dxa"/>
            </w:tcMar>
          </w:tcPr>
          <w:p w14:paraId="430CA1E6" w14:textId="77777777" w:rsidR="00A54750" w:rsidRPr="008919FE" w:rsidRDefault="00C06FB7">
            <w:pPr>
              <w:suppressAutoHyphens/>
              <w:spacing w:after="60"/>
              <w:rPr>
                <w:b/>
                <w:sz w:val="20"/>
              </w:rPr>
            </w:pPr>
            <w:r w:rsidRPr="008919FE">
              <w:rPr>
                <w:b/>
                <w:sz w:val="20"/>
              </w:rPr>
              <w:t>ACTION</w:t>
            </w:r>
          </w:p>
        </w:tc>
        <w:tc>
          <w:tcPr>
            <w:tcW w:w="562" w:type="pct"/>
            <w:tcMar>
              <w:top w:w="85" w:type="dxa"/>
              <w:left w:w="85" w:type="dxa"/>
              <w:bottom w:w="85" w:type="dxa"/>
              <w:right w:w="85" w:type="dxa"/>
            </w:tcMar>
          </w:tcPr>
          <w:p w14:paraId="56ABBCA2" w14:textId="77777777" w:rsidR="00A54750" w:rsidRPr="008919FE" w:rsidRDefault="00C06FB7">
            <w:pPr>
              <w:suppressAutoHyphens/>
              <w:spacing w:after="60"/>
              <w:rPr>
                <w:b/>
                <w:sz w:val="20"/>
              </w:rPr>
            </w:pPr>
            <w:r w:rsidRPr="008919FE">
              <w:rPr>
                <w:b/>
                <w:sz w:val="20"/>
              </w:rPr>
              <w:t>FROM</w:t>
            </w:r>
          </w:p>
        </w:tc>
        <w:tc>
          <w:tcPr>
            <w:tcW w:w="702" w:type="pct"/>
            <w:tcMar>
              <w:top w:w="85" w:type="dxa"/>
              <w:left w:w="85" w:type="dxa"/>
              <w:bottom w:w="85" w:type="dxa"/>
              <w:right w:w="85" w:type="dxa"/>
            </w:tcMar>
          </w:tcPr>
          <w:p w14:paraId="15708904" w14:textId="77777777" w:rsidR="00A54750" w:rsidRPr="008919FE" w:rsidRDefault="00C06FB7">
            <w:pPr>
              <w:suppressAutoHyphens/>
              <w:spacing w:after="60"/>
              <w:rPr>
                <w:b/>
                <w:sz w:val="20"/>
              </w:rPr>
            </w:pPr>
            <w:r w:rsidRPr="008919FE">
              <w:rPr>
                <w:b/>
                <w:sz w:val="20"/>
              </w:rPr>
              <w:t xml:space="preserve">TO </w:t>
            </w:r>
          </w:p>
        </w:tc>
        <w:tc>
          <w:tcPr>
            <w:tcW w:w="1171" w:type="pct"/>
            <w:tcMar>
              <w:top w:w="85" w:type="dxa"/>
              <w:left w:w="85" w:type="dxa"/>
              <w:bottom w:w="85" w:type="dxa"/>
              <w:right w:w="85" w:type="dxa"/>
            </w:tcMar>
          </w:tcPr>
          <w:p w14:paraId="19452317" w14:textId="77777777" w:rsidR="00A54750" w:rsidRPr="008919FE" w:rsidRDefault="00C06FB7">
            <w:pPr>
              <w:suppressAutoHyphens/>
              <w:spacing w:after="60"/>
              <w:rPr>
                <w:b/>
                <w:sz w:val="20"/>
              </w:rPr>
            </w:pPr>
            <w:r w:rsidRPr="008919FE">
              <w:rPr>
                <w:b/>
                <w:sz w:val="20"/>
              </w:rPr>
              <w:t>INFORMATION REQUIRED</w:t>
            </w:r>
          </w:p>
        </w:tc>
        <w:tc>
          <w:tcPr>
            <w:tcW w:w="796" w:type="pct"/>
            <w:tcMar>
              <w:top w:w="85" w:type="dxa"/>
              <w:left w:w="85" w:type="dxa"/>
              <w:bottom w:w="85" w:type="dxa"/>
              <w:right w:w="85" w:type="dxa"/>
            </w:tcMar>
          </w:tcPr>
          <w:p w14:paraId="0C5FEB85" w14:textId="77777777" w:rsidR="00A54750" w:rsidRPr="008919FE" w:rsidRDefault="00C06FB7">
            <w:pPr>
              <w:suppressAutoHyphens/>
              <w:spacing w:after="60"/>
              <w:rPr>
                <w:b/>
                <w:sz w:val="20"/>
              </w:rPr>
            </w:pPr>
            <w:r w:rsidRPr="008919FE">
              <w:rPr>
                <w:b/>
                <w:sz w:val="20"/>
              </w:rPr>
              <w:t>METHOD</w:t>
            </w:r>
          </w:p>
        </w:tc>
      </w:tr>
      <w:tr w:rsidR="00A54750" w:rsidRPr="008919FE" w14:paraId="0092FC5D" w14:textId="77777777" w:rsidTr="00EB54BA">
        <w:trPr>
          <w:cantSplit/>
        </w:trPr>
        <w:tc>
          <w:tcPr>
            <w:tcW w:w="364" w:type="pct"/>
            <w:tcMar>
              <w:top w:w="85" w:type="dxa"/>
              <w:left w:w="85" w:type="dxa"/>
              <w:bottom w:w="85" w:type="dxa"/>
              <w:right w:w="85" w:type="dxa"/>
            </w:tcMar>
          </w:tcPr>
          <w:p w14:paraId="2CF643AF" w14:textId="77777777" w:rsidR="00A54750" w:rsidRPr="008919FE" w:rsidRDefault="00C06FB7">
            <w:pPr>
              <w:pStyle w:val="Normal10pt"/>
              <w:suppressAutoHyphens/>
              <w:spacing w:after="60"/>
            </w:pPr>
            <w:r w:rsidRPr="008919FE">
              <w:t>3.4.1</w:t>
            </w:r>
          </w:p>
        </w:tc>
        <w:tc>
          <w:tcPr>
            <w:tcW w:w="609" w:type="pct"/>
            <w:tcMar>
              <w:top w:w="85" w:type="dxa"/>
              <w:left w:w="85" w:type="dxa"/>
              <w:bottom w:w="85" w:type="dxa"/>
              <w:right w:w="85" w:type="dxa"/>
            </w:tcMar>
          </w:tcPr>
          <w:p w14:paraId="7E8F5B80" w14:textId="77777777" w:rsidR="00A54750" w:rsidRPr="008919FE" w:rsidRDefault="00C06FB7">
            <w:pPr>
              <w:pStyle w:val="Normal10pt"/>
              <w:suppressAutoHyphens/>
              <w:spacing w:after="60"/>
            </w:pPr>
            <w:r w:rsidRPr="008919FE">
              <w:t>As soon as possible after issuing Emergency Instruction</w:t>
            </w:r>
          </w:p>
        </w:tc>
        <w:tc>
          <w:tcPr>
            <w:tcW w:w="796" w:type="pct"/>
            <w:tcMar>
              <w:top w:w="85" w:type="dxa"/>
              <w:left w:w="85" w:type="dxa"/>
              <w:bottom w:w="85" w:type="dxa"/>
              <w:right w:w="85" w:type="dxa"/>
            </w:tcMar>
          </w:tcPr>
          <w:p w14:paraId="5CB62FEA" w14:textId="77777777" w:rsidR="00A54750" w:rsidRPr="008919FE" w:rsidRDefault="00C06FB7">
            <w:pPr>
              <w:pStyle w:val="Normal10pt"/>
              <w:suppressAutoHyphens/>
              <w:spacing w:after="60"/>
            </w:pPr>
            <w:r w:rsidRPr="008919FE">
              <w:t xml:space="preserve">Send details of Emergency Acceptance to BMRA and </w:t>
            </w:r>
            <w:proofErr w:type="spellStart"/>
            <w:r w:rsidRPr="008919FE">
              <w:t>BSCCo</w:t>
            </w:r>
            <w:proofErr w:type="spellEnd"/>
            <w:r w:rsidRPr="008919FE">
              <w:t xml:space="preserve">. </w:t>
            </w:r>
          </w:p>
        </w:tc>
        <w:tc>
          <w:tcPr>
            <w:tcW w:w="562" w:type="pct"/>
            <w:tcMar>
              <w:top w:w="85" w:type="dxa"/>
              <w:left w:w="85" w:type="dxa"/>
              <w:bottom w:w="85" w:type="dxa"/>
              <w:right w:w="85" w:type="dxa"/>
            </w:tcMar>
          </w:tcPr>
          <w:p w14:paraId="54590BEF" w14:textId="77777777" w:rsidR="00A54750" w:rsidRPr="008919FE" w:rsidRDefault="00C06FB7">
            <w:pPr>
              <w:pStyle w:val="Normal10pt"/>
              <w:suppressAutoHyphens/>
              <w:spacing w:after="60"/>
            </w:pPr>
            <w:r w:rsidRPr="008919FE">
              <w:t>NETSO</w:t>
            </w:r>
          </w:p>
        </w:tc>
        <w:tc>
          <w:tcPr>
            <w:tcW w:w="702" w:type="pct"/>
            <w:tcMar>
              <w:top w:w="85" w:type="dxa"/>
              <w:left w:w="85" w:type="dxa"/>
              <w:bottom w:w="85" w:type="dxa"/>
              <w:right w:w="85" w:type="dxa"/>
            </w:tcMar>
          </w:tcPr>
          <w:p w14:paraId="772BA730" w14:textId="77777777" w:rsidR="00A54750" w:rsidRPr="008919FE" w:rsidRDefault="00C06FB7">
            <w:pPr>
              <w:pStyle w:val="Normal10pt"/>
              <w:suppressAutoHyphens/>
              <w:spacing w:after="60"/>
            </w:pPr>
            <w:r w:rsidRPr="008919FE">
              <w:t>BMRA</w:t>
            </w:r>
          </w:p>
          <w:p w14:paraId="60B9D4B2" w14:textId="77777777" w:rsidR="00A54750" w:rsidRPr="008919FE" w:rsidRDefault="00A54750">
            <w:pPr>
              <w:pStyle w:val="Normal10pt"/>
              <w:suppressAutoHyphens/>
              <w:spacing w:after="60"/>
            </w:pPr>
          </w:p>
          <w:p w14:paraId="54219F08" w14:textId="77777777" w:rsidR="00A54750" w:rsidRPr="008919FE" w:rsidRDefault="00C06FB7">
            <w:pPr>
              <w:pStyle w:val="Normal10pt"/>
              <w:suppressAutoHyphens/>
              <w:spacing w:after="60"/>
            </w:pPr>
            <w:proofErr w:type="spellStart"/>
            <w:r w:rsidRPr="008919FE">
              <w:t>BSCCo</w:t>
            </w:r>
            <w:proofErr w:type="spellEnd"/>
            <w:r w:rsidRPr="008919FE">
              <w:t xml:space="preserve"> </w:t>
            </w:r>
          </w:p>
        </w:tc>
        <w:tc>
          <w:tcPr>
            <w:tcW w:w="1171" w:type="pct"/>
            <w:tcMar>
              <w:top w:w="85" w:type="dxa"/>
              <w:left w:w="85" w:type="dxa"/>
              <w:bottom w:w="85" w:type="dxa"/>
              <w:right w:w="85" w:type="dxa"/>
            </w:tcMar>
          </w:tcPr>
          <w:p w14:paraId="28DEE51A" w14:textId="77777777" w:rsidR="00A54750" w:rsidRPr="008919FE" w:rsidRDefault="00C06FB7">
            <w:pPr>
              <w:pStyle w:val="Normal10pt"/>
              <w:suppressAutoHyphens/>
              <w:spacing w:after="60"/>
            </w:pPr>
            <w:r w:rsidRPr="008919FE">
              <w:t>Receive System Related Data (BMRA-I003)</w:t>
            </w:r>
          </w:p>
          <w:p w14:paraId="0A07DF34" w14:textId="77777777" w:rsidR="00A54750" w:rsidRPr="008919FE" w:rsidRDefault="00C06FB7">
            <w:pPr>
              <w:pStyle w:val="Normal10pt"/>
              <w:suppressAutoHyphens/>
              <w:spacing w:after="60"/>
            </w:pPr>
            <w:r w:rsidRPr="008919FE">
              <w:t xml:space="preserve">Time of Emergency Instruction </w:t>
            </w:r>
          </w:p>
          <w:p w14:paraId="6B0A8FAD" w14:textId="77777777" w:rsidR="00A54750" w:rsidRPr="008919FE" w:rsidRDefault="00C06FB7">
            <w:pPr>
              <w:pStyle w:val="Normal10pt"/>
              <w:suppressAutoHyphens/>
              <w:spacing w:after="60"/>
            </w:pPr>
            <w:r w:rsidRPr="008919FE">
              <w:t>Affected BM Unit (s)</w:t>
            </w:r>
            <w:r w:rsidR="00B21D46" w:rsidRPr="00B21D46">
              <w:t>q</w:t>
            </w:r>
          </w:p>
        </w:tc>
        <w:tc>
          <w:tcPr>
            <w:tcW w:w="796" w:type="pct"/>
            <w:tcMar>
              <w:top w:w="85" w:type="dxa"/>
              <w:left w:w="85" w:type="dxa"/>
              <w:bottom w:w="85" w:type="dxa"/>
              <w:right w:w="85" w:type="dxa"/>
            </w:tcMar>
          </w:tcPr>
          <w:p w14:paraId="0F36CC1F" w14:textId="77777777" w:rsidR="0030274A" w:rsidRPr="008919FE" w:rsidRDefault="0030274A" w:rsidP="0030274A">
            <w:pPr>
              <w:pStyle w:val="Normal10pt"/>
              <w:suppressAutoHyphens/>
              <w:spacing w:after="60"/>
            </w:pPr>
            <w:r>
              <w:t xml:space="preserve"> E-mail</w:t>
            </w:r>
            <w:r w:rsidRPr="008919FE">
              <w:t>.</w:t>
            </w:r>
          </w:p>
          <w:p w14:paraId="444186DF" w14:textId="77777777" w:rsidR="00A54750" w:rsidRPr="008919FE" w:rsidRDefault="00C06FB7">
            <w:pPr>
              <w:pStyle w:val="Normal10pt"/>
              <w:suppressAutoHyphens/>
              <w:spacing w:after="60"/>
            </w:pPr>
            <w:r w:rsidRPr="008919FE">
              <w:t>.</w:t>
            </w:r>
          </w:p>
          <w:p w14:paraId="20DFE90A" w14:textId="77777777" w:rsidR="00A54750" w:rsidRPr="008919FE" w:rsidRDefault="00A54750">
            <w:pPr>
              <w:pStyle w:val="Normal10pt"/>
              <w:suppressAutoHyphens/>
              <w:spacing w:after="60"/>
            </w:pPr>
          </w:p>
          <w:p w14:paraId="48FBD7CF" w14:textId="77777777" w:rsidR="00A54750" w:rsidRPr="008919FE" w:rsidRDefault="00C06FB7">
            <w:pPr>
              <w:pStyle w:val="Normal10pt"/>
              <w:suppressAutoHyphens/>
              <w:spacing w:after="60"/>
            </w:pPr>
            <w:r w:rsidRPr="008919FE">
              <w:t>Phone/Fax/E-mail.</w:t>
            </w:r>
          </w:p>
        </w:tc>
      </w:tr>
      <w:tr w:rsidR="00A54750" w:rsidRPr="008919FE" w14:paraId="76DBADE6" w14:textId="77777777" w:rsidTr="00EB54BA">
        <w:trPr>
          <w:cantSplit/>
        </w:trPr>
        <w:tc>
          <w:tcPr>
            <w:tcW w:w="364" w:type="pct"/>
            <w:tcMar>
              <w:top w:w="85" w:type="dxa"/>
              <w:left w:w="85" w:type="dxa"/>
              <w:bottom w:w="85" w:type="dxa"/>
              <w:right w:w="85" w:type="dxa"/>
            </w:tcMar>
          </w:tcPr>
          <w:p w14:paraId="21E83F4C" w14:textId="77777777" w:rsidR="00A54750" w:rsidRPr="008919FE" w:rsidRDefault="00C06FB7">
            <w:pPr>
              <w:pStyle w:val="Normal10pt"/>
              <w:suppressAutoHyphens/>
              <w:spacing w:after="60"/>
            </w:pPr>
            <w:r w:rsidRPr="008919FE">
              <w:lastRenderedPageBreak/>
              <w:t>3.4.2</w:t>
            </w:r>
          </w:p>
        </w:tc>
        <w:tc>
          <w:tcPr>
            <w:tcW w:w="609" w:type="pct"/>
            <w:tcMar>
              <w:top w:w="85" w:type="dxa"/>
              <w:left w:w="85" w:type="dxa"/>
              <w:bottom w:w="85" w:type="dxa"/>
              <w:right w:w="85" w:type="dxa"/>
            </w:tcMar>
          </w:tcPr>
          <w:p w14:paraId="65D11356" w14:textId="77777777" w:rsidR="00A54750" w:rsidRPr="008919FE" w:rsidRDefault="00C06FB7">
            <w:pPr>
              <w:pStyle w:val="Normal10pt"/>
              <w:suppressAutoHyphens/>
              <w:spacing w:after="60"/>
            </w:pPr>
            <w:r w:rsidRPr="008919FE">
              <w:t xml:space="preserve">Upon receipt of information following </w:t>
            </w:r>
            <w:r w:rsidRPr="000B30CC">
              <w:t>3.4.1</w:t>
            </w:r>
          </w:p>
        </w:tc>
        <w:tc>
          <w:tcPr>
            <w:tcW w:w="796" w:type="pct"/>
            <w:tcMar>
              <w:top w:w="85" w:type="dxa"/>
              <w:left w:w="85" w:type="dxa"/>
              <w:bottom w:w="85" w:type="dxa"/>
              <w:right w:w="85" w:type="dxa"/>
            </w:tcMar>
          </w:tcPr>
          <w:p w14:paraId="20DFAF96" w14:textId="77777777" w:rsidR="00A54750" w:rsidRPr="008919FE" w:rsidRDefault="00C06FB7">
            <w:pPr>
              <w:pStyle w:val="Normal10pt"/>
              <w:suppressAutoHyphens/>
              <w:spacing w:after="60"/>
              <w:rPr>
                <w:rFonts w:ascii="Arial" w:hAnsi="Arial"/>
                <w:lang w:val="en-US"/>
              </w:rPr>
            </w:pPr>
            <w:r w:rsidRPr="008919FE">
              <w:t>Publish notice on BMRS</w:t>
            </w:r>
            <w:bookmarkStart w:id="621" w:name="_Ref376788039"/>
            <w:r w:rsidRPr="008919FE">
              <w:rPr>
                <w:rStyle w:val="FootnoteReference"/>
              </w:rPr>
              <w:footnoteReference w:id="7"/>
            </w:r>
            <w:bookmarkEnd w:id="621"/>
          </w:p>
        </w:tc>
        <w:tc>
          <w:tcPr>
            <w:tcW w:w="562" w:type="pct"/>
            <w:tcMar>
              <w:top w:w="85" w:type="dxa"/>
              <w:left w:w="85" w:type="dxa"/>
              <w:bottom w:w="85" w:type="dxa"/>
              <w:right w:w="85" w:type="dxa"/>
            </w:tcMar>
          </w:tcPr>
          <w:p w14:paraId="405FC77D" w14:textId="77777777" w:rsidR="00A54750" w:rsidRPr="008919FE" w:rsidRDefault="00C06FB7">
            <w:pPr>
              <w:pStyle w:val="Normal10pt"/>
              <w:suppressAutoHyphens/>
              <w:spacing w:after="60"/>
            </w:pPr>
            <w:r w:rsidRPr="008919FE">
              <w:t>BMRA</w:t>
            </w:r>
          </w:p>
        </w:tc>
        <w:tc>
          <w:tcPr>
            <w:tcW w:w="702" w:type="pct"/>
            <w:tcMar>
              <w:top w:w="85" w:type="dxa"/>
              <w:left w:w="85" w:type="dxa"/>
              <w:bottom w:w="85" w:type="dxa"/>
              <w:right w:w="85" w:type="dxa"/>
            </w:tcMar>
          </w:tcPr>
          <w:p w14:paraId="3574D084" w14:textId="77777777" w:rsidR="00A54750" w:rsidRPr="008919FE" w:rsidRDefault="00C06FB7">
            <w:pPr>
              <w:pStyle w:val="Normal10pt"/>
              <w:suppressAutoHyphens/>
              <w:spacing w:after="60"/>
            </w:pPr>
            <w:r w:rsidRPr="008919FE">
              <w:t>BMRS Users</w:t>
            </w:r>
          </w:p>
        </w:tc>
        <w:tc>
          <w:tcPr>
            <w:tcW w:w="1171" w:type="pct"/>
            <w:tcMar>
              <w:top w:w="85" w:type="dxa"/>
              <w:left w:w="85" w:type="dxa"/>
              <w:bottom w:w="85" w:type="dxa"/>
              <w:right w:w="85" w:type="dxa"/>
            </w:tcMar>
          </w:tcPr>
          <w:p w14:paraId="5D702414" w14:textId="77777777" w:rsidR="00A54750" w:rsidRPr="008919FE" w:rsidRDefault="00C06FB7">
            <w:pPr>
              <w:pStyle w:val="Normal10pt"/>
              <w:suppressAutoHyphens/>
              <w:spacing w:after="60"/>
            </w:pPr>
            <w:r w:rsidRPr="008919FE">
              <w:t>Publish System Related Data (BMRA-I005)</w:t>
            </w:r>
          </w:p>
          <w:p w14:paraId="32250216" w14:textId="77777777" w:rsidR="00A54750" w:rsidRPr="008919FE" w:rsidRDefault="00C06FB7">
            <w:pPr>
              <w:pStyle w:val="Normal10pt"/>
              <w:suppressAutoHyphens/>
              <w:spacing w:after="60"/>
            </w:pPr>
            <w:r w:rsidRPr="008919FE">
              <w:t>Time of Emergency Instruction</w:t>
            </w:r>
          </w:p>
          <w:p w14:paraId="50CDD245" w14:textId="77777777" w:rsidR="00A54750" w:rsidRPr="008919FE" w:rsidRDefault="00C06FB7">
            <w:pPr>
              <w:pStyle w:val="Normal10pt"/>
              <w:suppressAutoHyphens/>
              <w:spacing w:after="60"/>
            </w:pPr>
            <w:r w:rsidRPr="008919FE">
              <w:t>Affected BM Unit (s)</w:t>
            </w:r>
          </w:p>
        </w:tc>
        <w:tc>
          <w:tcPr>
            <w:tcW w:w="796" w:type="pct"/>
            <w:tcMar>
              <w:top w:w="85" w:type="dxa"/>
              <w:left w:w="85" w:type="dxa"/>
              <w:bottom w:w="85" w:type="dxa"/>
              <w:right w:w="85" w:type="dxa"/>
            </w:tcMar>
          </w:tcPr>
          <w:p w14:paraId="03087776" w14:textId="77777777" w:rsidR="00A54750" w:rsidRPr="008919FE" w:rsidRDefault="00C06FB7">
            <w:pPr>
              <w:pStyle w:val="Normal10pt"/>
              <w:suppressAutoHyphens/>
              <w:spacing w:after="60"/>
            </w:pPr>
            <w:r w:rsidRPr="008919FE">
              <w:t>Electronic.</w:t>
            </w:r>
          </w:p>
        </w:tc>
      </w:tr>
      <w:tr w:rsidR="00A54750" w:rsidRPr="008919FE" w14:paraId="789AA960" w14:textId="77777777" w:rsidTr="00EB54BA">
        <w:trPr>
          <w:cantSplit/>
        </w:trPr>
        <w:tc>
          <w:tcPr>
            <w:tcW w:w="364" w:type="pct"/>
            <w:tcMar>
              <w:top w:w="85" w:type="dxa"/>
              <w:left w:w="85" w:type="dxa"/>
              <w:bottom w:w="85" w:type="dxa"/>
              <w:right w:w="85" w:type="dxa"/>
            </w:tcMar>
          </w:tcPr>
          <w:p w14:paraId="64AB4E0F" w14:textId="77777777" w:rsidR="00A54750" w:rsidRPr="008919FE" w:rsidRDefault="00C06FB7">
            <w:pPr>
              <w:pStyle w:val="Normal10pt"/>
              <w:suppressAutoHyphens/>
              <w:spacing w:after="60"/>
            </w:pPr>
            <w:r w:rsidRPr="008919FE">
              <w:t>3.4.3</w:t>
            </w:r>
          </w:p>
        </w:tc>
        <w:tc>
          <w:tcPr>
            <w:tcW w:w="609" w:type="pct"/>
            <w:tcMar>
              <w:top w:w="85" w:type="dxa"/>
              <w:left w:w="85" w:type="dxa"/>
              <w:bottom w:w="85" w:type="dxa"/>
              <w:right w:w="85" w:type="dxa"/>
            </w:tcMar>
          </w:tcPr>
          <w:p w14:paraId="1ADE8FCF" w14:textId="77777777" w:rsidR="00A54750" w:rsidRPr="008919FE" w:rsidRDefault="00C06FB7">
            <w:pPr>
              <w:pStyle w:val="Normal10pt"/>
              <w:suppressAutoHyphens/>
              <w:spacing w:after="60"/>
            </w:pPr>
            <w:r w:rsidRPr="008919FE">
              <w:t xml:space="preserve">Upon receipt of information following </w:t>
            </w:r>
            <w:r w:rsidRPr="000B30CC">
              <w:t>3.4.1</w:t>
            </w:r>
          </w:p>
        </w:tc>
        <w:tc>
          <w:tcPr>
            <w:tcW w:w="796" w:type="pct"/>
            <w:tcMar>
              <w:top w:w="85" w:type="dxa"/>
              <w:left w:w="85" w:type="dxa"/>
              <w:bottom w:w="85" w:type="dxa"/>
              <w:right w:w="85" w:type="dxa"/>
            </w:tcMar>
          </w:tcPr>
          <w:p w14:paraId="673FC36D" w14:textId="77777777" w:rsidR="00A54750" w:rsidRPr="008919FE" w:rsidRDefault="00C06FB7">
            <w:pPr>
              <w:pStyle w:val="Normal10pt"/>
              <w:suppressAutoHyphens/>
              <w:spacing w:after="60"/>
            </w:pPr>
            <w:r w:rsidRPr="008919FE">
              <w:t>Log details of Emergency Acceptance and allocate reference number.</w:t>
            </w:r>
          </w:p>
        </w:tc>
        <w:tc>
          <w:tcPr>
            <w:tcW w:w="562" w:type="pct"/>
            <w:tcMar>
              <w:top w:w="85" w:type="dxa"/>
              <w:left w:w="85" w:type="dxa"/>
              <w:bottom w:w="85" w:type="dxa"/>
              <w:right w:w="85" w:type="dxa"/>
            </w:tcMar>
          </w:tcPr>
          <w:p w14:paraId="14391487" w14:textId="77777777" w:rsidR="00A54750" w:rsidRPr="008919FE" w:rsidRDefault="00C06FB7">
            <w:pPr>
              <w:pStyle w:val="Normal10pt"/>
              <w:suppressAutoHyphens/>
              <w:spacing w:after="60"/>
            </w:pPr>
            <w:proofErr w:type="spellStart"/>
            <w:r w:rsidRPr="008919FE">
              <w:t>BSCCo</w:t>
            </w:r>
            <w:proofErr w:type="spellEnd"/>
          </w:p>
        </w:tc>
        <w:tc>
          <w:tcPr>
            <w:tcW w:w="702" w:type="pct"/>
            <w:tcMar>
              <w:top w:w="85" w:type="dxa"/>
              <w:left w:w="85" w:type="dxa"/>
              <w:bottom w:w="85" w:type="dxa"/>
              <w:right w:w="85" w:type="dxa"/>
            </w:tcMar>
          </w:tcPr>
          <w:p w14:paraId="6CD5300B" w14:textId="77777777" w:rsidR="00A54750" w:rsidRPr="008919FE" w:rsidRDefault="00A54750">
            <w:pPr>
              <w:pStyle w:val="Normal10pt"/>
              <w:suppressAutoHyphens/>
              <w:spacing w:after="60"/>
            </w:pPr>
          </w:p>
        </w:tc>
        <w:tc>
          <w:tcPr>
            <w:tcW w:w="1171" w:type="pct"/>
            <w:tcMar>
              <w:top w:w="85" w:type="dxa"/>
              <w:left w:w="85" w:type="dxa"/>
              <w:bottom w:w="85" w:type="dxa"/>
              <w:right w:w="85" w:type="dxa"/>
            </w:tcMar>
          </w:tcPr>
          <w:p w14:paraId="49A10E41" w14:textId="77777777" w:rsidR="00A54750" w:rsidRPr="008919FE" w:rsidRDefault="00C06FB7">
            <w:pPr>
              <w:pStyle w:val="Normal10pt"/>
              <w:suppressAutoHyphens/>
              <w:spacing w:after="60"/>
            </w:pPr>
            <w:r w:rsidRPr="008919FE">
              <w:t>Details of Emergency Acceptance. BSC Service Desk reference number.</w:t>
            </w:r>
          </w:p>
        </w:tc>
        <w:tc>
          <w:tcPr>
            <w:tcW w:w="796" w:type="pct"/>
            <w:tcMar>
              <w:top w:w="85" w:type="dxa"/>
              <w:left w:w="85" w:type="dxa"/>
              <w:bottom w:w="85" w:type="dxa"/>
              <w:right w:w="85" w:type="dxa"/>
            </w:tcMar>
          </w:tcPr>
          <w:p w14:paraId="42ACC1FC" w14:textId="77777777" w:rsidR="00A54750" w:rsidRPr="008919FE" w:rsidRDefault="00C06FB7">
            <w:pPr>
              <w:pStyle w:val="Normal10pt"/>
              <w:suppressAutoHyphens/>
              <w:spacing w:after="60"/>
            </w:pPr>
            <w:r w:rsidRPr="008919FE">
              <w:t>Internal Process.</w:t>
            </w:r>
          </w:p>
        </w:tc>
      </w:tr>
      <w:tr w:rsidR="00A54750" w:rsidRPr="008919FE" w14:paraId="0BFF2F7A" w14:textId="77777777" w:rsidTr="00EB54BA">
        <w:trPr>
          <w:cantSplit/>
        </w:trPr>
        <w:tc>
          <w:tcPr>
            <w:tcW w:w="364" w:type="pct"/>
            <w:tcMar>
              <w:top w:w="85" w:type="dxa"/>
              <w:left w:w="85" w:type="dxa"/>
              <w:bottom w:w="85" w:type="dxa"/>
              <w:right w:w="85" w:type="dxa"/>
            </w:tcMar>
          </w:tcPr>
          <w:p w14:paraId="6060B6FE" w14:textId="77777777" w:rsidR="00A54750" w:rsidRPr="008919FE" w:rsidRDefault="00C06FB7">
            <w:pPr>
              <w:pStyle w:val="Normal10pt"/>
              <w:suppressAutoHyphens/>
              <w:spacing w:after="60"/>
            </w:pPr>
            <w:r w:rsidRPr="008919FE">
              <w:t>3.4.4</w:t>
            </w:r>
          </w:p>
        </w:tc>
        <w:tc>
          <w:tcPr>
            <w:tcW w:w="609" w:type="pct"/>
            <w:tcMar>
              <w:top w:w="85" w:type="dxa"/>
              <w:left w:w="85" w:type="dxa"/>
              <w:bottom w:w="85" w:type="dxa"/>
              <w:right w:w="85" w:type="dxa"/>
            </w:tcMar>
          </w:tcPr>
          <w:p w14:paraId="7959167F" w14:textId="77777777" w:rsidR="00A54750" w:rsidRPr="008919FE" w:rsidRDefault="00C06FB7">
            <w:pPr>
              <w:pStyle w:val="Normal10pt"/>
              <w:suppressAutoHyphens/>
              <w:spacing w:after="60"/>
            </w:pPr>
            <w:r w:rsidRPr="008919FE">
              <w:t xml:space="preserve">As soon as possible after </w:t>
            </w:r>
            <w:r w:rsidRPr="000B30CC">
              <w:t>3.4.3</w:t>
            </w:r>
          </w:p>
        </w:tc>
        <w:tc>
          <w:tcPr>
            <w:tcW w:w="796" w:type="pct"/>
            <w:tcMar>
              <w:top w:w="85" w:type="dxa"/>
              <w:left w:w="85" w:type="dxa"/>
              <w:bottom w:w="85" w:type="dxa"/>
              <w:right w:w="85" w:type="dxa"/>
            </w:tcMar>
          </w:tcPr>
          <w:p w14:paraId="69C0F960" w14:textId="77777777" w:rsidR="00A54750" w:rsidRPr="008919FE" w:rsidRDefault="00C06FB7">
            <w:pPr>
              <w:pStyle w:val="Normal10pt"/>
              <w:suppressAutoHyphens/>
              <w:spacing w:after="60"/>
            </w:pPr>
            <w:r w:rsidRPr="008919FE">
              <w:t>Provide reference number for Emergency Acceptance.</w:t>
            </w:r>
          </w:p>
        </w:tc>
        <w:tc>
          <w:tcPr>
            <w:tcW w:w="562" w:type="pct"/>
            <w:tcMar>
              <w:top w:w="85" w:type="dxa"/>
              <w:left w:w="85" w:type="dxa"/>
              <w:bottom w:w="85" w:type="dxa"/>
              <w:right w:w="85" w:type="dxa"/>
            </w:tcMar>
          </w:tcPr>
          <w:p w14:paraId="2B2BBFCD" w14:textId="77777777" w:rsidR="00A54750" w:rsidRPr="008919FE" w:rsidRDefault="00C06FB7">
            <w:pPr>
              <w:pStyle w:val="Normal10pt"/>
              <w:suppressAutoHyphens/>
              <w:spacing w:after="60"/>
            </w:pPr>
            <w:proofErr w:type="spellStart"/>
            <w:r w:rsidRPr="008919FE">
              <w:t>BSCCo</w:t>
            </w:r>
            <w:proofErr w:type="spellEnd"/>
          </w:p>
        </w:tc>
        <w:tc>
          <w:tcPr>
            <w:tcW w:w="702" w:type="pct"/>
            <w:tcMar>
              <w:top w:w="85" w:type="dxa"/>
              <w:left w:w="85" w:type="dxa"/>
              <w:bottom w:w="85" w:type="dxa"/>
              <w:right w:w="85" w:type="dxa"/>
            </w:tcMar>
          </w:tcPr>
          <w:p w14:paraId="4869F2D7" w14:textId="77777777" w:rsidR="00A54750" w:rsidRPr="008919FE" w:rsidRDefault="00C06FB7">
            <w:pPr>
              <w:pStyle w:val="Normal10pt"/>
              <w:suppressAutoHyphens/>
              <w:spacing w:after="60"/>
            </w:pPr>
            <w:r w:rsidRPr="008919FE">
              <w:t>NETSO</w:t>
            </w:r>
          </w:p>
        </w:tc>
        <w:tc>
          <w:tcPr>
            <w:tcW w:w="1171" w:type="pct"/>
            <w:tcMar>
              <w:top w:w="85" w:type="dxa"/>
              <w:left w:w="85" w:type="dxa"/>
              <w:bottom w:w="85" w:type="dxa"/>
              <w:right w:w="85" w:type="dxa"/>
            </w:tcMar>
          </w:tcPr>
          <w:p w14:paraId="2395F401" w14:textId="77777777" w:rsidR="00A54750" w:rsidRPr="008919FE" w:rsidRDefault="00C06FB7">
            <w:pPr>
              <w:pStyle w:val="Normal10pt"/>
              <w:suppressAutoHyphens/>
              <w:spacing w:after="60"/>
            </w:pPr>
            <w:r w:rsidRPr="008919FE">
              <w:t>BSC Service Desk reference number.</w:t>
            </w:r>
          </w:p>
        </w:tc>
        <w:tc>
          <w:tcPr>
            <w:tcW w:w="796" w:type="pct"/>
            <w:tcMar>
              <w:top w:w="85" w:type="dxa"/>
              <w:left w:w="85" w:type="dxa"/>
              <w:bottom w:w="85" w:type="dxa"/>
              <w:right w:w="85" w:type="dxa"/>
            </w:tcMar>
          </w:tcPr>
          <w:p w14:paraId="4ABE924B" w14:textId="77777777" w:rsidR="00A54750" w:rsidRPr="008919FE" w:rsidRDefault="00C06FB7">
            <w:pPr>
              <w:pStyle w:val="Normal10pt"/>
              <w:suppressAutoHyphens/>
              <w:spacing w:after="60"/>
            </w:pPr>
            <w:r w:rsidRPr="008919FE">
              <w:t>Phone/Fax/E-mail.</w:t>
            </w:r>
          </w:p>
        </w:tc>
      </w:tr>
      <w:tr w:rsidR="00A54750" w:rsidRPr="008919FE" w14:paraId="0CA1E7C6" w14:textId="77777777" w:rsidTr="00EB54BA">
        <w:trPr>
          <w:cantSplit/>
        </w:trPr>
        <w:tc>
          <w:tcPr>
            <w:tcW w:w="364" w:type="pct"/>
            <w:tcBorders>
              <w:bottom w:val="nil"/>
            </w:tcBorders>
            <w:tcMar>
              <w:top w:w="85" w:type="dxa"/>
              <w:left w:w="85" w:type="dxa"/>
              <w:bottom w:w="85" w:type="dxa"/>
              <w:right w:w="85" w:type="dxa"/>
            </w:tcMar>
          </w:tcPr>
          <w:p w14:paraId="57CD01D5" w14:textId="77777777" w:rsidR="00A54750" w:rsidRPr="008919FE" w:rsidRDefault="00C06FB7">
            <w:pPr>
              <w:pStyle w:val="Normal10pt"/>
              <w:suppressAutoHyphens/>
              <w:spacing w:after="60"/>
            </w:pPr>
            <w:r w:rsidRPr="008919FE">
              <w:t>3.4.5</w:t>
            </w:r>
          </w:p>
        </w:tc>
        <w:tc>
          <w:tcPr>
            <w:tcW w:w="609" w:type="pct"/>
            <w:tcBorders>
              <w:bottom w:val="nil"/>
            </w:tcBorders>
            <w:tcMar>
              <w:top w:w="85" w:type="dxa"/>
              <w:left w:w="85" w:type="dxa"/>
              <w:bottom w:w="85" w:type="dxa"/>
              <w:right w:w="85" w:type="dxa"/>
            </w:tcMar>
          </w:tcPr>
          <w:p w14:paraId="6ECC3027" w14:textId="77777777" w:rsidR="00A54750" w:rsidRPr="008919FE" w:rsidRDefault="00C06FB7">
            <w:pPr>
              <w:pStyle w:val="Normal10pt"/>
              <w:suppressAutoHyphens/>
              <w:spacing w:after="60"/>
              <w:rPr>
                <w:rFonts w:ascii="Arial" w:hAnsi="Arial"/>
                <w:lang w:val="en-US"/>
              </w:rPr>
            </w:pPr>
            <w:r w:rsidRPr="008919FE">
              <w:t xml:space="preserve">After </w:t>
            </w:r>
            <w:r w:rsidRPr="000B30CC">
              <w:t>3.4.1</w:t>
            </w:r>
            <w:r w:rsidRPr="008919FE">
              <w:t xml:space="preserve"> and where possible, at least 1 WD prior to II Run</w:t>
            </w:r>
            <w:r w:rsidRPr="008919FE">
              <w:rPr>
                <w:rStyle w:val="FootnoteReference"/>
              </w:rPr>
              <w:footnoteReference w:id="8"/>
            </w:r>
          </w:p>
        </w:tc>
        <w:tc>
          <w:tcPr>
            <w:tcW w:w="796" w:type="pct"/>
            <w:tcBorders>
              <w:bottom w:val="nil"/>
            </w:tcBorders>
            <w:tcMar>
              <w:top w:w="85" w:type="dxa"/>
              <w:left w:w="85" w:type="dxa"/>
              <w:bottom w:w="85" w:type="dxa"/>
              <w:right w:w="85" w:type="dxa"/>
            </w:tcMar>
          </w:tcPr>
          <w:p w14:paraId="2A6037F6" w14:textId="77777777" w:rsidR="00A54750" w:rsidRPr="008919FE" w:rsidRDefault="00C06FB7">
            <w:pPr>
              <w:pStyle w:val="Normal10pt"/>
              <w:suppressAutoHyphens/>
              <w:spacing w:after="60"/>
            </w:pPr>
            <w:r w:rsidRPr="008919FE">
              <w:t xml:space="preserve">Identify and agree Emergency Instruction related Acceptance with </w:t>
            </w:r>
            <w:proofErr w:type="spellStart"/>
            <w:r w:rsidRPr="008919FE">
              <w:t>BSCCo</w:t>
            </w:r>
            <w:proofErr w:type="spellEnd"/>
            <w:r w:rsidRPr="008919FE">
              <w:t xml:space="preserve"> and Party.</w:t>
            </w:r>
          </w:p>
        </w:tc>
        <w:tc>
          <w:tcPr>
            <w:tcW w:w="562" w:type="pct"/>
            <w:tcBorders>
              <w:bottom w:val="nil"/>
            </w:tcBorders>
            <w:tcMar>
              <w:top w:w="85" w:type="dxa"/>
              <w:left w:w="85" w:type="dxa"/>
              <w:bottom w:w="85" w:type="dxa"/>
              <w:right w:w="85" w:type="dxa"/>
            </w:tcMar>
          </w:tcPr>
          <w:p w14:paraId="484FB281" w14:textId="77777777" w:rsidR="00A54750" w:rsidRPr="008919FE" w:rsidRDefault="00C06FB7">
            <w:pPr>
              <w:pStyle w:val="Normal10pt"/>
              <w:suppressAutoHyphens/>
              <w:spacing w:after="60"/>
            </w:pPr>
            <w:r w:rsidRPr="008919FE">
              <w:t>NETSO</w:t>
            </w:r>
          </w:p>
        </w:tc>
        <w:tc>
          <w:tcPr>
            <w:tcW w:w="702" w:type="pct"/>
            <w:tcBorders>
              <w:bottom w:val="nil"/>
            </w:tcBorders>
            <w:tcMar>
              <w:top w:w="85" w:type="dxa"/>
              <w:left w:w="85" w:type="dxa"/>
              <w:bottom w:w="85" w:type="dxa"/>
              <w:right w:w="85" w:type="dxa"/>
            </w:tcMar>
          </w:tcPr>
          <w:p w14:paraId="347FEC69" w14:textId="77777777" w:rsidR="00A54750" w:rsidRPr="008919FE" w:rsidRDefault="00C06FB7">
            <w:pPr>
              <w:pStyle w:val="Normal10pt"/>
              <w:suppressAutoHyphens/>
              <w:spacing w:after="60"/>
            </w:pPr>
            <w:proofErr w:type="spellStart"/>
            <w:r w:rsidRPr="008919FE">
              <w:t>BSCCo</w:t>
            </w:r>
            <w:proofErr w:type="spellEnd"/>
          </w:p>
          <w:p w14:paraId="2A9D410D" w14:textId="77777777" w:rsidR="00A54750" w:rsidRPr="008919FE" w:rsidRDefault="00C06FB7">
            <w:pPr>
              <w:pStyle w:val="Normal10pt"/>
              <w:suppressAutoHyphens/>
              <w:spacing w:after="60"/>
            </w:pPr>
            <w:r w:rsidRPr="008919FE">
              <w:t>Party</w:t>
            </w:r>
          </w:p>
        </w:tc>
        <w:tc>
          <w:tcPr>
            <w:tcW w:w="1171" w:type="pct"/>
            <w:tcBorders>
              <w:bottom w:val="nil"/>
            </w:tcBorders>
            <w:tcMar>
              <w:top w:w="85" w:type="dxa"/>
              <w:left w:w="85" w:type="dxa"/>
              <w:bottom w:w="85" w:type="dxa"/>
              <w:right w:w="85" w:type="dxa"/>
            </w:tcMar>
          </w:tcPr>
          <w:p w14:paraId="6DD55F72" w14:textId="77777777" w:rsidR="00A54750" w:rsidRPr="008919FE" w:rsidRDefault="00C06FB7">
            <w:pPr>
              <w:pStyle w:val="Normal10pt"/>
              <w:suppressAutoHyphens/>
              <w:spacing w:after="60"/>
            </w:pPr>
            <w:r w:rsidRPr="008919FE">
              <w:t>Acceptance Data arising from Emergency Instruction</w:t>
            </w:r>
          </w:p>
        </w:tc>
        <w:tc>
          <w:tcPr>
            <w:tcW w:w="796" w:type="pct"/>
            <w:tcBorders>
              <w:bottom w:val="nil"/>
            </w:tcBorders>
            <w:tcMar>
              <w:top w:w="85" w:type="dxa"/>
              <w:left w:w="85" w:type="dxa"/>
              <w:bottom w:w="85" w:type="dxa"/>
              <w:right w:w="85" w:type="dxa"/>
            </w:tcMar>
          </w:tcPr>
          <w:p w14:paraId="2DBB7C72" w14:textId="77777777" w:rsidR="00A54750" w:rsidRPr="008919FE" w:rsidRDefault="00C06FB7">
            <w:pPr>
              <w:pStyle w:val="Normal10pt"/>
              <w:suppressAutoHyphens/>
              <w:spacing w:after="60"/>
            </w:pPr>
            <w:r w:rsidRPr="008919FE">
              <w:t>Phone/Fax/E-mail.</w:t>
            </w:r>
          </w:p>
        </w:tc>
      </w:tr>
      <w:tr w:rsidR="00A54750" w:rsidRPr="008919FE" w14:paraId="099AB52B" w14:textId="77777777" w:rsidTr="00EB54BA">
        <w:trPr>
          <w:cantSplit/>
        </w:trPr>
        <w:tc>
          <w:tcPr>
            <w:tcW w:w="364" w:type="pct"/>
            <w:tcBorders>
              <w:top w:val="nil"/>
            </w:tcBorders>
            <w:tcMar>
              <w:top w:w="85" w:type="dxa"/>
              <w:left w:w="85" w:type="dxa"/>
              <w:bottom w:w="85" w:type="dxa"/>
              <w:right w:w="85" w:type="dxa"/>
            </w:tcMar>
          </w:tcPr>
          <w:p w14:paraId="3A455FE9" w14:textId="77777777" w:rsidR="00A54750" w:rsidRPr="008919FE" w:rsidRDefault="00A54750">
            <w:pPr>
              <w:pStyle w:val="Normal10pt"/>
              <w:suppressAutoHyphens/>
              <w:spacing w:after="60"/>
            </w:pPr>
          </w:p>
        </w:tc>
        <w:tc>
          <w:tcPr>
            <w:tcW w:w="609" w:type="pct"/>
            <w:tcBorders>
              <w:top w:val="nil"/>
            </w:tcBorders>
            <w:tcMar>
              <w:top w:w="85" w:type="dxa"/>
              <w:left w:w="85" w:type="dxa"/>
              <w:bottom w:w="85" w:type="dxa"/>
              <w:right w:w="85" w:type="dxa"/>
            </w:tcMar>
          </w:tcPr>
          <w:p w14:paraId="127D4457" w14:textId="77777777" w:rsidR="00A54750" w:rsidRPr="008919FE" w:rsidRDefault="00A54750">
            <w:pPr>
              <w:pStyle w:val="Normal10pt"/>
              <w:suppressAutoHyphens/>
              <w:spacing w:after="60"/>
            </w:pPr>
          </w:p>
        </w:tc>
        <w:tc>
          <w:tcPr>
            <w:tcW w:w="796" w:type="pct"/>
            <w:tcBorders>
              <w:top w:val="nil"/>
            </w:tcBorders>
            <w:tcMar>
              <w:top w:w="85" w:type="dxa"/>
              <w:left w:w="85" w:type="dxa"/>
              <w:bottom w:w="85" w:type="dxa"/>
              <w:right w:w="85" w:type="dxa"/>
            </w:tcMar>
          </w:tcPr>
          <w:p w14:paraId="6AB37726" w14:textId="77777777" w:rsidR="00A54750" w:rsidRPr="008919FE" w:rsidRDefault="00C06FB7">
            <w:pPr>
              <w:pStyle w:val="Normal10pt"/>
              <w:suppressAutoHyphens/>
              <w:spacing w:after="60"/>
            </w:pPr>
            <w:r w:rsidRPr="008919FE">
              <w:t>Decide whether it is to be treated as ‘Emergency Flagged’.</w:t>
            </w:r>
          </w:p>
        </w:tc>
        <w:tc>
          <w:tcPr>
            <w:tcW w:w="562" w:type="pct"/>
            <w:tcBorders>
              <w:top w:val="nil"/>
            </w:tcBorders>
            <w:tcMar>
              <w:top w:w="85" w:type="dxa"/>
              <w:left w:w="85" w:type="dxa"/>
              <w:bottom w:w="85" w:type="dxa"/>
              <w:right w:w="85" w:type="dxa"/>
            </w:tcMar>
          </w:tcPr>
          <w:p w14:paraId="01EED9D4" w14:textId="77777777" w:rsidR="00A54750" w:rsidRPr="008919FE" w:rsidRDefault="00C06FB7">
            <w:pPr>
              <w:pStyle w:val="Normal10pt"/>
              <w:suppressAutoHyphens/>
              <w:spacing w:after="60"/>
            </w:pPr>
            <w:r w:rsidRPr="008919FE">
              <w:t>NETSO</w:t>
            </w:r>
          </w:p>
        </w:tc>
        <w:tc>
          <w:tcPr>
            <w:tcW w:w="702" w:type="pct"/>
            <w:tcBorders>
              <w:top w:val="nil"/>
            </w:tcBorders>
            <w:tcMar>
              <w:top w:w="85" w:type="dxa"/>
              <w:left w:w="85" w:type="dxa"/>
              <w:bottom w:w="85" w:type="dxa"/>
              <w:right w:w="85" w:type="dxa"/>
            </w:tcMar>
          </w:tcPr>
          <w:p w14:paraId="43275882" w14:textId="77777777" w:rsidR="00A54750" w:rsidRPr="008919FE" w:rsidRDefault="00A54750">
            <w:pPr>
              <w:pStyle w:val="Normal10pt"/>
              <w:suppressAutoHyphens/>
              <w:spacing w:after="60"/>
            </w:pPr>
          </w:p>
        </w:tc>
        <w:tc>
          <w:tcPr>
            <w:tcW w:w="1171" w:type="pct"/>
            <w:tcBorders>
              <w:top w:val="nil"/>
            </w:tcBorders>
            <w:tcMar>
              <w:top w:w="85" w:type="dxa"/>
              <w:left w:w="85" w:type="dxa"/>
              <w:bottom w:w="85" w:type="dxa"/>
              <w:right w:w="85" w:type="dxa"/>
            </w:tcMar>
          </w:tcPr>
          <w:p w14:paraId="577B3970" w14:textId="77777777" w:rsidR="00A54750" w:rsidRPr="008919FE" w:rsidRDefault="00C06FB7">
            <w:pPr>
              <w:pStyle w:val="Normal10pt"/>
              <w:suppressAutoHyphens/>
              <w:spacing w:after="60"/>
            </w:pPr>
            <w:r w:rsidRPr="008919FE">
              <w:t>Decision on whether the Emergency Acceptance is to be treated as ‘Emergency Flagged’.</w:t>
            </w:r>
          </w:p>
        </w:tc>
        <w:tc>
          <w:tcPr>
            <w:tcW w:w="796" w:type="pct"/>
            <w:tcBorders>
              <w:top w:val="nil"/>
            </w:tcBorders>
            <w:tcMar>
              <w:top w:w="85" w:type="dxa"/>
              <w:left w:w="85" w:type="dxa"/>
              <w:bottom w:w="85" w:type="dxa"/>
              <w:right w:w="85" w:type="dxa"/>
            </w:tcMar>
          </w:tcPr>
          <w:p w14:paraId="2D574FBC" w14:textId="77777777" w:rsidR="00A54750" w:rsidRPr="008919FE" w:rsidRDefault="00C06FB7">
            <w:pPr>
              <w:pStyle w:val="Normal10pt"/>
              <w:suppressAutoHyphens/>
              <w:spacing w:after="60"/>
            </w:pPr>
            <w:r w:rsidRPr="008919FE">
              <w:t>Internal Process.</w:t>
            </w:r>
          </w:p>
        </w:tc>
      </w:tr>
      <w:tr w:rsidR="00A54750" w:rsidRPr="008919FE" w14:paraId="07FDC8B1" w14:textId="77777777" w:rsidTr="00EB54BA">
        <w:trPr>
          <w:cantSplit/>
        </w:trPr>
        <w:tc>
          <w:tcPr>
            <w:tcW w:w="364" w:type="pct"/>
            <w:tcMar>
              <w:top w:w="85" w:type="dxa"/>
              <w:left w:w="85" w:type="dxa"/>
              <w:bottom w:w="85" w:type="dxa"/>
              <w:right w:w="85" w:type="dxa"/>
            </w:tcMar>
          </w:tcPr>
          <w:p w14:paraId="0F24EC3F" w14:textId="77777777" w:rsidR="00A54750" w:rsidRPr="008919FE" w:rsidRDefault="00C06FB7">
            <w:pPr>
              <w:pStyle w:val="Normal10pt"/>
              <w:suppressAutoHyphens/>
              <w:spacing w:after="60"/>
            </w:pPr>
            <w:r w:rsidRPr="008919FE">
              <w:lastRenderedPageBreak/>
              <w:t>3.4.6</w:t>
            </w:r>
          </w:p>
        </w:tc>
        <w:tc>
          <w:tcPr>
            <w:tcW w:w="609" w:type="pct"/>
            <w:tcMar>
              <w:top w:w="85" w:type="dxa"/>
              <w:left w:w="85" w:type="dxa"/>
              <w:bottom w:w="85" w:type="dxa"/>
              <w:right w:w="85" w:type="dxa"/>
            </w:tcMar>
          </w:tcPr>
          <w:p w14:paraId="1687D427" w14:textId="77777777" w:rsidR="00A54750" w:rsidRPr="008919FE" w:rsidRDefault="00C06FB7">
            <w:pPr>
              <w:pStyle w:val="Normal10pt"/>
              <w:suppressAutoHyphens/>
              <w:spacing w:after="60"/>
            </w:pPr>
            <w:r w:rsidRPr="008919FE">
              <w:t xml:space="preserve">After </w:t>
            </w:r>
            <w:r w:rsidRPr="000B30CC">
              <w:t>3.4.5</w:t>
            </w:r>
            <w:r w:rsidRPr="008919FE">
              <w:t xml:space="preserve"> and where possible at least 1 WD prior to II Run</w:t>
            </w:r>
          </w:p>
        </w:tc>
        <w:tc>
          <w:tcPr>
            <w:tcW w:w="796" w:type="pct"/>
            <w:tcMar>
              <w:top w:w="85" w:type="dxa"/>
              <w:left w:w="85" w:type="dxa"/>
              <w:bottom w:w="85" w:type="dxa"/>
              <w:right w:w="85" w:type="dxa"/>
            </w:tcMar>
          </w:tcPr>
          <w:p w14:paraId="73E29689" w14:textId="77777777" w:rsidR="00A54750" w:rsidRPr="008919FE" w:rsidRDefault="00C06FB7">
            <w:pPr>
              <w:pStyle w:val="Normal10pt"/>
              <w:suppressAutoHyphens/>
              <w:spacing w:after="60"/>
            </w:pPr>
            <w:r w:rsidRPr="008919FE">
              <w:t xml:space="preserve">Send Acceptance Data and details of approach for settling Emergency Instruction to the BMRA, SAA and </w:t>
            </w:r>
            <w:proofErr w:type="spellStart"/>
            <w:r w:rsidRPr="008919FE">
              <w:t>BSCCo</w:t>
            </w:r>
            <w:proofErr w:type="spellEnd"/>
            <w:r w:rsidRPr="008919FE">
              <w:t xml:space="preserve">. </w:t>
            </w:r>
          </w:p>
        </w:tc>
        <w:tc>
          <w:tcPr>
            <w:tcW w:w="562" w:type="pct"/>
            <w:tcMar>
              <w:top w:w="85" w:type="dxa"/>
              <w:left w:w="85" w:type="dxa"/>
              <w:bottom w:w="85" w:type="dxa"/>
              <w:right w:w="85" w:type="dxa"/>
            </w:tcMar>
          </w:tcPr>
          <w:p w14:paraId="56B5F2B7" w14:textId="77777777" w:rsidR="00A54750" w:rsidRPr="008919FE" w:rsidRDefault="00C06FB7">
            <w:pPr>
              <w:pStyle w:val="Normal10pt"/>
              <w:suppressAutoHyphens/>
              <w:spacing w:after="60"/>
            </w:pPr>
            <w:r w:rsidRPr="008919FE">
              <w:t>NETSO</w:t>
            </w:r>
          </w:p>
        </w:tc>
        <w:tc>
          <w:tcPr>
            <w:tcW w:w="702" w:type="pct"/>
            <w:tcMar>
              <w:top w:w="85" w:type="dxa"/>
              <w:left w:w="85" w:type="dxa"/>
              <w:bottom w:w="85" w:type="dxa"/>
              <w:right w:w="85" w:type="dxa"/>
            </w:tcMar>
          </w:tcPr>
          <w:p w14:paraId="1D2D3485" w14:textId="77777777" w:rsidR="00A54750" w:rsidRPr="008919FE" w:rsidRDefault="00C06FB7">
            <w:pPr>
              <w:pStyle w:val="Normal10pt"/>
              <w:suppressAutoHyphens/>
              <w:spacing w:after="60"/>
            </w:pPr>
            <w:r w:rsidRPr="008919FE">
              <w:t>BMRA</w:t>
            </w:r>
          </w:p>
          <w:p w14:paraId="6A448437" w14:textId="77777777" w:rsidR="00A54750" w:rsidRPr="008919FE" w:rsidRDefault="00A54750">
            <w:pPr>
              <w:pStyle w:val="Normal10pt"/>
              <w:suppressAutoHyphens/>
              <w:spacing w:after="60"/>
            </w:pPr>
          </w:p>
          <w:p w14:paraId="61913122" w14:textId="77777777" w:rsidR="00A54750" w:rsidRPr="008919FE" w:rsidRDefault="00C06FB7">
            <w:pPr>
              <w:pStyle w:val="Normal10pt"/>
              <w:suppressAutoHyphens/>
              <w:spacing w:after="60"/>
            </w:pPr>
            <w:r w:rsidRPr="008919FE">
              <w:t>SAA</w:t>
            </w:r>
          </w:p>
          <w:p w14:paraId="1A16C88F" w14:textId="77777777" w:rsidR="00A54750" w:rsidRPr="008919FE" w:rsidRDefault="00A54750">
            <w:pPr>
              <w:pStyle w:val="Normal10pt"/>
              <w:suppressAutoHyphens/>
              <w:spacing w:after="60"/>
            </w:pPr>
          </w:p>
          <w:p w14:paraId="7718DC4E" w14:textId="77777777" w:rsidR="00A54750" w:rsidRPr="008919FE" w:rsidRDefault="00A54750">
            <w:pPr>
              <w:pStyle w:val="Normal10pt"/>
              <w:suppressAutoHyphens/>
              <w:spacing w:after="60"/>
            </w:pPr>
          </w:p>
          <w:p w14:paraId="0FC88BAF" w14:textId="77777777" w:rsidR="00A54750" w:rsidRPr="008919FE" w:rsidRDefault="00C06FB7">
            <w:pPr>
              <w:pStyle w:val="Normal10pt"/>
              <w:suppressAutoHyphens/>
              <w:spacing w:after="60"/>
            </w:pPr>
            <w:proofErr w:type="spellStart"/>
            <w:r w:rsidRPr="008919FE">
              <w:t>BSCCo</w:t>
            </w:r>
            <w:proofErr w:type="spellEnd"/>
          </w:p>
        </w:tc>
        <w:tc>
          <w:tcPr>
            <w:tcW w:w="1171" w:type="pct"/>
            <w:tcMar>
              <w:top w:w="85" w:type="dxa"/>
              <w:left w:w="85" w:type="dxa"/>
              <w:bottom w:w="85" w:type="dxa"/>
              <w:right w:w="85" w:type="dxa"/>
            </w:tcMar>
          </w:tcPr>
          <w:p w14:paraId="1BA3690E" w14:textId="77777777" w:rsidR="00A54750" w:rsidRPr="008919FE" w:rsidRDefault="00C06FB7">
            <w:pPr>
              <w:pStyle w:val="Normal10pt"/>
              <w:suppressAutoHyphens/>
              <w:spacing w:after="60"/>
            </w:pPr>
            <w:r w:rsidRPr="008919FE">
              <w:t>Receive System Related Data (BMRA-I003)</w:t>
            </w:r>
          </w:p>
          <w:p w14:paraId="67020591" w14:textId="77777777" w:rsidR="00A54750" w:rsidRPr="008919FE" w:rsidRDefault="00C06FB7">
            <w:pPr>
              <w:pStyle w:val="Normal10pt"/>
              <w:suppressAutoHyphens/>
              <w:spacing w:after="60"/>
            </w:pPr>
            <w:r w:rsidRPr="008919FE">
              <w:t>Receive Request for Data Change (SAA-I033)</w:t>
            </w:r>
          </w:p>
          <w:p w14:paraId="539C7074" w14:textId="77777777" w:rsidR="00A54750" w:rsidRPr="008919FE" w:rsidRDefault="00A54750">
            <w:pPr>
              <w:pStyle w:val="Normal10pt"/>
              <w:suppressAutoHyphens/>
              <w:spacing w:after="60"/>
            </w:pPr>
          </w:p>
          <w:p w14:paraId="3392F7BF" w14:textId="77777777" w:rsidR="00A54750" w:rsidRPr="008919FE" w:rsidRDefault="00C06FB7">
            <w:pPr>
              <w:pStyle w:val="Normal10pt"/>
              <w:suppressAutoHyphens/>
              <w:spacing w:after="60"/>
            </w:pPr>
            <w:r w:rsidRPr="008919FE">
              <w:t>Acceptance Data arising from Emergency Instruction</w:t>
            </w:r>
          </w:p>
          <w:p w14:paraId="2837198E" w14:textId="77777777" w:rsidR="00A54750" w:rsidRPr="008919FE" w:rsidRDefault="00C06FB7">
            <w:pPr>
              <w:pStyle w:val="Normal10pt"/>
              <w:suppressAutoHyphens/>
              <w:spacing w:after="60"/>
            </w:pPr>
            <w:r w:rsidRPr="008919FE">
              <w:t>Specify whether the Emergency Acceptance is to be treated as ‘Emergency Flagged’.</w:t>
            </w:r>
          </w:p>
        </w:tc>
        <w:tc>
          <w:tcPr>
            <w:tcW w:w="796" w:type="pct"/>
            <w:tcMar>
              <w:top w:w="85" w:type="dxa"/>
              <w:left w:w="85" w:type="dxa"/>
              <w:bottom w:w="85" w:type="dxa"/>
              <w:right w:w="85" w:type="dxa"/>
            </w:tcMar>
          </w:tcPr>
          <w:p w14:paraId="64DC14C8" w14:textId="77777777" w:rsidR="00A54750" w:rsidRPr="008919FE" w:rsidRDefault="0030274A">
            <w:pPr>
              <w:pStyle w:val="Normal10pt"/>
              <w:suppressAutoHyphens/>
              <w:spacing w:after="60"/>
            </w:pPr>
            <w:r>
              <w:t>E-mail.</w:t>
            </w:r>
            <w:r w:rsidR="00C06FB7" w:rsidRPr="008919FE">
              <w:t>.</w:t>
            </w:r>
          </w:p>
          <w:p w14:paraId="6A161F56" w14:textId="77777777" w:rsidR="00A54750" w:rsidRPr="008919FE" w:rsidRDefault="00A54750">
            <w:pPr>
              <w:pStyle w:val="Normal10pt"/>
              <w:suppressAutoHyphens/>
              <w:spacing w:after="60"/>
            </w:pPr>
          </w:p>
          <w:p w14:paraId="6DBD088C" w14:textId="77777777" w:rsidR="00A54750" w:rsidRPr="008919FE" w:rsidRDefault="00C06FB7">
            <w:pPr>
              <w:pStyle w:val="Normal10pt"/>
              <w:suppressAutoHyphens/>
              <w:spacing w:after="60"/>
            </w:pPr>
            <w:r w:rsidRPr="008919FE">
              <w:t>Phone/Fax/E-mail.</w:t>
            </w:r>
          </w:p>
        </w:tc>
      </w:tr>
      <w:tr w:rsidR="00A54750" w:rsidRPr="008919FE" w14:paraId="3BBE51D0" w14:textId="77777777" w:rsidTr="00EB54BA">
        <w:trPr>
          <w:cantSplit/>
        </w:trPr>
        <w:tc>
          <w:tcPr>
            <w:tcW w:w="364" w:type="pct"/>
            <w:tcMar>
              <w:top w:w="85" w:type="dxa"/>
              <w:left w:w="85" w:type="dxa"/>
              <w:bottom w:w="85" w:type="dxa"/>
              <w:right w:w="85" w:type="dxa"/>
            </w:tcMar>
          </w:tcPr>
          <w:p w14:paraId="2E08DC15" w14:textId="77777777" w:rsidR="00A54750" w:rsidRPr="008919FE" w:rsidRDefault="00C06FB7">
            <w:pPr>
              <w:pStyle w:val="Normal10pt"/>
              <w:suppressAutoHyphens/>
              <w:spacing w:after="60"/>
            </w:pPr>
            <w:r w:rsidRPr="008919FE">
              <w:t>3.4.7</w:t>
            </w:r>
          </w:p>
        </w:tc>
        <w:tc>
          <w:tcPr>
            <w:tcW w:w="609" w:type="pct"/>
            <w:tcMar>
              <w:top w:w="85" w:type="dxa"/>
              <w:left w:w="85" w:type="dxa"/>
              <w:bottom w:w="85" w:type="dxa"/>
              <w:right w:w="85" w:type="dxa"/>
            </w:tcMar>
          </w:tcPr>
          <w:p w14:paraId="24EFEACC" w14:textId="77777777" w:rsidR="00A54750" w:rsidRPr="008919FE" w:rsidRDefault="00C06FB7">
            <w:pPr>
              <w:pStyle w:val="Normal10pt"/>
              <w:suppressAutoHyphens/>
              <w:spacing w:after="60"/>
            </w:pPr>
            <w:r w:rsidRPr="008919FE">
              <w:t xml:space="preserve">Upon receipt of information after </w:t>
            </w:r>
            <w:r w:rsidRPr="000B30CC">
              <w:t>3.4.6</w:t>
            </w:r>
          </w:p>
        </w:tc>
        <w:tc>
          <w:tcPr>
            <w:tcW w:w="796" w:type="pct"/>
            <w:tcMar>
              <w:top w:w="85" w:type="dxa"/>
              <w:left w:w="85" w:type="dxa"/>
              <w:bottom w:w="85" w:type="dxa"/>
              <w:right w:w="85" w:type="dxa"/>
            </w:tcMar>
          </w:tcPr>
          <w:p w14:paraId="230F4D6E" w14:textId="4DDCC735" w:rsidR="00A54750" w:rsidRPr="008919FE" w:rsidRDefault="00C06FB7">
            <w:pPr>
              <w:pStyle w:val="Normal10pt"/>
              <w:suppressAutoHyphens/>
              <w:spacing w:after="60"/>
              <w:rPr>
                <w:rFonts w:ascii="Arial" w:hAnsi="Arial"/>
                <w:lang w:val="en-US"/>
              </w:rPr>
            </w:pPr>
            <w:r w:rsidRPr="008919FE">
              <w:t>Publish details of Acceptance Data to be entered into Settlement and whether it is to be treated as ‘ Emergency Flagged’</w:t>
            </w:r>
            <w:r w:rsidRPr="006E5D08">
              <w:rPr>
                <w:vertAlign w:val="superscript"/>
              </w:rPr>
              <w:fldChar w:fldCharType="begin"/>
            </w:r>
            <w:r w:rsidRPr="008919FE">
              <w:rPr>
                <w:vertAlign w:val="superscript"/>
              </w:rPr>
              <w:instrText xml:space="preserve"> NOTEREF _Ref376788039 \f \h </w:instrText>
            </w:r>
            <w:r w:rsidR="008919FE">
              <w:rPr>
                <w:vertAlign w:val="superscript"/>
              </w:rPr>
              <w:instrText xml:space="preserve"> \* MERGEFORMAT </w:instrText>
            </w:r>
            <w:r w:rsidRPr="006E5D08">
              <w:rPr>
                <w:vertAlign w:val="superscript"/>
              </w:rPr>
            </w:r>
            <w:r w:rsidRPr="006E5D08">
              <w:rPr>
                <w:vertAlign w:val="superscript"/>
              </w:rPr>
              <w:fldChar w:fldCharType="separate"/>
            </w:r>
            <w:r w:rsidR="00185A85" w:rsidRPr="004460CD">
              <w:rPr>
                <w:rStyle w:val="FootnoteReference"/>
              </w:rPr>
              <w:t>7</w:t>
            </w:r>
            <w:r w:rsidRPr="006E5D08">
              <w:rPr>
                <w:vertAlign w:val="superscript"/>
              </w:rPr>
              <w:fldChar w:fldCharType="end"/>
            </w:r>
          </w:p>
        </w:tc>
        <w:tc>
          <w:tcPr>
            <w:tcW w:w="562" w:type="pct"/>
            <w:tcMar>
              <w:top w:w="85" w:type="dxa"/>
              <w:left w:w="85" w:type="dxa"/>
              <w:bottom w:w="85" w:type="dxa"/>
              <w:right w:w="85" w:type="dxa"/>
            </w:tcMar>
          </w:tcPr>
          <w:p w14:paraId="1D1A4D14" w14:textId="77777777" w:rsidR="00A54750" w:rsidRPr="008919FE" w:rsidRDefault="00C06FB7">
            <w:pPr>
              <w:pStyle w:val="Normal10pt"/>
              <w:suppressAutoHyphens/>
              <w:spacing w:after="60"/>
            </w:pPr>
            <w:r w:rsidRPr="008919FE">
              <w:t>BMRA</w:t>
            </w:r>
          </w:p>
        </w:tc>
        <w:tc>
          <w:tcPr>
            <w:tcW w:w="702" w:type="pct"/>
            <w:tcMar>
              <w:top w:w="85" w:type="dxa"/>
              <w:left w:w="85" w:type="dxa"/>
              <w:bottom w:w="85" w:type="dxa"/>
              <w:right w:w="85" w:type="dxa"/>
            </w:tcMar>
          </w:tcPr>
          <w:p w14:paraId="150BC31F" w14:textId="77777777" w:rsidR="00A54750" w:rsidRPr="008919FE" w:rsidRDefault="00C06FB7">
            <w:pPr>
              <w:pStyle w:val="Normal10pt"/>
              <w:suppressAutoHyphens/>
              <w:spacing w:after="60"/>
            </w:pPr>
            <w:r w:rsidRPr="008919FE">
              <w:t>BMRS Users</w:t>
            </w:r>
          </w:p>
        </w:tc>
        <w:tc>
          <w:tcPr>
            <w:tcW w:w="1171" w:type="pct"/>
            <w:tcMar>
              <w:top w:w="85" w:type="dxa"/>
              <w:left w:w="85" w:type="dxa"/>
              <w:bottom w:w="85" w:type="dxa"/>
              <w:right w:w="85" w:type="dxa"/>
            </w:tcMar>
          </w:tcPr>
          <w:p w14:paraId="7F494158" w14:textId="77777777" w:rsidR="00A54750" w:rsidRPr="008919FE" w:rsidRDefault="00C06FB7">
            <w:pPr>
              <w:pStyle w:val="Normal10pt"/>
              <w:suppressAutoHyphens/>
              <w:spacing w:after="60"/>
            </w:pPr>
            <w:r w:rsidRPr="008919FE">
              <w:t>Publish System Related Data (BMRA-I005)</w:t>
            </w:r>
          </w:p>
          <w:p w14:paraId="385CB8F1" w14:textId="77777777" w:rsidR="00A54750" w:rsidRPr="008919FE" w:rsidRDefault="00C06FB7">
            <w:pPr>
              <w:pStyle w:val="Normal10pt"/>
              <w:suppressAutoHyphens/>
              <w:spacing w:after="60"/>
            </w:pPr>
            <w:r w:rsidRPr="008919FE">
              <w:t>Acceptance Data arising from Emergency Instruction</w:t>
            </w:r>
          </w:p>
        </w:tc>
        <w:tc>
          <w:tcPr>
            <w:tcW w:w="796" w:type="pct"/>
            <w:tcMar>
              <w:top w:w="85" w:type="dxa"/>
              <w:left w:w="85" w:type="dxa"/>
              <w:bottom w:w="85" w:type="dxa"/>
              <w:right w:w="85" w:type="dxa"/>
            </w:tcMar>
          </w:tcPr>
          <w:p w14:paraId="582FC5A6" w14:textId="77777777" w:rsidR="00A54750" w:rsidRPr="008919FE" w:rsidRDefault="00C06FB7">
            <w:pPr>
              <w:pStyle w:val="Normal10pt"/>
              <w:suppressAutoHyphens/>
              <w:spacing w:after="60"/>
            </w:pPr>
            <w:r w:rsidRPr="008919FE">
              <w:t>Electronic.</w:t>
            </w:r>
          </w:p>
        </w:tc>
      </w:tr>
      <w:tr w:rsidR="00A54750" w:rsidRPr="008919FE" w14:paraId="234822C7" w14:textId="77777777" w:rsidTr="00EB54BA">
        <w:trPr>
          <w:cantSplit/>
        </w:trPr>
        <w:tc>
          <w:tcPr>
            <w:tcW w:w="364" w:type="pct"/>
            <w:tcMar>
              <w:top w:w="85" w:type="dxa"/>
              <w:left w:w="85" w:type="dxa"/>
              <w:bottom w:w="85" w:type="dxa"/>
              <w:right w:w="85" w:type="dxa"/>
            </w:tcMar>
          </w:tcPr>
          <w:p w14:paraId="0F55709B" w14:textId="77777777" w:rsidR="00A54750" w:rsidRPr="008919FE" w:rsidRDefault="00C06FB7">
            <w:pPr>
              <w:pStyle w:val="Normal10pt"/>
              <w:suppressAutoHyphens/>
              <w:spacing w:after="60"/>
            </w:pPr>
            <w:r w:rsidRPr="008919FE">
              <w:t>3.4.8</w:t>
            </w:r>
          </w:p>
        </w:tc>
        <w:tc>
          <w:tcPr>
            <w:tcW w:w="609" w:type="pct"/>
            <w:tcMar>
              <w:top w:w="85" w:type="dxa"/>
              <w:left w:w="85" w:type="dxa"/>
              <w:bottom w:w="85" w:type="dxa"/>
              <w:right w:w="85" w:type="dxa"/>
            </w:tcMar>
          </w:tcPr>
          <w:p w14:paraId="5BCDAE31" w14:textId="77777777" w:rsidR="00A54750" w:rsidRPr="008919FE" w:rsidRDefault="00C06FB7">
            <w:pPr>
              <w:pStyle w:val="Normal10pt"/>
              <w:suppressAutoHyphens/>
              <w:spacing w:after="60"/>
            </w:pPr>
            <w:r w:rsidRPr="008919FE">
              <w:t xml:space="preserve">Upon receipt of information after </w:t>
            </w:r>
            <w:r w:rsidRPr="000B30CC">
              <w:t>3.4.6</w:t>
            </w:r>
          </w:p>
        </w:tc>
        <w:tc>
          <w:tcPr>
            <w:tcW w:w="796" w:type="pct"/>
            <w:tcMar>
              <w:top w:w="85" w:type="dxa"/>
              <w:left w:w="85" w:type="dxa"/>
              <w:bottom w:w="85" w:type="dxa"/>
              <w:right w:w="85" w:type="dxa"/>
            </w:tcMar>
          </w:tcPr>
          <w:p w14:paraId="7CA07D5E" w14:textId="77777777" w:rsidR="00A54750" w:rsidRPr="008919FE" w:rsidRDefault="00C06FB7">
            <w:pPr>
              <w:pStyle w:val="Normal10pt"/>
              <w:suppressAutoHyphens/>
              <w:spacing w:after="60"/>
            </w:pPr>
            <w:r w:rsidRPr="008919FE">
              <w:t xml:space="preserve">Acknowledge receipt of Acceptance Data and approach for settling Emergency Instruction. </w:t>
            </w:r>
          </w:p>
        </w:tc>
        <w:tc>
          <w:tcPr>
            <w:tcW w:w="562" w:type="pct"/>
            <w:tcMar>
              <w:top w:w="85" w:type="dxa"/>
              <w:left w:w="85" w:type="dxa"/>
              <w:bottom w:w="85" w:type="dxa"/>
              <w:right w:w="85" w:type="dxa"/>
            </w:tcMar>
          </w:tcPr>
          <w:p w14:paraId="33F66ABF" w14:textId="77777777" w:rsidR="00A54750" w:rsidRPr="008919FE" w:rsidRDefault="00C06FB7">
            <w:pPr>
              <w:pStyle w:val="Normal10pt"/>
              <w:suppressAutoHyphens/>
              <w:spacing w:after="60"/>
            </w:pPr>
            <w:proofErr w:type="spellStart"/>
            <w:r w:rsidRPr="008919FE">
              <w:t>BSCCo</w:t>
            </w:r>
            <w:proofErr w:type="spellEnd"/>
          </w:p>
        </w:tc>
        <w:tc>
          <w:tcPr>
            <w:tcW w:w="702" w:type="pct"/>
            <w:tcMar>
              <w:top w:w="85" w:type="dxa"/>
              <w:left w:w="85" w:type="dxa"/>
              <w:bottom w:w="85" w:type="dxa"/>
              <w:right w:w="85" w:type="dxa"/>
            </w:tcMar>
          </w:tcPr>
          <w:p w14:paraId="0F69F4EF" w14:textId="77777777" w:rsidR="00A54750" w:rsidRPr="008919FE" w:rsidRDefault="00C06FB7">
            <w:pPr>
              <w:pStyle w:val="Normal10pt"/>
              <w:suppressAutoHyphens/>
              <w:spacing w:after="60"/>
            </w:pPr>
            <w:r w:rsidRPr="008919FE">
              <w:t>NETSO</w:t>
            </w:r>
          </w:p>
        </w:tc>
        <w:tc>
          <w:tcPr>
            <w:tcW w:w="1171" w:type="pct"/>
            <w:tcMar>
              <w:top w:w="85" w:type="dxa"/>
              <w:left w:w="85" w:type="dxa"/>
              <w:bottom w:w="85" w:type="dxa"/>
              <w:right w:w="85" w:type="dxa"/>
            </w:tcMar>
          </w:tcPr>
          <w:p w14:paraId="6EE63C9A" w14:textId="77777777" w:rsidR="00A54750" w:rsidRPr="008919FE" w:rsidRDefault="00C06FB7">
            <w:pPr>
              <w:pStyle w:val="Normal10pt"/>
              <w:suppressAutoHyphens/>
              <w:spacing w:after="60"/>
            </w:pPr>
            <w:r w:rsidRPr="008919FE">
              <w:t>Acknowledgement of receipt</w:t>
            </w:r>
          </w:p>
        </w:tc>
        <w:tc>
          <w:tcPr>
            <w:tcW w:w="796" w:type="pct"/>
            <w:tcMar>
              <w:top w:w="85" w:type="dxa"/>
              <w:left w:w="85" w:type="dxa"/>
              <w:bottom w:w="85" w:type="dxa"/>
              <w:right w:w="85" w:type="dxa"/>
            </w:tcMar>
          </w:tcPr>
          <w:p w14:paraId="11AFE09A" w14:textId="77777777" w:rsidR="00A54750" w:rsidRPr="008919FE" w:rsidRDefault="00C06FB7">
            <w:pPr>
              <w:pStyle w:val="Normal10pt"/>
              <w:suppressAutoHyphens/>
              <w:spacing w:after="60"/>
            </w:pPr>
            <w:r w:rsidRPr="008919FE">
              <w:t>Phone/Fax/E-mail.</w:t>
            </w:r>
          </w:p>
        </w:tc>
      </w:tr>
      <w:tr w:rsidR="00A54750" w:rsidRPr="008919FE" w14:paraId="61BB0807" w14:textId="77777777" w:rsidTr="00EB54BA">
        <w:trPr>
          <w:cantSplit/>
        </w:trPr>
        <w:tc>
          <w:tcPr>
            <w:tcW w:w="364" w:type="pct"/>
            <w:tcMar>
              <w:top w:w="85" w:type="dxa"/>
              <w:left w:w="85" w:type="dxa"/>
              <w:bottom w:w="85" w:type="dxa"/>
              <w:right w:w="85" w:type="dxa"/>
            </w:tcMar>
          </w:tcPr>
          <w:p w14:paraId="216AF3ED" w14:textId="77777777" w:rsidR="00A54750" w:rsidRPr="008919FE" w:rsidRDefault="00C06FB7">
            <w:pPr>
              <w:pStyle w:val="Normal10pt"/>
              <w:suppressAutoHyphens/>
              <w:spacing w:after="60"/>
            </w:pPr>
            <w:r w:rsidRPr="008919FE">
              <w:t>3.4.9</w:t>
            </w:r>
          </w:p>
        </w:tc>
        <w:tc>
          <w:tcPr>
            <w:tcW w:w="609" w:type="pct"/>
            <w:tcMar>
              <w:top w:w="85" w:type="dxa"/>
              <w:left w:w="85" w:type="dxa"/>
              <w:bottom w:w="85" w:type="dxa"/>
              <w:right w:w="85" w:type="dxa"/>
            </w:tcMar>
          </w:tcPr>
          <w:p w14:paraId="1F1C9774" w14:textId="77777777" w:rsidR="00A54750" w:rsidRPr="008919FE" w:rsidRDefault="00C06FB7">
            <w:pPr>
              <w:pStyle w:val="Normal10pt"/>
              <w:suppressAutoHyphens/>
              <w:spacing w:after="60"/>
            </w:pPr>
            <w:r w:rsidRPr="008919FE">
              <w:t xml:space="preserve">Upon receipt of information after </w:t>
            </w:r>
            <w:r w:rsidRPr="000B30CC">
              <w:t>3.4.6</w:t>
            </w:r>
          </w:p>
        </w:tc>
        <w:tc>
          <w:tcPr>
            <w:tcW w:w="796" w:type="pct"/>
            <w:tcMar>
              <w:top w:w="85" w:type="dxa"/>
              <w:left w:w="85" w:type="dxa"/>
              <w:bottom w:w="85" w:type="dxa"/>
              <w:right w:w="85" w:type="dxa"/>
            </w:tcMar>
          </w:tcPr>
          <w:p w14:paraId="26EAF424" w14:textId="77777777" w:rsidR="00A54750" w:rsidRPr="008919FE" w:rsidRDefault="00C06FB7">
            <w:pPr>
              <w:pStyle w:val="Normal10pt"/>
              <w:suppressAutoHyphens/>
              <w:spacing w:after="60"/>
            </w:pPr>
            <w:r w:rsidRPr="008919FE">
              <w:t>Request authorisation to input post event Acceptance Data in SAA Database.</w:t>
            </w:r>
          </w:p>
        </w:tc>
        <w:tc>
          <w:tcPr>
            <w:tcW w:w="562" w:type="pct"/>
            <w:tcMar>
              <w:top w:w="85" w:type="dxa"/>
              <w:left w:w="85" w:type="dxa"/>
              <w:bottom w:w="85" w:type="dxa"/>
              <w:right w:w="85" w:type="dxa"/>
            </w:tcMar>
          </w:tcPr>
          <w:p w14:paraId="1EA4C8FF" w14:textId="77777777" w:rsidR="00A54750" w:rsidRPr="008919FE" w:rsidRDefault="00C06FB7">
            <w:pPr>
              <w:pStyle w:val="Normal10pt"/>
              <w:suppressAutoHyphens/>
              <w:spacing w:after="60"/>
            </w:pPr>
            <w:r w:rsidRPr="008919FE">
              <w:t xml:space="preserve">SAA </w:t>
            </w:r>
          </w:p>
        </w:tc>
        <w:tc>
          <w:tcPr>
            <w:tcW w:w="702" w:type="pct"/>
            <w:tcMar>
              <w:top w:w="85" w:type="dxa"/>
              <w:left w:w="85" w:type="dxa"/>
              <w:bottom w:w="85" w:type="dxa"/>
              <w:right w:w="85" w:type="dxa"/>
            </w:tcMar>
          </w:tcPr>
          <w:p w14:paraId="32BF8FCA" w14:textId="77777777" w:rsidR="00A54750" w:rsidRPr="008919FE" w:rsidRDefault="00C06FB7">
            <w:pPr>
              <w:pStyle w:val="Normal10pt"/>
              <w:suppressAutoHyphens/>
              <w:spacing w:after="60"/>
            </w:pPr>
            <w:proofErr w:type="spellStart"/>
            <w:r w:rsidRPr="008919FE">
              <w:t>BSCCo</w:t>
            </w:r>
            <w:proofErr w:type="spellEnd"/>
          </w:p>
        </w:tc>
        <w:tc>
          <w:tcPr>
            <w:tcW w:w="1171" w:type="pct"/>
            <w:tcMar>
              <w:top w:w="85" w:type="dxa"/>
              <w:left w:w="85" w:type="dxa"/>
              <w:bottom w:w="85" w:type="dxa"/>
              <w:right w:w="85" w:type="dxa"/>
            </w:tcMar>
          </w:tcPr>
          <w:p w14:paraId="79FC1836" w14:textId="77777777" w:rsidR="00A54750" w:rsidRPr="008919FE" w:rsidRDefault="00C06FB7">
            <w:pPr>
              <w:pStyle w:val="Normal10pt"/>
              <w:suppressAutoHyphens/>
              <w:spacing w:after="60"/>
            </w:pPr>
            <w:r w:rsidRPr="008919FE">
              <w:t>Report Recommended Data Change (SAA-I034)</w:t>
            </w:r>
          </w:p>
        </w:tc>
        <w:tc>
          <w:tcPr>
            <w:tcW w:w="796" w:type="pct"/>
            <w:tcMar>
              <w:top w:w="85" w:type="dxa"/>
              <w:left w:w="85" w:type="dxa"/>
              <w:bottom w:w="85" w:type="dxa"/>
              <w:right w:w="85" w:type="dxa"/>
            </w:tcMar>
          </w:tcPr>
          <w:p w14:paraId="5739DC08" w14:textId="77777777" w:rsidR="00A54750" w:rsidRPr="008919FE" w:rsidRDefault="00C06FB7">
            <w:pPr>
              <w:pStyle w:val="Normal10pt"/>
              <w:suppressAutoHyphens/>
              <w:spacing w:after="60"/>
            </w:pPr>
            <w:r w:rsidRPr="008919FE">
              <w:t>Phone/Fax/E-mail.</w:t>
            </w:r>
          </w:p>
        </w:tc>
      </w:tr>
      <w:tr w:rsidR="00A54750" w:rsidRPr="008919FE" w14:paraId="2C29CE56" w14:textId="77777777" w:rsidTr="00EB54BA">
        <w:trPr>
          <w:cantSplit/>
        </w:trPr>
        <w:tc>
          <w:tcPr>
            <w:tcW w:w="364" w:type="pct"/>
            <w:tcMar>
              <w:top w:w="85" w:type="dxa"/>
              <w:left w:w="85" w:type="dxa"/>
              <w:bottom w:w="85" w:type="dxa"/>
              <w:right w:w="85" w:type="dxa"/>
            </w:tcMar>
          </w:tcPr>
          <w:p w14:paraId="5F2FEEAD" w14:textId="77777777" w:rsidR="00A54750" w:rsidRPr="008919FE" w:rsidRDefault="00C06FB7">
            <w:pPr>
              <w:pStyle w:val="Normal10pt"/>
              <w:suppressAutoHyphens/>
              <w:spacing w:after="60"/>
            </w:pPr>
            <w:r w:rsidRPr="008919FE">
              <w:t>3.4.10</w:t>
            </w:r>
          </w:p>
        </w:tc>
        <w:tc>
          <w:tcPr>
            <w:tcW w:w="609" w:type="pct"/>
            <w:tcMar>
              <w:top w:w="85" w:type="dxa"/>
              <w:left w:w="85" w:type="dxa"/>
              <w:bottom w:w="85" w:type="dxa"/>
              <w:right w:w="85" w:type="dxa"/>
            </w:tcMar>
          </w:tcPr>
          <w:p w14:paraId="4CE43F89" w14:textId="77777777" w:rsidR="00A54750" w:rsidRPr="008919FE" w:rsidRDefault="00C06FB7">
            <w:pPr>
              <w:pStyle w:val="Normal10pt"/>
              <w:suppressAutoHyphens/>
              <w:spacing w:after="60"/>
            </w:pPr>
            <w:r w:rsidRPr="008919FE">
              <w:t xml:space="preserve">As soon as possible after </w:t>
            </w:r>
            <w:r w:rsidRPr="000B30CC">
              <w:t>3.4.9</w:t>
            </w:r>
          </w:p>
        </w:tc>
        <w:tc>
          <w:tcPr>
            <w:tcW w:w="796" w:type="pct"/>
            <w:tcMar>
              <w:top w:w="85" w:type="dxa"/>
              <w:left w:w="85" w:type="dxa"/>
              <w:bottom w:w="85" w:type="dxa"/>
              <w:right w:w="85" w:type="dxa"/>
            </w:tcMar>
          </w:tcPr>
          <w:p w14:paraId="6B6638B1" w14:textId="77777777" w:rsidR="00A54750" w:rsidRPr="008919FE" w:rsidRDefault="00C06FB7">
            <w:pPr>
              <w:pStyle w:val="Normal10pt"/>
              <w:suppressAutoHyphens/>
              <w:spacing w:after="60"/>
            </w:pPr>
            <w:r w:rsidRPr="008919FE">
              <w:t>Authorise input of post event Acceptance Data in SAA Database.</w:t>
            </w:r>
          </w:p>
        </w:tc>
        <w:tc>
          <w:tcPr>
            <w:tcW w:w="562" w:type="pct"/>
            <w:tcMar>
              <w:top w:w="85" w:type="dxa"/>
              <w:left w:w="85" w:type="dxa"/>
              <w:bottom w:w="85" w:type="dxa"/>
              <w:right w:w="85" w:type="dxa"/>
            </w:tcMar>
          </w:tcPr>
          <w:p w14:paraId="4B99DAE8" w14:textId="77777777" w:rsidR="00A54750" w:rsidRPr="008919FE" w:rsidRDefault="00C06FB7">
            <w:pPr>
              <w:pStyle w:val="Normal10pt"/>
              <w:suppressAutoHyphens/>
              <w:spacing w:after="60"/>
            </w:pPr>
            <w:proofErr w:type="spellStart"/>
            <w:r w:rsidRPr="008919FE">
              <w:t>BSCCo</w:t>
            </w:r>
            <w:proofErr w:type="spellEnd"/>
          </w:p>
        </w:tc>
        <w:tc>
          <w:tcPr>
            <w:tcW w:w="702" w:type="pct"/>
            <w:tcMar>
              <w:top w:w="85" w:type="dxa"/>
              <w:left w:w="85" w:type="dxa"/>
              <w:bottom w:w="85" w:type="dxa"/>
              <w:right w:w="85" w:type="dxa"/>
            </w:tcMar>
          </w:tcPr>
          <w:p w14:paraId="686FD2D1" w14:textId="77777777" w:rsidR="00A54750" w:rsidRPr="008919FE" w:rsidRDefault="00C06FB7">
            <w:pPr>
              <w:pStyle w:val="Normal10pt"/>
              <w:suppressAutoHyphens/>
              <w:spacing w:after="60"/>
            </w:pPr>
            <w:r w:rsidRPr="008919FE">
              <w:t>SAA</w:t>
            </w:r>
          </w:p>
        </w:tc>
        <w:tc>
          <w:tcPr>
            <w:tcW w:w="1171" w:type="pct"/>
            <w:tcMar>
              <w:top w:w="85" w:type="dxa"/>
              <w:left w:w="85" w:type="dxa"/>
              <w:bottom w:w="85" w:type="dxa"/>
              <w:right w:w="85" w:type="dxa"/>
            </w:tcMar>
          </w:tcPr>
          <w:p w14:paraId="24F78248" w14:textId="77777777" w:rsidR="00A54750" w:rsidRPr="008919FE" w:rsidRDefault="00C06FB7">
            <w:pPr>
              <w:suppressAutoHyphens/>
              <w:spacing w:after="60"/>
              <w:rPr>
                <w:sz w:val="20"/>
              </w:rPr>
            </w:pPr>
            <w:r w:rsidRPr="008919FE">
              <w:rPr>
                <w:sz w:val="20"/>
              </w:rPr>
              <w:t>Receive Instruction for Data Change</w:t>
            </w:r>
          </w:p>
          <w:p w14:paraId="464DBC47" w14:textId="77777777" w:rsidR="00A54750" w:rsidRPr="008919FE" w:rsidRDefault="00C06FB7">
            <w:pPr>
              <w:pStyle w:val="Normal10pt"/>
              <w:suppressAutoHyphens/>
              <w:spacing w:after="60"/>
            </w:pPr>
            <w:r w:rsidRPr="008919FE">
              <w:t>(SAA-I035)</w:t>
            </w:r>
          </w:p>
          <w:p w14:paraId="2F3CCB82" w14:textId="77777777" w:rsidR="00A54750" w:rsidRPr="008919FE" w:rsidRDefault="00C06FB7">
            <w:pPr>
              <w:pStyle w:val="Normal10pt"/>
              <w:suppressAutoHyphens/>
              <w:spacing w:after="60"/>
            </w:pPr>
            <w:r w:rsidRPr="008919FE">
              <w:t>Acceptance Data arising from Emergency Instruction.</w:t>
            </w:r>
          </w:p>
        </w:tc>
        <w:tc>
          <w:tcPr>
            <w:tcW w:w="796" w:type="pct"/>
            <w:tcMar>
              <w:top w:w="85" w:type="dxa"/>
              <w:left w:w="85" w:type="dxa"/>
              <w:bottom w:w="85" w:type="dxa"/>
              <w:right w:w="85" w:type="dxa"/>
            </w:tcMar>
          </w:tcPr>
          <w:p w14:paraId="4A57FA4A" w14:textId="77777777" w:rsidR="00A54750" w:rsidRPr="008919FE" w:rsidRDefault="00C06FB7">
            <w:pPr>
              <w:pStyle w:val="Normal10pt"/>
              <w:suppressAutoHyphens/>
              <w:spacing w:after="60"/>
            </w:pPr>
            <w:r w:rsidRPr="008919FE">
              <w:t>Phone/Fax/E-mail.</w:t>
            </w:r>
          </w:p>
        </w:tc>
      </w:tr>
      <w:tr w:rsidR="00A54750" w:rsidRPr="008919FE" w14:paraId="5E9BD1DF" w14:textId="77777777" w:rsidTr="00EB54BA">
        <w:trPr>
          <w:cantSplit/>
        </w:trPr>
        <w:tc>
          <w:tcPr>
            <w:tcW w:w="364" w:type="pct"/>
            <w:tcMar>
              <w:top w:w="85" w:type="dxa"/>
              <w:left w:w="85" w:type="dxa"/>
              <w:bottom w:w="85" w:type="dxa"/>
              <w:right w:w="85" w:type="dxa"/>
            </w:tcMar>
          </w:tcPr>
          <w:p w14:paraId="5ADD90D5" w14:textId="77777777" w:rsidR="00A54750" w:rsidRPr="008919FE" w:rsidRDefault="00C06FB7">
            <w:pPr>
              <w:pStyle w:val="Normal10pt"/>
              <w:suppressAutoHyphens/>
              <w:spacing w:after="60"/>
            </w:pPr>
            <w:r w:rsidRPr="008919FE">
              <w:lastRenderedPageBreak/>
              <w:t>3.4.11</w:t>
            </w:r>
          </w:p>
        </w:tc>
        <w:tc>
          <w:tcPr>
            <w:tcW w:w="609" w:type="pct"/>
            <w:tcMar>
              <w:top w:w="85" w:type="dxa"/>
              <w:left w:w="85" w:type="dxa"/>
              <w:bottom w:w="85" w:type="dxa"/>
              <w:right w:w="85" w:type="dxa"/>
            </w:tcMar>
          </w:tcPr>
          <w:p w14:paraId="010A222F" w14:textId="77777777" w:rsidR="00A54750" w:rsidRPr="008919FE" w:rsidRDefault="00C06FB7">
            <w:pPr>
              <w:pStyle w:val="Normal10pt"/>
              <w:suppressAutoHyphens/>
              <w:spacing w:after="60"/>
            </w:pPr>
            <w:r w:rsidRPr="008919FE">
              <w:t xml:space="preserve">As soon as possible after </w:t>
            </w:r>
            <w:r w:rsidRPr="000B30CC">
              <w:t>3.4.10</w:t>
            </w:r>
            <w:r w:rsidRPr="008919FE">
              <w:t xml:space="preserve"> and where possible, prior to II run</w:t>
            </w:r>
          </w:p>
        </w:tc>
        <w:tc>
          <w:tcPr>
            <w:tcW w:w="796" w:type="pct"/>
            <w:tcMar>
              <w:top w:w="85" w:type="dxa"/>
              <w:left w:w="85" w:type="dxa"/>
              <w:bottom w:w="85" w:type="dxa"/>
              <w:right w:w="85" w:type="dxa"/>
            </w:tcMar>
          </w:tcPr>
          <w:p w14:paraId="7CCE20A4" w14:textId="77777777" w:rsidR="00A54750" w:rsidRPr="008919FE" w:rsidRDefault="00C06FB7">
            <w:pPr>
              <w:pStyle w:val="Normal10pt"/>
              <w:suppressAutoHyphens/>
              <w:spacing w:after="60"/>
            </w:pPr>
            <w:r w:rsidRPr="008919FE">
              <w:t>Enter post event Acceptance Data into SAA Database and provide confirmation Database has been updated.</w:t>
            </w:r>
          </w:p>
        </w:tc>
        <w:tc>
          <w:tcPr>
            <w:tcW w:w="562" w:type="pct"/>
            <w:tcMar>
              <w:top w:w="85" w:type="dxa"/>
              <w:left w:w="85" w:type="dxa"/>
              <w:bottom w:w="85" w:type="dxa"/>
              <w:right w:w="85" w:type="dxa"/>
            </w:tcMar>
          </w:tcPr>
          <w:p w14:paraId="0AC71CEF" w14:textId="77777777" w:rsidR="00A54750" w:rsidRPr="008919FE" w:rsidRDefault="00C06FB7">
            <w:pPr>
              <w:pStyle w:val="Normal10pt"/>
              <w:suppressAutoHyphens/>
              <w:spacing w:after="60"/>
            </w:pPr>
            <w:r w:rsidRPr="008919FE">
              <w:t>SAA</w:t>
            </w:r>
          </w:p>
        </w:tc>
        <w:tc>
          <w:tcPr>
            <w:tcW w:w="702" w:type="pct"/>
            <w:tcMar>
              <w:top w:w="85" w:type="dxa"/>
              <w:left w:w="85" w:type="dxa"/>
              <w:bottom w:w="85" w:type="dxa"/>
              <w:right w:w="85" w:type="dxa"/>
            </w:tcMar>
          </w:tcPr>
          <w:p w14:paraId="13ADA451" w14:textId="77777777" w:rsidR="00A54750" w:rsidRPr="008919FE" w:rsidRDefault="00C06FB7">
            <w:pPr>
              <w:pStyle w:val="Normal10pt"/>
              <w:suppressAutoHyphens/>
              <w:spacing w:after="60"/>
            </w:pPr>
            <w:proofErr w:type="spellStart"/>
            <w:r w:rsidRPr="008919FE">
              <w:t>BSCCo</w:t>
            </w:r>
            <w:proofErr w:type="spellEnd"/>
          </w:p>
          <w:p w14:paraId="07856057" w14:textId="77777777" w:rsidR="00A54750" w:rsidRPr="008919FE" w:rsidRDefault="00A54750">
            <w:pPr>
              <w:pStyle w:val="Normal10pt"/>
              <w:suppressAutoHyphens/>
              <w:spacing w:after="60"/>
            </w:pPr>
          </w:p>
          <w:p w14:paraId="22CDA3D4" w14:textId="77777777" w:rsidR="00A54750" w:rsidRPr="008919FE" w:rsidRDefault="00A54750">
            <w:pPr>
              <w:pStyle w:val="Normal10pt"/>
              <w:suppressAutoHyphens/>
              <w:spacing w:after="60"/>
            </w:pPr>
          </w:p>
          <w:p w14:paraId="4612B4A9" w14:textId="77777777" w:rsidR="00A54750" w:rsidRPr="008919FE" w:rsidRDefault="00C06FB7">
            <w:pPr>
              <w:pStyle w:val="Normal10pt"/>
              <w:suppressAutoHyphens/>
              <w:spacing w:after="60"/>
            </w:pPr>
            <w:r w:rsidRPr="008919FE">
              <w:t>NETSO</w:t>
            </w:r>
          </w:p>
        </w:tc>
        <w:tc>
          <w:tcPr>
            <w:tcW w:w="1171" w:type="pct"/>
            <w:tcMar>
              <w:top w:w="85" w:type="dxa"/>
              <w:left w:w="85" w:type="dxa"/>
              <w:bottom w:w="85" w:type="dxa"/>
              <w:right w:w="85" w:type="dxa"/>
            </w:tcMar>
          </w:tcPr>
          <w:p w14:paraId="56A99D85" w14:textId="77777777" w:rsidR="00A54750" w:rsidRPr="008919FE" w:rsidRDefault="00C06FB7">
            <w:pPr>
              <w:pStyle w:val="Normal10pt"/>
              <w:suppressAutoHyphens/>
              <w:spacing w:after="60"/>
            </w:pPr>
            <w:r w:rsidRPr="008919FE">
              <w:t>Acceptance Data arising from Emergency Instruction</w:t>
            </w:r>
          </w:p>
          <w:p w14:paraId="440CE742" w14:textId="77777777" w:rsidR="00A54750" w:rsidRPr="008919FE" w:rsidRDefault="00A54750">
            <w:pPr>
              <w:pStyle w:val="Normal10pt"/>
              <w:suppressAutoHyphens/>
              <w:spacing w:after="60"/>
            </w:pPr>
          </w:p>
          <w:p w14:paraId="3E10B70D" w14:textId="77777777" w:rsidR="00A54750" w:rsidRPr="008919FE" w:rsidRDefault="00C06FB7">
            <w:pPr>
              <w:suppressAutoHyphens/>
              <w:spacing w:after="60"/>
              <w:rPr>
                <w:sz w:val="20"/>
              </w:rPr>
            </w:pPr>
            <w:r w:rsidRPr="008919FE">
              <w:rPr>
                <w:sz w:val="20"/>
              </w:rPr>
              <w:t>Report Confirmation of Data Change</w:t>
            </w:r>
          </w:p>
          <w:p w14:paraId="224B5307" w14:textId="77777777" w:rsidR="00A54750" w:rsidRPr="008919FE" w:rsidRDefault="00C06FB7">
            <w:pPr>
              <w:suppressAutoHyphens/>
              <w:spacing w:after="60"/>
              <w:rPr>
                <w:sz w:val="20"/>
              </w:rPr>
            </w:pPr>
            <w:r w:rsidRPr="008919FE">
              <w:rPr>
                <w:sz w:val="20"/>
              </w:rPr>
              <w:t>(SAA-I036).</w:t>
            </w:r>
          </w:p>
        </w:tc>
        <w:tc>
          <w:tcPr>
            <w:tcW w:w="796" w:type="pct"/>
            <w:tcMar>
              <w:top w:w="85" w:type="dxa"/>
              <w:left w:w="85" w:type="dxa"/>
              <w:bottom w:w="85" w:type="dxa"/>
              <w:right w:w="85" w:type="dxa"/>
            </w:tcMar>
          </w:tcPr>
          <w:p w14:paraId="3EBCFD33" w14:textId="77777777" w:rsidR="00A54750" w:rsidRPr="008919FE" w:rsidRDefault="00C06FB7">
            <w:pPr>
              <w:pStyle w:val="Normal10pt"/>
              <w:suppressAutoHyphens/>
              <w:spacing w:after="60"/>
            </w:pPr>
            <w:r w:rsidRPr="008919FE">
              <w:t>Internal Process.</w:t>
            </w:r>
          </w:p>
          <w:p w14:paraId="734A5634" w14:textId="77777777" w:rsidR="00A54750" w:rsidRPr="008919FE" w:rsidRDefault="00A54750">
            <w:pPr>
              <w:pStyle w:val="Normal10pt"/>
              <w:suppressAutoHyphens/>
              <w:spacing w:after="60"/>
            </w:pPr>
          </w:p>
          <w:p w14:paraId="05DA1071" w14:textId="77777777" w:rsidR="00A54750" w:rsidRPr="008919FE" w:rsidRDefault="00A54750">
            <w:pPr>
              <w:pStyle w:val="Normal10pt"/>
              <w:suppressAutoHyphens/>
              <w:spacing w:after="60"/>
            </w:pPr>
          </w:p>
          <w:p w14:paraId="19B562CB" w14:textId="77777777" w:rsidR="00A54750" w:rsidRPr="008919FE" w:rsidRDefault="00C06FB7">
            <w:pPr>
              <w:pStyle w:val="Normal10pt"/>
              <w:suppressAutoHyphens/>
              <w:spacing w:after="60"/>
            </w:pPr>
            <w:r w:rsidRPr="008919FE">
              <w:t>Phone/Fax/E-mail.</w:t>
            </w:r>
          </w:p>
        </w:tc>
      </w:tr>
    </w:tbl>
    <w:p w14:paraId="1ACF46D5" w14:textId="77777777" w:rsidR="00A54750" w:rsidRPr="008919FE" w:rsidRDefault="00A54750">
      <w:pPr>
        <w:pStyle w:val="BodyTextIndent"/>
        <w:ind w:left="0"/>
      </w:pPr>
    </w:p>
    <w:p w14:paraId="1CDD25A9" w14:textId="77777777" w:rsidR="0030274A" w:rsidRDefault="0030274A" w:rsidP="0030274A">
      <w:pPr>
        <w:pStyle w:val="Heading2"/>
        <w:keepNext w:val="0"/>
        <w:pageBreakBefore/>
        <w:numPr>
          <w:ilvl w:val="0"/>
          <w:numId w:val="0"/>
        </w:numPr>
        <w:spacing w:before="0"/>
        <w:rPr>
          <w:b/>
          <w:u w:val="none"/>
        </w:rPr>
      </w:pPr>
      <w:bookmarkStart w:id="622" w:name="_Toc117177961"/>
      <w:bookmarkStart w:id="623" w:name="_Toc119566856"/>
      <w:bookmarkStart w:id="624" w:name="_Toc164938882"/>
      <w:r w:rsidRPr="008919FE">
        <w:rPr>
          <w:b/>
          <w:u w:val="none"/>
        </w:rPr>
        <w:lastRenderedPageBreak/>
        <w:t>3.</w:t>
      </w:r>
      <w:r>
        <w:rPr>
          <w:b/>
          <w:u w:val="none"/>
        </w:rPr>
        <w:t>5</w:t>
      </w:r>
      <w:r w:rsidRPr="008919FE">
        <w:rPr>
          <w:b/>
          <w:u w:val="none"/>
        </w:rPr>
        <w:t>.</w:t>
      </w:r>
      <w:r w:rsidRPr="008919FE">
        <w:rPr>
          <w:b/>
          <w:u w:val="none"/>
        </w:rPr>
        <w:tab/>
      </w:r>
      <w:r w:rsidRPr="0066210E">
        <w:rPr>
          <w:b/>
          <w:u w:val="none"/>
        </w:rPr>
        <w:t>Network Gas Supply Emergency Acceptance</w:t>
      </w:r>
      <w:r>
        <w:rPr>
          <w:b/>
          <w:u w:val="none"/>
        </w:rPr>
        <w:t>s</w:t>
      </w:r>
      <w:bookmarkEnd w:id="622"/>
      <w:bookmarkEnd w:id="623"/>
      <w:bookmarkEnd w:id="624"/>
    </w:p>
    <w:p w14:paraId="6AFA746C" w14:textId="16B0AF74" w:rsidR="0030274A" w:rsidRDefault="0030274A" w:rsidP="0030274A">
      <w:pPr>
        <w:pStyle w:val="BodyTextIndent"/>
        <w:ind w:left="0"/>
      </w:pPr>
      <w:r w:rsidRPr="008919FE">
        <w:t>The process is triggered by the issue of an</w:t>
      </w:r>
      <w:r w:rsidRPr="003D5BEB">
        <w:t xml:space="preserve"> instruction </w:t>
      </w:r>
      <w:r>
        <w:t xml:space="preserve">to the Lead Party of a BM Unit which contains Generating Unit(s) </w:t>
      </w:r>
      <w:r w:rsidRPr="003D5BEB">
        <w:t>to reduce or discontinue the offtake of gas by a Gas Transporter for the purpose of Load Shedding during Stage 2 or higher of a Network Gas Supply Emergency</w:t>
      </w:r>
      <w:r w:rsidRPr="008919FE">
        <w:t>.</w:t>
      </w:r>
      <w:r>
        <w:t xml:space="preserve"> </w:t>
      </w:r>
      <w:r w:rsidRPr="008919FE">
        <w:t>In accordance</w:t>
      </w:r>
      <w:r>
        <w:t xml:space="preserve"> with Section Q5.1.3 </w:t>
      </w:r>
      <w:r w:rsidRPr="008919FE">
        <w:t xml:space="preserve">of the BSC, </w:t>
      </w:r>
      <w:r>
        <w:t xml:space="preserve">such instruction </w:t>
      </w:r>
      <w:r w:rsidRPr="008919FE">
        <w:t xml:space="preserve">in respect of a BM Unit shall be </w:t>
      </w:r>
      <w:r>
        <w:t>called a ‘</w:t>
      </w:r>
      <w:r w:rsidRPr="00106CE6">
        <w:t>Network Gas Supply Emergency Acceptance</w:t>
      </w:r>
      <w:r>
        <w:t xml:space="preserve">’ and </w:t>
      </w:r>
      <w:r w:rsidRPr="00106CE6">
        <w:t>s</w:t>
      </w:r>
      <w:r>
        <w:t>hall be</w:t>
      </w:r>
      <w:r w:rsidRPr="008919FE">
        <w:t xml:space="preserve"> treated as </w:t>
      </w:r>
      <w:r>
        <w:t>a Bid-Offer Acceptance</w:t>
      </w:r>
      <w:r>
        <w:rPr>
          <w:rStyle w:val="FootnoteReference"/>
        </w:rPr>
        <w:footnoteReference w:id="9"/>
      </w:r>
      <w:r>
        <w:t>.</w:t>
      </w:r>
      <w:r w:rsidRPr="00D7184A">
        <w:t xml:space="preserve"> </w:t>
      </w:r>
      <w:r>
        <w:t xml:space="preserve">See </w:t>
      </w:r>
      <w:hyperlink r:id="rId14" w:anchor="appendix-1--process-for-settlement-of-network-gas-supply-emergency-acceptances" w:history="1">
        <w:r w:rsidRPr="00763C89">
          <w:rPr>
            <w:rStyle w:val="Hyperlink"/>
          </w:rPr>
          <w:t>Appendix 1</w:t>
        </w:r>
      </w:hyperlink>
      <w:r>
        <w:t xml:space="preserve"> for further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1018"/>
        <w:gridCol w:w="1704"/>
        <w:gridCol w:w="2228"/>
        <w:gridCol w:w="1573"/>
        <w:gridCol w:w="1964"/>
        <w:gridCol w:w="3277"/>
        <w:gridCol w:w="2228"/>
      </w:tblGrid>
      <w:tr w:rsidR="0030274A" w:rsidRPr="008919FE" w14:paraId="578CE4EA" w14:textId="77777777" w:rsidTr="00963502">
        <w:trPr>
          <w:cantSplit/>
          <w:tblHeader/>
        </w:trPr>
        <w:tc>
          <w:tcPr>
            <w:tcW w:w="364" w:type="pct"/>
            <w:tcMar>
              <w:top w:w="85" w:type="dxa"/>
              <w:left w:w="85" w:type="dxa"/>
              <w:bottom w:w="85" w:type="dxa"/>
              <w:right w:w="85" w:type="dxa"/>
            </w:tcMar>
          </w:tcPr>
          <w:p w14:paraId="25513DA2" w14:textId="77777777" w:rsidR="0030274A" w:rsidRPr="008919FE" w:rsidRDefault="0030274A" w:rsidP="00963502">
            <w:pPr>
              <w:suppressAutoHyphens/>
              <w:spacing w:after="60"/>
              <w:rPr>
                <w:b/>
                <w:sz w:val="20"/>
              </w:rPr>
            </w:pPr>
            <w:r w:rsidRPr="008919FE">
              <w:rPr>
                <w:b/>
                <w:sz w:val="20"/>
              </w:rPr>
              <w:t>REF.</w:t>
            </w:r>
          </w:p>
        </w:tc>
        <w:tc>
          <w:tcPr>
            <w:tcW w:w="609" w:type="pct"/>
            <w:tcMar>
              <w:top w:w="85" w:type="dxa"/>
              <w:left w:w="85" w:type="dxa"/>
              <w:bottom w:w="85" w:type="dxa"/>
              <w:right w:w="85" w:type="dxa"/>
            </w:tcMar>
          </w:tcPr>
          <w:p w14:paraId="38B646FE" w14:textId="77777777" w:rsidR="0030274A" w:rsidRPr="008919FE" w:rsidRDefault="0030274A" w:rsidP="00963502">
            <w:pPr>
              <w:suppressAutoHyphens/>
              <w:spacing w:after="60"/>
              <w:rPr>
                <w:b/>
                <w:sz w:val="20"/>
              </w:rPr>
            </w:pPr>
            <w:r w:rsidRPr="008919FE">
              <w:rPr>
                <w:b/>
                <w:sz w:val="20"/>
              </w:rPr>
              <w:t>WHEN</w:t>
            </w:r>
          </w:p>
        </w:tc>
        <w:tc>
          <w:tcPr>
            <w:tcW w:w="796" w:type="pct"/>
            <w:tcMar>
              <w:top w:w="85" w:type="dxa"/>
              <w:left w:w="85" w:type="dxa"/>
              <w:bottom w:w="85" w:type="dxa"/>
              <w:right w:w="85" w:type="dxa"/>
            </w:tcMar>
          </w:tcPr>
          <w:p w14:paraId="43CE61A1" w14:textId="77777777" w:rsidR="0030274A" w:rsidRPr="008919FE" w:rsidRDefault="0030274A" w:rsidP="00963502">
            <w:pPr>
              <w:suppressAutoHyphens/>
              <w:spacing w:after="60"/>
              <w:rPr>
                <w:b/>
                <w:sz w:val="20"/>
              </w:rPr>
            </w:pPr>
            <w:r w:rsidRPr="008919FE">
              <w:rPr>
                <w:b/>
                <w:sz w:val="20"/>
              </w:rPr>
              <w:t>ACTION</w:t>
            </w:r>
          </w:p>
        </w:tc>
        <w:tc>
          <w:tcPr>
            <w:tcW w:w="562" w:type="pct"/>
            <w:tcMar>
              <w:top w:w="85" w:type="dxa"/>
              <w:left w:w="85" w:type="dxa"/>
              <w:bottom w:w="85" w:type="dxa"/>
              <w:right w:w="85" w:type="dxa"/>
            </w:tcMar>
          </w:tcPr>
          <w:p w14:paraId="5F8431C8" w14:textId="77777777" w:rsidR="0030274A" w:rsidRPr="008919FE" w:rsidRDefault="0030274A" w:rsidP="00963502">
            <w:pPr>
              <w:suppressAutoHyphens/>
              <w:spacing w:after="60"/>
              <w:rPr>
                <w:b/>
                <w:sz w:val="20"/>
              </w:rPr>
            </w:pPr>
            <w:r w:rsidRPr="008919FE">
              <w:rPr>
                <w:b/>
                <w:sz w:val="20"/>
              </w:rPr>
              <w:t>FROM</w:t>
            </w:r>
          </w:p>
        </w:tc>
        <w:tc>
          <w:tcPr>
            <w:tcW w:w="702" w:type="pct"/>
            <w:tcMar>
              <w:top w:w="85" w:type="dxa"/>
              <w:left w:w="85" w:type="dxa"/>
              <w:bottom w:w="85" w:type="dxa"/>
              <w:right w:w="85" w:type="dxa"/>
            </w:tcMar>
          </w:tcPr>
          <w:p w14:paraId="6D76ACC1" w14:textId="77777777" w:rsidR="0030274A" w:rsidRPr="008919FE" w:rsidRDefault="0030274A" w:rsidP="00963502">
            <w:pPr>
              <w:suppressAutoHyphens/>
              <w:spacing w:after="60"/>
              <w:rPr>
                <w:b/>
                <w:sz w:val="20"/>
              </w:rPr>
            </w:pPr>
            <w:r w:rsidRPr="008919FE">
              <w:rPr>
                <w:b/>
                <w:sz w:val="20"/>
              </w:rPr>
              <w:t xml:space="preserve">TO </w:t>
            </w:r>
          </w:p>
        </w:tc>
        <w:tc>
          <w:tcPr>
            <w:tcW w:w="1171" w:type="pct"/>
            <w:tcMar>
              <w:top w:w="85" w:type="dxa"/>
              <w:left w:w="85" w:type="dxa"/>
              <w:bottom w:w="85" w:type="dxa"/>
              <w:right w:w="85" w:type="dxa"/>
            </w:tcMar>
          </w:tcPr>
          <w:p w14:paraId="7CCE65EA" w14:textId="77777777" w:rsidR="0030274A" w:rsidRPr="008919FE" w:rsidRDefault="0030274A" w:rsidP="00963502">
            <w:pPr>
              <w:suppressAutoHyphens/>
              <w:spacing w:after="60"/>
              <w:rPr>
                <w:b/>
                <w:sz w:val="20"/>
              </w:rPr>
            </w:pPr>
            <w:r w:rsidRPr="008919FE">
              <w:rPr>
                <w:b/>
                <w:sz w:val="20"/>
              </w:rPr>
              <w:t>INFORMATION REQUIRED</w:t>
            </w:r>
          </w:p>
        </w:tc>
        <w:tc>
          <w:tcPr>
            <w:tcW w:w="796" w:type="pct"/>
            <w:tcMar>
              <w:top w:w="85" w:type="dxa"/>
              <w:left w:w="85" w:type="dxa"/>
              <w:bottom w:w="85" w:type="dxa"/>
              <w:right w:w="85" w:type="dxa"/>
            </w:tcMar>
          </w:tcPr>
          <w:p w14:paraId="1528C150" w14:textId="77777777" w:rsidR="0030274A" w:rsidRPr="008919FE" w:rsidRDefault="0030274A" w:rsidP="00963502">
            <w:pPr>
              <w:suppressAutoHyphens/>
              <w:spacing w:after="60"/>
              <w:rPr>
                <w:b/>
                <w:sz w:val="20"/>
              </w:rPr>
            </w:pPr>
            <w:r w:rsidRPr="008919FE">
              <w:rPr>
                <w:b/>
                <w:sz w:val="20"/>
              </w:rPr>
              <w:t>METHOD</w:t>
            </w:r>
          </w:p>
        </w:tc>
      </w:tr>
      <w:tr w:rsidR="0030274A" w:rsidRPr="008919FE" w14:paraId="454257FC" w14:textId="77777777" w:rsidTr="00963502">
        <w:trPr>
          <w:cantSplit/>
          <w:trHeight w:val="1967"/>
        </w:trPr>
        <w:tc>
          <w:tcPr>
            <w:tcW w:w="364" w:type="pct"/>
            <w:tcMar>
              <w:top w:w="85" w:type="dxa"/>
              <w:left w:w="85" w:type="dxa"/>
              <w:bottom w:w="85" w:type="dxa"/>
              <w:right w:w="85" w:type="dxa"/>
            </w:tcMar>
          </w:tcPr>
          <w:p w14:paraId="5336D074" w14:textId="77777777" w:rsidR="0030274A" w:rsidRPr="008919FE" w:rsidRDefault="0030274A" w:rsidP="00963502">
            <w:pPr>
              <w:pStyle w:val="Normal10pt"/>
              <w:suppressAutoHyphens/>
              <w:spacing w:after="60"/>
            </w:pPr>
            <w:r w:rsidRPr="008919FE">
              <w:t>3.</w:t>
            </w:r>
            <w:r>
              <w:t>5</w:t>
            </w:r>
            <w:r w:rsidRPr="008919FE">
              <w:t>.1</w:t>
            </w:r>
          </w:p>
        </w:tc>
        <w:tc>
          <w:tcPr>
            <w:tcW w:w="609" w:type="pct"/>
            <w:tcMar>
              <w:top w:w="85" w:type="dxa"/>
              <w:left w:w="85" w:type="dxa"/>
              <w:bottom w:w="85" w:type="dxa"/>
              <w:right w:w="85" w:type="dxa"/>
            </w:tcMar>
          </w:tcPr>
          <w:p w14:paraId="78E7DE1C" w14:textId="77777777" w:rsidR="0030274A" w:rsidRPr="008919FE" w:rsidRDefault="0030274A" w:rsidP="00963502">
            <w:pPr>
              <w:pStyle w:val="Normal10pt"/>
              <w:suppressAutoHyphens/>
              <w:spacing w:after="60"/>
            </w:pPr>
            <w:r>
              <w:t>Without undue delay</w:t>
            </w:r>
            <w:r w:rsidRPr="008919FE">
              <w:t xml:space="preserve"> after </w:t>
            </w:r>
            <w:r>
              <w:t xml:space="preserve">receipt of an instruction to </w:t>
            </w:r>
            <w:r w:rsidRPr="003D5BEB">
              <w:t>reduce or discontinue the offtake of gas</w:t>
            </w:r>
          </w:p>
        </w:tc>
        <w:tc>
          <w:tcPr>
            <w:tcW w:w="796" w:type="pct"/>
            <w:tcMar>
              <w:top w:w="85" w:type="dxa"/>
              <w:left w:w="85" w:type="dxa"/>
              <w:bottom w:w="85" w:type="dxa"/>
              <w:right w:w="85" w:type="dxa"/>
            </w:tcMar>
          </w:tcPr>
          <w:p w14:paraId="7240CE8E" w14:textId="77777777" w:rsidR="0030274A" w:rsidRPr="008919FE" w:rsidRDefault="0030274A" w:rsidP="00963502">
            <w:pPr>
              <w:pStyle w:val="Normal10pt"/>
              <w:suppressAutoHyphens/>
              <w:spacing w:after="60"/>
            </w:pPr>
            <w:r>
              <w:t xml:space="preserve">Inform </w:t>
            </w:r>
            <w:proofErr w:type="spellStart"/>
            <w:r w:rsidRPr="008919FE">
              <w:t>BSCCo</w:t>
            </w:r>
            <w:proofErr w:type="spellEnd"/>
            <w:r>
              <w:t xml:space="preserve"> of the instruction</w:t>
            </w:r>
            <w:r w:rsidRPr="008919FE">
              <w:t xml:space="preserve">. </w:t>
            </w:r>
          </w:p>
        </w:tc>
        <w:tc>
          <w:tcPr>
            <w:tcW w:w="562" w:type="pct"/>
            <w:tcMar>
              <w:top w:w="85" w:type="dxa"/>
              <w:left w:w="85" w:type="dxa"/>
              <w:bottom w:w="85" w:type="dxa"/>
              <w:right w:w="85" w:type="dxa"/>
            </w:tcMar>
          </w:tcPr>
          <w:p w14:paraId="3B411D7D" w14:textId="77777777" w:rsidR="0030274A" w:rsidRPr="008919FE" w:rsidRDefault="0030274A" w:rsidP="00963502">
            <w:pPr>
              <w:pStyle w:val="Normal10pt"/>
              <w:suppressAutoHyphens/>
              <w:spacing w:after="60"/>
            </w:pPr>
            <w:r>
              <w:t>Lead Party</w:t>
            </w:r>
          </w:p>
        </w:tc>
        <w:tc>
          <w:tcPr>
            <w:tcW w:w="702" w:type="pct"/>
            <w:tcMar>
              <w:top w:w="85" w:type="dxa"/>
              <w:left w:w="85" w:type="dxa"/>
              <w:bottom w:w="85" w:type="dxa"/>
              <w:right w:w="85" w:type="dxa"/>
            </w:tcMar>
          </w:tcPr>
          <w:p w14:paraId="4C1520A5" w14:textId="77777777" w:rsidR="0030274A" w:rsidRDefault="0030274A" w:rsidP="00963502">
            <w:pPr>
              <w:pStyle w:val="Normal10pt"/>
              <w:suppressAutoHyphens/>
              <w:spacing w:after="60"/>
            </w:pPr>
            <w:proofErr w:type="spellStart"/>
            <w:r w:rsidRPr="008919FE">
              <w:t>BSCCo</w:t>
            </w:r>
            <w:proofErr w:type="spellEnd"/>
            <w:r w:rsidRPr="008919FE">
              <w:t xml:space="preserve"> </w:t>
            </w:r>
          </w:p>
          <w:p w14:paraId="61924AC8" w14:textId="77777777" w:rsidR="0030274A" w:rsidRPr="008919FE" w:rsidRDefault="0030274A" w:rsidP="00963502">
            <w:pPr>
              <w:pStyle w:val="Normal10pt"/>
              <w:suppressAutoHyphens/>
              <w:spacing w:after="60"/>
            </w:pPr>
            <w:r>
              <w:t>NETSO</w:t>
            </w:r>
          </w:p>
        </w:tc>
        <w:tc>
          <w:tcPr>
            <w:tcW w:w="1171" w:type="pct"/>
            <w:tcMar>
              <w:top w:w="85" w:type="dxa"/>
              <w:left w:w="85" w:type="dxa"/>
              <w:bottom w:w="85" w:type="dxa"/>
              <w:right w:w="85" w:type="dxa"/>
            </w:tcMar>
          </w:tcPr>
          <w:p w14:paraId="444BC9A0" w14:textId="77777777" w:rsidR="0030274A" w:rsidRDefault="0030274A" w:rsidP="00963502">
            <w:pPr>
              <w:pStyle w:val="Normal10pt"/>
              <w:suppressAutoHyphens/>
              <w:spacing w:after="60"/>
            </w:pPr>
            <w:r>
              <w:t>Details of instruction including, but not limited to:</w:t>
            </w:r>
          </w:p>
          <w:p w14:paraId="2A82D957" w14:textId="77777777" w:rsidR="0030274A" w:rsidRDefault="0030274A" w:rsidP="00963502">
            <w:pPr>
              <w:pStyle w:val="Normal10pt"/>
              <w:numPr>
                <w:ilvl w:val="0"/>
                <w:numId w:val="32"/>
              </w:numPr>
              <w:suppressAutoHyphens/>
              <w:spacing w:after="60"/>
            </w:pPr>
            <w:r>
              <w:t>BM Unit;</w:t>
            </w:r>
          </w:p>
          <w:p w14:paraId="78D8ACC1" w14:textId="77777777" w:rsidR="0030274A" w:rsidRDefault="0030274A" w:rsidP="00963502">
            <w:pPr>
              <w:pStyle w:val="Normal10pt"/>
              <w:numPr>
                <w:ilvl w:val="0"/>
                <w:numId w:val="32"/>
              </w:numPr>
              <w:suppressAutoHyphens/>
              <w:spacing w:after="60"/>
            </w:pPr>
            <w:r>
              <w:t>Start date and time</w:t>
            </w:r>
          </w:p>
          <w:p w14:paraId="2B685343" w14:textId="77777777" w:rsidR="0030274A" w:rsidRDefault="0030274A" w:rsidP="00963502">
            <w:pPr>
              <w:pStyle w:val="Normal10pt"/>
              <w:numPr>
                <w:ilvl w:val="0"/>
                <w:numId w:val="32"/>
              </w:numPr>
              <w:suppressAutoHyphens/>
              <w:spacing w:after="60"/>
            </w:pPr>
            <w:r>
              <w:t>Expected approximate duration</w:t>
            </w:r>
          </w:p>
          <w:p w14:paraId="5C4F0196" w14:textId="77777777" w:rsidR="0030274A" w:rsidRPr="008919FE" w:rsidRDefault="0030274A" w:rsidP="00963502">
            <w:pPr>
              <w:pStyle w:val="Normal10pt"/>
              <w:numPr>
                <w:ilvl w:val="0"/>
                <w:numId w:val="32"/>
              </w:numPr>
              <w:suppressAutoHyphens/>
              <w:spacing w:after="60"/>
            </w:pPr>
            <w:r>
              <w:t>Revised capacity (MW)</w:t>
            </w:r>
          </w:p>
        </w:tc>
        <w:tc>
          <w:tcPr>
            <w:tcW w:w="796" w:type="pct"/>
            <w:tcMar>
              <w:top w:w="85" w:type="dxa"/>
              <w:left w:w="85" w:type="dxa"/>
              <w:bottom w:w="85" w:type="dxa"/>
              <w:right w:w="85" w:type="dxa"/>
            </w:tcMar>
          </w:tcPr>
          <w:p w14:paraId="5DFCC5EF" w14:textId="77777777" w:rsidR="0030274A" w:rsidRPr="008919FE" w:rsidRDefault="0030274A" w:rsidP="00963502">
            <w:pPr>
              <w:pStyle w:val="Normal10pt"/>
              <w:suppressAutoHyphens/>
              <w:spacing w:after="60"/>
            </w:pPr>
            <w:r w:rsidRPr="008919FE">
              <w:t>Phone/Fax/E-mail.</w:t>
            </w:r>
          </w:p>
        </w:tc>
      </w:tr>
      <w:tr w:rsidR="0030274A" w:rsidRPr="008919FE" w14:paraId="75E009A0" w14:textId="77777777" w:rsidTr="00963502">
        <w:trPr>
          <w:cantSplit/>
        </w:trPr>
        <w:tc>
          <w:tcPr>
            <w:tcW w:w="364" w:type="pct"/>
            <w:tcMar>
              <w:top w:w="85" w:type="dxa"/>
              <w:left w:w="85" w:type="dxa"/>
              <w:bottom w:w="85" w:type="dxa"/>
              <w:right w:w="85" w:type="dxa"/>
            </w:tcMar>
          </w:tcPr>
          <w:p w14:paraId="1D36498C" w14:textId="77777777" w:rsidR="0030274A" w:rsidRPr="008919FE" w:rsidRDefault="0030274A" w:rsidP="00963502">
            <w:pPr>
              <w:pStyle w:val="Normal10pt"/>
              <w:suppressAutoHyphens/>
              <w:spacing w:after="60"/>
            </w:pPr>
            <w:r w:rsidRPr="008919FE">
              <w:t>3.</w:t>
            </w:r>
            <w:r>
              <w:t>5</w:t>
            </w:r>
            <w:r w:rsidRPr="008919FE">
              <w:t>.2</w:t>
            </w:r>
          </w:p>
        </w:tc>
        <w:tc>
          <w:tcPr>
            <w:tcW w:w="609" w:type="pct"/>
            <w:tcMar>
              <w:top w:w="85" w:type="dxa"/>
              <w:left w:w="85" w:type="dxa"/>
              <w:bottom w:w="85" w:type="dxa"/>
              <w:right w:w="85" w:type="dxa"/>
            </w:tcMar>
          </w:tcPr>
          <w:p w14:paraId="46B04205" w14:textId="77777777" w:rsidR="0030274A" w:rsidRPr="008919FE" w:rsidRDefault="0030274A" w:rsidP="00963502">
            <w:pPr>
              <w:pStyle w:val="Normal10pt"/>
              <w:suppressAutoHyphens/>
              <w:spacing w:after="60"/>
            </w:pPr>
            <w:r>
              <w:t xml:space="preserve">After </w:t>
            </w:r>
            <w:r w:rsidRPr="000B30CC">
              <w:t>3.5.1</w:t>
            </w:r>
            <w:r>
              <w:t xml:space="preserve"> and no later than the end of the 2</w:t>
            </w:r>
            <w:r w:rsidRPr="00424ED3">
              <w:rPr>
                <w:vertAlign w:val="superscript"/>
              </w:rPr>
              <w:t>nd</w:t>
            </w:r>
            <w:r>
              <w:t xml:space="preserve"> full working day after the Start Date in the instruction</w:t>
            </w:r>
          </w:p>
        </w:tc>
        <w:tc>
          <w:tcPr>
            <w:tcW w:w="796" w:type="pct"/>
            <w:tcMar>
              <w:top w:w="85" w:type="dxa"/>
              <w:left w:w="85" w:type="dxa"/>
              <w:bottom w:w="85" w:type="dxa"/>
              <w:right w:w="85" w:type="dxa"/>
            </w:tcMar>
          </w:tcPr>
          <w:p w14:paraId="72E1A290" w14:textId="77777777" w:rsidR="0030274A" w:rsidRDefault="0030274A" w:rsidP="00963502">
            <w:pPr>
              <w:pStyle w:val="Normal10pt"/>
              <w:suppressAutoHyphens/>
              <w:spacing w:after="60"/>
            </w:pPr>
            <w:r w:rsidRPr="004F3904">
              <w:t xml:space="preserve">NETSO </w:t>
            </w:r>
            <w:r>
              <w:t xml:space="preserve">constructs Acceptance Data relating to the </w:t>
            </w:r>
            <w:r w:rsidRPr="00106CE6">
              <w:t>Network Gas Supply Emergency Acceptance</w:t>
            </w:r>
            <w:r>
              <w:t xml:space="preserve">. </w:t>
            </w:r>
          </w:p>
          <w:p w14:paraId="55266BF7" w14:textId="77777777" w:rsidR="0030274A" w:rsidRPr="008919FE" w:rsidRDefault="0030274A" w:rsidP="00963502">
            <w:pPr>
              <w:pStyle w:val="Normal10pt"/>
              <w:suppressAutoHyphens/>
              <w:spacing w:after="60"/>
              <w:rPr>
                <w:rFonts w:ascii="Arial" w:hAnsi="Arial"/>
                <w:lang w:val="en-US"/>
              </w:rPr>
            </w:pPr>
            <w:r>
              <w:t>Acceptance Data relating to Network Gas Supply Emergency Acceptances shall always be treated as System Flagged.</w:t>
            </w:r>
          </w:p>
        </w:tc>
        <w:tc>
          <w:tcPr>
            <w:tcW w:w="562" w:type="pct"/>
            <w:tcMar>
              <w:top w:w="85" w:type="dxa"/>
              <w:left w:w="85" w:type="dxa"/>
              <w:bottom w:w="85" w:type="dxa"/>
              <w:right w:w="85" w:type="dxa"/>
            </w:tcMar>
          </w:tcPr>
          <w:p w14:paraId="3E08D419" w14:textId="77777777" w:rsidR="0030274A" w:rsidRPr="008919FE" w:rsidRDefault="0030274A" w:rsidP="00963502">
            <w:pPr>
              <w:pStyle w:val="Normal10pt"/>
              <w:suppressAutoHyphens/>
              <w:spacing w:after="60"/>
            </w:pPr>
            <w:r>
              <w:t>NETSO</w:t>
            </w:r>
          </w:p>
        </w:tc>
        <w:tc>
          <w:tcPr>
            <w:tcW w:w="702" w:type="pct"/>
            <w:tcMar>
              <w:top w:w="85" w:type="dxa"/>
              <w:left w:w="85" w:type="dxa"/>
              <w:bottom w:w="85" w:type="dxa"/>
              <w:right w:w="85" w:type="dxa"/>
            </w:tcMar>
          </w:tcPr>
          <w:p w14:paraId="73BD961A" w14:textId="77777777" w:rsidR="0030274A" w:rsidRPr="008919FE" w:rsidRDefault="0030274A" w:rsidP="00963502">
            <w:pPr>
              <w:pStyle w:val="Normal10pt"/>
              <w:suppressAutoHyphens/>
              <w:spacing w:after="60"/>
            </w:pPr>
          </w:p>
        </w:tc>
        <w:tc>
          <w:tcPr>
            <w:tcW w:w="1171" w:type="pct"/>
            <w:tcMar>
              <w:top w:w="85" w:type="dxa"/>
              <w:left w:w="85" w:type="dxa"/>
              <w:bottom w:w="85" w:type="dxa"/>
              <w:right w:w="85" w:type="dxa"/>
            </w:tcMar>
          </w:tcPr>
          <w:p w14:paraId="4B34472D" w14:textId="77777777" w:rsidR="0030274A" w:rsidRPr="008919FE" w:rsidRDefault="0030274A" w:rsidP="00963502">
            <w:pPr>
              <w:pStyle w:val="Normal10pt"/>
              <w:suppressAutoHyphens/>
              <w:spacing w:after="60"/>
            </w:pPr>
            <w:r>
              <w:t xml:space="preserve">Information provided in </w:t>
            </w:r>
            <w:r w:rsidRPr="000B30CC">
              <w:t>3.5.1</w:t>
            </w:r>
            <w:r>
              <w:t>, and other available data e.g. copy of notice or recording of telephone call from Gas Transporter to affected station</w:t>
            </w:r>
          </w:p>
        </w:tc>
        <w:tc>
          <w:tcPr>
            <w:tcW w:w="796" w:type="pct"/>
            <w:tcMar>
              <w:top w:w="85" w:type="dxa"/>
              <w:left w:w="85" w:type="dxa"/>
              <w:bottom w:w="85" w:type="dxa"/>
              <w:right w:w="85" w:type="dxa"/>
            </w:tcMar>
          </w:tcPr>
          <w:p w14:paraId="2F9B5A32" w14:textId="77777777" w:rsidR="0030274A" w:rsidRPr="008919FE" w:rsidRDefault="0030274A" w:rsidP="00963502">
            <w:pPr>
              <w:pStyle w:val="Normal10pt"/>
              <w:suppressAutoHyphens/>
              <w:spacing w:after="60"/>
            </w:pPr>
            <w:r w:rsidRPr="008919FE">
              <w:t>Internal Process.</w:t>
            </w:r>
          </w:p>
        </w:tc>
      </w:tr>
      <w:tr w:rsidR="0030274A" w:rsidRPr="008919FE" w14:paraId="32FF2A38" w14:textId="77777777" w:rsidTr="00963502">
        <w:trPr>
          <w:cantSplit/>
        </w:trPr>
        <w:tc>
          <w:tcPr>
            <w:tcW w:w="364" w:type="pct"/>
            <w:tcMar>
              <w:top w:w="85" w:type="dxa"/>
              <w:left w:w="85" w:type="dxa"/>
              <w:bottom w:w="85" w:type="dxa"/>
              <w:right w:w="85" w:type="dxa"/>
            </w:tcMar>
          </w:tcPr>
          <w:p w14:paraId="2EDE3AAF" w14:textId="77777777" w:rsidR="0030274A" w:rsidRPr="008919FE" w:rsidRDefault="0030274A" w:rsidP="00963502">
            <w:pPr>
              <w:pStyle w:val="Normal10pt"/>
              <w:suppressAutoHyphens/>
              <w:spacing w:after="60"/>
            </w:pPr>
            <w:r>
              <w:t>3.5.3</w:t>
            </w:r>
          </w:p>
        </w:tc>
        <w:tc>
          <w:tcPr>
            <w:tcW w:w="609" w:type="pct"/>
            <w:tcMar>
              <w:top w:w="85" w:type="dxa"/>
              <w:left w:w="85" w:type="dxa"/>
              <w:bottom w:w="85" w:type="dxa"/>
              <w:right w:w="85" w:type="dxa"/>
            </w:tcMar>
          </w:tcPr>
          <w:p w14:paraId="1E7E1348" w14:textId="77777777" w:rsidR="0030274A" w:rsidRDefault="0030274A" w:rsidP="00963502">
            <w:pPr>
              <w:pStyle w:val="Normal10pt"/>
              <w:suppressAutoHyphens/>
              <w:spacing w:after="60"/>
            </w:pPr>
            <w:r>
              <w:t xml:space="preserve">After </w:t>
            </w:r>
            <w:r w:rsidRPr="000B30CC">
              <w:t>3.5.2</w:t>
            </w:r>
          </w:p>
        </w:tc>
        <w:tc>
          <w:tcPr>
            <w:tcW w:w="796" w:type="pct"/>
            <w:tcMar>
              <w:top w:w="85" w:type="dxa"/>
              <w:left w:w="85" w:type="dxa"/>
              <w:bottom w:w="85" w:type="dxa"/>
              <w:right w:w="85" w:type="dxa"/>
            </w:tcMar>
          </w:tcPr>
          <w:p w14:paraId="65B68479" w14:textId="77777777" w:rsidR="0030274A" w:rsidRDefault="0030274A" w:rsidP="00963502">
            <w:pPr>
              <w:pStyle w:val="Normal10pt"/>
              <w:suppressAutoHyphens/>
              <w:spacing w:after="60"/>
            </w:pPr>
            <w:r>
              <w:t xml:space="preserve">Process Settlement Data into Settlement, in accordance with steps </w:t>
            </w:r>
            <w:r w:rsidRPr="000B30CC">
              <w:t>3.4.6</w:t>
            </w:r>
            <w:r>
              <w:t xml:space="preserve"> to </w:t>
            </w:r>
            <w:r w:rsidRPr="000B30CC">
              <w:t>3.4.11</w:t>
            </w:r>
            <w:r>
              <w:t>.</w:t>
            </w:r>
          </w:p>
        </w:tc>
        <w:tc>
          <w:tcPr>
            <w:tcW w:w="562" w:type="pct"/>
            <w:tcMar>
              <w:top w:w="85" w:type="dxa"/>
              <w:left w:w="85" w:type="dxa"/>
              <w:bottom w:w="85" w:type="dxa"/>
              <w:right w:w="85" w:type="dxa"/>
            </w:tcMar>
          </w:tcPr>
          <w:p w14:paraId="26051590" w14:textId="77777777" w:rsidR="0030274A" w:rsidRPr="008919FE" w:rsidRDefault="0030274A" w:rsidP="00963502">
            <w:pPr>
              <w:pStyle w:val="Normal10pt"/>
              <w:suppressAutoHyphens/>
              <w:spacing w:after="60"/>
            </w:pPr>
          </w:p>
        </w:tc>
        <w:tc>
          <w:tcPr>
            <w:tcW w:w="702" w:type="pct"/>
            <w:tcMar>
              <w:top w:w="85" w:type="dxa"/>
              <w:left w:w="85" w:type="dxa"/>
              <w:bottom w:w="85" w:type="dxa"/>
              <w:right w:w="85" w:type="dxa"/>
            </w:tcMar>
          </w:tcPr>
          <w:p w14:paraId="2C18F59A" w14:textId="77777777" w:rsidR="0030274A" w:rsidRDefault="0030274A" w:rsidP="00963502">
            <w:pPr>
              <w:pStyle w:val="Normal10pt"/>
              <w:suppressAutoHyphens/>
              <w:spacing w:after="60"/>
            </w:pPr>
          </w:p>
        </w:tc>
        <w:tc>
          <w:tcPr>
            <w:tcW w:w="1171" w:type="pct"/>
            <w:tcMar>
              <w:top w:w="85" w:type="dxa"/>
              <w:left w:w="85" w:type="dxa"/>
              <w:bottom w:w="85" w:type="dxa"/>
              <w:right w:w="85" w:type="dxa"/>
            </w:tcMar>
          </w:tcPr>
          <w:p w14:paraId="5492E8F0" w14:textId="77777777" w:rsidR="0030274A" w:rsidRPr="008919FE" w:rsidRDefault="0030274A" w:rsidP="00963502">
            <w:pPr>
              <w:pStyle w:val="Normal10pt"/>
              <w:suppressAutoHyphens/>
              <w:spacing w:after="60"/>
            </w:pPr>
          </w:p>
        </w:tc>
        <w:tc>
          <w:tcPr>
            <w:tcW w:w="796" w:type="pct"/>
            <w:tcMar>
              <w:top w:w="85" w:type="dxa"/>
              <w:left w:w="85" w:type="dxa"/>
              <w:bottom w:w="85" w:type="dxa"/>
              <w:right w:w="85" w:type="dxa"/>
            </w:tcMar>
          </w:tcPr>
          <w:p w14:paraId="22FF30C8" w14:textId="77777777" w:rsidR="0030274A" w:rsidRPr="008919FE" w:rsidRDefault="0030274A" w:rsidP="00963502">
            <w:pPr>
              <w:pStyle w:val="Normal10pt"/>
              <w:suppressAutoHyphens/>
              <w:spacing w:after="60"/>
            </w:pPr>
          </w:p>
        </w:tc>
      </w:tr>
      <w:tr w:rsidR="0030274A" w:rsidRPr="008919FE" w14:paraId="1665A6EF" w14:textId="77777777" w:rsidTr="00963502">
        <w:trPr>
          <w:cantSplit/>
        </w:trPr>
        <w:tc>
          <w:tcPr>
            <w:tcW w:w="364" w:type="pct"/>
            <w:tcMar>
              <w:top w:w="85" w:type="dxa"/>
              <w:left w:w="85" w:type="dxa"/>
              <w:bottom w:w="85" w:type="dxa"/>
              <w:right w:w="85" w:type="dxa"/>
            </w:tcMar>
          </w:tcPr>
          <w:p w14:paraId="02037DB7" w14:textId="77777777" w:rsidR="0030274A" w:rsidRDefault="0030274A" w:rsidP="00963502">
            <w:pPr>
              <w:pStyle w:val="Normal10pt"/>
              <w:suppressAutoHyphens/>
              <w:spacing w:after="60"/>
            </w:pPr>
            <w:r>
              <w:lastRenderedPageBreak/>
              <w:t>3.5.4</w:t>
            </w:r>
          </w:p>
        </w:tc>
        <w:tc>
          <w:tcPr>
            <w:tcW w:w="609" w:type="pct"/>
            <w:tcMar>
              <w:top w:w="85" w:type="dxa"/>
              <w:left w:w="85" w:type="dxa"/>
              <w:bottom w:w="85" w:type="dxa"/>
              <w:right w:w="85" w:type="dxa"/>
            </w:tcMar>
          </w:tcPr>
          <w:p w14:paraId="5AFA8103" w14:textId="77777777" w:rsidR="0030274A" w:rsidRDefault="0030274A" w:rsidP="00963502">
            <w:pPr>
              <w:pStyle w:val="Normal10pt"/>
              <w:suppressAutoHyphens/>
              <w:spacing w:after="60"/>
            </w:pPr>
            <w:r>
              <w:t xml:space="preserve">After </w:t>
            </w:r>
            <w:r w:rsidRPr="000B30CC">
              <w:t>3.5.3</w:t>
            </w:r>
          </w:p>
        </w:tc>
        <w:tc>
          <w:tcPr>
            <w:tcW w:w="796" w:type="pct"/>
            <w:tcMar>
              <w:top w:w="85" w:type="dxa"/>
              <w:left w:w="85" w:type="dxa"/>
              <w:bottom w:w="85" w:type="dxa"/>
              <w:right w:w="85" w:type="dxa"/>
            </w:tcMar>
          </w:tcPr>
          <w:p w14:paraId="57343E63" w14:textId="77777777" w:rsidR="0030274A" w:rsidRDefault="0030274A" w:rsidP="00963502">
            <w:pPr>
              <w:pStyle w:val="Normal10pt"/>
              <w:suppressAutoHyphens/>
              <w:spacing w:after="60"/>
            </w:pPr>
            <w:r>
              <w:t xml:space="preserve">Repeat steps </w:t>
            </w:r>
            <w:r w:rsidRPr="000B30CC">
              <w:t>3.5.2</w:t>
            </w:r>
            <w:r>
              <w:t xml:space="preserve"> to </w:t>
            </w:r>
            <w:r w:rsidRPr="000B30CC">
              <w:t>3.5.3</w:t>
            </w:r>
            <w:r>
              <w:t xml:space="preserve"> as required.</w:t>
            </w:r>
          </w:p>
          <w:p w14:paraId="0A4A34D5" w14:textId="77777777" w:rsidR="0030274A" w:rsidRDefault="0030274A" w:rsidP="00963502">
            <w:pPr>
              <w:pStyle w:val="Normal10pt"/>
              <w:suppressAutoHyphens/>
              <w:spacing w:after="60"/>
            </w:pPr>
            <w:r>
              <w:t>A lengthy Network Gas Supply Emergency Acceptance may require data for multiple Bid Offer Acceptance Numbers for each of multiple Settlement Days.</w:t>
            </w:r>
          </w:p>
        </w:tc>
        <w:tc>
          <w:tcPr>
            <w:tcW w:w="562" w:type="pct"/>
            <w:tcMar>
              <w:top w:w="85" w:type="dxa"/>
              <w:left w:w="85" w:type="dxa"/>
              <w:bottom w:w="85" w:type="dxa"/>
              <w:right w:w="85" w:type="dxa"/>
            </w:tcMar>
          </w:tcPr>
          <w:p w14:paraId="5BD99330" w14:textId="77777777" w:rsidR="0030274A" w:rsidRDefault="0030274A" w:rsidP="00963502">
            <w:pPr>
              <w:pStyle w:val="Normal10pt"/>
              <w:suppressAutoHyphens/>
              <w:spacing w:after="60"/>
            </w:pPr>
          </w:p>
        </w:tc>
        <w:tc>
          <w:tcPr>
            <w:tcW w:w="702" w:type="pct"/>
            <w:tcMar>
              <w:top w:w="85" w:type="dxa"/>
              <w:left w:w="85" w:type="dxa"/>
              <w:bottom w:w="85" w:type="dxa"/>
              <w:right w:w="85" w:type="dxa"/>
            </w:tcMar>
          </w:tcPr>
          <w:p w14:paraId="44F0810A" w14:textId="77777777" w:rsidR="0030274A" w:rsidRDefault="0030274A" w:rsidP="00963502">
            <w:pPr>
              <w:pStyle w:val="Normal10pt"/>
              <w:suppressAutoHyphens/>
              <w:spacing w:after="60"/>
            </w:pPr>
          </w:p>
        </w:tc>
        <w:tc>
          <w:tcPr>
            <w:tcW w:w="1171" w:type="pct"/>
            <w:tcMar>
              <w:top w:w="85" w:type="dxa"/>
              <w:left w:w="85" w:type="dxa"/>
              <w:bottom w:w="85" w:type="dxa"/>
              <w:right w:w="85" w:type="dxa"/>
            </w:tcMar>
          </w:tcPr>
          <w:p w14:paraId="599325FD" w14:textId="77777777" w:rsidR="0030274A" w:rsidRDefault="0030274A" w:rsidP="00963502">
            <w:pPr>
              <w:pStyle w:val="Normal10pt"/>
              <w:suppressAutoHyphens/>
              <w:spacing w:after="60"/>
            </w:pPr>
          </w:p>
        </w:tc>
        <w:tc>
          <w:tcPr>
            <w:tcW w:w="796" w:type="pct"/>
            <w:tcMar>
              <w:top w:w="85" w:type="dxa"/>
              <w:left w:w="85" w:type="dxa"/>
              <w:bottom w:w="85" w:type="dxa"/>
              <w:right w:w="85" w:type="dxa"/>
            </w:tcMar>
          </w:tcPr>
          <w:p w14:paraId="7D252E14" w14:textId="77777777" w:rsidR="0030274A" w:rsidRDefault="0030274A" w:rsidP="00963502">
            <w:pPr>
              <w:pStyle w:val="Normal10pt"/>
              <w:suppressAutoHyphens/>
              <w:spacing w:after="60"/>
            </w:pPr>
          </w:p>
        </w:tc>
      </w:tr>
      <w:tr w:rsidR="0030274A" w:rsidRPr="008919FE" w14:paraId="0EC7720B" w14:textId="77777777" w:rsidTr="00963502">
        <w:trPr>
          <w:cantSplit/>
        </w:trPr>
        <w:tc>
          <w:tcPr>
            <w:tcW w:w="364" w:type="pct"/>
            <w:tcMar>
              <w:top w:w="85" w:type="dxa"/>
              <w:left w:w="85" w:type="dxa"/>
              <w:bottom w:w="85" w:type="dxa"/>
              <w:right w:w="85" w:type="dxa"/>
            </w:tcMar>
          </w:tcPr>
          <w:p w14:paraId="54C1E76E" w14:textId="77777777" w:rsidR="0030274A" w:rsidRDefault="0030274A" w:rsidP="00963502">
            <w:pPr>
              <w:pStyle w:val="Normal10pt"/>
              <w:suppressAutoHyphens/>
              <w:spacing w:after="60"/>
            </w:pPr>
            <w:r w:rsidRPr="008919FE">
              <w:t>3.</w:t>
            </w:r>
            <w:r>
              <w:t>5</w:t>
            </w:r>
            <w:r w:rsidRPr="008919FE">
              <w:t>.</w:t>
            </w:r>
            <w:r>
              <w:t>5</w:t>
            </w:r>
          </w:p>
          <w:p w14:paraId="2DD8412D" w14:textId="77777777" w:rsidR="0030274A" w:rsidRPr="008919FE" w:rsidRDefault="0030274A" w:rsidP="00963502">
            <w:pPr>
              <w:pStyle w:val="Normal10pt"/>
              <w:suppressAutoHyphens/>
              <w:spacing w:after="60"/>
            </w:pPr>
          </w:p>
        </w:tc>
        <w:tc>
          <w:tcPr>
            <w:tcW w:w="609" w:type="pct"/>
            <w:tcMar>
              <w:top w:w="85" w:type="dxa"/>
              <w:left w:w="85" w:type="dxa"/>
              <w:bottom w:w="85" w:type="dxa"/>
              <w:right w:w="85" w:type="dxa"/>
            </w:tcMar>
          </w:tcPr>
          <w:p w14:paraId="5C49297F" w14:textId="77777777" w:rsidR="0030274A" w:rsidRDefault="0030274A" w:rsidP="00963502">
            <w:pPr>
              <w:pStyle w:val="Normal10pt"/>
              <w:suppressAutoHyphens/>
              <w:spacing w:after="60"/>
            </w:pPr>
            <w:r>
              <w:t xml:space="preserve">After </w:t>
            </w:r>
            <w:r w:rsidRPr="000B30CC">
              <w:t>3.5.4</w:t>
            </w:r>
            <w:r>
              <w:t xml:space="preserve"> </w:t>
            </w:r>
          </w:p>
        </w:tc>
        <w:tc>
          <w:tcPr>
            <w:tcW w:w="796" w:type="pct"/>
            <w:tcMar>
              <w:top w:w="85" w:type="dxa"/>
              <w:left w:w="85" w:type="dxa"/>
              <w:bottom w:w="85" w:type="dxa"/>
              <w:right w:w="85" w:type="dxa"/>
            </w:tcMar>
          </w:tcPr>
          <w:p w14:paraId="7DC9D848" w14:textId="77777777" w:rsidR="0030274A" w:rsidRPr="004E33D9" w:rsidRDefault="0030274A" w:rsidP="00963502">
            <w:pPr>
              <w:pStyle w:val="Normal10pt"/>
              <w:suppressAutoHyphens/>
              <w:spacing w:after="60"/>
            </w:pPr>
            <w:r w:rsidRPr="004E33D9">
              <w:t>Receive notification of the end of the Network Gas Supply Emergency.</w:t>
            </w:r>
          </w:p>
        </w:tc>
        <w:tc>
          <w:tcPr>
            <w:tcW w:w="562" w:type="pct"/>
            <w:tcMar>
              <w:top w:w="85" w:type="dxa"/>
              <w:left w:w="85" w:type="dxa"/>
              <w:bottom w:w="85" w:type="dxa"/>
              <w:right w:w="85" w:type="dxa"/>
            </w:tcMar>
          </w:tcPr>
          <w:p w14:paraId="437B389E" w14:textId="77777777" w:rsidR="0030274A" w:rsidRPr="00E919B6" w:rsidRDefault="0030274A" w:rsidP="00963502">
            <w:pPr>
              <w:pStyle w:val="Normal10pt"/>
              <w:suppressAutoHyphens/>
              <w:spacing w:after="60"/>
            </w:pPr>
          </w:p>
        </w:tc>
        <w:tc>
          <w:tcPr>
            <w:tcW w:w="702" w:type="pct"/>
            <w:tcMar>
              <w:top w:w="85" w:type="dxa"/>
              <w:left w:w="85" w:type="dxa"/>
              <w:bottom w:w="85" w:type="dxa"/>
              <w:right w:w="85" w:type="dxa"/>
            </w:tcMar>
          </w:tcPr>
          <w:p w14:paraId="6937E5FB" w14:textId="77777777" w:rsidR="0030274A" w:rsidRPr="004E33D9" w:rsidRDefault="0030274A" w:rsidP="00963502">
            <w:pPr>
              <w:pStyle w:val="Normal10pt"/>
              <w:suppressAutoHyphens/>
              <w:spacing w:after="60"/>
            </w:pPr>
            <w:r w:rsidRPr="004E33D9">
              <w:t>Lead Party</w:t>
            </w:r>
          </w:p>
        </w:tc>
        <w:tc>
          <w:tcPr>
            <w:tcW w:w="1171" w:type="pct"/>
            <w:tcMar>
              <w:top w:w="85" w:type="dxa"/>
              <w:left w:w="85" w:type="dxa"/>
              <w:bottom w:w="85" w:type="dxa"/>
              <w:right w:w="85" w:type="dxa"/>
            </w:tcMar>
          </w:tcPr>
          <w:p w14:paraId="207EAD32" w14:textId="77777777" w:rsidR="0030274A" w:rsidRPr="004E33D9" w:rsidRDefault="0030274A" w:rsidP="00963502">
            <w:pPr>
              <w:pStyle w:val="Normal10pt"/>
              <w:suppressAutoHyphens/>
              <w:spacing w:after="60"/>
            </w:pPr>
            <w:r w:rsidRPr="004E33D9">
              <w:t>Network Gas Supply Restoration Time</w:t>
            </w:r>
          </w:p>
        </w:tc>
        <w:tc>
          <w:tcPr>
            <w:tcW w:w="796" w:type="pct"/>
            <w:tcMar>
              <w:top w:w="85" w:type="dxa"/>
              <w:left w:w="85" w:type="dxa"/>
              <w:bottom w:w="85" w:type="dxa"/>
              <w:right w:w="85" w:type="dxa"/>
            </w:tcMar>
          </w:tcPr>
          <w:p w14:paraId="36C716EE" w14:textId="77777777" w:rsidR="0030274A" w:rsidRPr="008919FE" w:rsidRDefault="0030274A" w:rsidP="00963502">
            <w:pPr>
              <w:pStyle w:val="Normal10pt"/>
              <w:suppressAutoHyphens/>
              <w:spacing w:after="60"/>
            </w:pPr>
            <w:r w:rsidRPr="008919FE">
              <w:t>Phone/Fax/E-mail.</w:t>
            </w:r>
          </w:p>
        </w:tc>
      </w:tr>
      <w:tr w:rsidR="0030274A" w:rsidRPr="008919FE" w14:paraId="1E20E54B" w14:textId="77777777" w:rsidTr="00963502">
        <w:trPr>
          <w:cantSplit/>
        </w:trPr>
        <w:tc>
          <w:tcPr>
            <w:tcW w:w="364" w:type="pct"/>
            <w:tcMar>
              <w:top w:w="85" w:type="dxa"/>
              <w:left w:w="85" w:type="dxa"/>
              <w:bottom w:w="85" w:type="dxa"/>
              <w:right w:w="85" w:type="dxa"/>
            </w:tcMar>
          </w:tcPr>
          <w:p w14:paraId="146ED1B6" w14:textId="77777777" w:rsidR="0030274A" w:rsidRPr="008919FE" w:rsidRDefault="0030274A" w:rsidP="00963502">
            <w:pPr>
              <w:pStyle w:val="Normal10pt"/>
              <w:suppressAutoHyphens/>
              <w:spacing w:after="60"/>
            </w:pPr>
            <w:r w:rsidRPr="008919FE">
              <w:t>3.</w:t>
            </w:r>
            <w:r>
              <w:t>5</w:t>
            </w:r>
            <w:r w:rsidRPr="008919FE">
              <w:t>.</w:t>
            </w:r>
            <w:r>
              <w:t>6</w:t>
            </w:r>
          </w:p>
        </w:tc>
        <w:tc>
          <w:tcPr>
            <w:tcW w:w="609" w:type="pct"/>
            <w:tcMar>
              <w:top w:w="85" w:type="dxa"/>
              <w:left w:w="85" w:type="dxa"/>
              <w:bottom w:w="85" w:type="dxa"/>
              <w:right w:w="85" w:type="dxa"/>
            </w:tcMar>
          </w:tcPr>
          <w:p w14:paraId="7A6FF20E" w14:textId="77777777" w:rsidR="0030274A" w:rsidRDefault="0030274A" w:rsidP="00963502">
            <w:pPr>
              <w:pStyle w:val="Normal10pt"/>
              <w:suppressAutoHyphens/>
              <w:spacing w:after="60"/>
            </w:pPr>
            <w:r>
              <w:t xml:space="preserve">After </w:t>
            </w:r>
            <w:r w:rsidRPr="000B30CC">
              <w:t>3.5.5</w:t>
            </w:r>
            <w:r>
              <w:t xml:space="preserve"> </w:t>
            </w:r>
          </w:p>
        </w:tc>
        <w:tc>
          <w:tcPr>
            <w:tcW w:w="796" w:type="pct"/>
            <w:tcMar>
              <w:top w:w="85" w:type="dxa"/>
              <w:left w:w="85" w:type="dxa"/>
              <w:bottom w:w="85" w:type="dxa"/>
              <w:right w:w="85" w:type="dxa"/>
            </w:tcMar>
          </w:tcPr>
          <w:p w14:paraId="33A5F31B" w14:textId="77777777" w:rsidR="0030274A" w:rsidRPr="00E919B6" w:rsidRDefault="0030274A" w:rsidP="00963502">
            <w:pPr>
              <w:pStyle w:val="Normal10pt"/>
              <w:suppressAutoHyphens/>
              <w:spacing w:after="60"/>
            </w:pPr>
            <w:r w:rsidRPr="004E33D9">
              <w:t xml:space="preserve">Inform </w:t>
            </w:r>
            <w:proofErr w:type="spellStart"/>
            <w:r w:rsidRPr="004E33D9">
              <w:t>BSCCo</w:t>
            </w:r>
            <w:proofErr w:type="spellEnd"/>
            <w:r w:rsidRPr="004E33D9">
              <w:t xml:space="preserve"> and the NETSO of the end of the </w:t>
            </w:r>
            <w:r w:rsidRPr="00E919B6">
              <w:t>Network Gas Supply Emergency.</w:t>
            </w:r>
          </w:p>
        </w:tc>
        <w:tc>
          <w:tcPr>
            <w:tcW w:w="562" w:type="pct"/>
            <w:tcMar>
              <w:top w:w="85" w:type="dxa"/>
              <w:left w:w="85" w:type="dxa"/>
              <w:bottom w:w="85" w:type="dxa"/>
              <w:right w:w="85" w:type="dxa"/>
            </w:tcMar>
          </w:tcPr>
          <w:p w14:paraId="006C1B91" w14:textId="77777777" w:rsidR="0030274A" w:rsidRPr="004E33D9" w:rsidRDefault="0030274A" w:rsidP="00963502">
            <w:pPr>
              <w:pStyle w:val="Normal10pt"/>
              <w:suppressAutoHyphens/>
              <w:spacing w:after="60"/>
            </w:pPr>
            <w:r w:rsidRPr="004E33D9">
              <w:t>Lead Party</w:t>
            </w:r>
          </w:p>
        </w:tc>
        <w:tc>
          <w:tcPr>
            <w:tcW w:w="702" w:type="pct"/>
            <w:tcMar>
              <w:top w:w="85" w:type="dxa"/>
              <w:left w:w="85" w:type="dxa"/>
              <w:bottom w:w="85" w:type="dxa"/>
              <w:right w:w="85" w:type="dxa"/>
            </w:tcMar>
          </w:tcPr>
          <w:p w14:paraId="4E6A4B76" w14:textId="77777777" w:rsidR="0030274A" w:rsidRPr="004E33D9" w:rsidRDefault="0030274A" w:rsidP="00963502">
            <w:pPr>
              <w:pStyle w:val="Normal10pt"/>
              <w:suppressAutoHyphens/>
              <w:spacing w:after="60"/>
            </w:pPr>
            <w:r w:rsidRPr="004E33D9">
              <w:t>NETSO</w:t>
            </w:r>
          </w:p>
          <w:p w14:paraId="5EDDDA23" w14:textId="77777777" w:rsidR="0030274A" w:rsidRPr="004E33D9" w:rsidRDefault="0030274A" w:rsidP="00963502">
            <w:pPr>
              <w:pStyle w:val="Normal10pt"/>
              <w:suppressAutoHyphens/>
              <w:spacing w:after="60"/>
            </w:pPr>
            <w:proofErr w:type="spellStart"/>
            <w:r w:rsidRPr="004E33D9">
              <w:t>BSCCo</w:t>
            </w:r>
            <w:proofErr w:type="spellEnd"/>
          </w:p>
        </w:tc>
        <w:tc>
          <w:tcPr>
            <w:tcW w:w="1171" w:type="pct"/>
            <w:tcMar>
              <w:top w:w="85" w:type="dxa"/>
              <w:left w:w="85" w:type="dxa"/>
              <w:bottom w:w="85" w:type="dxa"/>
              <w:right w:w="85" w:type="dxa"/>
            </w:tcMar>
          </w:tcPr>
          <w:p w14:paraId="00066814" w14:textId="77777777" w:rsidR="0030274A" w:rsidRPr="004E33D9" w:rsidRDefault="0030274A" w:rsidP="00963502">
            <w:pPr>
              <w:pStyle w:val="Normal10pt"/>
              <w:suppressAutoHyphens/>
              <w:spacing w:after="60"/>
            </w:pPr>
            <w:r w:rsidRPr="004E33D9">
              <w:t>Network Gas Supply Restoration Time</w:t>
            </w:r>
          </w:p>
        </w:tc>
        <w:tc>
          <w:tcPr>
            <w:tcW w:w="796" w:type="pct"/>
            <w:tcMar>
              <w:top w:w="85" w:type="dxa"/>
              <w:left w:w="85" w:type="dxa"/>
              <w:bottom w:w="85" w:type="dxa"/>
              <w:right w:w="85" w:type="dxa"/>
            </w:tcMar>
          </w:tcPr>
          <w:p w14:paraId="10D3884E" w14:textId="77777777" w:rsidR="0030274A" w:rsidRPr="008919FE" w:rsidRDefault="0030274A" w:rsidP="00963502">
            <w:pPr>
              <w:pStyle w:val="Normal10pt"/>
              <w:suppressAutoHyphens/>
              <w:spacing w:after="60"/>
            </w:pPr>
            <w:r w:rsidRPr="008919FE">
              <w:t>Phone/Fax/E-mail.</w:t>
            </w:r>
          </w:p>
        </w:tc>
      </w:tr>
      <w:tr w:rsidR="0030274A" w:rsidRPr="008919FE" w14:paraId="09D568D1" w14:textId="77777777" w:rsidTr="00963502">
        <w:trPr>
          <w:cantSplit/>
        </w:trPr>
        <w:tc>
          <w:tcPr>
            <w:tcW w:w="364" w:type="pct"/>
            <w:tcMar>
              <w:top w:w="85" w:type="dxa"/>
              <w:left w:w="85" w:type="dxa"/>
              <w:bottom w:w="85" w:type="dxa"/>
              <w:right w:w="85" w:type="dxa"/>
            </w:tcMar>
          </w:tcPr>
          <w:p w14:paraId="6F091DEB" w14:textId="77777777" w:rsidR="0030274A" w:rsidRPr="008919FE" w:rsidRDefault="0030274A" w:rsidP="00963502">
            <w:pPr>
              <w:pStyle w:val="Normal10pt"/>
              <w:suppressAutoHyphens/>
              <w:spacing w:after="60"/>
            </w:pPr>
            <w:r w:rsidRPr="008919FE">
              <w:t>3.</w:t>
            </w:r>
            <w:r>
              <w:t>5</w:t>
            </w:r>
            <w:r w:rsidRPr="008919FE">
              <w:t>.</w:t>
            </w:r>
            <w:r>
              <w:t>7</w:t>
            </w:r>
          </w:p>
        </w:tc>
        <w:tc>
          <w:tcPr>
            <w:tcW w:w="609" w:type="pct"/>
            <w:tcMar>
              <w:top w:w="85" w:type="dxa"/>
              <w:left w:w="85" w:type="dxa"/>
              <w:bottom w:w="85" w:type="dxa"/>
              <w:right w:w="85" w:type="dxa"/>
            </w:tcMar>
          </w:tcPr>
          <w:p w14:paraId="4BCDA66C" w14:textId="77777777" w:rsidR="0030274A" w:rsidRDefault="0030274A" w:rsidP="00963502">
            <w:pPr>
              <w:pStyle w:val="Normal10pt"/>
              <w:suppressAutoHyphens/>
              <w:spacing w:after="60"/>
            </w:pPr>
            <w:r>
              <w:t xml:space="preserve">After </w:t>
            </w:r>
            <w:r w:rsidRPr="000B30CC">
              <w:t>3.5.6</w:t>
            </w:r>
            <w:r>
              <w:t xml:space="preserve"> </w:t>
            </w:r>
          </w:p>
        </w:tc>
        <w:tc>
          <w:tcPr>
            <w:tcW w:w="796" w:type="pct"/>
            <w:tcMar>
              <w:top w:w="85" w:type="dxa"/>
              <w:left w:w="85" w:type="dxa"/>
              <w:bottom w:w="85" w:type="dxa"/>
              <w:right w:w="85" w:type="dxa"/>
            </w:tcMar>
          </w:tcPr>
          <w:p w14:paraId="2B76665C" w14:textId="77777777" w:rsidR="0030274A" w:rsidRPr="004E33D9" w:rsidRDefault="0030274A" w:rsidP="00963502">
            <w:pPr>
              <w:pStyle w:val="Normal10pt"/>
              <w:suppressAutoHyphens/>
              <w:spacing w:after="60"/>
            </w:pPr>
            <w:r w:rsidRPr="004E33D9">
              <w:t>Construct final element of Acceptance Data to cover the return to the BM Unit’s FPN (in accordance with submitted Dynamic Data.</w:t>
            </w:r>
          </w:p>
        </w:tc>
        <w:tc>
          <w:tcPr>
            <w:tcW w:w="562" w:type="pct"/>
            <w:tcMar>
              <w:top w:w="85" w:type="dxa"/>
              <w:left w:w="85" w:type="dxa"/>
              <w:bottom w:w="85" w:type="dxa"/>
              <w:right w:w="85" w:type="dxa"/>
            </w:tcMar>
          </w:tcPr>
          <w:p w14:paraId="7841AB30" w14:textId="77777777" w:rsidR="0030274A" w:rsidRPr="004E33D9" w:rsidRDefault="0030274A" w:rsidP="00963502">
            <w:pPr>
              <w:pStyle w:val="Normal10pt"/>
              <w:suppressAutoHyphens/>
              <w:spacing w:after="60"/>
            </w:pPr>
            <w:r w:rsidRPr="004E33D9">
              <w:t>NETSO</w:t>
            </w:r>
          </w:p>
        </w:tc>
        <w:tc>
          <w:tcPr>
            <w:tcW w:w="702" w:type="pct"/>
            <w:tcMar>
              <w:top w:w="85" w:type="dxa"/>
              <w:left w:w="85" w:type="dxa"/>
              <w:bottom w:w="85" w:type="dxa"/>
              <w:right w:w="85" w:type="dxa"/>
            </w:tcMar>
          </w:tcPr>
          <w:p w14:paraId="0A51537E" w14:textId="77777777" w:rsidR="0030274A" w:rsidRPr="004E33D9" w:rsidRDefault="0030274A" w:rsidP="00963502">
            <w:pPr>
              <w:pStyle w:val="Normal10pt"/>
              <w:suppressAutoHyphens/>
              <w:spacing w:after="60"/>
            </w:pPr>
          </w:p>
        </w:tc>
        <w:tc>
          <w:tcPr>
            <w:tcW w:w="1171" w:type="pct"/>
            <w:tcMar>
              <w:top w:w="85" w:type="dxa"/>
              <w:left w:w="85" w:type="dxa"/>
              <w:bottom w:w="85" w:type="dxa"/>
              <w:right w:w="85" w:type="dxa"/>
            </w:tcMar>
          </w:tcPr>
          <w:p w14:paraId="6CFCB068" w14:textId="77777777" w:rsidR="0030274A" w:rsidRPr="004E33D9" w:rsidRDefault="0030274A" w:rsidP="00963502">
            <w:pPr>
              <w:pStyle w:val="Normal10pt"/>
              <w:suppressAutoHyphens/>
              <w:spacing w:after="60"/>
            </w:pPr>
          </w:p>
        </w:tc>
        <w:tc>
          <w:tcPr>
            <w:tcW w:w="796" w:type="pct"/>
            <w:tcMar>
              <w:top w:w="85" w:type="dxa"/>
              <w:left w:w="85" w:type="dxa"/>
              <w:bottom w:w="85" w:type="dxa"/>
              <w:right w:w="85" w:type="dxa"/>
            </w:tcMar>
          </w:tcPr>
          <w:p w14:paraId="3508895B" w14:textId="77777777" w:rsidR="0030274A" w:rsidRPr="008919FE" w:rsidRDefault="0030274A" w:rsidP="00963502">
            <w:pPr>
              <w:pStyle w:val="Normal10pt"/>
              <w:suppressAutoHyphens/>
              <w:spacing w:after="60"/>
            </w:pPr>
            <w:r w:rsidRPr="008919FE">
              <w:t>Internal Process.</w:t>
            </w:r>
          </w:p>
          <w:p w14:paraId="238A4067" w14:textId="77777777" w:rsidR="0030274A" w:rsidRPr="008919FE" w:rsidRDefault="0030274A" w:rsidP="00963502">
            <w:pPr>
              <w:pStyle w:val="Normal10pt"/>
              <w:suppressAutoHyphens/>
              <w:spacing w:after="60"/>
            </w:pPr>
          </w:p>
        </w:tc>
      </w:tr>
      <w:tr w:rsidR="0030274A" w:rsidRPr="008919FE" w14:paraId="508FB8E1" w14:textId="77777777" w:rsidTr="00963502">
        <w:trPr>
          <w:cantSplit/>
        </w:trPr>
        <w:tc>
          <w:tcPr>
            <w:tcW w:w="364" w:type="pct"/>
            <w:tcMar>
              <w:top w:w="85" w:type="dxa"/>
              <w:left w:w="85" w:type="dxa"/>
              <w:bottom w:w="85" w:type="dxa"/>
              <w:right w:w="85" w:type="dxa"/>
            </w:tcMar>
          </w:tcPr>
          <w:p w14:paraId="5B22D2A5" w14:textId="77777777" w:rsidR="0030274A" w:rsidRPr="008919FE" w:rsidRDefault="0030274A" w:rsidP="00963502">
            <w:pPr>
              <w:pStyle w:val="Normal10pt"/>
              <w:suppressAutoHyphens/>
              <w:spacing w:after="60"/>
            </w:pPr>
            <w:r w:rsidRPr="008919FE">
              <w:t>3.</w:t>
            </w:r>
            <w:r>
              <w:t>5</w:t>
            </w:r>
            <w:r w:rsidRPr="008919FE">
              <w:t>.</w:t>
            </w:r>
            <w:r>
              <w:t>8</w:t>
            </w:r>
          </w:p>
        </w:tc>
        <w:tc>
          <w:tcPr>
            <w:tcW w:w="609" w:type="pct"/>
            <w:tcMar>
              <w:top w:w="85" w:type="dxa"/>
              <w:left w:w="85" w:type="dxa"/>
              <w:bottom w:w="85" w:type="dxa"/>
              <w:right w:w="85" w:type="dxa"/>
            </w:tcMar>
          </w:tcPr>
          <w:p w14:paraId="61F7F109" w14:textId="77777777" w:rsidR="0030274A" w:rsidRDefault="0030274A" w:rsidP="00963502">
            <w:pPr>
              <w:pStyle w:val="Normal10pt"/>
              <w:suppressAutoHyphens/>
              <w:spacing w:after="60"/>
            </w:pPr>
            <w:r>
              <w:t xml:space="preserve">After </w:t>
            </w:r>
            <w:r w:rsidRPr="000B30CC">
              <w:t>3.5.7</w:t>
            </w:r>
            <w:r>
              <w:t xml:space="preserve"> </w:t>
            </w:r>
          </w:p>
        </w:tc>
        <w:tc>
          <w:tcPr>
            <w:tcW w:w="796" w:type="pct"/>
            <w:tcMar>
              <w:top w:w="85" w:type="dxa"/>
              <w:left w:w="85" w:type="dxa"/>
              <w:bottom w:w="85" w:type="dxa"/>
              <w:right w:w="85" w:type="dxa"/>
            </w:tcMar>
          </w:tcPr>
          <w:p w14:paraId="7FE6D216" w14:textId="77777777" w:rsidR="0030274A" w:rsidRDefault="0030274A" w:rsidP="00963502">
            <w:pPr>
              <w:pStyle w:val="Normal10pt"/>
              <w:suppressAutoHyphens/>
              <w:spacing w:after="60"/>
            </w:pPr>
            <w:r>
              <w:t xml:space="preserve">Submit final element of </w:t>
            </w:r>
            <w:r w:rsidRPr="00106CE6">
              <w:t>Network Gas Supply Emergency</w:t>
            </w:r>
            <w:r>
              <w:t xml:space="preserve"> Acceptance, in accordance with steps </w:t>
            </w:r>
            <w:r w:rsidR="00563ADC" w:rsidRPr="000B30CC">
              <w:t>3.4.6</w:t>
            </w:r>
            <w:r w:rsidR="00563ADC">
              <w:t xml:space="preserve"> to </w:t>
            </w:r>
            <w:r w:rsidR="00563ADC" w:rsidRPr="000B30CC">
              <w:t>3.4.11</w:t>
            </w:r>
            <w:r w:rsidR="00563ADC">
              <w:t>.</w:t>
            </w:r>
          </w:p>
        </w:tc>
        <w:tc>
          <w:tcPr>
            <w:tcW w:w="562" w:type="pct"/>
            <w:tcMar>
              <w:top w:w="85" w:type="dxa"/>
              <w:left w:w="85" w:type="dxa"/>
              <w:bottom w:w="85" w:type="dxa"/>
              <w:right w:w="85" w:type="dxa"/>
            </w:tcMar>
          </w:tcPr>
          <w:p w14:paraId="5516A4CE" w14:textId="77777777" w:rsidR="0030274A" w:rsidRPr="008919FE" w:rsidRDefault="0030274A" w:rsidP="00963502">
            <w:pPr>
              <w:pStyle w:val="Normal10pt"/>
              <w:suppressAutoHyphens/>
              <w:spacing w:after="60"/>
            </w:pPr>
          </w:p>
        </w:tc>
        <w:tc>
          <w:tcPr>
            <w:tcW w:w="702" w:type="pct"/>
            <w:tcMar>
              <w:top w:w="85" w:type="dxa"/>
              <w:left w:w="85" w:type="dxa"/>
              <w:bottom w:w="85" w:type="dxa"/>
              <w:right w:w="85" w:type="dxa"/>
            </w:tcMar>
          </w:tcPr>
          <w:p w14:paraId="60BD54C4" w14:textId="77777777" w:rsidR="0030274A" w:rsidRPr="008919FE" w:rsidRDefault="0030274A" w:rsidP="00963502">
            <w:pPr>
              <w:pStyle w:val="Normal10pt"/>
              <w:suppressAutoHyphens/>
              <w:spacing w:after="60"/>
            </w:pPr>
          </w:p>
        </w:tc>
        <w:tc>
          <w:tcPr>
            <w:tcW w:w="1171" w:type="pct"/>
            <w:tcMar>
              <w:top w:w="85" w:type="dxa"/>
              <w:left w:w="85" w:type="dxa"/>
              <w:bottom w:w="85" w:type="dxa"/>
              <w:right w:w="85" w:type="dxa"/>
            </w:tcMar>
          </w:tcPr>
          <w:p w14:paraId="5A69CC8D" w14:textId="77777777" w:rsidR="0030274A" w:rsidRPr="009B1F81" w:rsidRDefault="0030274A" w:rsidP="00963502">
            <w:pPr>
              <w:pStyle w:val="Normal10pt"/>
              <w:suppressAutoHyphens/>
              <w:spacing w:after="60"/>
            </w:pPr>
          </w:p>
        </w:tc>
        <w:tc>
          <w:tcPr>
            <w:tcW w:w="796" w:type="pct"/>
            <w:tcMar>
              <w:top w:w="85" w:type="dxa"/>
              <w:left w:w="85" w:type="dxa"/>
              <w:bottom w:w="85" w:type="dxa"/>
              <w:right w:w="85" w:type="dxa"/>
            </w:tcMar>
          </w:tcPr>
          <w:p w14:paraId="27D925E6" w14:textId="77777777" w:rsidR="0030274A" w:rsidRPr="008919FE" w:rsidRDefault="0030274A" w:rsidP="00963502">
            <w:pPr>
              <w:pStyle w:val="Normal10pt"/>
              <w:suppressAutoHyphens/>
              <w:spacing w:after="60"/>
            </w:pPr>
          </w:p>
        </w:tc>
      </w:tr>
      <w:tr w:rsidR="0030274A" w:rsidRPr="008919FE" w14:paraId="38C8C79E" w14:textId="77777777" w:rsidTr="00963502">
        <w:trPr>
          <w:cantSplit/>
        </w:trPr>
        <w:tc>
          <w:tcPr>
            <w:tcW w:w="364" w:type="pct"/>
            <w:tcMar>
              <w:top w:w="85" w:type="dxa"/>
              <w:left w:w="85" w:type="dxa"/>
              <w:bottom w:w="85" w:type="dxa"/>
              <w:right w:w="85" w:type="dxa"/>
            </w:tcMar>
          </w:tcPr>
          <w:p w14:paraId="34B45ECA" w14:textId="77777777" w:rsidR="0030274A" w:rsidRPr="008919FE" w:rsidRDefault="0030274A" w:rsidP="00963502">
            <w:pPr>
              <w:pStyle w:val="Normal10pt"/>
              <w:suppressAutoHyphens/>
              <w:spacing w:after="60"/>
            </w:pPr>
            <w:r>
              <w:lastRenderedPageBreak/>
              <w:t>3.5.9</w:t>
            </w:r>
          </w:p>
        </w:tc>
        <w:tc>
          <w:tcPr>
            <w:tcW w:w="609" w:type="pct"/>
            <w:tcMar>
              <w:top w:w="85" w:type="dxa"/>
              <w:left w:w="85" w:type="dxa"/>
              <w:bottom w:w="85" w:type="dxa"/>
              <w:right w:w="85" w:type="dxa"/>
            </w:tcMar>
          </w:tcPr>
          <w:p w14:paraId="06A53710" w14:textId="77777777" w:rsidR="0030274A" w:rsidRDefault="0030274A" w:rsidP="00963502">
            <w:pPr>
              <w:pStyle w:val="Normal10pt"/>
              <w:suppressAutoHyphens/>
              <w:spacing w:after="60"/>
            </w:pPr>
            <w:r>
              <w:t xml:space="preserve">After </w:t>
            </w:r>
            <w:r w:rsidRPr="000B30CC">
              <w:t>3.5.8</w:t>
            </w:r>
          </w:p>
        </w:tc>
        <w:tc>
          <w:tcPr>
            <w:tcW w:w="796" w:type="pct"/>
            <w:tcMar>
              <w:top w:w="85" w:type="dxa"/>
              <w:left w:w="85" w:type="dxa"/>
              <w:bottom w:w="85" w:type="dxa"/>
              <w:right w:w="85" w:type="dxa"/>
            </w:tcMar>
          </w:tcPr>
          <w:p w14:paraId="0B3E25D3" w14:textId="77777777" w:rsidR="0030274A" w:rsidRDefault="0030274A" w:rsidP="00963502">
            <w:pPr>
              <w:pStyle w:val="Normal10pt"/>
              <w:suppressAutoHyphens/>
              <w:spacing w:after="60"/>
            </w:pPr>
            <w:r>
              <w:t xml:space="preserve">Request evidence to demonstrate that Final Physical Notifications and Bid Prices gave rise to Trading Charges consistent with </w:t>
            </w:r>
            <w:r w:rsidRPr="0033494C">
              <w:t>Network Gas Supply Emergency Adjustment Principles</w:t>
            </w:r>
          </w:p>
        </w:tc>
        <w:tc>
          <w:tcPr>
            <w:tcW w:w="562" w:type="pct"/>
            <w:tcMar>
              <w:top w:w="85" w:type="dxa"/>
              <w:left w:w="85" w:type="dxa"/>
              <w:bottom w:w="85" w:type="dxa"/>
              <w:right w:w="85" w:type="dxa"/>
            </w:tcMar>
          </w:tcPr>
          <w:p w14:paraId="6A3DCE4A" w14:textId="35E9BDC7" w:rsidR="0030274A" w:rsidRDefault="005005E5" w:rsidP="00963502">
            <w:pPr>
              <w:pStyle w:val="Normal10pt"/>
              <w:suppressAutoHyphens/>
              <w:spacing w:after="60"/>
            </w:pPr>
            <w:r>
              <w:t>Generation Curtailment Validation Committee</w:t>
            </w:r>
          </w:p>
        </w:tc>
        <w:tc>
          <w:tcPr>
            <w:tcW w:w="702" w:type="pct"/>
            <w:tcMar>
              <w:top w:w="85" w:type="dxa"/>
              <w:left w:w="85" w:type="dxa"/>
              <w:bottom w:w="85" w:type="dxa"/>
              <w:right w:w="85" w:type="dxa"/>
            </w:tcMar>
          </w:tcPr>
          <w:p w14:paraId="601FE764" w14:textId="77777777" w:rsidR="0030274A" w:rsidRDefault="0030274A" w:rsidP="00963502">
            <w:pPr>
              <w:pStyle w:val="Normal10pt"/>
              <w:suppressAutoHyphens/>
              <w:spacing w:after="60"/>
            </w:pPr>
            <w:r>
              <w:t>Lead Party</w:t>
            </w:r>
          </w:p>
          <w:p w14:paraId="42FCC07E" w14:textId="77777777" w:rsidR="0030274A" w:rsidRDefault="0030274A" w:rsidP="00963502">
            <w:pPr>
              <w:pStyle w:val="Normal10pt"/>
              <w:suppressAutoHyphens/>
              <w:spacing w:after="60"/>
            </w:pPr>
            <w:r>
              <w:t>Subsidiary Parties</w:t>
            </w:r>
          </w:p>
        </w:tc>
        <w:tc>
          <w:tcPr>
            <w:tcW w:w="1171" w:type="pct"/>
            <w:tcMar>
              <w:top w:w="85" w:type="dxa"/>
              <w:left w:w="85" w:type="dxa"/>
              <w:bottom w:w="85" w:type="dxa"/>
              <w:right w:w="85" w:type="dxa"/>
            </w:tcMar>
          </w:tcPr>
          <w:p w14:paraId="75718174" w14:textId="77777777" w:rsidR="0030274A" w:rsidRDefault="0030274A" w:rsidP="00963502">
            <w:pPr>
              <w:pStyle w:val="Normal10pt"/>
              <w:suppressAutoHyphens/>
              <w:spacing w:after="60"/>
            </w:pPr>
            <w:r>
              <w:t>Request for information</w:t>
            </w:r>
          </w:p>
        </w:tc>
        <w:tc>
          <w:tcPr>
            <w:tcW w:w="796" w:type="pct"/>
            <w:tcMar>
              <w:top w:w="85" w:type="dxa"/>
              <w:left w:w="85" w:type="dxa"/>
              <w:bottom w:w="85" w:type="dxa"/>
              <w:right w:w="85" w:type="dxa"/>
            </w:tcMar>
          </w:tcPr>
          <w:p w14:paraId="1E803D9F" w14:textId="77777777" w:rsidR="0030274A" w:rsidRDefault="0030274A" w:rsidP="00963502">
            <w:pPr>
              <w:pStyle w:val="Normal10pt"/>
              <w:suppressAutoHyphens/>
              <w:spacing w:after="60"/>
            </w:pPr>
            <w:r w:rsidRPr="008919FE">
              <w:t>Fax/E-mail</w:t>
            </w:r>
          </w:p>
        </w:tc>
      </w:tr>
      <w:tr w:rsidR="0030274A" w:rsidRPr="008919FE" w14:paraId="1A00CECB" w14:textId="77777777" w:rsidTr="00963502">
        <w:trPr>
          <w:cantSplit/>
        </w:trPr>
        <w:tc>
          <w:tcPr>
            <w:tcW w:w="364" w:type="pct"/>
            <w:tcMar>
              <w:top w:w="85" w:type="dxa"/>
              <w:left w:w="85" w:type="dxa"/>
              <w:bottom w:w="85" w:type="dxa"/>
              <w:right w:w="85" w:type="dxa"/>
            </w:tcMar>
          </w:tcPr>
          <w:p w14:paraId="099EBD7C" w14:textId="77777777" w:rsidR="0030274A" w:rsidRPr="008919FE" w:rsidRDefault="0030274A" w:rsidP="00963502">
            <w:pPr>
              <w:pStyle w:val="Normal10pt"/>
              <w:suppressAutoHyphens/>
              <w:spacing w:after="60"/>
            </w:pPr>
            <w:r w:rsidRPr="008919FE">
              <w:t>3.</w:t>
            </w:r>
            <w:r>
              <w:t>5</w:t>
            </w:r>
            <w:r w:rsidRPr="008919FE">
              <w:t>.</w:t>
            </w:r>
            <w:r>
              <w:t>10</w:t>
            </w:r>
          </w:p>
        </w:tc>
        <w:tc>
          <w:tcPr>
            <w:tcW w:w="609" w:type="pct"/>
            <w:tcMar>
              <w:top w:w="85" w:type="dxa"/>
              <w:left w:w="85" w:type="dxa"/>
              <w:bottom w:w="85" w:type="dxa"/>
              <w:right w:w="85" w:type="dxa"/>
            </w:tcMar>
          </w:tcPr>
          <w:p w14:paraId="29D803A8" w14:textId="77777777" w:rsidR="0030274A" w:rsidRPr="00B17C71" w:rsidRDefault="0030274A" w:rsidP="00963502">
            <w:pPr>
              <w:pStyle w:val="Normal10pt"/>
              <w:suppressAutoHyphens/>
              <w:spacing w:after="60"/>
              <w:rPr>
                <w:lang w:val="en-US"/>
              </w:rPr>
            </w:pPr>
            <w:r>
              <w:t xml:space="preserve">After </w:t>
            </w:r>
            <w:r w:rsidRPr="008919FE">
              <w:t>3.</w:t>
            </w:r>
            <w:r>
              <w:t>5</w:t>
            </w:r>
            <w:r w:rsidRPr="008919FE">
              <w:t>.</w:t>
            </w:r>
            <w:r w:rsidR="00087CC1">
              <w:t>9</w:t>
            </w:r>
            <w:r>
              <w:t xml:space="preserve"> </w:t>
            </w:r>
          </w:p>
        </w:tc>
        <w:tc>
          <w:tcPr>
            <w:tcW w:w="796" w:type="pct"/>
            <w:tcMar>
              <w:top w:w="85" w:type="dxa"/>
              <w:left w:w="85" w:type="dxa"/>
              <w:bottom w:w="85" w:type="dxa"/>
              <w:right w:w="85" w:type="dxa"/>
            </w:tcMar>
          </w:tcPr>
          <w:p w14:paraId="5F11140E" w14:textId="77777777" w:rsidR="0030274A" w:rsidRPr="004E33D9" w:rsidRDefault="0030274A" w:rsidP="00963502">
            <w:pPr>
              <w:pStyle w:val="Normal10pt"/>
              <w:suppressAutoHyphens/>
              <w:spacing w:after="60"/>
            </w:pPr>
            <w:r w:rsidRPr="004E33D9">
              <w:t>Provide evidence to demonstrate that Final Physical Notifications and Bid Prices gave rise to Trading Charges consistent with Network Gas Supply Emergency Adjustment Principles</w:t>
            </w:r>
          </w:p>
        </w:tc>
        <w:tc>
          <w:tcPr>
            <w:tcW w:w="562" w:type="pct"/>
            <w:tcMar>
              <w:top w:w="85" w:type="dxa"/>
              <w:left w:w="85" w:type="dxa"/>
              <w:bottom w:w="85" w:type="dxa"/>
              <w:right w:w="85" w:type="dxa"/>
            </w:tcMar>
          </w:tcPr>
          <w:p w14:paraId="2D3B36A0" w14:textId="77777777" w:rsidR="0030274A" w:rsidRPr="004E33D9" w:rsidRDefault="0030274A" w:rsidP="00963502">
            <w:pPr>
              <w:pStyle w:val="Normal10pt"/>
              <w:suppressAutoHyphens/>
              <w:spacing w:after="60"/>
            </w:pPr>
            <w:r w:rsidRPr="004E33D9">
              <w:t>Lead Party</w:t>
            </w:r>
          </w:p>
          <w:p w14:paraId="53AB7449" w14:textId="77777777" w:rsidR="0030274A" w:rsidRPr="004E33D9" w:rsidRDefault="0030274A" w:rsidP="00963502">
            <w:pPr>
              <w:pStyle w:val="Normal10pt"/>
              <w:suppressAutoHyphens/>
              <w:spacing w:after="60"/>
            </w:pPr>
            <w:r w:rsidRPr="004E33D9">
              <w:t>and each  Subsidiary Party to affected BM Unit(s)</w:t>
            </w:r>
          </w:p>
        </w:tc>
        <w:tc>
          <w:tcPr>
            <w:tcW w:w="702" w:type="pct"/>
            <w:tcMar>
              <w:top w:w="85" w:type="dxa"/>
              <w:left w:w="85" w:type="dxa"/>
              <w:bottom w:w="85" w:type="dxa"/>
              <w:right w:w="85" w:type="dxa"/>
            </w:tcMar>
          </w:tcPr>
          <w:p w14:paraId="7398FE64" w14:textId="63223A4E" w:rsidR="0030274A" w:rsidRPr="004E33D9" w:rsidRDefault="00CC4C47" w:rsidP="00CC4C47">
            <w:pPr>
              <w:pStyle w:val="Normal10pt"/>
              <w:suppressAutoHyphens/>
              <w:spacing w:after="60"/>
            </w:pPr>
            <w:r>
              <w:t>Generation Curtailment Validation Committee</w:t>
            </w:r>
          </w:p>
        </w:tc>
        <w:tc>
          <w:tcPr>
            <w:tcW w:w="1171" w:type="pct"/>
            <w:tcMar>
              <w:top w:w="85" w:type="dxa"/>
              <w:left w:w="85" w:type="dxa"/>
              <w:bottom w:w="85" w:type="dxa"/>
              <w:right w:w="85" w:type="dxa"/>
            </w:tcMar>
          </w:tcPr>
          <w:p w14:paraId="4F64356B" w14:textId="77777777" w:rsidR="0030274A" w:rsidRPr="008919FE" w:rsidRDefault="0030274A" w:rsidP="00963502">
            <w:pPr>
              <w:pStyle w:val="Normal10pt"/>
              <w:suppressAutoHyphens/>
              <w:spacing w:after="60"/>
            </w:pPr>
            <w:r>
              <w:t>Information required to justify Physical Notifications and Bid Prices (including but not limited to that listed in</w:t>
            </w:r>
            <w:r w:rsidRPr="0029518F">
              <w:t xml:space="preserve"> </w:t>
            </w:r>
            <w:hyperlink r:id="rId15" w:anchor="section-g-6-6.1-6.1.2" w:history="1">
              <w:r w:rsidRPr="00FE5BA3">
                <w:rPr>
                  <w:rStyle w:val="Hyperlink"/>
                </w:rPr>
                <w:t>Section G6.1.2</w:t>
              </w:r>
            </w:hyperlink>
            <w:r w:rsidRPr="0029518F">
              <w:t xml:space="preserve"> of the BSC</w:t>
            </w:r>
            <w:r>
              <w:t>)</w:t>
            </w:r>
          </w:p>
        </w:tc>
        <w:tc>
          <w:tcPr>
            <w:tcW w:w="796" w:type="pct"/>
            <w:tcMar>
              <w:top w:w="85" w:type="dxa"/>
              <w:left w:w="85" w:type="dxa"/>
              <w:bottom w:w="85" w:type="dxa"/>
              <w:right w:w="85" w:type="dxa"/>
            </w:tcMar>
          </w:tcPr>
          <w:p w14:paraId="526223B6" w14:textId="77777777" w:rsidR="0030274A" w:rsidRPr="008919FE" w:rsidRDefault="0030274A" w:rsidP="00963502">
            <w:pPr>
              <w:pStyle w:val="Normal10pt"/>
              <w:suppressAutoHyphens/>
              <w:spacing w:after="60"/>
            </w:pPr>
            <w:r w:rsidRPr="008919FE">
              <w:t>Fax/E-mail</w:t>
            </w:r>
          </w:p>
        </w:tc>
      </w:tr>
      <w:tr w:rsidR="0030274A" w:rsidRPr="008919FE" w14:paraId="048FD48C" w14:textId="77777777" w:rsidTr="00963502">
        <w:trPr>
          <w:cantSplit/>
        </w:trPr>
        <w:tc>
          <w:tcPr>
            <w:tcW w:w="364" w:type="pct"/>
            <w:tcMar>
              <w:top w:w="85" w:type="dxa"/>
              <w:left w:w="85" w:type="dxa"/>
              <w:bottom w:w="85" w:type="dxa"/>
              <w:right w:w="85" w:type="dxa"/>
            </w:tcMar>
          </w:tcPr>
          <w:p w14:paraId="2C09F4C6" w14:textId="77777777" w:rsidR="0030274A" w:rsidRPr="008919FE" w:rsidRDefault="0030274A" w:rsidP="00963502">
            <w:pPr>
              <w:pStyle w:val="Normal10pt"/>
              <w:suppressAutoHyphens/>
              <w:spacing w:after="60"/>
            </w:pPr>
            <w:r>
              <w:t>3.5.11</w:t>
            </w:r>
          </w:p>
        </w:tc>
        <w:tc>
          <w:tcPr>
            <w:tcW w:w="609" w:type="pct"/>
            <w:tcMar>
              <w:top w:w="85" w:type="dxa"/>
              <w:left w:w="85" w:type="dxa"/>
              <w:bottom w:w="85" w:type="dxa"/>
              <w:right w:w="85" w:type="dxa"/>
            </w:tcMar>
          </w:tcPr>
          <w:p w14:paraId="15001E28" w14:textId="77777777" w:rsidR="0030274A" w:rsidRDefault="0030274A" w:rsidP="00963502">
            <w:pPr>
              <w:pStyle w:val="Normal10pt"/>
              <w:suppressAutoHyphens/>
              <w:spacing w:after="60"/>
            </w:pPr>
            <w:r>
              <w:t xml:space="preserve">After </w:t>
            </w:r>
            <w:r w:rsidRPr="000B30CC">
              <w:t>3.5.10</w:t>
            </w:r>
          </w:p>
        </w:tc>
        <w:tc>
          <w:tcPr>
            <w:tcW w:w="796" w:type="pct"/>
            <w:tcMar>
              <w:top w:w="85" w:type="dxa"/>
              <w:left w:w="85" w:type="dxa"/>
              <w:bottom w:w="85" w:type="dxa"/>
              <w:right w:w="85" w:type="dxa"/>
            </w:tcMar>
          </w:tcPr>
          <w:p w14:paraId="2F35CFDB" w14:textId="3323B953" w:rsidR="004A7417" w:rsidRDefault="004A7417" w:rsidP="00963502">
            <w:pPr>
              <w:pStyle w:val="Normal10pt"/>
              <w:suppressAutoHyphens/>
              <w:spacing w:after="60"/>
            </w:pPr>
          </w:p>
          <w:p w14:paraId="4091B049" w14:textId="2A59E5BA" w:rsidR="0030274A" w:rsidRPr="004E33D9" w:rsidRDefault="004A7417" w:rsidP="00963502">
            <w:pPr>
              <w:pStyle w:val="Normal10pt"/>
              <w:suppressAutoHyphens/>
              <w:spacing w:after="60"/>
            </w:pPr>
            <w:r>
              <w:t xml:space="preserve">Generation Curtailment Validation Committee </w:t>
            </w:r>
            <w:r w:rsidR="0030274A" w:rsidRPr="004E33D9">
              <w:t>considers evidence and decides whether to direct changes to FPNs, Bid Prices or Acceptance Data</w:t>
            </w:r>
          </w:p>
        </w:tc>
        <w:tc>
          <w:tcPr>
            <w:tcW w:w="562" w:type="pct"/>
            <w:tcMar>
              <w:top w:w="85" w:type="dxa"/>
              <w:left w:w="85" w:type="dxa"/>
              <w:bottom w:w="85" w:type="dxa"/>
              <w:right w:w="85" w:type="dxa"/>
            </w:tcMar>
          </w:tcPr>
          <w:p w14:paraId="3024AC80" w14:textId="77777777" w:rsidR="0030274A" w:rsidRPr="00E919B6" w:rsidRDefault="0030274A" w:rsidP="00963502">
            <w:pPr>
              <w:pStyle w:val="Normal10pt"/>
              <w:suppressAutoHyphens/>
              <w:spacing w:after="60"/>
            </w:pPr>
          </w:p>
        </w:tc>
        <w:tc>
          <w:tcPr>
            <w:tcW w:w="702" w:type="pct"/>
            <w:tcMar>
              <w:top w:w="85" w:type="dxa"/>
              <w:left w:w="85" w:type="dxa"/>
              <w:bottom w:w="85" w:type="dxa"/>
              <w:right w:w="85" w:type="dxa"/>
            </w:tcMar>
          </w:tcPr>
          <w:p w14:paraId="09FA6506" w14:textId="77777777" w:rsidR="0030274A" w:rsidRPr="004E33D9" w:rsidRDefault="0030274A" w:rsidP="00963502">
            <w:pPr>
              <w:pStyle w:val="Normal10pt"/>
              <w:suppressAutoHyphens/>
              <w:spacing w:after="60"/>
            </w:pPr>
          </w:p>
        </w:tc>
        <w:tc>
          <w:tcPr>
            <w:tcW w:w="1171" w:type="pct"/>
            <w:tcMar>
              <w:top w:w="85" w:type="dxa"/>
              <w:left w:w="85" w:type="dxa"/>
              <w:bottom w:w="85" w:type="dxa"/>
              <w:right w:w="85" w:type="dxa"/>
            </w:tcMar>
          </w:tcPr>
          <w:p w14:paraId="66024555" w14:textId="77777777" w:rsidR="0030274A" w:rsidRPr="008919FE" w:rsidRDefault="0030274A" w:rsidP="00963502">
            <w:pPr>
              <w:pStyle w:val="Normal10pt"/>
              <w:suppressAutoHyphens/>
              <w:spacing w:after="60"/>
            </w:pPr>
            <w:r>
              <w:t xml:space="preserve">As supplied in </w:t>
            </w:r>
            <w:r w:rsidR="00FE5BA3" w:rsidRPr="000B30CC">
              <w:t>3.5.10</w:t>
            </w:r>
          </w:p>
        </w:tc>
        <w:tc>
          <w:tcPr>
            <w:tcW w:w="796" w:type="pct"/>
            <w:tcMar>
              <w:top w:w="85" w:type="dxa"/>
              <w:left w:w="85" w:type="dxa"/>
              <w:bottom w:w="85" w:type="dxa"/>
              <w:right w:w="85" w:type="dxa"/>
            </w:tcMar>
          </w:tcPr>
          <w:p w14:paraId="002AC9E4" w14:textId="77777777" w:rsidR="0030274A" w:rsidRPr="008919FE" w:rsidRDefault="0030274A" w:rsidP="00963502">
            <w:pPr>
              <w:pStyle w:val="Normal10pt"/>
              <w:suppressAutoHyphens/>
              <w:spacing w:after="60"/>
            </w:pPr>
            <w:r>
              <w:t>Internal process</w:t>
            </w:r>
          </w:p>
        </w:tc>
      </w:tr>
      <w:tr w:rsidR="0030274A" w:rsidRPr="008919FE" w14:paraId="3516A4E8" w14:textId="77777777" w:rsidTr="00963502">
        <w:trPr>
          <w:cantSplit/>
        </w:trPr>
        <w:tc>
          <w:tcPr>
            <w:tcW w:w="364" w:type="pct"/>
            <w:tcMar>
              <w:top w:w="85" w:type="dxa"/>
              <w:left w:w="85" w:type="dxa"/>
              <w:bottom w:w="85" w:type="dxa"/>
              <w:right w:w="85" w:type="dxa"/>
            </w:tcMar>
          </w:tcPr>
          <w:p w14:paraId="1CD9B27D" w14:textId="77777777" w:rsidR="0030274A" w:rsidRDefault="0030274A" w:rsidP="00963502">
            <w:pPr>
              <w:pStyle w:val="Normal10pt"/>
              <w:suppressAutoHyphens/>
              <w:spacing w:after="60"/>
            </w:pPr>
            <w:r>
              <w:t>3.5.12</w:t>
            </w:r>
          </w:p>
        </w:tc>
        <w:tc>
          <w:tcPr>
            <w:tcW w:w="609" w:type="pct"/>
            <w:tcMar>
              <w:top w:w="85" w:type="dxa"/>
              <w:left w:w="85" w:type="dxa"/>
              <w:bottom w:w="85" w:type="dxa"/>
              <w:right w:w="85" w:type="dxa"/>
            </w:tcMar>
          </w:tcPr>
          <w:p w14:paraId="66A12D07" w14:textId="77777777" w:rsidR="0030274A" w:rsidRDefault="0030274A" w:rsidP="00963502">
            <w:pPr>
              <w:pStyle w:val="Normal10pt"/>
              <w:suppressAutoHyphens/>
              <w:spacing w:after="60"/>
            </w:pPr>
            <w:r>
              <w:t xml:space="preserve">After </w:t>
            </w:r>
            <w:r w:rsidRPr="000B30CC">
              <w:t>3.5.11</w:t>
            </w:r>
          </w:p>
        </w:tc>
        <w:tc>
          <w:tcPr>
            <w:tcW w:w="796" w:type="pct"/>
            <w:tcMar>
              <w:top w:w="85" w:type="dxa"/>
              <w:left w:w="85" w:type="dxa"/>
              <w:bottom w:w="85" w:type="dxa"/>
              <w:right w:w="85" w:type="dxa"/>
            </w:tcMar>
          </w:tcPr>
          <w:p w14:paraId="5049415E" w14:textId="77777777" w:rsidR="0030274A" w:rsidRPr="004E33D9" w:rsidRDefault="0030274A" w:rsidP="00963502">
            <w:pPr>
              <w:pStyle w:val="Normal10pt"/>
              <w:suppressAutoHyphens/>
              <w:spacing w:after="60"/>
            </w:pPr>
            <w:r w:rsidRPr="004E33D9">
              <w:t>Provide written details of any agreed changes to data, and the reasons for them</w:t>
            </w:r>
          </w:p>
        </w:tc>
        <w:tc>
          <w:tcPr>
            <w:tcW w:w="562" w:type="pct"/>
            <w:tcMar>
              <w:top w:w="85" w:type="dxa"/>
              <w:left w:w="85" w:type="dxa"/>
              <w:bottom w:w="85" w:type="dxa"/>
              <w:right w:w="85" w:type="dxa"/>
            </w:tcMar>
          </w:tcPr>
          <w:p w14:paraId="255D90D0" w14:textId="7C8969B5" w:rsidR="0030274A" w:rsidRPr="004E33D9" w:rsidRDefault="004A7417" w:rsidP="00963502">
            <w:pPr>
              <w:pStyle w:val="Normal10pt"/>
              <w:suppressAutoHyphens/>
              <w:spacing w:after="60"/>
            </w:pPr>
            <w:r>
              <w:t>Generation Curtailment Validation Committee</w:t>
            </w:r>
          </w:p>
        </w:tc>
        <w:tc>
          <w:tcPr>
            <w:tcW w:w="702" w:type="pct"/>
            <w:tcMar>
              <w:top w:w="85" w:type="dxa"/>
              <w:left w:w="85" w:type="dxa"/>
              <w:bottom w:w="85" w:type="dxa"/>
              <w:right w:w="85" w:type="dxa"/>
            </w:tcMar>
          </w:tcPr>
          <w:p w14:paraId="118930FD" w14:textId="77777777" w:rsidR="0030274A" w:rsidRPr="004E33D9" w:rsidRDefault="0030274A" w:rsidP="00963502">
            <w:pPr>
              <w:pStyle w:val="Normal10pt"/>
              <w:suppressAutoHyphens/>
              <w:spacing w:after="60"/>
            </w:pPr>
            <w:proofErr w:type="spellStart"/>
            <w:r w:rsidRPr="004E33D9">
              <w:t>BSCCo</w:t>
            </w:r>
            <w:proofErr w:type="spellEnd"/>
          </w:p>
          <w:p w14:paraId="572920F1" w14:textId="77777777" w:rsidR="0030274A" w:rsidRPr="00E919B6" w:rsidRDefault="0030274A" w:rsidP="00963502">
            <w:pPr>
              <w:pStyle w:val="Normal10pt"/>
              <w:suppressAutoHyphens/>
              <w:spacing w:after="60"/>
            </w:pPr>
            <w:r w:rsidRPr="00E919B6">
              <w:t>Lead Party</w:t>
            </w:r>
          </w:p>
          <w:p w14:paraId="5FE19EE2" w14:textId="77777777" w:rsidR="0030274A" w:rsidRPr="004E33D9" w:rsidRDefault="0030274A" w:rsidP="00963502">
            <w:pPr>
              <w:pStyle w:val="Normal10pt"/>
              <w:suppressAutoHyphens/>
              <w:spacing w:after="60"/>
            </w:pPr>
            <w:r w:rsidRPr="004E33D9">
              <w:t>Subsidiary Parties</w:t>
            </w:r>
          </w:p>
        </w:tc>
        <w:tc>
          <w:tcPr>
            <w:tcW w:w="1171" w:type="pct"/>
            <w:tcMar>
              <w:top w:w="85" w:type="dxa"/>
              <w:left w:w="85" w:type="dxa"/>
              <w:bottom w:w="85" w:type="dxa"/>
              <w:right w:w="85" w:type="dxa"/>
            </w:tcMar>
          </w:tcPr>
          <w:p w14:paraId="6D991C11" w14:textId="77777777" w:rsidR="0030274A" w:rsidRDefault="0030274A" w:rsidP="00963502">
            <w:pPr>
              <w:pStyle w:val="Normal10pt"/>
              <w:suppressAutoHyphens/>
              <w:spacing w:after="60"/>
            </w:pPr>
          </w:p>
        </w:tc>
        <w:tc>
          <w:tcPr>
            <w:tcW w:w="796" w:type="pct"/>
            <w:tcMar>
              <w:top w:w="85" w:type="dxa"/>
              <w:left w:w="85" w:type="dxa"/>
              <w:bottom w:w="85" w:type="dxa"/>
              <w:right w:w="85" w:type="dxa"/>
            </w:tcMar>
          </w:tcPr>
          <w:p w14:paraId="25D69B75" w14:textId="77777777" w:rsidR="0030274A" w:rsidRDefault="0030274A" w:rsidP="00963502">
            <w:pPr>
              <w:pStyle w:val="Normal10pt"/>
              <w:suppressAutoHyphens/>
              <w:spacing w:after="60"/>
            </w:pPr>
            <w:r w:rsidRPr="008919FE">
              <w:t>Fax/E-mail</w:t>
            </w:r>
          </w:p>
        </w:tc>
      </w:tr>
      <w:tr w:rsidR="0030274A" w14:paraId="7A4D8A53" w14:textId="77777777" w:rsidTr="00963502">
        <w:trPr>
          <w:cantSplit/>
        </w:trPr>
        <w:tc>
          <w:tcPr>
            <w:tcW w:w="364" w:type="pct"/>
            <w:tcMar>
              <w:top w:w="85" w:type="dxa"/>
              <w:left w:w="85" w:type="dxa"/>
              <w:bottom w:w="85" w:type="dxa"/>
              <w:right w:w="85" w:type="dxa"/>
            </w:tcMar>
          </w:tcPr>
          <w:p w14:paraId="40C1241C" w14:textId="77777777" w:rsidR="0030274A" w:rsidRDefault="0030274A" w:rsidP="00963502">
            <w:pPr>
              <w:pStyle w:val="Normal10pt"/>
              <w:suppressAutoHyphens/>
              <w:spacing w:after="60"/>
            </w:pPr>
            <w:r>
              <w:lastRenderedPageBreak/>
              <w:t>3.5.13</w:t>
            </w:r>
          </w:p>
        </w:tc>
        <w:tc>
          <w:tcPr>
            <w:tcW w:w="609" w:type="pct"/>
            <w:tcMar>
              <w:top w:w="85" w:type="dxa"/>
              <w:left w:w="85" w:type="dxa"/>
              <w:bottom w:w="85" w:type="dxa"/>
              <w:right w:w="85" w:type="dxa"/>
            </w:tcMar>
          </w:tcPr>
          <w:p w14:paraId="4C93191E" w14:textId="77777777" w:rsidR="0030274A" w:rsidRDefault="0030274A" w:rsidP="00963502">
            <w:pPr>
              <w:pStyle w:val="Normal10pt"/>
              <w:suppressAutoHyphens/>
              <w:spacing w:after="60"/>
            </w:pPr>
            <w:r>
              <w:t xml:space="preserve">After </w:t>
            </w:r>
            <w:r w:rsidRPr="000B30CC">
              <w:t>3.5.12</w:t>
            </w:r>
            <w:r>
              <w:t>, if changes are required to Acceptance Data</w:t>
            </w:r>
          </w:p>
        </w:tc>
        <w:tc>
          <w:tcPr>
            <w:tcW w:w="796" w:type="pct"/>
            <w:tcMar>
              <w:top w:w="85" w:type="dxa"/>
              <w:left w:w="85" w:type="dxa"/>
              <w:bottom w:w="85" w:type="dxa"/>
              <w:right w:w="85" w:type="dxa"/>
            </w:tcMar>
          </w:tcPr>
          <w:p w14:paraId="423770A9" w14:textId="77777777" w:rsidR="0030274A" w:rsidRPr="008C1E21" w:rsidRDefault="0030274A" w:rsidP="00963502">
            <w:pPr>
              <w:pStyle w:val="Normal10pt"/>
              <w:suppressAutoHyphens/>
              <w:spacing w:after="60"/>
              <w:rPr>
                <w:color w:val="FF0000"/>
                <w:u w:val="single"/>
              </w:rPr>
            </w:pPr>
            <w:r>
              <w:t xml:space="preserve">Submit changes to Acceptance Data into Settlement, in accordance with steps </w:t>
            </w:r>
            <w:r w:rsidRPr="000B30CC">
              <w:t>3.4.6</w:t>
            </w:r>
            <w:r>
              <w:t xml:space="preserve"> to </w:t>
            </w:r>
            <w:r w:rsidRPr="000B30CC">
              <w:t>3.4.11</w:t>
            </w:r>
            <w:bookmarkStart w:id="625" w:name="_Ref117232267"/>
            <w:r>
              <w:rPr>
                <w:rStyle w:val="FootnoteReference"/>
              </w:rPr>
              <w:footnoteReference w:id="10"/>
            </w:r>
            <w:bookmarkEnd w:id="625"/>
            <w:r>
              <w:t>.</w:t>
            </w:r>
          </w:p>
        </w:tc>
        <w:tc>
          <w:tcPr>
            <w:tcW w:w="562" w:type="pct"/>
            <w:tcMar>
              <w:top w:w="85" w:type="dxa"/>
              <w:left w:w="85" w:type="dxa"/>
              <w:bottom w:w="85" w:type="dxa"/>
              <w:right w:w="85" w:type="dxa"/>
            </w:tcMar>
          </w:tcPr>
          <w:p w14:paraId="63E9D849" w14:textId="77777777" w:rsidR="0030274A" w:rsidRPr="008C1E21" w:rsidRDefault="0030274A" w:rsidP="00963502">
            <w:pPr>
              <w:pStyle w:val="Normal10pt"/>
              <w:suppressAutoHyphens/>
              <w:spacing w:after="60"/>
            </w:pPr>
          </w:p>
        </w:tc>
        <w:tc>
          <w:tcPr>
            <w:tcW w:w="702" w:type="pct"/>
            <w:tcMar>
              <w:top w:w="85" w:type="dxa"/>
              <w:left w:w="85" w:type="dxa"/>
              <w:bottom w:w="85" w:type="dxa"/>
              <w:right w:w="85" w:type="dxa"/>
            </w:tcMar>
          </w:tcPr>
          <w:p w14:paraId="1D1B6102" w14:textId="77777777" w:rsidR="0030274A" w:rsidRDefault="0030274A" w:rsidP="00963502">
            <w:pPr>
              <w:pStyle w:val="Normal10pt"/>
              <w:suppressAutoHyphens/>
              <w:spacing w:after="60"/>
            </w:pPr>
          </w:p>
        </w:tc>
        <w:tc>
          <w:tcPr>
            <w:tcW w:w="1171" w:type="pct"/>
            <w:tcMar>
              <w:top w:w="85" w:type="dxa"/>
              <w:left w:w="85" w:type="dxa"/>
              <w:bottom w:w="85" w:type="dxa"/>
              <w:right w:w="85" w:type="dxa"/>
            </w:tcMar>
          </w:tcPr>
          <w:p w14:paraId="3E654033" w14:textId="77777777" w:rsidR="0030274A" w:rsidRDefault="0030274A" w:rsidP="00963502">
            <w:pPr>
              <w:pStyle w:val="Normal10pt"/>
              <w:suppressAutoHyphens/>
              <w:spacing w:after="60"/>
            </w:pPr>
          </w:p>
        </w:tc>
        <w:tc>
          <w:tcPr>
            <w:tcW w:w="796" w:type="pct"/>
            <w:tcMar>
              <w:top w:w="85" w:type="dxa"/>
              <w:left w:w="85" w:type="dxa"/>
              <w:bottom w:w="85" w:type="dxa"/>
              <w:right w:w="85" w:type="dxa"/>
            </w:tcMar>
          </w:tcPr>
          <w:p w14:paraId="4D5CC064" w14:textId="77777777" w:rsidR="0030274A" w:rsidRDefault="0030274A" w:rsidP="00963502">
            <w:pPr>
              <w:pStyle w:val="Normal10pt"/>
              <w:suppressAutoHyphens/>
              <w:spacing w:after="60"/>
            </w:pPr>
          </w:p>
        </w:tc>
      </w:tr>
      <w:tr w:rsidR="0030274A" w14:paraId="19F62BEF" w14:textId="77777777" w:rsidTr="00963502">
        <w:trPr>
          <w:cantSplit/>
        </w:trPr>
        <w:tc>
          <w:tcPr>
            <w:tcW w:w="364" w:type="pct"/>
            <w:tcMar>
              <w:top w:w="85" w:type="dxa"/>
              <w:left w:w="85" w:type="dxa"/>
              <w:bottom w:w="85" w:type="dxa"/>
              <w:right w:w="85" w:type="dxa"/>
            </w:tcMar>
          </w:tcPr>
          <w:p w14:paraId="0BC095BB" w14:textId="77777777" w:rsidR="0030274A" w:rsidRDefault="0030274A" w:rsidP="00963502">
            <w:pPr>
              <w:pStyle w:val="Normal10pt"/>
              <w:suppressAutoHyphens/>
              <w:spacing w:after="60"/>
            </w:pPr>
            <w:r>
              <w:t>3.5.14</w:t>
            </w:r>
          </w:p>
        </w:tc>
        <w:tc>
          <w:tcPr>
            <w:tcW w:w="609" w:type="pct"/>
            <w:tcMar>
              <w:top w:w="85" w:type="dxa"/>
              <w:left w:w="85" w:type="dxa"/>
              <w:bottom w:w="85" w:type="dxa"/>
              <w:right w:w="85" w:type="dxa"/>
            </w:tcMar>
          </w:tcPr>
          <w:p w14:paraId="763CD8E8" w14:textId="77777777" w:rsidR="0030274A" w:rsidRDefault="0030274A" w:rsidP="00963502">
            <w:pPr>
              <w:pStyle w:val="Normal10pt"/>
              <w:suppressAutoHyphens/>
              <w:spacing w:after="60"/>
            </w:pPr>
            <w:r>
              <w:t xml:space="preserve">After </w:t>
            </w:r>
            <w:r w:rsidRPr="000B30CC">
              <w:t>3.5.12</w:t>
            </w:r>
            <w:r>
              <w:t>, if changes are required to FPNs and/or Bid Price Data</w:t>
            </w:r>
          </w:p>
        </w:tc>
        <w:tc>
          <w:tcPr>
            <w:tcW w:w="796" w:type="pct"/>
            <w:tcMar>
              <w:top w:w="85" w:type="dxa"/>
              <w:left w:w="85" w:type="dxa"/>
              <w:bottom w:w="85" w:type="dxa"/>
              <w:right w:w="85" w:type="dxa"/>
            </w:tcMar>
          </w:tcPr>
          <w:p w14:paraId="175A4268" w14:textId="29D30828" w:rsidR="0030274A" w:rsidRPr="008C1E21" w:rsidRDefault="0030274A" w:rsidP="00963502">
            <w:pPr>
              <w:pStyle w:val="Normal10pt"/>
              <w:suppressAutoHyphens/>
              <w:spacing w:after="60"/>
              <w:rPr>
                <w:color w:val="FF0000"/>
                <w:u w:val="single"/>
              </w:rPr>
            </w:pPr>
            <w:r>
              <w:t xml:space="preserve">Submit changes to FPNs and/or Bid Offer Data into Settlement, in accordance with steps in </w:t>
            </w:r>
            <w:hyperlink r:id="rId16" w:anchor="3-3.2" w:history="1">
              <w:r w:rsidRPr="00917A3D">
                <w:rPr>
                  <w:rStyle w:val="Hyperlink"/>
                </w:rPr>
                <w:t>3.2(a)</w:t>
              </w:r>
            </w:hyperlink>
            <w:r>
              <w:fldChar w:fldCharType="begin"/>
            </w:r>
            <w:r>
              <w:instrText xml:space="preserve"> NOTEREF _Ref117232267 \f \h </w:instrText>
            </w:r>
            <w:r>
              <w:fldChar w:fldCharType="separate"/>
            </w:r>
            <w:r w:rsidR="00185A85" w:rsidRPr="004460CD">
              <w:rPr>
                <w:rStyle w:val="FootnoteReference"/>
              </w:rPr>
              <w:t>10</w:t>
            </w:r>
            <w:r>
              <w:fldChar w:fldCharType="end"/>
            </w:r>
            <w:r>
              <w:t>.</w:t>
            </w:r>
          </w:p>
        </w:tc>
        <w:tc>
          <w:tcPr>
            <w:tcW w:w="562" w:type="pct"/>
            <w:tcMar>
              <w:top w:w="85" w:type="dxa"/>
              <w:left w:w="85" w:type="dxa"/>
              <w:bottom w:w="85" w:type="dxa"/>
              <w:right w:w="85" w:type="dxa"/>
            </w:tcMar>
          </w:tcPr>
          <w:p w14:paraId="7CB248A6" w14:textId="77777777" w:rsidR="0030274A" w:rsidRPr="008C1E21" w:rsidRDefault="0030274A" w:rsidP="00963502">
            <w:pPr>
              <w:pStyle w:val="Normal10pt"/>
              <w:suppressAutoHyphens/>
              <w:spacing w:after="60"/>
            </w:pPr>
          </w:p>
        </w:tc>
        <w:tc>
          <w:tcPr>
            <w:tcW w:w="702" w:type="pct"/>
            <w:tcMar>
              <w:top w:w="85" w:type="dxa"/>
              <w:left w:w="85" w:type="dxa"/>
              <w:bottom w:w="85" w:type="dxa"/>
              <w:right w:w="85" w:type="dxa"/>
            </w:tcMar>
          </w:tcPr>
          <w:p w14:paraId="5E9A0356" w14:textId="77777777" w:rsidR="0030274A" w:rsidRDefault="0030274A" w:rsidP="00963502">
            <w:pPr>
              <w:pStyle w:val="Normal10pt"/>
              <w:suppressAutoHyphens/>
              <w:spacing w:after="60"/>
            </w:pPr>
          </w:p>
        </w:tc>
        <w:tc>
          <w:tcPr>
            <w:tcW w:w="1171" w:type="pct"/>
            <w:tcMar>
              <w:top w:w="85" w:type="dxa"/>
              <w:left w:w="85" w:type="dxa"/>
              <w:bottom w:w="85" w:type="dxa"/>
              <w:right w:w="85" w:type="dxa"/>
            </w:tcMar>
          </w:tcPr>
          <w:p w14:paraId="557EDDF9" w14:textId="77777777" w:rsidR="0030274A" w:rsidRDefault="0030274A" w:rsidP="00963502">
            <w:pPr>
              <w:pStyle w:val="Normal10pt"/>
              <w:suppressAutoHyphens/>
              <w:spacing w:after="60"/>
            </w:pPr>
          </w:p>
        </w:tc>
        <w:tc>
          <w:tcPr>
            <w:tcW w:w="796" w:type="pct"/>
            <w:tcMar>
              <w:top w:w="85" w:type="dxa"/>
              <w:left w:w="85" w:type="dxa"/>
              <w:bottom w:w="85" w:type="dxa"/>
              <w:right w:w="85" w:type="dxa"/>
            </w:tcMar>
          </w:tcPr>
          <w:p w14:paraId="7F166A3A" w14:textId="77777777" w:rsidR="0030274A" w:rsidRDefault="0030274A" w:rsidP="00963502">
            <w:pPr>
              <w:pStyle w:val="Normal10pt"/>
              <w:suppressAutoHyphens/>
              <w:spacing w:after="60"/>
            </w:pPr>
          </w:p>
        </w:tc>
      </w:tr>
    </w:tbl>
    <w:p w14:paraId="140022DA" w14:textId="77777777" w:rsidR="0030274A" w:rsidRPr="00D7184A" w:rsidRDefault="0030274A" w:rsidP="0030274A">
      <w:pPr>
        <w:pStyle w:val="FootnoteText"/>
      </w:pPr>
    </w:p>
    <w:p w14:paraId="6445D36B" w14:textId="77777777" w:rsidR="0030274A" w:rsidRDefault="0030274A" w:rsidP="0030274A">
      <w:pPr>
        <w:pStyle w:val="Heading1"/>
        <w:numPr>
          <w:ilvl w:val="0"/>
          <w:numId w:val="0"/>
        </w:numPr>
        <w:sectPr w:rsidR="0030274A">
          <w:headerReference w:type="even" r:id="rId17"/>
          <w:headerReference w:type="default" r:id="rId18"/>
          <w:footerReference w:type="default" r:id="rId19"/>
          <w:headerReference w:type="first" r:id="rId20"/>
          <w:pgSz w:w="16838" w:h="11906" w:orient="landscape" w:code="9"/>
          <w:pgMar w:top="1418" w:right="1418" w:bottom="1418" w:left="1418" w:header="709" w:footer="709" w:gutter="0"/>
          <w:cols w:space="708"/>
          <w:docGrid w:linePitch="360"/>
        </w:sectPr>
      </w:pPr>
      <w:bookmarkStart w:id="626" w:name="_Toc117177962"/>
    </w:p>
    <w:p w14:paraId="65CCA1FC" w14:textId="1347B00A" w:rsidR="0030274A" w:rsidRPr="003D1816" w:rsidRDefault="0030274A" w:rsidP="0030274A">
      <w:pPr>
        <w:pStyle w:val="Heading1"/>
        <w:keepNext w:val="0"/>
        <w:pageBreakBefore/>
        <w:numPr>
          <w:ilvl w:val="0"/>
          <w:numId w:val="0"/>
        </w:numPr>
        <w:spacing w:before="0"/>
        <w:ind w:left="851" w:hanging="851"/>
        <w:jc w:val="both"/>
        <w:rPr>
          <w:szCs w:val="24"/>
          <w:u w:val="none"/>
        </w:rPr>
      </w:pPr>
      <w:bookmarkStart w:id="627" w:name="_Toc119566857"/>
      <w:bookmarkStart w:id="628" w:name="_Toc164938883"/>
      <w:bookmarkEnd w:id="626"/>
      <w:r w:rsidRPr="003D1816">
        <w:rPr>
          <w:szCs w:val="24"/>
          <w:u w:val="none"/>
        </w:rPr>
        <w:lastRenderedPageBreak/>
        <w:t>4. Appendices</w:t>
      </w:r>
      <w:bookmarkEnd w:id="627"/>
      <w:bookmarkEnd w:id="628"/>
    </w:p>
    <w:p w14:paraId="766F32E2" w14:textId="77777777" w:rsidR="0030274A" w:rsidRPr="006E72E0" w:rsidRDefault="0030274A" w:rsidP="0030274A">
      <w:pPr>
        <w:pStyle w:val="Heading2"/>
        <w:numPr>
          <w:ilvl w:val="0"/>
          <w:numId w:val="0"/>
        </w:numPr>
        <w:rPr>
          <w:b/>
        </w:rPr>
      </w:pPr>
      <w:bookmarkStart w:id="629" w:name="_Toc117695951"/>
      <w:bookmarkStart w:id="630" w:name="_Toc119566858"/>
      <w:bookmarkStart w:id="631" w:name="_Toc164938884"/>
      <w:bookmarkStart w:id="632" w:name="_Toc117177963"/>
      <w:r w:rsidRPr="006E72E0">
        <w:rPr>
          <w:b/>
        </w:rPr>
        <w:t>Appendix 1 – Process for Settlement of Network Gas Supply Emergency Acceptances</w:t>
      </w:r>
      <w:bookmarkEnd w:id="629"/>
      <w:bookmarkEnd w:id="630"/>
      <w:bookmarkEnd w:id="631"/>
      <w:r w:rsidRPr="006E72E0" w:rsidDel="003F5CF6">
        <w:rPr>
          <w:b/>
        </w:rPr>
        <w:t xml:space="preserve"> </w:t>
      </w:r>
      <w:bookmarkEnd w:id="632"/>
    </w:p>
    <w:p w14:paraId="23000F59" w14:textId="77777777" w:rsidR="0030274A" w:rsidRDefault="0030274A" w:rsidP="0030274A">
      <w:pPr>
        <w:pStyle w:val="BodyTextIndent"/>
        <w:ind w:left="0"/>
      </w:pPr>
      <w:r>
        <w:t xml:space="preserve">Approved Modification P448 Alternative introduced a process (described in </w:t>
      </w:r>
      <w:hyperlink r:id="rId21" w:anchor="3-3.5" w:history="1">
        <w:r w:rsidRPr="00917A3D">
          <w:rPr>
            <w:rStyle w:val="Hyperlink"/>
          </w:rPr>
          <w:t>section 3.5</w:t>
        </w:r>
      </w:hyperlink>
      <w:r>
        <w:t xml:space="preserve"> of this Procedure) by which a Load Shedding instruction issued to a gas-fired generator during Stage 2 or higher of a Network Gas Supply Emergency can be treated as a type of Acceptance (a Network Gas Supply Emergency Acceptance) for purposes of the Code. The intent of this process is to protect the affected generators (and/or their associated Lead Parties and Subsidiary Parties) from the Imbalance Charges they would otherwise have incurred if prevented by the Load Shedding instruction from delivering electricity they had contracted to deliver prior to receipt of that instruction.</w:t>
      </w:r>
    </w:p>
    <w:p w14:paraId="54599DED" w14:textId="77777777" w:rsidR="0030274A" w:rsidRDefault="0030274A" w:rsidP="0030274A">
      <w:pPr>
        <w:pStyle w:val="BodyTextIndent"/>
        <w:ind w:left="0"/>
      </w:pPr>
      <w:r>
        <w:t xml:space="preserve">The term Network Gas Supply Emergency is defined in the </w:t>
      </w:r>
      <w:r w:rsidRPr="002B7468">
        <w:t>Procedure for Network Gas Supply Emergency issued by National Grid Gas plc</w:t>
      </w:r>
      <w:r>
        <w:t>. The term does not include Local Gas Supply Emergencies (which therefore fall outside the scope of the NGSEA process), but does include all of the following:</w:t>
      </w:r>
    </w:p>
    <w:p w14:paraId="0D0C69B6" w14:textId="77777777" w:rsidR="0030274A" w:rsidRDefault="0030274A" w:rsidP="0030274A">
      <w:pPr>
        <w:pStyle w:val="ListBullet"/>
        <w:tabs>
          <w:tab w:val="clear" w:pos="360"/>
          <w:tab w:val="num" w:pos="851"/>
        </w:tabs>
        <w:spacing w:after="240" w:line="360" w:lineRule="auto"/>
        <w:ind w:left="851" w:hanging="567"/>
        <w:contextualSpacing/>
        <w:rPr>
          <w:rStyle w:val="bullet2"/>
        </w:rPr>
      </w:pPr>
      <w:r w:rsidRPr="006351F1">
        <w:rPr>
          <w:rStyle w:val="bullet2"/>
        </w:rPr>
        <w:t>Gas Deficit Emergencies;</w:t>
      </w:r>
    </w:p>
    <w:p w14:paraId="30403213" w14:textId="77777777" w:rsidR="0030274A" w:rsidRDefault="0030274A" w:rsidP="0030274A">
      <w:pPr>
        <w:pStyle w:val="ListBullet"/>
        <w:tabs>
          <w:tab w:val="clear" w:pos="360"/>
          <w:tab w:val="num" w:pos="851"/>
        </w:tabs>
        <w:spacing w:after="240" w:line="360" w:lineRule="auto"/>
        <w:ind w:left="851" w:hanging="567"/>
        <w:contextualSpacing/>
        <w:rPr>
          <w:rStyle w:val="bullet2"/>
        </w:rPr>
      </w:pPr>
      <w:r w:rsidRPr="006351F1">
        <w:rPr>
          <w:rStyle w:val="bullet2"/>
        </w:rPr>
        <w:t>GS(M)R Monitor Breaches; and</w:t>
      </w:r>
    </w:p>
    <w:p w14:paraId="29CDDD44" w14:textId="77777777" w:rsidR="0030274A" w:rsidRPr="009360C4" w:rsidRDefault="0030274A" w:rsidP="0030274A">
      <w:pPr>
        <w:pStyle w:val="ListBullet"/>
        <w:tabs>
          <w:tab w:val="clear" w:pos="360"/>
          <w:tab w:val="num" w:pos="851"/>
        </w:tabs>
        <w:spacing w:after="240" w:line="360" w:lineRule="auto"/>
        <w:ind w:left="851" w:hanging="567"/>
        <w:contextualSpacing/>
        <w:rPr>
          <w:rStyle w:val="bullet2"/>
        </w:rPr>
      </w:pPr>
      <w:r w:rsidRPr="009360C4">
        <w:rPr>
          <w:rStyle w:val="bullet2"/>
        </w:rPr>
        <w:t>Critical Transportation Constraints.</w:t>
      </w:r>
    </w:p>
    <w:p w14:paraId="59AE55CA" w14:textId="3EA94CAD" w:rsidR="0030274A" w:rsidRDefault="0030274A" w:rsidP="0030274A">
      <w:pPr>
        <w:pStyle w:val="BodyTextIndent"/>
        <w:ind w:left="0"/>
      </w:pPr>
      <w:r>
        <w:t xml:space="preserve">This Appendix provides additional information on the roles of the Lead Party (or associated Subsidiary Parties) and the </w:t>
      </w:r>
      <w:r w:rsidR="004A7417">
        <w:t xml:space="preserve">Generation Curtailment Validation Committee </w:t>
      </w:r>
      <w:r>
        <w:t xml:space="preserve"> in ensuring that these Acceptances are correctly settled. The Appendices use the following acronyms (in addition to those used in the body of the Procedure):</w:t>
      </w:r>
    </w:p>
    <w:tbl>
      <w:tblPr>
        <w:tblStyle w:val="TableGrid"/>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080"/>
      </w:tblGrid>
      <w:tr w:rsidR="0030274A" w14:paraId="0A5BDB67" w14:textId="77777777" w:rsidTr="00963502">
        <w:tc>
          <w:tcPr>
            <w:tcW w:w="1559" w:type="dxa"/>
          </w:tcPr>
          <w:p w14:paraId="101E094B" w14:textId="77777777" w:rsidR="0030274A" w:rsidRDefault="0030274A" w:rsidP="00963502">
            <w:pPr>
              <w:pStyle w:val="BodyText"/>
            </w:pPr>
            <w:r>
              <w:t>NGSEA</w:t>
            </w:r>
          </w:p>
        </w:tc>
        <w:tc>
          <w:tcPr>
            <w:tcW w:w="7080" w:type="dxa"/>
          </w:tcPr>
          <w:p w14:paraId="6B572CBA" w14:textId="77777777" w:rsidR="0030274A" w:rsidRDefault="0030274A" w:rsidP="00963502">
            <w:pPr>
              <w:pStyle w:val="BodyText"/>
            </w:pPr>
            <w:r>
              <w:t>Network Gas Supply Emergency Acceptance</w:t>
            </w:r>
          </w:p>
        </w:tc>
      </w:tr>
      <w:tr w:rsidR="0030274A" w14:paraId="05EC793D" w14:textId="77777777" w:rsidTr="00963502">
        <w:tc>
          <w:tcPr>
            <w:tcW w:w="1559" w:type="dxa"/>
          </w:tcPr>
          <w:p w14:paraId="00FCAD67" w14:textId="7FEF4F80" w:rsidR="0030274A" w:rsidRDefault="004A7417" w:rsidP="00963502">
            <w:pPr>
              <w:pStyle w:val="BodyText"/>
            </w:pPr>
            <w:r>
              <w:t>GCVC</w:t>
            </w:r>
          </w:p>
        </w:tc>
        <w:tc>
          <w:tcPr>
            <w:tcW w:w="7080" w:type="dxa"/>
          </w:tcPr>
          <w:p w14:paraId="7894F79F" w14:textId="1AC9ECB8" w:rsidR="0030274A" w:rsidRDefault="004A7417" w:rsidP="00963502">
            <w:pPr>
              <w:pStyle w:val="BodyText"/>
            </w:pPr>
            <w:r>
              <w:t>Generation Curtailment Validation Committee</w:t>
            </w:r>
          </w:p>
        </w:tc>
      </w:tr>
    </w:tbl>
    <w:p w14:paraId="1B1C7730" w14:textId="77777777" w:rsidR="00573C18" w:rsidRDefault="00573C18" w:rsidP="0030274A">
      <w:pPr>
        <w:pStyle w:val="BodyTextIndent"/>
        <w:ind w:left="0"/>
        <w:rPr>
          <w:i/>
        </w:rPr>
      </w:pPr>
      <w:bookmarkStart w:id="633" w:name="_Toc117177964"/>
    </w:p>
    <w:p w14:paraId="355FBF78" w14:textId="0781D6DC" w:rsidR="0030274A" w:rsidRPr="00B64792" w:rsidRDefault="0030274A" w:rsidP="0030274A">
      <w:pPr>
        <w:pStyle w:val="BodyTextIndent"/>
        <w:ind w:left="0"/>
        <w:rPr>
          <w:i/>
        </w:rPr>
      </w:pPr>
      <w:r w:rsidRPr="00B64792">
        <w:rPr>
          <w:i/>
        </w:rPr>
        <w:t>What types of BM Unit can use the process?</w:t>
      </w:r>
      <w:bookmarkEnd w:id="633"/>
    </w:p>
    <w:p w14:paraId="354140AD" w14:textId="4D2E25B4" w:rsidR="0030274A" w:rsidRDefault="0030274A" w:rsidP="0030274A">
      <w:pPr>
        <w:pStyle w:val="BodyTextIndent"/>
        <w:ind w:left="0"/>
      </w:pPr>
      <w:r>
        <w:t xml:space="preserve">The process for Settlement of NGSEAs is open both to transmission-connected power stations (registered in a CVA BM Unit) and embedded power stations (registered in a CVA BM Unit or a Supplier BM Unit), provided that the Lead Party and/or associated Subsidiary Parties are able to demonstrate to the  </w:t>
      </w:r>
      <w:r w:rsidR="004A7417">
        <w:t xml:space="preserve">GCVC </w:t>
      </w:r>
      <w:r>
        <w:t xml:space="preserve">that the affected power stations had a firmly agreed contracted position prior to receipt of the Load Shedding instruction. This is necessary because the intent of P448 Alternative is to protect Lead Parties and Subsidiary Parties from Imbalance Charges only to the extent that they relate to such contracted positions. See below for further details of the criteria that the </w:t>
      </w:r>
      <w:r w:rsidR="004A7417" w:rsidRPr="004A7417">
        <w:t xml:space="preserve"> </w:t>
      </w:r>
      <w:r w:rsidR="004A7417">
        <w:t>GCVC</w:t>
      </w:r>
      <w:r>
        <w:t xml:space="preserve"> is required to take into account when considering whether a contracted position was sufficiently firmly agreed.</w:t>
      </w:r>
    </w:p>
    <w:p w14:paraId="235AFDC6" w14:textId="285432A2" w:rsidR="0030274A" w:rsidRDefault="0030274A" w:rsidP="0099665B">
      <w:pPr>
        <w:pStyle w:val="BodyTextIndent"/>
        <w:ind w:left="0"/>
      </w:pPr>
      <w:r>
        <w:t xml:space="preserve">Where possible, the NETSO will deem the Acceptance Data relating to an NGSEA. Where the NETSO cannot do this (perhaps because the Lead Party does not submit Physical Notifications for this BM Unit) the </w:t>
      </w:r>
      <w:r w:rsidR="0099665B" w:rsidRPr="0099665B">
        <w:t xml:space="preserve"> </w:t>
      </w:r>
      <w:r w:rsidR="0099665B">
        <w:t>GCVC</w:t>
      </w:r>
      <w:r>
        <w:t xml:space="preserve"> will construct Acceptance Data from scratch. However, the nature of the</w:t>
      </w:r>
      <w:r w:rsidR="0099665B" w:rsidRPr="0099665B">
        <w:t xml:space="preserve"> </w:t>
      </w:r>
      <w:r w:rsidR="0099665B">
        <w:t>GCVC</w:t>
      </w:r>
      <w:r>
        <w:t xml:space="preserve"> process is that this will take longer, and the NGSEA will therefore not be Settled until a later Reconciliation Run.</w:t>
      </w:r>
    </w:p>
    <w:p w14:paraId="74C64EFF" w14:textId="77777777" w:rsidR="0030274A" w:rsidRPr="00B64792" w:rsidRDefault="0030274A" w:rsidP="0030274A">
      <w:pPr>
        <w:pStyle w:val="BodyTextIndent"/>
        <w:ind w:left="0"/>
        <w:rPr>
          <w:i/>
        </w:rPr>
      </w:pPr>
      <w:bookmarkStart w:id="634" w:name="_Toc117177965"/>
      <w:r w:rsidRPr="00B64792">
        <w:rPr>
          <w:i/>
        </w:rPr>
        <w:lastRenderedPageBreak/>
        <w:t>Overview of Settlement process for NGSEAs</w:t>
      </w:r>
      <w:bookmarkEnd w:id="634"/>
    </w:p>
    <w:p w14:paraId="76D18412" w14:textId="77777777" w:rsidR="0030274A" w:rsidRDefault="0030274A" w:rsidP="0030274A">
      <w:pPr>
        <w:pStyle w:val="BodyTextIndent"/>
        <w:ind w:left="0"/>
      </w:pPr>
      <w:r>
        <w:t xml:space="preserve">The process for Settlement of NGSEAs is described in </w:t>
      </w:r>
      <w:hyperlink r:id="rId22" w:anchor="3-3.5" w:history="1">
        <w:r w:rsidRPr="005C1A1A">
          <w:rPr>
            <w:rStyle w:val="Hyperlink"/>
          </w:rPr>
          <w:t>section 3.5</w:t>
        </w:r>
      </w:hyperlink>
      <w:r>
        <w:t xml:space="preserve"> of this Procedure, and can be summarised as follows:</w:t>
      </w:r>
    </w:p>
    <w:p w14:paraId="5EC4950F" w14:textId="77777777" w:rsidR="0030274A" w:rsidRDefault="0030274A" w:rsidP="003D1816">
      <w:pPr>
        <w:pStyle w:val="ListNumber"/>
        <w:numPr>
          <w:ilvl w:val="0"/>
          <w:numId w:val="0"/>
        </w:numPr>
        <w:spacing w:after="240"/>
        <w:ind w:left="357"/>
      </w:pPr>
      <w:r>
        <w:t>1. In the first instance, the NETSO is responsible for constructing Acceptance Data for the NGSEA, which shows the reduction in output (relative to the FPN) arising from the Load Shedding instruction. If the Load Shedding continues for a protracted period of time NETSO may need to construct Acceptance Data for multiple Settlement Days, and multiple Bid Offer Acceptance Numbers per Settlement Day. The NETSO may do this on a rolling basis, creating further Acceptance Data for each day as it becomes certain that Load Shedding has continued into that day. Where possible the NETSO should submit Acceptance Data prior to the Interim Information (II) run for each Settlement Day, but where this is not possible the data may be entered into Initial Settlement (SF) or subsequent Reconciliation Runs.</w:t>
      </w:r>
    </w:p>
    <w:p w14:paraId="3697374B" w14:textId="77777777" w:rsidR="0030274A" w:rsidRDefault="0030274A" w:rsidP="003D1816">
      <w:pPr>
        <w:pStyle w:val="ListNumber"/>
        <w:numPr>
          <w:ilvl w:val="0"/>
          <w:numId w:val="0"/>
        </w:numPr>
        <w:spacing w:after="240"/>
        <w:ind w:left="357"/>
      </w:pPr>
      <w:r>
        <w:t xml:space="preserve">2.Entering the Acceptance Data into Settlement (in accordance with </w:t>
      </w:r>
      <w:hyperlink r:id="rId23" w:anchor="3-3.5" w:history="1">
        <w:r w:rsidRPr="00F73884">
          <w:rPr>
            <w:rStyle w:val="Hyperlink"/>
          </w:rPr>
          <w:t>section 3.5</w:t>
        </w:r>
      </w:hyperlink>
      <w:r>
        <w:t xml:space="preserve"> of this Procedure) will have the effect of ensuring that, in relation to the Accepted Bid Volume (calculated as the difference between the FPN and the Acceptance Data):</w:t>
      </w:r>
    </w:p>
    <w:p w14:paraId="6230FFBA" w14:textId="77777777" w:rsidR="0030274A" w:rsidRDefault="0030274A" w:rsidP="003D1816">
      <w:pPr>
        <w:pStyle w:val="ListBullet3"/>
        <w:numPr>
          <w:ilvl w:val="0"/>
          <w:numId w:val="37"/>
        </w:numPr>
      </w:pPr>
      <w:r>
        <w:t>The Lead Party and/or associated Subsidiary Parties are not subject to Imbalance Charges; and</w:t>
      </w:r>
    </w:p>
    <w:p w14:paraId="0CCF675A" w14:textId="77777777" w:rsidR="0030274A" w:rsidRDefault="0030274A" w:rsidP="003D1816">
      <w:pPr>
        <w:pStyle w:val="ListBullet3"/>
        <w:numPr>
          <w:ilvl w:val="0"/>
          <w:numId w:val="37"/>
        </w:numPr>
      </w:pPr>
      <w:r>
        <w:t xml:space="preserve">The Lead Party must pay the Bid Price </w:t>
      </w:r>
      <w:r w:rsidRPr="00557E16">
        <w:t>(or be paid it, if the price is negative). This payment is intended to reflect</w:t>
      </w:r>
      <w:r>
        <w:t xml:space="preserve"> the financial benefit to them of not being required to burn the gas and generate the electricity). </w:t>
      </w:r>
    </w:p>
    <w:p w14:paraId="0BBCA6F0" w14:textId="41272F6B" w:rsidR="0030274A" w:rsidRDefault="0030274A" w:rsidP="003D1816">
      <w:pPr>
        <w:pStyle w:val="ListNumber"/>
        <w:numPr>
          <w:ilvl w:val="0"/>
          <w:numId w:val="0"/>
        </w:numPr>
        <w:spacing w:after="240"/>
        <w:ind w:left="357"/>
      </w:pPr>
      <w:r>
        <w:t xml:space="preserve">3.The intended purpose of these cash flows is to mitigate the risk of generators subject to Load Shedding (and/or their associated Lead Parties and Subsidiary Parties) being exposed to excessive Trading Charges as a result of events outside of their control. They are not intended to allow generators (and/or their associated Lead Parties and Subsidiary Parties) to benefit financially. To provide assurance of this, the </w:t>
      </w:r>
      <w:r w:rsidR="0099665B" w:rsidRPr="0099665B">
        <w:t xml:space="preserve"> </w:t>
      </w:r>
      <w:r w:rsidR="0099665B">
        <w:t>GCVC</w:t>
      </w:r>
      <w:r>
        <w:t xml:space="preserve"> will examine the Settlement Data relating to each NGSEA (and accompanying data provided by the Lead Party and/or Subsidiary Parties), and may amend data (for purposes of Settlement) as follows:</w:t>
      </w:r>
    </w:p>
    <w:p w14:paraId="5F5D045A" w14:textId="77777777" w:rsidR="0030274A" w:rsidRDefault="0030274A" w:rsidP="003D1816">
      <w:pPr>
        <w:pStyle w:val="ListBullet3"/>
      </w:pPr>
      <w:r w:rsidRPr="002F3EEE">
        <w:t xml:space="preserve">Amend the FPN up or down, to better reflect the </w:t>
      </w:r>
      <w:r>
        <w:t>contracted position prior to receiving the Load Shedding instruction;</w:t>
      </w:r>
    </w:p>
    <w:p w14:paraId="0E7CCF42" w14:textId="77777777" w:rsidR="0030274A" w:rsidRDefault="0030274A" w:rsidP="003D1816">
      <w:pPr>
        <w:pStyle w:val="ListBullet3"/>
      </w:pPr>
      <w:r>
        <w:t xml:space="preserve">Amend the Bid Price up or down, to better reflect the Avoidable Costs saved by the generator as a direct result of reducing their generation to comply with the Load Shedding instruction; </w:t>
      </w:r>
    </w:p>
    <w:p w14:paraId="6527D34B" w14:textId="1752E90D" w:rsidR="0030274A" w:rsidRDefault="0030274A" w:rsidP="003D1816">
      <w:pPr>
        <w:pStyle w:val="ListBullet3"/>
      </w:pPr>
      <w:r>
        <w:t xml:space="preserve">Amend the Acceptance Data constructed by the NETSO to better reflect the Load Shedding instruction(s) issued to the affected power station(s), and their subsequent return to the level of FPN. For example, the </w:t>
      </w:r>
      <w:r w:rsidR="0099665B" w:rsidRPr="0099665B">
        <w:t xml:space="preserve"> </w:t>
      </w:r>
      <w:r w:rsidR="0099665B">
        <w:t>GCVC</w:t>
      </w:r>
      <w:r>
        <w:t xml:space="preserve"> would need to do this if it had made a reduction to the FPN which had the effect of reducing the Run-Up time required to return to the FPN Final following the end of Load Shedding;</w:t>
      </w:r>
    </w:p>
    <w:p w14:paraId="43E1C68D" w14:textId="77777777" w:rsidR="0030274A" w:rsidRDefault="0030274A" w:rsidP="003D1816">
      <w:pPr>
        <w:pStyle w:val="ListBullet3"/>
      </w:pPr>
      <w:r>
        <w:lastRenderedPageBreak/>
        <w:t>Create FPN Data or Bid Offer Data, where none was submitted under Grid Code processes; and/or</w:t>
      </w:r>
    </w:p>
    <w:p w14:paraId="478AF50D" w14:textId="77777777" w:rsidR="0030274A" w:rsidRDefault="0030274A" w:rsidP="003D1816">
      <w:pPr>
        <w:pStyle w:val="ListBullet3"/>
      </w:pPr>
      <w:r>
        <w:t>Create Acceptance Data, where the NETSO was not able to do so.</w:t>
      </w:r>
    </w:p>
    <w:p w14:paraId="38E7C7CB" w14:textId="62C34EA5" w:rsidR="0030274A" w:rsidRDefault="0030274A" w:rsidP="003D1816">
      <w:pPr>
        <w:pStyle w:val="ListBullet3"/>
      </w:pPr>
      <w:r>
        <w:t xml:space="preserve">If a Lead Party or Subsidiary Party disagrees with the changes made to Settlement data by the </w:t>
      </w:r>
      <w:r w:rsidR="001B4791">
        <w:t>GCVC</w:t>
      </w:r>
      <w:r>
        <w:t>, they may appeal their decision to the Authority.</w:t>
      </w:r>
      <w:bookmarkStart w:id="635" w:name="_Toc117177966"/>
    </w:p>
    <w:p w14:paraId="2EE888F2" w14:textId="77777777" w:rsidR="0030274A" w:rsidRPr="00B64792" w:rsidRDefault="0030274A" w:rsidP="0030274A">
      <w:pPr>
        <w:pStyle w:val="BodyTextIndent"/>
        <w:ind w:left="0"/>
        <w:rPr>
          <w:i/>
        </w:rPr>
      </w:pPr>
      <w:r w:rsidRPr="00B64792">
        <w:rPr>
          <w:i/>
        </w:rPr>
        <w:t>Role of the Lead Party and/or Subsidiary Party</w:t>
      </w:r>
      <w:bookmarkEnd w:id="635"/>
    </w:p>
    <w:p w14:paraId="29DA695B" w14:textId="77777777" w:rsidR="0030274A" w:rsidRDefault="0030274A" w:rsidP="0030274A">
      <w:pPr>
        <w:pStyle w:val="BodyTextIndent"/>
        <w:ind w:left="0"/>
      </w:pPr>
      <w:r>
        <w:t xml:space="preserve">When a power station is subject to Load Shedding in Stage 2 or higher of a Network Gas Supply Emergency, the Lead Party of the BM Unit must inform the NETSO and </w:t>
      </w:r>
      <w:proofErr w:type="spellStart"/>
      <w:r>
        <w:t>BSCCo</w:t>
      </w:r>
      <w:proofErr w:type="spellEnd"/>
      <w:r>
        <w:t xml:space="preserve"> without undue delay.  If the Lead Party is not directly involved in operation of the power station they may need to ensure that the generator informs them, so that they can inform the NETSO and </w:t>
      </w:r>
      <w:proofErr w:type="spellStart"/>
      <w:r>
        <w:t>BSCCo</w:t>
      </w:r>
      <w:proofErr w:type="spellEnd"/>
      <w:r>
        <w:t>. If there is a delay in providing this notification it may prevent the NETSO from constructing Acceptance Data, and hence prevent or delay the Lead Party (and/or other parties involved) receiving any protection from Imbalance Charges.</w:t>
      </w:r>
    </w:p>
    <w:p w14:paraId="3B089FCD" w14:textId="77777777" w:rsidR="0030274A" w:rsidRDefault="0030274A" w:rsidP="0030274A">
      <w:pPr>
        <w:pStyle w:val="BodyTextIndent"/>
        <w:ind w:left="0"/>
      </w:pPr>
      <w:r>
        <w:t>During the period of Load Shedding the Lead Party can continue to update Physical Notifications, Bid Offer Data and Dynamic Data in accordance with the provisions of the Grid Code. However, in accordance with those Grid Code provisions, Physical Notifications for the period of Load Shedding should reflect the firm contracted position of the BM Unit prior to receipt of the Load Shedding instruction. In particular:</w:t>
      </w:r>
    </w:p>
    <w:p w14:paraId="54E749D9" w14:textId="77777777" w:rsidR="0030274A" w:rsidRDefault="0030274A" w:rsidP="00B96341">
      <w:pPr>
        <w:pStyle w:val="ListBullet3"/>
      </w:pPr>
      <w:r>
        <w:t>The Lead Party may submit Physical Notifications (for periods where they have not already done so), but these Physical Notifications must match the firm contracted position prior to receipt of the Load Shedding instruction; and</w:t>
      </w:r>
    </w:p>
    <w:p w14:paraId="6470FE56" w14:textId="64A85281" w:rsidR="001B4791" w:rsidRDefault="0030274A" w:rsidP="001B4791">
      <w:pPr>
        <w:pStyle w:val="ListBullet3"/>
      </w:pPr>
      <w:r>
        <w:t>The Lead Party may increase or reduce the level of existing Physical Notifications, but only to bring them in line with the firm contracted position prior to receipt of the Load Shedding instruction.</w:t>
      </w:r>
    </w:p>
    <w:p w14:paraId="347C37D8" w14:textId="16C51231" w:rsidR="001B4791" w:rsidRDefault="001B4791" w:rsidP="00EE1271">
      <w:pPr>
        <w:pStyle w:val="BodyTextIndent"/>
        <w:ind w:left="0"/>
      </w:pPr>
      <w:r>
        <w:t>It is recognised that the first three Settlement Periods of Load Shedding may have passed Gate Closure when the Load Shedding instruction is received, and the Lead Party will therefore not be able to update Physical Notifications or Bid Prices for these Settlement Periods to reflect the impact of Load Shedding. The GCVC may address this by directing appropriate changes to data in these Settlement Periods.</w:t>
      </w:r>
    </w:p>
    <w:p w14:paraId="3E980F8E" w14:textId="77777777" w:rsidR="001B4791" w:rsidRDefault="001B4791" w:rsidP="0030274A">
      <w:pPr>
        <w:pStyle w:val="BodyTextIndent"/>
        <w:ind w:left="0"/>
      </w:pPr>
    </w:p>
    <w:p w14:paraId="180D4F6B" w14:textId="79ACEF3F" w:rsidR="0030274A" w:rsidRDefault="0030274A" w:rsidP="0030274A">
      <w:pPr>
        <w:pStyle w:val="BodyTextIndent"/>
        <w:ind w:left="0"/>
      </w:pPr>
      <w:r>
        <w:t xml:space="preserve">The Lead Party (and any associated Subsidiary Parties) must also retain (and provide on request) any records that will allow the </w:t>
      </w:r>
      <w:r w:rsidR="00746801" w:rsidRPr="00746801">
        <w:t xml:space="preserve"> </w:t>
      </w:r>
      <w:r w:rsidR="00746801">
        <w:t>GCVC</w:t>
      </w:r>
      <w:r>
        <w:t xml:space="preserve"> to validate their Physical Notifications and Bid Price.</w:t>
      </w:r>
    </w:p>
    <w:p w14:paraId="51AC7723" w14:textId="77777777" w:rsidR="0030274A" w:rsidRDefault="0030274A" w:rsidP="0030274A">
      <w:pPr>
        <w:pStyle w:val="BodyTextIndent"/>
        <w:ind w:left="0"/>
      </w:pPr>
      <w:bookmarkStart w:id="636" w:name="_Toc117177967"/>
    </w:p>
    <w:p w14:paraId="60636D8D" w14:textId="77777777" w:rsidR="0030274A" w:rsidRPr="00B64792" w:rsidRDefault="0030274A" w:rsidP="00A510EC">
      <w:pPr>
        <w:pStyle w:val="BodyTextIndent"/>
        <w:keepNext/>
        <w:ind w:left="0"/>
        <w:rPr>
          <w:i/>
        </w:rPr>
      </w:pPr>
      <w:r w:rsidRPr="00B64792">
        <w:rPr>
          <w:i/>
        </w:rPr>
        <w:t>Demonstrating that Physical Notifications reflect a firm contracted position</w:t>
      </w:r>
      <w:bookmarkEnd w:id="636"/>
    </w:p>
    <w:p w14:paraId="616EB361" w14:textId="4D7CF4FF" w:rsidR="0030274A" w:rsidRDefault="0030274A" w:rsidP="0030274A">
      <w:pPr>
        <w:pStyle w:val="BodyTextIndent"/>
        <w:ind w:left="0"/>
      </w:pPr>
      <w:r>
        <w:t xml:space="preserve">One of the roles of the </w:t>
      </w:r>
      <w:r w:rsidR="00746801" w:rsidRPr="00746801">
        <w:t xml:space="preserve"> </w:t>
      </w:r>
      <w:r w:rsidR="00746801">
        <w:t>GCVC</w:t>
      </w:r>
      <w:r>
        <w:t xml:space="preserve"> is to verify that the Final Physical Notifications (used to calculate the Accepted Bid Volume) do reflect the BM Unit’s firm contracted position prior to receipt of the Load Shedding instruction. The Lead Party and/or associated Subsidiary Parties are </w:t>
      </w:r>
      <w:r>
        <w:lastRenderedPageBreak/>
        <w:t xml:space="preserve">therefore required to provide the </w:t>
      </w:r>
      <w:r w:rsidR="00746801" w:rsidRPr="00746801">
        <w:t xml:space="preserve"> </w:t>
      </w:r>
      <w:r w:rsidR="00746801">
        <w:t>GCVC</w:t>
      </w:r>
      <w:r>
        <w:t xml:space="preserve"> with records demonstrating that, prior to the power station receiving the Load Shedding instruction:</w:t>
      </w:r>
    </w:p>
    <w:p w14:paraId="6EE4856C" w14:textId="77777777" w:rsidR="0030274A" w:rsidRDefault="0030274A">
      <w:pPr>
        <w:pStyle w:val="ListBullet3"/>
        <w:numPr>
          <w:ilvl w:val="0"/>
          <w:numId w:val="34"/>
        </w:numPr>
      </w:pPr>
      <w:r>
        <w:t>They knew that the power station intended to generate at the level reflected in the BM Unit’s Final Physical Notification; and</w:t>
      </w:r>
    </w:p>
    <w:p w14:paraId="4FDF83BC" w14:textId="4DCFCB41" w:rsidR="0030274A" w:rsidRDefault="0030274A">
      <w:pPr>
        <w:pStyle w:val="ListBullet3"/>
        <w:numPr>
          <w:ilvl w:val="0"/>
          <w:numId w:val="34"/>
        </w:numPr>
      </w:pPr>
      <w:r>
        <w:t xml:space="preserve">This level of generation was reflected in firm power contracts. The P448 Alternative allows the </w:t>
      </w:r>
      <w:r w:rsidR="00746801" w:rsidRPr="00746801">
        <w:t xml:space="preserve"> </w:t>
      </w:r>
      <w:r w:rsidR="00746801">
        <w:t>GCVC</w:t>
      </w:r>
      <w:r>
        <w:t xml:space="preserve"> to treat a power contract as firm if either: </w:t>
      </w:r>
    </w:p>
    <w:p w14:paraId="4CCD94BE" w14:textId="77777777" w:rsidR="0030274A" w:rsidRDefault="0030274A">
      <w:pPr>
        <w:pStyle w:val="ListBullet3"/>
        <w:numPr>
          <w:ilvl w:val="0"/>
          <w:numId w:val="35"/>
        </w:numPr>
      </w:pPr>
      <w:r>
        <w:t>The agreed level of generation was reflected in Energy Contract Volume Notifications (i.e. as a direct result of the power station’s planned generation they either notified the sale of that energy volume, or decided not to notify the purchase of that energy volume); or</w:t>
      </w:r>
    </w:p>
    <w:p w14:paraId="05D027E0" w14:textId="77777777" w:rsidR="0030274A" w:rsidRDefault="0030274A">
      <w:pPr>
        <w:pStyle w:val="ListBullet3"/>
        <w:numPr>
          <w:ilvl w:val="0"/>
          <w:numId w:val="35"/>
        </w:numPr>
      </w:pPr>
      <w:r>
        <w:t xml:space="preserve">The level of generation was agreed between the Lead Party and a Third Party Generator, provided that the agreement (e.g. Power Purchase Agreement) </w:t>
      </w:r>
      <w:r w:rsidRPr="00064DFE">
        <w:t>requires the Third Party Generator to pay the Lead Party the System Buy Price in relation to quantities of Active Energy that are not delivered</w:t>
      </w:r>
      <w:r>
        <w:t>.</w:t>
      </w:r>
    </w:p>
    <w:p w14:paraId="1D96709A" w14:textId="77777777" w:rsidR="0030274A" w:rsidRDefault="0030274A" w:rsidP="00B96341">
      <w:pPr>
        <w:pStyle w:val="ListBullet3"/>
      </w:pPr>
      <w:r>
        <w:t>With relation to point (</w:t>
      </w:r>
      <w:proofErr w:type="spellStart"/>
      <w:r>
        <w:t>i</w:t>
      </w:r>
      <w:proofErr w:type="spellEnd"/>
      <w:r>
        <w:t>) above, Energy Contract Volume Notifications (and the contracts to which they relate) do not identify a BM Unit, so the Lead Party and/or Subsidiary Party will need to have other evidence demonstrating that they did intend (prior to the Load Shedding instruction) to deliver them using the power station that received the Load Shedding instruction. For example, such evidence could take the form of:</w:t>
      </w:r>
    </w:p>
    <w:p w14:paraId="2F6A8E93" w14:textId="77777777" w:rsidR="0030274A" w:rsidRDefault="0030274A">
      <w:pPr>
        <w:pStyle w:val="ListBullet3"/>
        <w:numPr>
          <w:ilvl w:val="0"/>
          <w:numId w:val="36"/>
        </w:numPr>
      </w:pPr>
      <w:r>
        <w:t>Internal records demonstrating that the decision to enter into the contract was made as a result of that power station notifying its intended level of generation; or</w:t>
      </w:r>
    </w:p>
    <w:p w14:paraId="25EC73F2" w14:textId="77777777" w:rsidR="0030274A" w:rsidRDefault="0030274A">
      <w:pPr>
        <w:pStyle w:val="ListBullet3"/>
        <w:numPr>
          <w:ilvl w:val="0"/>
          <w:numId w:val="36"/>
        </w:numPr>
      </w:pPr>
      <w:r>
        <w:t>Evidence of the ‘merit order’ in which the party generally despatched the units available to it, demonstrating that the contract in question would have been delivered with the power station subject to Load Shedding.</w:t>
      </w:r>
    </w:p>
    <w:p w14:paraId="4EFE808B" w14:textId="0A4C3A78" w:rsidR="00A54750" w:rsidRDefault="00A54750"/>
    <w:p w14:paraId="71E91491" w14:textId="77777777" w:rsidR="00463738" w:rsidRDefault="00463738">
      <w:pPr>
        <w:sectPr w:rsidR="00463738" w:rsidSect="00B81653">
          <w:headerReference w:type="even" r:id="rId24"/>
          <w:headerReference w:type="default" r:id="rId25"/>
          <w:footerReference w:type="default" r:id="rId26"/>
          <w:headerReference w:type="first" r:id="rId27"/>
          <w:pgSz w:w="11906" w:h="16838" w:code="9"/>
          <w:pgMar w:top="1418" w:right="1418" w:bottom="1418" w:left="1418" w:header="709" w:footer="709" w:gutter="0"/>
          <w:cols w:space="708"/>
          <w:docGrid w:linePitch="360"/>
        </w:sectPr>
      </w:pPr>
    </w:p>
    <w:p w14:paraId="69FCB463" w14:textId="7B6DD629" w:rsidR="00463738" w:rsidRPr="00463738" w:rsidRDefault="00463738" w:rsidP="00463738">
      <w:pPr>
        <w:pStyle w:val="Heading2"/>
        <w:numPr>
          <w:ilvl w:val="0"/>
          <w:numId w:val="0"/>
        </w:numPr>
        <w:ind w:left="1440"/>
        <w:jc w:val="center"/>
        <w:rPr>
          <w:b/>
        </w:rPr>
      </w:pPr>
      <w:bookmarkStart w:id="637" w:name="_Toc164938885"/>
      <w:r w:rsidRPr="00463738">
        <w:rPr>
          <w:b/>
        </w:rPr>
        <w:t>AMENDMENT RECORD – BSCP18</w:t>
      </w:r>
      <w:bookmarkEnd w:id="637"/>
    </w:p>
    <w:tbl>
      <w:tblPr>
        <w:tblW w:w="9030" w:type="dxa"/>
        <w:tblInd w:w="1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4A0" w:firstRow="1" w:lastRow="0" w:firstColumn="1" w:lastColumn="0" w:noHBand="0" w:noVBand="1"/>
      </w:tblPr>
      <w:tblGrid>
        <w:gridCol w:w="957"/>
        <w:gridCol w:w="1416"/>
        <w:gridCol w:w="3541"/>
        <w:gridCol w:w="1416"/>
        <w:gridCol w:w="1700"/>
      </w:tblGrid>
      <w:tr w:rsidR="00463738" w:rsidRPr="008919FE" w14:paraId="0285DF80" w14:textId="77777777" w:rsidTr="00102D93">
        <w:trPr>
          <w:cantSplit/>
          <w:tblHeader/>
        </w:trPr>
        <w:tc>
          <w:tcPr>
            <w:tcW w:w="957"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1EA136CC" w14:textId="77777777" w:rsidR="00463738" w:rsidRPr="008919FE" w:rsidRDefault="00463738" w:rsidP="00102D93">
            <w:pPr>
              <w:suppressAutoHyphens/>
              <w:jc w:val="center"/>
              <w:rPr>
                <w:sz w:val="20"/>
              </w:rPr>
            </w:pPr>
            <w:r w:rsidRPr="008919FE">
              <w:rPr>
                <w:b/>
                <w:sz w:val="20"/>
              </w:rPr>
              <w:t>Version</w:t>
            </w:r>
          </w:p>
        </w:tc>
        <w:tc>
          <w:tcPr>
            <w:tcW w:w="1416"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29BFFB1D" w14:textId="77777777" w:rsidR="00463738" w:rsidRPr="008919FE" w:rsidRDefault="00463738" w:rsidP="00102D93">
            <w:pPr>
              <w:suppressAutoHyphens/>
              <w:jc w:val="center"/>
              <w:rPr>
                <w:sz w:val="20"/>
              </w:rPr>
            </w:pPr>
            <w:r w:rsidRPr="008919FE">
              <w:rPr>
                <w:b/>
                <w:sz w:val="20"/>
              </w:rPr>
              <w:t>Date</w:t>
            </w:r>
          </w:p>
        </w:tc>
        <w:tc>
          <w:tcPr>
            <w:tcW w:w="354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45115A8E" w14:textId="77777777" w:rsidR="00463738" w:rsidRPr="008919FE" w:rsidRDefault="00463738" w:rsidP="00102D93">
            <w:pPr>
              <w:suppressAutoHyphens/>
              <w:jc w:val="center"/>
              <w:rPr>
                <w:sz w:val="20"/>
              </w:rPr>
            </w:pPr>
            <w:r w:rsidRPr="008919FE">
              <w:rPr>
                <w:b/>
                <w:sz w:val="20"/>
              </w:rPr>
              <w:t>Description of Changes</w:t>
            </w:r>
          </w:p>
        </w:tc>
        <w:tc>
          <w:tcPr>
            <w:tcW w:w="1416" w:type="dxa"/>
            <w:tcBorders>
              <w:top w:val="single" w:sz="2" w:space="0" w:color="auto"/>
              <w:left w:val="single" w:sz="2" w:space="0" w:color="auto"/>
              <w:bottom w:val="single" w:sz="2" w:space="0" w:color="auto"/>
              <w:right w:val="single" w:sz="2" w:space="0" w:color="auto"/>
            </w:tcBorders>
            <w:hideMark/>
          </w:tcPr>
          <w:p w14:paraId="45CBDD51" w14:textId="77777777" w:rsidR="00463738" w:rsidRPr="008919FE" w:rsidRDefault="00463738" w:rsidP="00102D93">
            <w:pPr>
              <w:suppressAutoHyphens/>
              <w:jc w:val="center"/>
              <w:rPr>
                <w:b/>
                <w:sz w:val="20"/>
              </w:rPr>
            </w:pPr>
            <w:r w:rsidRPr="008919FE">
              <w:rPr>
                <w:b/>
                <w:sz w:val="20"/>
              </w:rPr>
              <w:t>Changes Included</w:t>
            </w:r>
          </w:p>
        </w:tc>
        <w:tc>
          <w:tcPr>
            <w:tcW w:w="170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38F63D33" w14:textId="77777777" w:rsidR="00463738" w:rsidRPr="008919FE" w:rsidRDefault="00463738" w:rsidP="00102D93">
            <w:pPr>
              <w:suppressAutoHyphens/>
              <w:jc w:val="center"/>
              <w:rPr>
                <w:b/>
                <w:sz w:val="20"/>
              </w:rPr>
            </w:pPr>
            <w:r w:rsidRPr="008919FE">
              <w:rPr>
                <w:b/>
                <w:sz w:val="20"/>
              </w:rPr>
              <w:t>Mods/ Panel/</w:t>
            </w:r>
          </w:p>
          <w:p w14:paraId="5996A006" w14:textId="77777777" w:rsidR="00463738" w:rsidRPr="008919FE" w:rsidRDefault="00463738" w:rsidP="00102D93">
            <w:pPr>
              <w:suppressAutoHyphens/>
              <w:jc w:val="center"/>
              <w:rPr>
                <w:b/>
                <w:sz w:val="20"/>
              </w:rPr>
            </w:pPr>
            <w:r w:rsidRPr="008919FE">
              <w:rPr>
                <w:b/>
                <w:sz w:val="20"/>
              </w:rPr>
              <w:t>Committee Refs</w:t>
            </w:r>
          </w:p>
        </w:tc>
      </w:tr>
      <w:tr w:rsidR="00463738" w:rsidRPr="008919FE" w14:paraId="2675E5E7" w14:textId="77777777" w:rsidTr="00102D93">
        <w:trPr>
          <w:cantSplit/>
        </w:trPr>
        <w:tc>
          <w:tcPr>
            <w:tcW w:w="957"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64DBD264" w14:textId="77777777" w:rsidR="00463738" w:rsidRPr="008919FE" w:rsidRDefault="00463738" w:rsidP="00102D93">
            <w:pPr>
              <w:suppressAutoHyphens/>
              <w:jc w:val="center"/>
              <w:rPr>
                <w:spacing w:val="-3"/>
                <w:sz w:val="20"/>
              </w:rPr>
            </w:pPr>
            <w:r w:rsidRPr="008919FE">
              <w:rPr>
                <w:spacing w:val="-3"/>
                <w:sz w:val="20"/>
              </w:rPr>
              <w:t>1.0</w:t>
            </w:r>
          </w:p>
        </w:tc>
        <w:tc>
          <w:tcPr>
            <w:tcW w:w="1416"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60233C91" w14:textId="77777777" w:rsidR="00463738" w:rsidRPr="008919FE" w:rsidRDefault="00463738" w:rsidP="00102D93">
            <w:pPr>
              <w:suppressAutoHyphens/>
              <w:jc w:val="center"/>
              <w:rPr>
                <w:spacing w:val="-3"/>
                <w:sz w:val="20"/>
              </w:rPr>
            </w:pPr>
            <w:r w:rsidRPr="008919FE">
              <w:rPr>
                <w:spacing w:val="-3"/>
                <w:sz w:val="20"/>
              </w:rPr>
              <w:t>30/06/04</w:t>
            </w:r>
          </w:p>
        </w:tc>
        <w:tc>
          <w:tcPr>
            <w:tcW w:w="354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42D76948" w14:textId="77777777" w:rsidR="00463738" w:rsidRPr="008919FE" w:rsidRDefault="00463738" w:rsidP="00102D93">
            <w:pPr>
              <w:suppressAutoHyphens/>
              <w:jc w:val="center"/>
              <w:rPr>
                <w:spacing w:val="-3"/>
                <w:sz w:val="20"/>
              </w:rPr>
            </w:pPr>
            <w:r w:rsidRPr="008919FE">
              <w:rPr>
                <w:spacing w:val="-3"/>
                <w:sz w:val="20"/>
              </w:rPr>
              <w:t>Designated version</w:t>
            </w:r>
          </w:p>
        </w:tc>
        <w:tc>
          <w:tcPr>
            <w:tcW w:w="1416" w:type="dxa"/>
            <w:tcBorders>
              <w:top w:val="single" w:sz="2" w:space="0" w:color="auto"/>
              <w:left w:val="single" w:sz="2" w:space="0" w:color="auto"/>
              <w:bottom w:val="single" w:sz="2" w:space="0" w:color="auto"/>
              <w:right w:val="single" w:sz="2" w:space="0" w:color="auto"/>
            </w:tcBorders>
            <w:hideMark/>
          </w:tcPr>
          <w:p w14:paraId="5CEECA7E" w14:textId="77777777" w:rsidR="00463738" w:rsidRPr="008919FE" w:rsidRDefault="00463738" w:rsidP="00102D93">
            <w:pPr>
              <w:suppressAutoHyphens/>
              <w:jc w:val="center"/>
              <w:rPr>
                <w:spacing w:val="-3"/>
                <w:sz w:val="20"/>
              </w:rPr>
            </w:pPr>
            <w:r w:rsidRPr="008919FE">
              <w:rPr>
                <w:spacing w:val="-3"/>
                <w:sz w:val="20"/>
              </w:rPr>
              <w:t>CP995</w:t>
            </w:r>
          </w:p>
        </w:tc>
        <w:tc>
          <w:tcPr>
            <w:tcW w:w="170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14:paraId="4FDB2DB9" w14:textId="77777777" w:rsidR="00463738" w:rsidRPr="008919FE" w:rsidRDefault="00463738" w:rsidP="00102D93">
            <w:pPr>
              <w:suppressAutoHyphens/>
              <w:jc w:val="center"/>
              <w:rPr>
                <w:spacing w:val="-3"/>
                <w:sz w:val="20"/>
              </w:rPr>
            </w:pPr>
          </w:p>
        </w:tc>
      </w:tr>
      <w:tr w:rsidR="00463738" w:rsidRPr="008919FE" w14:paraId="02B748C2" w14:textId="77777777" w:rsidTr="00102D93">
        <w:trPr>
          <w:cantSplit/>
        </w:trPr>
        <w:tc>
          <w:tcPr>
            <w:tcW w:w="957"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1401A4A4" w14:textId="77777777" w:rsidR="00463738" w:rsidRPr="008919FE" w:rsidRDefault="00463738" w:rsidP="00102D93">
            <w:pPr>
              <w:suppressAutoHyphens/>
              <w:jc w:val="center"/>
              <w:rPr>
                <w:spacing w:val="-3"/>
                <w:sz w:val="20"/>
              </w:rPr>
            </w:pPr>
            <w:r w:rsidRPr="008919FE">
              <w:rPr>
                <w:spacing w:val="-3"/>
                <w:sz w:val="20"/>
              </w:rPr>
              <w:t>2.0</w:t>
            </w:r>
          </w:p>
        </w:tc>
        <w:tc>
          <w:tcPr>
            <w:tcW w:w="1416"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1E15D344" w14:textId="77777777" w:rsidR="00463738" w:rsidRPr="008919FE" w:rsidRDefault="00463738" w:rsidP="00102D93">
            <w:pPr>
              <w:suppressAutoHyphens/>
              <w:jc w:val="center"/>
              <w:rPr>
                <w:spacing w:val="-3"/>
                <w:sz w:val="20"/>
              </w:rPr>
            </w:pPr>
            <w:r w:rsidRPr="008919FE">
              <w:rPr>
                <w:rStyle w:val="PageNumber"/>
                <w:sz w:val="20"/>
              </w:rPr>
              <w:t>BETTA Effective Date</w:t>
            </w:r>
          </w:p>
        </w:tc>
        <w:tc>
          <w:tcPr>
            <w:tcW w:w="354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46568735" w14:textId="77777777" w:rsidR="00463738" w:rsidRPr="008919FE" w:rsidRDefault="00463738" w:rsidP="00102D93">
            <w:pPr>
              <w:suppressAutoHyphens/>
              <w:jc w:val="center"/>
              <w:rPr>
                <w:spacing w:val="-3"/>
                <w:sz w:val="20"/>
              </w:rPr>
            </w:pPr>
            <w:r w:rsidRPr="008919FE">
              <w:rPr>
                <w:spacing w:val="-3"/>
                <w:sz w:val="20"/>
              </w:rPr>
              <w:t>BETTA 6.3 rebadging changes for the CVA Feb 05 Release</w:t>
            </w:r>
          </w:p>
        </w:tc>
        <w:tc>
          <w:tcPr>
            <w:tcW w:w="1416" w:type="dxa"/>
            <w:tcBorders>
              <w:top w:val="single" w:sz="2" w:space="0" w:color="auto"/>
              <w:left w:val="single" w:sz="2" w:space="0" w:color="auto"/>
              <w:bottom w:val="single" w:sz="2" w:space="0" w:color="auto"/>
              <w:right w:val="single" w:sz="2" w:space="0" w:color="auto"/>
            </w:tcBorders>
          </w:tcPr>
          <w:p w14:paraId="008DDC3E" w14:textId="77777777" w:rsidR="00463738" w:rsidRPr="008919FE" w:rsidRDefault="00463738" w:rsidP="00102D93">
            <w:pPr>
              <w:suppressAutoHyphens/>
              <w:jc w:val="center"/>
              <w:rPr>
                <w:spacing w:val="-3"/>
                <w:sz w:val="20"/>
              </w:rPr>
            </w:pPr>
          </w:p>
        </w:tc>
        <w:tc>
          <w:tcPr>
            <w:tcW w:w="170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5D46DDC9" w14:textId="77777777" w:rsidR="00463738" w:rsidRPr="008919FE" w:rsidRDefault="00463738" w:rsidP="00102D93">
            <w:pPr>
              <w:suppressAutoHyphens/>
              <w:jc w:val="center"/>
              <w:rPr>
                <w:spacing w:val="-3"/>
                <w:sz w:val="20"/>
              </w:rPr>
            </w:pPr>
            <w:r w:rsidRPr="008919FE">
              <w:rPr>
                <w:spacing w:val="-3"/>
                <w:sz w:val="20"/>
              </w:rPr>
              <w:t>BETTA 6.3</w:t>
            </w:r>
          </w:p>
        </w:tc>
      </w:tr>
      <w:tr w:rsidR="00463738" w:rsidRPr="008919FE" w14:paraId="519E6FE0" w14:textId="77777777" w:rsidTr="00102D93">
        <w:trPr>
          <w:cantSplit/>
        </w:trPr>
        <w:tc>
          <w:tcPr>
            <w:tcW w:w="957"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4C6EE629" w14:textId="77777777" w:rsidR="00463738" w:rsidRPr="008919FE" w:rsidRDefault="00463738" w:rsidP="00102D93">
            <w:pPr>
              <w:suppressAutoHyphens/>
              <w:jc w:val="center"/>
              <w:rPr>
                <w:spacing w:val="-3"/>
                <w:sz w:val="20"/>
              </w:rPr>
            </w:pPr>
            <w:r w:rsidRPr="008919FE">
              <w:rPr>
                <w:spacing w:val="-3"/>
                <w:sz w:val="20"/>
              </w:rPr>
              <w:t>3.0</w:t>
            </w:r>
          </w:p>
        </w:tc>
        <w:tc>
          <w:tcPr>
            <w:tcW w:w="1416"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558088C4" w14:textId="77777777" w:rsidR="00463738" w:rsidRPr="008919FE" w:rsidRDefault="00463738" w:rsidP="00102D93">
            <w:pPr>
              <w:suppressAutoHyphens/>
              <w:jc w:val="center"/>
              <w:rPr>
                <w:rStyle w:val="PageNumber"/>
                <w:sz w:val="20"/>
              </w:rPr>
            </w:pPr>
            <w:r w:rsidRPr="008919FE">
              <w:rPr>
                <w:rStyle w:val="PageNumber"/>
                <w:sz w:val="20"/>
              </w:rPr>
              <w:t>02/11/05</w:t>
            </w:r>
          </w:p>
        </w:tc>
        <w:tc>
          <w:tcPr>
            <w:tcW w:w="3541"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3F0B97D4" w14:textId="77777777" w:rsidR="00463738" w:rsidRPr="008919FE" w:rsidRDefault="00463738" w:rsidP="00102D93">
            <w:pPr>
              <w:suppressAutoHyphens/>
              <w:jc w:val="center"/>
              <w:rPr>
                <w:spacing w:val="-3"/>
                <w:sz w:val="20"/>
              </w:rPr>
            </w:pPr>
            <w:r w:rsidRPr="008919FE">
              <w:rPr>
                <w:spacing w:val="-3"/>
                <w:sz w:val="20"/>
              </w:rPr>
              <w:t>CVA Programme November 05 Release</w:t>
            </w:r>
          </w:p>
        </w:tc>
        <w:tc>
          <w:tcPr>
            <w:tcW w:w="1416" w:type="dxa"/>
            <w:tcBorders>
              <w:top w:val="single" w:sz="2" w:space="0" w:color="auto"/>
              <w:left w:val="single" w:sz="2" w:space="0" w:color="auto"/>
              <w:bottom w:val="single" w:sz="2" w:space="0" w:color="auto"/>
              <w:right w:val="single" w:sz="2" w:space="0" w:color="auto"/>
            </w:tcBorders>
            <w:hideMark/>
          </w:tcPr>
          <w:p w14:paraId="3ACC6493" w14:textId="77777777" w:rsidR="00463738" w:rsidRPr="008919FE" w:rsidRDefault="00463738" w:rsidP="00102D93">
            <w:pPr>
              <w:suppressAutoHyphens/>
              <w:jc w:val="center"/>
              <w:rPr>
                <w:spacing w:val="-3"/>
                <w:sz w:val="20"/>
              </w:rPr>
            </w:pPr>
            <w:r w:rsidRPr="008919FE">
              <w:rPr>
                <w:spacing w:val="-3"/>
                <w:sz w:val="20"/>
              </w:rPr>
              <w:t>P172</w:t>
            </w:r>
          </w:p>
        </w:tc>
        <w:tc>
          <w:tcPr>
            <w:tcW w:w="1700" w:type="dxa"/>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hideMark/>
          </w:tcPr>
          <w:p w14:paraId="4E3B3CF5" w14:textId="77777777" w:rsidR="00463738" w:rsidRPr="008919FE" w:rsidRDefault="00463738" w:rsidP="00102D93">
            <w:pPr>
              <w:suppressAutoHyphens/>
              <w:jc w:val="center"/>
              <w:rPr>
                <w:spacing w:val="-3"/>
                <w:sz w:val="20"/>
              </w:rPr>
            </w:pPr>
            <w:r w:rsidRPr="008919FE">
              <w:rPr>
                <w:spacing w:val="-3"/>
                <w:sz w:val="20"/>
              </w:rPr>
              <w:t>Panel</w:t>
            </w:r>
          </w:p>
        </w:tc>
      </w:tr>
      <w:tr w:rsidR="00463738" w:rsidRPr="008919FE" w14:paraId="68220598" w14:textId="77777777" w:rsidTr="00102D93">
        <w:trPr>
          <w:cantSplit/>
        </w:trPr>
        <w:tc>
          <w:tcPr>
            <w:tcW w:w="957" w:type="dxa"/>
            <w:tcBorders>
              <w:top w:val="single" w:sz="2" w:space="0" w:color="auto"/>
              <w:left w:val="single" w:sz="2" w:space="0" w:color="auto"/>
              <w:bottom w:val="nil"/>
              <w:right w:val="single" w:sz="2" w:space="0" w:color="auto"/>
            </w:tcBorders>
            <w:tcMar>
              <w:top w:w="85" w:type="dxa"/>
              <w:left w:w="85" w:type="dxa"/>
              <w:bottom w:w="85" w:type="dxa"/>
              <w:right w:w="85" w:type="dxa"/>
            </w:tcMar>
            <w:hideMark/>
          </w:tcPr>
          <w:p w14:paraId="4636BB4B" w14:textId="77777777" w:rsidR="00463738" w:rsidRPr="008919FE" w:rsidRDefault="00463738" w:rsidP="00102D93">
            <w:pPr>
              <w:suppressAutoHyphens/>
              <w:jc w:val="center"/>
              <w:rPr>
                <w:spacing w:val="-3"/>
                <w:sz w:val="20"/>
              </w:rPr>
            </w:pPr>
            <w:r w:rsidRPr="008919FE">
              <w:rPr>
                <w:spacing w:val="-3"/>
                <w:sz w:val="20"/>
              </w:rPr>
              <w:t>4.0</w:t>
            </w:r>
          </w:p>
        </w:tc>
        <w:tc>
          <w:tcPr>
            <w:tcW w:w="1416" w:type="dxa"/>
            <w:tcBorders>
              <w:top w:val="single" w:sz="2" w:space="0" w:color="auto"/>
              <w:left w:val="single" w:sz="2" w:space="0" w:color="auto"/>
              <w:bottom w:val="nil"/>
              <w:right w:val="single" w:sz="2" w:space="0" w:color="auto"/>
            </w:tcBorders>
            <w:tcMar>
              <w:top w:w="85" w:type="dxa"/>
              <w:left w:w="85" w:type="dxa"/>
              <w:bottom w:w="85" w:type="dxa"/>
              <w:right w:w="85" w:type="dxa"/>
            </w:tcMar>
            <w:hideMark/>
          </w:tcPr>
          <w:p w14:paraId="3CBBFAB2" w14:textId="77777777" w:rsidR="00463738" w:rsidRPr="008919FE" w:rsidRDefault="00463738" w:rsidP="00102D93">
            <w:pPr>
              <w:suppressAutoHyphens/>
              <w:jc w:val="center"/>
              <w:rPr>
                <w:rStyle w:val="PageNumber"/>
                <w:sz w:val="20"/>
              </w:rPr>
            </w:pPr>
            <w:r w:rsidRPr="008919FE">
              <w:rPr>
                <w:rStyle w:val="PageNumber"/>
                <w:sz w:val="20"/>
              </w:rPr>
              <w:t>05/11/09</w:t>
            </w:r>
          </w:p>
        </w:tc>
        <w:tc>
          <w:tcPr>
            <w:tcW w:w="3541" w:type="dxa"/>
            <w:tcBorders>
              <w:top w:val="single" w:sz="2" w:space="0" w:color="auto"/>
              <w:left w:val="single" w:sz="2" w:space="0" w:color="auto"/>
              <w:bottom w:val="nil"/>
              <w:right w:val="single" w:sz="2" w:space="0" w:color="auto"/>
            </w:tcBorders>
            <w:tcMar>
              <w:top w:w="85" w:type="dxa"/>
              <w:left w:w="85" w:type="dxa"/>
              <w:bottom w:w="85" w:type="dxa"/>
              <w:right w:w="85" w:type="dxa"/>
            </w:tcMar>
            <w:hideMark/>
          </w:tcPr>
          <w:p w14:paraId="128D5F53" w14:textId="77777777" w:rsidR="00463738" w:rsidRPr="008919FE" w:rsidRDefault="00463738" w:rsidP="00102D93">
            <w:pPr>
              <w:suppressAutoHyphens/>
              <w:jc w:val="center"/>
              <w:rPr>
                <w:spacing w:val="-3"/>
                <w:sz w:val="20"/>
              </w:rPr>
            </w:pPr>
            <w:r w:rsidRPr="008919FE">
              <w:rPr>
                <w:spacing w:val="-3"/>
                <w:sz w:val="20"/>
              </w:rPr>
              <w:t>November 09 Release</w:t>
            </w:r>
          </w:p>
        </w:tc>
        <w:tc>
          <w:tcPr>
            <w:tcW w:w="1416" w:type="dxa"/>
            <w:tcBorders>
              <w:top w:val="single" w:sz="2" w:space="0" w:color="auto"/>
              <w:left w:val="single" w:sz="2" w:space="0" w:color="auto"/>
              <w:bottom w:val="nil"/>
              <w:right w:val="single" w:sz="2" w:space="0" w:color="auto"/>
            </w:tcBorders>
            <w:hideMark/>
          </w:tcPr>
          <w:p w14:paraId="548EB2C4" w14:textId="77777777" w:rsidR="00463738" w:rsidRPr="008919FE" w:rsidRDefault="00463738" w:rsidP="00102D93">
            <w:pPr>
              <w:suppressAutoHyphens/>
              <w:jc w:val="center"/>
              <w:rPr>
                <w:spacing w:val="-3"/>
                <w:sz w:val="20"/>
              </w:rPr>
            </w:pPr>
            <w:r w:rsidRPr="008919FE">
              <w:rPr>
                <w:spacing w:val="-3"/>
                <w:sz w:val="20"/>
              </w:rPr>
              <w:t>CP1176 (Part)</w:t>
            </w:r>
          </w:p>
        </w:tc>
        <w:tc>
          <w:tcPr>
            <w:tcW w:w="1700" w:type="dxa"/>
            <w:tcBorders>
              <w:top w:val="single" w:sz="2" w:space="0" w:color="auto"/>
              <w:left w:val="single" w:sz="2" w:space="0" w:color="auto"/>
              <w:bottom w:val="nil"/>
              <w:right w:val="single" w:sz="2" w:space="0" w:color="auto"/>
            </w:tcBorders>
            <w:tcMar>
              <w:top w:w="85" w:type="dxa"/>
              <w:left w:w="85" w:type="dxa"/>
              <w:bottom w:w="85" w:type="dxa"/>
              <w:right w:w="85" w:type="dxa"/>
            </w:tcMar>
            <w:hideMark/>
          </w:tcPr>
          <w:p w14:paraId="016CEB37" w14:textId="77777777" w:rsidR="00463738" w:rsidRPr="008919FE" w:rsidRDefault="00463738" w:rsidP="00102D93">
            <w:pPr>
              <w:suppressAutoHyphens/>
              <w:jc w:val="center"/>
              <w:rPr>
                <w:spacing w:val="-3"/>
                <w:sz w:val="20"/>
              </w:rPr>
            </w:pPr>
            <w:r w:rsidRPr="008919FE">
              <w:rPr>
                <w:spacing w:val="-3"/>
                <w:sz w:val="20"/>
              </w:rPr>
              <w:t>ISG68/02</w:t>
            </w:r>
          </w:p>
          <w:p w14:paraId="4A884092" w14:textId="77777777" w:rsidR="00463738" w:rsidRPr="008919FE" w:rsidRDefault="00463738" w:rsidP="00102D93">
            <w:pPr>
              <w:suppressAutoHyphens/>
              <w:jc w:val="center"/>
              <w:rPr>
                <w:spacing w:val="-3"/>
                <w:sz w:val="20"/>
              </w:rPr>
            </w:pPr>
            <w:r w:rsidRPr="008919FE">
              <w:rPr>
                <w:spacing w:val="-3"/>
                <w:sz w:val="20"/>
              </w:rPr>
              <w:t>SVG67/02</w:t>
            </w:r>
          </w:p>
        </w:tc>
      </w:tr>
      <w:tr w:rsidR="00463738" w:rsidRPr="008919FE" w14:paraId="1EE1FB32" w14:textId="77777777" w:rsidTr="00102D93">
        <w:trPr>
          <w:cantSplit/>
        </w:trPr>
        <w:tc>
          <w:tcPr>
            <w:tcW w:w="957" w:type="dxa"/>
            <w:tcBorders>
              <w:top w:val="nil"/>
              <w:left w:val="single" w:sz="2" w:space="0" w:color="auto"/>
              <w:bottom w:val="nil"/>
              <w:right w:val="single" w:sz="2" w:space="0" w:color="auto"/>
            </w:tcBorders>
            <w:tcMar>
              <w:top w:w="85" w:type="dxa"/>
              <w:left w:w="85" w:type="dxa"/>
              <w:bottom w:w="85" w:type="dxa"/>
              <w:right w:w="85" w:type="dxa"/>
            </w:tcMar>
          </w:tcPr>
          <w:p w14:paraId="7C3D7461" w14:textId="77777777" w:rsidR="00463738" w:rsidRPr="008919FE" w:rsidRDefault="00463738" w:rsidP="00102D93">
            <w:pPr>
              <w:suppressAutoHyphens/>
              <w:jc w:val="center"/>
              <w:rPr>
                <w:spacing w:val="-3"/>
                <w:sz w:val="20"/>
              </w:rPr>
            </w:pPr>
          </w:p>
        </w:tc>
        <w:tc>
          <w:tcPr>
            <w:tcW w:w="1416" w:type="dxa"/>
            <w:tcBorders>
              <w:top w:val="nil"/>
              <w:left w:val="single" w:sz="2" w:space="0" w:color="auto"/>
              <w:bottom w:val="nil"/>
              <w:right w:val="single" w:sz="2" w:space="0" w:color="auto"/>
            </w:tcBorders>
            <w:tcMar>
              <w:top w:w="85" w:type="dxa"/>
              <w:left w:w="85" w:type="dxa"/>
              <w:bottom w:w="85" w:type="dxa"/>
              <w:right w:w="85" w:type="dxa"/>
            </w:tcMar>
          </w:tcPr>
          <w:p w14:paraId="5CA6971C" w14:textId="77777777" w:rsidR="00463738" w:rsidRPr="008919FE" w:rsidRDefault="00463738" w:rsidP="00102D93">
            <w:pPr>
              <w:suppressAutoHyphens/>
              <w:jc w:val="center"/>
              <w:rPr>
                <w:rStyle w:val="PageNumber"/>
                <w:sz w:val="20"/>
              </w:rPr>
            </w:pPr>
          </w:p>
        </w:tc>
        <w:tc>
          <w:tcPr>
            <w:tcW w:w="3541" w:type="dxa"/>
            <w:tcBorders>
              <w:top w:val="nil"/>
              <w:left w:val="single" w:sz="2" w:space="0" w:color="auto"/>
              <w:bottom w:val="nil"/>
              <w:right w:val="single" w:sz="2" w:space="0" w:color="auto"/>
            </w:tcBorders>
            <w:tcMar>
              <w:top w:w="85" w:type="dxa"/>
              <w:left w:w="85" w:type="dxa"/>
              <w:bottom w:w="85" w:type="dxa"/>
              <w:right w:w="85" w:type="dxa"/>
            </w:tcMar>
          </w:tcPr>
          <w:p w14:paraId="7E000055" w14:textId="77777777" w:rsidR="00463738" w:rsidRPr="008919FE" w:rsidRDefault="00463738" w:rsidP="00102D93">
            <w:pPr>
              <w:suppressAutoHyphens/>
              <w:jc w:val="center"/>
              <w:rPr>
                <w:spacing w:val="-3"/>
                <w:sz w:val="20"/>
              </w:rPr>
            </w:pPr>
          </w:p>
        </w:tc>
        <w:tc>
          <w:tcPr>
            <w:tcW w:w="1416" w:type="dxa"/>
            <w:tcBorders>
              <w:top w:val="nil"/>
              <w:left w:val="single" w:sz="2" w:space="0" w:color="auto"/>
              <w:bottom w:val="nil"/>
              <w:right w:val="single" w:sz="2" w:space="0" w:color="auto"/>
            </w:tcBorders>
            <w:hideMark/>
          </w:tcPr>
          <w:p w14:paraId="6119C40C" w14:textId="77777777" w:rsidR="00463738" w:rsidRPr="008919FE" w:rsidRDefault="00463738" w:rsidP="00102D93">
            <w:pPr>
              <w:suppressAutoHyphens/>
              <w:jc w:val="center"/>
              <w:rPr>
                <w:spacing w:val="-3"/>
                <w:sz w:val="20"/>
              </w:rPr>
            </w:pPr>
            <w:r w:rsidRPr="008919FE">
              <w:rPr>
                <w:spacing w:val="-3"/>
                <w:sz w:val="20"/>
              </w:rPr>
              <w:t>CP1283</w:t>
            </w:r>
          </w:p>
        </w:tc>
        <w:tc>
          <w:tcPr>
            <w:tcW w:w="1700" w:type="dxa"/>
            <w:tcBorders>
              <w:top w:val="nil"/>
              <w:left w:val="single" w:sz="2" w:space="0" w:color="auto"/>
              <w:bottom w:val="nil"/>
              <w:right w:val="single" w:sz="2" w:space="0" w:color="auto"/>
            </w:tcBorders>
            <w:tcMar>
              <w:top w:w="85" w:type="dxa"/>
              <w:left w:w="85" w:type="dxa"/>
              <w:bottom w:w="85" w:type="dxa"/>
              <w:right w:w="85" w:type="dxa"/>
            </w:tcMar>
            <w:hideMark/>
          </w:tcPr>
          <w:p w14:paraId="3482F446" w14:textId="77777777" w:rsidR="00463738" w:rsidRPr="008919FE" w:rsidRDefault="00463738" w:rsidP="00102D93">
            <w:pPr>
              <w:suppressAutoHyphens/>
              <w:jc w:val="center"/>
              <w:rPr>
                <w:spacing w:val="-3"/>
                <w:sz w:val="20"/>
              </w:rPr>
            </w:pPr>
            <w:r w:rsidRPr="008919FE">
              <w:rPr>
                <w:spacing w:val="-3"/>
                <w:sz w:val="20"/>
              </w:rPr>
              <w:t>ISG100/01</w:t>
            </w:r>
          </w:p>
        </w:tc>
      </w:tr>
      <w:tr w:rsidR="00463738" w:rsidRPr="008919FE" w14:paraId="57D0E1D4" w14:textId="77777777" w:rsidTr="00102D93">
        <w:trPr>
          <w:cantSplit/>
        </w:trPr>
        <w:tc>
          <w:tcPr>
            <w:tcW w:w="957" w:type="dxa"/>
            <w:tcBorders>
              <w:top w:val="nil"/>
              <w:left w:val="single" w:sz="4" w:space="0" w:color="auto"/>
              <w:bottom w:val="nil"/>
              <w:right w:val="single" w:sz="4" w:space="0" w:color="auto"/>
            </w:tcBorders>
            <w:tcMar>
              <w:top w:w="85" w:type="dxa"/>
              <w:left w:w="85" w:type="dxa"/>
              <w:bottom w:w="85" w:type="dxa"/>
              <w:right w:w="85" w:type="dxa"/>
            </w:tcMar>
          </w:tcPr>
          <w:p w14:paraId="5E6E77DE" w14:textId="77777777" w:rsidR="00463738" w:rsidRPr="008919FE" w:rsidRDefault="00463738" w:rsidP="00102D93">
            <w:pPr>
              <w:suppressAutoHyphens/>
              <w:jc w:val="center"/>
              <w:rPr>
                <w:spacing w:val="-3"/>
                <w:sz w:val="20"/>
              </w:rPr>
            </w:pPr>
          </w:p>
        </w:tc>
        <w:tc>
          <w:tcPr>
            <w:tcW w:w="1416" w:type="dxa"/>
            <w:tcBorders>
              <w:top w:val="nil"/>
              <w:left w:val="single" w:sz="4" w:space="0" w:color="auto"/>
              <w:bottom w:val="nil"/>
              <w:right w:val="single" w:sz="4" w:space="0" w:color="auto"/>
            </w:tcBorders>
            <w:tcMar>
              <w:top w:w="85" w:type="dxa"/>
              <w:left w:w="85" w:type="dxa"/>
              <w:bottom w:w="85" w:type="dxa"/>
              <w:right w:w="85" w:type="dxa"/>
            </w:tcMar>
          </w:tcPr>
          <w:p w14:paraId="4EF95D29" w14:textId="77777777" w:rsidR="00463738" w:rsidRPr="008919FE" w:rsidRDefault="00463738" w:rsidP="00102D93">
            <w:pPr>
              <w:suppressAutoHyphens/>
              <w:jc w:val="center"/>
              <w:rPr>
                <w:rStyle w:val="PageNumber"/>
                <w:sz w:val="20"/>
              </w:rPr>
            </w:pPr>
          </w:p>
        </w:tc>
        <w:tc>
          <w:tcPr>
            <w:tcW w:w="3541" w:type="dxa"/>
            <w:tcBorders>
              <w:top w:val="nil"/>
              <w:left w:val="single" w:sz="4" w:space="0" w:color="auto"/>
              <w:bottom w:val="nil"/>
              <w:right w:val="single" w:sz="4" w:space="0" w:color="auto"/>
            </w:tcBorders>
            <w:tcMar>
              <w:top w:w="85" w:type="dxa"/>
              <w:left w:w="85" w:type="dxa"/>
              <w:bottom w:w="85" w:type="dxa"/>
              <w:right w:w="85" w:type="dxa"/>
            </w:tcMar>
          </w:tcPr>
          <w:p w14:paraId="4F77BBBF" w14:textId="77777777" w:rsidR="00463738" w:rsidRPr="008919FE" w:rsidRDefault="00463738" w:rsidP="00102D93">
            <w:pPr>
              <w:suppressAutoHyphens/>
              <w:jc w:val="center"/>
              <w:rPr>
                <w:spacing w:val="-3"/>
                <w:sz w:val="20"/>
              </w:rPr>
            </w:pPr>
          </w:p>
        </w:tc>
        <w:tc>
          <w:tcPr>
            <w:tcW w:w="1416" w:type="dxa"/>
            <w:tcBorders>
              <w:top w:val="nil"/>
              <w:left w:val="single" w:sz="4" w:space="0" w:color="auto"/>
              <w:bottom w:val="nil"/>
              <w:right w:val="single" w:sz="4" w:space="0" w:color="auto"/>
            </w:tcBorders>
            <w:hideMark/>
          </w:tcPr>
          <w:p w14:paraId="3F6A5DA9" w14:textId="77777777" w:rsidR="00463738" w:rsidRPr="008919FE" w:rsidRDefault="00463738" w:rsidP="00102D93">
            <w:pPr>
              <w:suppressAutoHyphens/>
              <w:jc w:val="center"/>
              <w:rPr>
                <w:sz w:val="20"/>
              </w:rPr>
            </w:pPr>
            <w:r w:rsidRPr="008919FE">
              <w:rPr>
                <w:sz w:val="20"/>
              </w:rPr>
              <w:t>P217</w:t>
            </w:r>
          </w:p>
        </w:tc>
        <w:tc>
          <w:tcPr>
            <w:tcW w:w="1700" w:type="dxa"/>
            <w:tcBorders>
              <w:top w:val="nil"/>
              <w:left w:val="single" w:sz="4" w:space="0" w:color="auto"/>
              <w:bottom w:val="nil"/>
              <w:right w:val="single" w:sz="4" w:space="0" w:color="auto"/>
            </w:tcBorders>
            <w:tcMar>
              <w:top w:w="85" w:type="dxa"/>
              <w:left w:w="85" w:type="dxa"/>
              <w:bottom w:w="85" w:type="dxa"/>
              <w:right w:w="85" w:type="dxa"/>
            </w:tcMar>
            <w:hideMark/>
          </w:tcPr>
          <w:p w14:paraId="6E97FCF9" w14:textId="77777777" w:rsidR="00463738" w:rsidRPr="008919FE" w:rsidRDefault="00463738" w:rsidP="00102D93">
            <w:pPr>
              <w:suppressAutoHyphens/>
              <w:jc w:val="center"/>
              <w:rPr>
                <w:spacing w:val="-3"/>
                <w:sz w:val="20"/>
              </w:rPr>
            </w:pPr>
            <w:r w:rsidRPr="008919FE">
              <w:rPr>
                <w:sz w:val="20"/>
              </w:rPr>
              <w:t>Panel 142/06</w:t>
            </w:r>
          </w:p>
        </w:tc>
      </w:tr>
      <w:tr w:rsidR="00463738" w:rsidRPr="008919FE" w14:paraId="6EE6AF68" w14:textId="77777777" w:rsidTr="00102D93">
        <w:trPr>
          <w:cantSplit/>
        </w:trPr>
        <w:tc>
          <w:tcPr>
            <w:tcW w:w="957" w:type="dxa"/>
            <w:tcBorders>
              <w:top w:val="nil"/>
              <w:left w:val="single" w:sz="4" w:space="0" w:color="auto"/>
              <w:bottom w:val="single" w:sz="4" w:space="0" w:color="auto"/>
              <w:right w:val="single" w:sz="4" w:space="0" w:color="auto"/>
            </w:tcBorders>
            <w:tcMar>
              <w:top w:w="85" w:type="dxa"/>
              <w:left w:w="85" w:type="dxa"/>
              <w:bottom w:w="85" w:type="dxa"/>
              <w:right w:w="85" w:type="dxa"/>
            </w:tcMar>
          </w:tcPr>
          <w:p w14:paraId="03746826" w14:textId="77777777" w:rsidR="00463738" w:rsidRPr="008919FE" w:rsidRDefault="00463738" w:rsidP="00102D93">
            <w:pPr>
              <w:suppressAutoHyphens/>
              <w:jc w:val="center"/>
              <w:rPr>
                <w:spacing w:val="-3"/>
                <w:sz w:val="20"/>
              </w:rPr>
            </w:pPr>
          </w:p>
        </w:tc>
        <w:tc>
          <w:tcPr>
            <w:tcW w:w="1416" w:type="dxa"/>
            <w:tcBorders>
              <w:top w:val="nil"/>
              <w:left w:val="single" w:sz="4" w:space="0" w:color="auto"/>
              <w:bottom w:val="single" w:sz="4" w:space="0" w:color="auto"/>
              <w:right w:val="single" w:sz="4" w:space="0" w:color="auto"/>
            </w:tcBorders>
            <w:tcMar>
              <w:top w:w="85" w:type="dxa"/>
              <w:left w:w="85" w:type="dxa"/>
              <w:bottom w:w="85" w:type="dxa"/>
              <w:right w:w="85" w:type="dxa"/>
            </w:tcMar>
          </w:tcPr>
          <w:p w14:paraId="23CC1D06" w14:textId="77777777" w:rsidR="00463738" w:rsidRPr="008919FE" w:rsidRDefault="00463738" w:rsidP="00102D93">
            <w:pPr>
              <w:suppressAutoHyphens/>
              <w:jc w:val="center"/>
              <w:rPr>
                <w:rStyle w:val="PageNumber"/>
                <w:sz w:val="20"/>
              </w:rPr>
            </w:pPr>
          </w:p>
        </w:tc>
        <w:tc>
          <w:tcPr>
            <w:tcW w:w="3541" w:type="dxa"/>
            <w:tcBorders>
              <w:top w:val="nil"/>
              <w:left w:val="single" w:sz="4" w:space="0" w:color="auto"/>
              <w:bottom w:val="single" w:sz="4" w:space="0" w:color="auto"/>
              <w:right w:val="single" w:sz="4" w:space="0" w:color="auto"/>
            </w:tcBorders>
            <w:tcMar>
              <w:top w:w="85" w:type="dxa"/>
              <w:left w:w="85" w:type="dxa"/>
              <w:bottom w:w="85" w:type="dxa"/>
              <w:right w:w="85" w:type="dxa"/>
            </w:tcMar>
          </w:tcPr>
          <w:p w14:paraId="688230E4" w14:textId="77777777" w:rsidR="00463738" w:rsidRPr="008919FE" w:rsidRDefault="00463738" w:rsidP="00102D93">
            <w:pPr>
              <w:suppressAutoHyphens/>
              <w:jc w:val="center"/>
              <w:rPr>
                <w:spacing w:val="-3"/>
                <w:sz w:val="20"/>
              </w:rPr>
            </w:pPr>
          </w:p>
        </w:tc>
        <w:tc>
          <w:tcPr>
            <w:tcW w:w="1416" w:type="dxa"/>
            <w:tcBorders>
              <w:top w:val="nil"/>
              <w:left w:val="single" w:sz="4" w:space="0" w:color="auto"/>
              <w:bottom w:val="single" w:sz="4" w:space="0" w:color="auto"/>
              <w:right w:val="single" w:sz="4" w:space="0" w:color="auto"/>
            </w:tcBorders>
            <w:hideMark/>
          </w:tcPr>
          <w:p w14:paraId="659A8021" w14:textId="77777777" w:rsidR="00463738" w:rsidRPr="008919FE" w:rsidRDefault="00463738" w:rsidP="00102D93">
            <w:pPr>
              <w:suppressAutoHyphens/>
              <w:jc w:val="center"/>
              <w:rPr>
                <w:sz w:val="20"/>
              </w:rPr>
            </w:pPr>
            <w:r w:rsidRPr="008919FE">
              <w:rPr>
                <w:sz w:val="20"/>
              </w:rPr>
              <w:t>P231</w:t>
            </w:r>
          </w:p>
        </w:tc>
        <w:tc>
          <w:tcPr>
            <w:tcW w:w="1700" w:type="dxa"/>
            <w:tcBorders>
              <w:top w:val="nil"/>
              <w:left w:val="single" w:sz="4" w:space="0" w:color="auto"/>
              <w:bottom w:val="single" w:sz="4" w:space="0" w:color="auto"/>
              <w:right w:val="single" w:sz="4" w:space="0" w:color="auto"/>
            </w:tcBorders>
            <w:tcMar>
              <w:top w:w="85" w:type="dxa"/>
              <w:left w:w="85" w:type="dxa"/>
              <w:bottom w:w="85" w:type="dxa"/>
              <w:right w:w="85" w:type="dxa"/>
            </w:tcMar>
            <w:hideMark/>
          </w:tcPr>
          <w:p w14:paraId="73326201" w14:textId="77777777" w:rsidR="00463738" w:rsidRPr="008919FE" w:rsidRDefault="00463738" w:rsidP="00102D93">
            <w:pPr>
              <w:suppressAutoHyphens/>
              <w:jc w:val="center"/>
              <w:rPr>
                <w:sz w:val="20"/>
              </w:rPr>
            </w:pPr>
            <w:r w:rsidRPr="008919FE">
              <w:rPr>
                <w:sz w:val="20"/>
              </w:rPr>
              <w:t>Panel 155/04</w:t>
            </w:r>
          </w:p>
        </w:tc>
      </w:tr>
      <w:tr w:rsidR="00463738" w:rsidRPr="008919FE" w14:paraId="12042038"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2E40A1D" w14:textId="77777777" w:rsidR="00463738" w:rsidRPr="008919FE" w:rsidRDefault="00463738" w:rsidP="00102D93">
            <w:pPr>
              <w:suppressAutoHyphens/>
              <w:jc w:val="center"/>
              <w:rPr>
                <w:spacing w:val="-3"/>
                <w:sz w:val="20"/>
              </w:rPr>
            </w:pPr>
            <w:r w:rsidRPr="008919FE">
              <w:rPr>
                <w:spacing w:val="-3"/>
                <w:sz w:val="20"/>
              </w:rPr>
              <w:t>5.0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2164D294" w14:textId="77777777" w:rsidR="00463738" w:rsidRPr="008919FE" w:rsidRDefault="00463738" w:rsidP="00102D93">
            <w:pPr>
              <w:suppressAutoHyphens/>
              <w:jc w:val="center"/>
              <w:rPr>
                <w:rStyle w:val="PageNumber"/>
                <w:sz w:val="20"/>
              </w:rPr>
            </w:pPr>
            <w:r w:rsidRPr="008919FE">
              <w:rPr>
                <w:rStyle w:val="PageNumber"/>
                <w:sz w:val="20"/>
              </w:rPr>
              <w:t>04/11/10</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33EF3BA7" w14:textId="77777777" w:rsidR="00463738" w:rsidRPr="008919FE" w:rsidRDefault="00463738" w:rsidP="00102D93">
            <w:pPr>
              <w:suppressAutoHyphens/>
              <w:jc w:val="center"/>
              <w:rPr>
                <w:spacing w:val="-3"/>
                <w:sz w:val="20"/>
              </w:rPr>
            </w:pPr>
            <w:r w:rsidRPr="008919FE">
              <w:rPr>
                <w:spacing w:val="-3"/>
                <w:sz w:val="20"/>
              </w:rPr>
              <w:t>November 10 Release</w:t>
            </w:r>
          </w:p>
        </w:tc>
        <w:tc>
          <w:tcPr>
            <w:tcW w:w="1416" w:type="dxa"/>
            <w:tcBorders>
              <w:top w:val="single" w:sz="4" w:space="0" w:color="auto"/>
              <w:left w:val="single" w:sz="4" w:space="0" w:color="auto"/>
              <w:bottom w:val="single" w:sz="4" w:space="0" w:color="auto"/>
              <w:right w:val="single" w:sz="4" w:space="0" w:color="auto"/>
            </w:tcBorders>
            <w:hideMark/>
          </w:tcPr>
          <w:p w14:paraId="7BD03EDF" w14:textId="77777777" w:rsidR="00463738" w:rsidRPr="008919FE" w:rsidRDefault="00463738" w:rsidP="00102D93">
            <w:pPr>
              <w:suppressAutoHyphens/>
              <w:jc w:val="center"/>
              <w:rPr>
                <w:sz w:val="20"/>
              </w:rPr>
            </w:pPr>
            <w:r w:rsidRPr="008919FE">
              <w:rPr>
                <w:sz w:val="20"/>
              </w:rPr>
              <w:t>P257</w:t>
            </w:r>
          </w:p>
        </w:tc>
        <w:tc>
          <w:tcPr>
            <w:tcW w:w="1700"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hideMark/>
          </w:tcPr>
          <w:p w14:paraId="7F08DC9B" w14:textId="77777777" w:rsidR="00463738" w:rsidRPr="008919FE" w:rsidRDefault="00463738" w:rsidP="00102D93">
            <w:pPr>
              <w:suppressAutoHyphens/>
              <w:jc w:val="center"/>
              <w:rPr>
                <w:sz w:val="20"/>
              </w:rPr>
            </w:pPr>
            <w:r w:rsidRPr="008919FE">
              <w:rPr>
                <w:sz w:val="20"/>
              </w:rPr>
              <w:t>Panel</w:t>
            </w:r>
          </w:p>
        </w:tc>
      </w:tr>
      <w:tr w:rsidR="00463738" w:rsidRPr="008919FE" w14:paraId="192B70F9" w14:textId="77777777" w:rsidTr="00102D93">
        <w:trPr>
          <w:cantSplit/>
        </w:trPr>
        <w:tc>
          <w:tcPr>
            <w:tcW w:w="95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hideMark/>
          </w:tcPr>
          <w:p w14:paraId="4354CC33" w14:textId="77777777" w:rsidR="00463738" w:rsidRPr="008919FE" w:rsidRDefault="00463738" w:rsidP="00102D93">
            <w:pPr>
              <w:suppressAutoHyphens/>
              <w:jc w:val="center"/>
              <w:rPr>
                <w:spacing w:val="-3"/>
                <w:sz w:val="20"/>
              </w:rPr>
            </w:pPr>
            <w:r w:rsidRPr="008919FE">
              <w:rPr>
                <w:spacing w:val="-3"/>
                <w:sz w:val="20"/>
              </w:rPr>
              <w:t>6.0</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hideMark/>
          </w:tcPr>
          <w:p w14:paraId="272AA1C9" w14:textId="77777777" w:rsidR="00463738" w:rsidRPr="008919FE" w:rsidRDefault="00463738" w:rsidP="00102D93">
            <w:pPr>
              <w:suppressAutoHyphens/>
              <w:jc w:val="center"/>
              <w:rPr>
                <w:rStyle w:val="PageNumber"/>
                <w:sz w:val="20"/>
              </w:rPr>
            </w:pPr>
            <w:r w:rsidRPr="008919FE">
              <w:rPr>
                <w:rStyle w:val="PageNumber"/>
                <w:sz w:val="20"/>
              </w:rPr>
              <w:t>31/03/14</w:t>
            </w:r>
          </w:p>
        </w:tc>
        <w:tc>
          <w:tcPr>
            <w:tcW w:w="35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hideMark/>
          </w:tcPr>
          <w:p w14:paraId="298D6D05" w14:textId="77777777" w:rsidR="00463738" w:rsidRPr="008919FE" w:rsidRDefault="00463738" w:rsidP="00102D93">
            <w:pPr>
              <w:suppressAutoHyphens/>
              <w:jc w:val="center"/>
              <w:rPr>
                <w:spacing w:val="-3"/>
                <w:sz w:val="20"/>
              </w:rPr>
            </w:pPr>
            <w:r w:rsidRPr="008919FE">
              <w:rPr>
                <w:spacing w:val="-3"/>
                <w:sz w:val="20"/>
              </w:rPr>
              <w:t>Modification P276</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14:paraId="319C19DB" w14:textId="77777777" w:rsidR="00463738" w:rsidRPr="008919FE" w:rsidRDefault="00463738" w:rsidP="00102D93">
            <w:pPr>
              <w:suppressAutoHyphens/>
              <w:jc w:val="center"/>
              <w:rPr>
                <w:sz w:val="20"/>
              </w:rPr>
            </w:pPr>
            <w:r w:rsidRPr="008919FE">
              <w:rPr>
                <w:sz w:val="20"/>
              </w:rPr>
              <w:t>P276</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hideMark/>
          </w:tcPr>
          <w:p w14:paraId="4C98B382" w14:textId="77777777" w:rsidR="00463738" w:rsidRPr="008919FE" w:rsidRDefault="00463738" w:rsidP="00102D93">
            <w:pPr>
              <w:suppressAutoHyphens/>
              <w:jc w:val="center"/>
              <w:rPr>
                <w:sz w:val="20"/>
              </w:rPr>
            </w:pPr>
            <w:r w:rsidRPr="008919FE">
              <w:rPr>
                <w:sz w:val="20"/>
              </w:rPr>
              <w:t>ISG154/03</w:t>
            </w:r>
          </w:p>
        </w:tc>
      </w:tr>
      <w:tr w:rsidR="00463738" w:rsidRPr="008919FE" w14:paraId="605500D0" w14:textId="77777777" w:rsidTr="00102D93">
        <w:trPr>
          <w:cantSplit/>
        </w:trPr>
        <w:tc>
          <w:tcPr>
            <w:tcW w:w="95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299C5C4" w14:textId="77777777" w:rsidR="00463738" w:rsidRPr="008919FE" w:rsidRDefault="00463738" w:rsidP="00102D93">
            <w:pPr>
              <w:suppressAutoHyphens/>
              <w:jc w:val="center"/>
              <w:rPr>
                <w:spacing w:val="-3"/>
                <w:sz w:val="20"/>
              </w:rPr>
            </w:pPr>
            <w:r w:rsidRPr="008919FE">
              <w:rPr>
                <w:spacing w:val="-3"/>
                <w:sz w:val="20"/>
              </w:rPr>
              <w:t>7.0</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044CAB7" w14:textId="77777777" w:rsidR="00463738" w:rsidRPr="008919FE" w:rsidRDefault="00463738" w:rsidP="00102D93">
            <w:pPr>
              <w:suppressAutoHyphens/>
              <w:jc w:val="center"/>
              <w:rPr>
                <w:rStyle w:val="PageNumber"/>
                <w:sz w:val="20"/>
              </w:rPr>
            </w:pPr>
            <w:r w:rsidRPr="008919FE">
              <w:rPr>
                <w:rStyle w:val="PageNumber"/>
                <w:sz w:val="20"/>
              </w:rPr>
              <w:t>26/06/14</w:t>
            </w:r>
          </w:p>
        </w:tc>
        <w:tc>
          <w:tcPr>
            <w:tcW w:w="35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A21B880" w14:textId="77777777" w:rsidR="00463738" w:rsidRPr="008919FE" w:rsidRDefault="00463738" w:rsidP="00102D93">
            <w:pPr>
              <w:suppressAutoHyphens/>
              <w:jc w:val="center"/>
              <w:rPr>
                <w:spacing w:val="-3"/>
                <w:sz w:val="20"/>
              </w:rPr>
            </w:pPr>
            <w:r w:rsidRPr="008919FE">
              <w:rPr>
                <w:spacing w:val="-3"/>
                <w:sz w:val="20"/>
              </w:rPr>
              <w:t>June 2014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7AB00786" w14:textId="77777777" w:rsidR="00463738" w:rsidRPr="008919FE" w:rsidRDefault="00463738" w:rsidP="00102D93">
            <w:pPr>
              <w:suppressAutoHyphens/>
              <w:jc w:val="center"/>
              <w:rPr>
                <w:sz w:val="20"/>
              </w:rPr>
            </w:pPr>
            <w:r w:rsidRPr="008919FE">
              <w:rPr>
                <w:sz w:val="20"/>
              </w:rPr>
              <w:t>CP1400</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E1D97CA" w14:textId="77777777" w:rsidR="00463738" w:rsidRPr="008919FE" w:rsidRDefault="00463738" w:rsidP="00102D93">
            <w:pPr>
              <w:suppressAutoHyphens/>
              <w:jc w:val="center"/>
              <w:rPr>
                <w:sz w:val="20"/>
              </w:rPr>
            </w:pPr>
            <w:r w:rsidRPr="008919FE">
              <w:rPr>
                <w:sz w:val="20"/>
              </w:rPr>
              <w:t>ISG151/04</w:t>
            </w:r>
          </w:p>
        </w:tc>
      </w:tr>
      <w:tr w:rsidR="00463738" w:rsidRPr="008919FE" w14:paraId="5A2CD58E" w14:textId="77777777" w:rsidTr="00102D93">
        <w:trPr>
          <w:cantSplit/>
        </w:trPr>
        <w:tc>
          <w:tcPr>
            <w:tcW w:w="95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80D2300" w14:textId="77777777" w:rsidR="00463738" w:rsidRPr="008919FE" w:rsidRDefault="00463738" w:rsidP="00102D93">
            <w:pPr>
              <w:suppressAutoHyphens/>
              <w:jc w:val="center"/>
              <w:rPr>
                <w:spacing w:val="-3"/>
                <w:sz w:val="20"/>
              </w:rPr>
            </w:pPr>
            <w:r w:rsidRPr="008919FE">
              <w:rPr>
                <w:spacing w:val="-3"/>
                <w:sz w:val="20"/>
              </w:rPr>
              <w:t>8.0</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B047F01" w14:textId="77777777" w:rsidR="00463738" w:rsidRPr="008919FE" w:rsidRDefault="00463738" w:rsidP="00102D93">
            <w:pPr>
              <w:suppressAutoHyphens/>
              <w:jc w:val="center"/>
              <w:rPr>
                <w:rStyle w:val="PageNumber"/>
                <w:sz w:val="20"/>
              </w:rPr>
            </w:pPr>
            <w:r w:rsidRPr="008919FE">
              <w:rPr>
                <w:rStyle w:val="PageNumber"/>
                <w:sz w:val="20"/>
              </w:rPr>
              <w:t>26/02/15</w:t>
            </w:r>
          </w:p>
        </w:tc>
        <w:tc>
          <w:tcPr>
            <w:tcW w:w="35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89388F" w14:textId="77777777" w:rsidR="00463738" w:rsidRPr="008919FE" w:rsidRDefault="00463738" w:rsidP="00102D93">
            <w:pPr>
              <w:suppressAutoHyphens/>
              <w:jc w:val="center"/>
              <w:rPr>
                <w:spacing w:val="-3"/>
                <w:sz w:val="20"/>
              </w:rPr>
            </w:pPr>
            <w:r w:rsidRPr="008919FE">
              <w:rPr>
                <w:spacing w:val="-3"/>
                <w:sz w:val="20"/>
              </w:rPr>
              <w:t>February 2015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794B8EB4" w14:textId="77777777" w:rsidR="00463738" w:rsidRPr="008919FE" w:rsidRDefault="00463738" w:rsidP="00102D93">
            <w:pPr>
              <w:suppressAutoHyphens/>
              <w:jc w:val="center"/>
              <w:rPr>
                <w:sz w:val="20"/>
              </w:rPr>
            </w:pPr>
            <w:r w:rsidRPr="008919FE">
              <w:rPr>
                <w:sz w:val="20"/>
              </w:rPr>
              <w:t>CP1392</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2AE778A" w14:textId="77777777" w:rsidR="00463738" w:rsidRPr="008919FE" w:rsidRDefault="00463738" w:rsidP="00102D93">
            <w:pPr>
              <w:suppressAutoHyphens/>
              <w:jc w:val="center"/>
              <w:rPr>
                <w:sz w:val="20"/>
              </w:rPr>
            </w:pPr>
            <w:r w:rsidRPr="008919FE">
              <w:rPr>
                <w:sz w:val="20"/>
              </w:rPr>
              <w:t>ISG149/06</w:t>
            </w:r>
          </w:p>
        </w:tc>
      </w:tr>
      <w:tr w:rsidR="00463738" w:rsidRPr="008919FE" w14:paraId="4C1388DE" w14:textId="77777777" w:rsidTr="00102D93">
        <w:trPr>
          <w:cantSplit/>
        </w:trPr>
        <w:tc>
          <w:tcPr>
            <w:tcW w:w="95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5097C0F" w14:textId="77777777" w:rsidR="00463738" w:rsidRPr="008919FE" w:rsidRDefault="00463738" w:rsidP="00102D93">
            <w:pPr>
              <w:suppressAutoHyphens/>
              <w:jc w:val="center"/>
              <w:rPr>
                <w:spacing w:val="-3"/>
                <w:sz w:val="20"/>
              </w:rPr>
            </w:pPr>
            <w:r w:rsidRPr="008919FE">
              <w:rPr>
                <w:spacing w:val="-3"/>
                <w:sz w:val="20"/>
              </w:rPr>
              <w:t>9.0</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7E90C43" w14:textId="77777777" w:rsidR="00463738" w:rsidRPr="008919FE" w:rsidRDefault="00463738" w:rsidP="00102D93">
            <w:pPr>
              <w:suppressAutoHyphens/>
              <w:jc w:val="center"/>
              <w:rPr>
                <w:rStyle w:val="PageNumber"/>
                <w:sz w:val="20"/>
              </w:rPr>
            </w:pPr>
            <w:r w:rsidRPr="008919FE">
              <w:rPr>
                <w:rStyle w:val="PageNumber"/>
                <w:sz w:val="20"/>
              </w:rPr>
              <w:t>05/11/15</w:t>
            </w:r>
          </w:p>
        </w:tc>
        <w:tc>
          <w:tcPr>
            <w:tcW w:w="35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28844C0" w14:textId="77777777" w:rsidR="00463738" w:rsidRPr="008919FE" w:rsidRDefault="00463738" w:rsidP="00102D93">
            <w:pPr>
              <w:suppressAutoHyphens/>
              <w:jc w:val="center"/>
              <w:rPr>
                <w:spacing w:val="-3"/>
                <w:sz w:val="20"/>
              </w:rPr>
            </w:pPr>
            <w:r w:rsidRPr="008919FE">
              <w:rPr>
                <w:spacing w:val="-3"/>
                <w:sz w:val="20"/>
              </w:rPr>
              <w:t>November 2015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60C24E7E" w14:textId="77777777" w:rsidR="00463738" w:rsidRPr="008919FE" w:rsidRDefault="00463738" w:rsidP="00102D93">
            <w:pPr>
              <w:suppressAutoHyphens/>
              <w:jc w:val="center"/>
              <w:rPr>
                <w:sz w:val="20"/>
              </w:rPr>
            </w:pPr>
            <w:r w:rsidRPr="008919FE">
              <w:rPr>
                <w:sz w:val="20"/>
              </w:rPr>
              <w:t>P323</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94A2253" w14:textId="77777777" w:rsidR="00463738" w:rsidRPr="008919FE" w:rsidRDefault="00463738" w:rsidP="00102D93">
            <w:pPr>
              <w:suppressAutoHyphens/>
              <w:jc w:val="center"/>
              <w:rPr>
                <w:sz w:val="20"/>
              </w:rPr>
            </w:pPr>
            <w:r w:rsidRPr="008919FE">
              <w:rPr>
                <w:sz w:val="20"/>
              </w:rPr>
              <w:t>P245/06</w:t>
            </w:r>
          </w:p>
        </w:tc>
      </w:tr>
      <w:tr w:rsidR="00463738" w:rsidRPr="008919FE" w14:paraId="7B2787EA" w14:textId="77777777" w:rsidTr="00102D93">
        <w:trPr>
          <w:cantSplit/>
        </w:trPr>
        <w:tc>
          <w:tcPr>
            <w:tcW w:w="95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47687C3" w14:textId="77777777" w:rsidR="00463738" w:rsidRPr="008919FE" w:rsidRDefault="00463738" w:rsidP="00102D93">
            <w:pPr>
              <w:suppressAutoHyphens/>
              <w:jc w:val="center"/>
              <w:rPr>
                <w:spacing w:val="-3"/>
                <w:sz w:val="20"/>
              </w:rPr>
            </w:pPr>
            <w:r w:rsidRPr="008919FE">
              <w:rPr>
                <w:spacing w:val="-3"/>
                <w:sz w:val="20"/>
              </w:rPr>
              <w:t>10.0</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4318E1" w14:textId="77777777" w:rsidR="00463738" w:rsidRPr="008919FE" w:rsidRDefault="00463738" w:rsidP="00102D93">
            <w:pPr>
              <w:suppressAutoHyphens/>
              <w:jc w:val="center"/>
              <w:rPr>
                <w:rStyle w:val="PageNumber"/>
                <w:sz w:val="20"/>
              </w:rPr>
            </w:pPr>
            <w:r w:rsidRPr="008919FE">
              <w:rPr>
                <w:rStyle w:val="PageNumber"/>
                <w:sz w:val="20"/>
              </w:rPr>
              <w:t>29/03/19</w:t>
            </w:r>
          </w:p>
        </w:tc>
        <w:tc>
          <w:tcPr>
            <w:tcW w:w="35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31E762A" w14:textId="77777777" w:rsidR="00463738" w:rsidRPr="008919FE" w:rsidRDefault="00463738" w:rsidP="00102D93">
            <w:pPr>
              <w:suppressAutoHyphens/>
              <w:jc w:val="center"/>
              <w:rPr>
                <w:spacing w:val="-3"/>
                <w:sz w:val="20"/>
              </w:rPr>
            </w:pPr>
            <w:r w:rsidRPr="008919FE">
              <w:rPr>
                <w:spacing w:val="-3"/>
                <w:sz w:val="20"/>
              </w:rPr>
              <w:t>29 March 2019 Standalone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12A7D7A4" w14:textId="77777777" w:rsidR="00463738" w:rsidRPr="008919FE" w:rsidRDefault="00463738" w:rsidP="00102D93">
            <w:pPr>
              <w:suppressAutoHyphens/>
              <w:jc w:val="center"/>
              <w:rPr>
                <w:sz w:val="20"/>
              </w:rPr>
            </w:pPr>
            <w:r w:rsidRPr="008919FE">
              <w:rPr>
                <w:sz w:val="20"/>
              </w:rPr>
              <w:t>P369</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C0872C3" w14:textId="77777777" w:rsidR="00463738" w:rsidRPr="008919FE" w:rsidRDefault="00463738" w:rsidP="00102D93">
            <w:pPr>
              <w:suppressAutoHyphens/>
              <w:jc w:val="center"/>
              <w:rPr>
                <w:sz w:val="20"/>
              </w:rPr>
            </w:pPr>
            <w:r w:rsidRPr="008919FE">
              <w:rPr>
                <w:sz w:val="20"/>
              </w:rPr>
              <w:t>P285/12</w:t>
            </w:r>
          </w:p>
        </w:tc>
      </w:tr>
      <w:tr w:rsidR="00463738" w:rsidRPr="008919FE" w14:paraId="421CD609" w14:textId="77777777" w:rsidTr="00102D93">
        <w:trPr>
          <w:cantSplit/>
        </w:trPr>
        <w:tc>
          <w:tcPr>
            <w:tcW w:w="957"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6961D7C" w14:textId="77777777" w:rsidR="00463738" w:rsidRPr="008919FE" w:rsidRDefault="00463738" w:rsidP="00102D93">
            <w:pPr>
              <w:suppressAutoHyphens/>
              <w:jc w:val="center"/>
              <w:rPr>
                <w:spacing w:val="-3"/>
                <w:sz w:val="20"/>
              </w:rPr>
            </w:pPr>
            <w:r w:rsidRPr="008919FE">
              <w:rPr>
                <w:spacing w:val="-3"/>
                <w:sz w:val="20"/>
              </w:rPr>
              <w:t>1</w:t>
            </w:r>
            <w:r>
              <w:rPr>
                <w:spacing w:val="-3"/>
                <w:sz w:val="20"/>
              </w:rPr>
              <w:t>1.0</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F5F317" w14:textId="77777777" w:rsidR="00463738" w:rsidRPr="008919FE" w:rsidRDefault="00463738" w:rsidP="00102D93">
            <w:pPr>
              <w:suppressAutoHyphens/>
              <w:jc w:val="center"/>
              <w:rPr>
                <w:rStyle w:val="PageNumber"/>
                <w:sz w:val="20"/>
              </w:rPr>
            </w:pPr>
            <w:r w:rsidRPr="008919FE">
              <w:rPr>
                <w:rStyle w:val="PageNumber"/>
                <w:sz w:val="20"/>
              </w:rPr>
              <w:t>27/06/19</w:t>
            </w:r>
          </w:p>
        </w:tc>
        <w:tc>
          <w:tcPr>
            <w:tcW w:w="35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17B9969" w14:textId="77777777" w:rsidR="00463738" w:rsidRPr="008919FE" w:rsidRDefault="00463738" w:rsidP="00102D93">
            <w:pPr>
              <w:suppressAutoHyphens/>
              <w:jc w:val="center"/>
              <w:rPr>
                <w:spacing w:val="-3"/>
                <w:sz w:val="20"/>
              </w:rPr>
            </w:pPr>
            <w:r w:rsidRPr="008919FE">
              <w:rPr>
                <w:spacing w:val="-3"/>
                <w:sz w:val="20"/>
              </w:rPr>
              <w:t>June 2019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2DB94C1A" w14:textId="77777777" w:rsidR="00463738" w:rsidRPr="008919FE" w:rsidRDefault="00463738" w:rsidP="00102D93">
            <w:pPr>
              <w:suppressAutoHyphens/>
              <w:jc w:val="center"/>
              <w:rPr>
                <w:sz w:val="20"/>
              </w:rPr>
            </w:pPr>
            <w:r w:rsidRPr="008919FE">
              <w:rPr>
                <w:sz w:val="20"/>
              </w:rPr>
              <w:t>P367</w:t>
            </w:r>
            <w:r>
              <w:rPr>
                <w:sz w:val="20"/>
              </w:rPr>
              <w:t xml:space="preserve"> Self-Governance</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8A95E22" w14:textId="77777777" w:rsidR="00463738" w:rsidRDefault="00463738" w:rsidP="00102D93">
            <w:pPr>
              <w:suppressAutoHyphens/>
              <w:jc w:val="center"/>
              <w:rPr>
                <w:sz w:val="20"/>
              </w:rPr>
            </w:pPr>
            <w:r>
              <w:rPr>
                <w:sz w:val="20"/>
              </w:rPr>
              <w:t>SVG219/02</w:t>
            </w:r>
          </w:p>
          <w:p w14:paraId="548D0C47" w14:textId="77777777" w:rsidR="00463738" w:rsidRPr="008919FE" w:rsidRDefault="00463738" w:rsidP="00102D93">
            <w:pPr>
              <w:suppressAutoHyphens/>
              <w:jc w:val="center"/>
              <w:rPr>
                <w:sz w:val="20"/>
              </w:rPr>
            </w:pPr>
            <w:r>
              <w:rPr>
                <w:sz w:val="20"/>
              </w:rPr>
              <w:t>ISG216/01</w:t>
            </w:r>
          </w:p>
        </w:tc>
      </w:tr>
      <w:tr w:rsidR="00463738" w:rsidRPr="008919FE" w14:paraId="26BDE1A7"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74BF3BB" w14:textId="77777777" w:rsidR="00463738" w:rsidRDefault="00463738" w:rsidP="00102D93">
            <w:pPr>
              <w:suppressAutoHyphens/>
              <w:spacing w:line="276" w:lineRule="auto"/>
              <w:jc w:val="center"/>
              <w:rPr>
                <w:spacing w:val="-3"/>
                <w:sz w:val="20"/>
              </w:rPr>
            </w:pPr>
            <w:r>
              <w:rPr>
                <w:spacing w:val="-3"/>
                <w:sz w:val="20"/>
              </w:rPr>
              <w:t>12.0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7D22C51" w14:textId="77777777" w:rsidR="00463738" w:rsidRDefault="00463738" w:rsidP="00102D93">
            <w:pPr>
              <w:suppressAutoHyphens/>
              <w:spacing w:line="276" w:lineRule="auto"/>
              <w:jc w:val="center"/>
              <w:rPr>
                <w:rStyle w:val="PageNumber"/>
              </w:rPr>
            </w:pPr>
            <w:r>
              <w:rPr>
                <w:rStyle w:val="PageNumber"/>
                <w:sz w:val="20"/>
              </w:rPr>
              <w:t>11/12/19</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4FB0209" w14:textId="77777777" w:rsidR="00463738" w:rsidRDefault="00463738" w:rsidP="00102D93">
            <w:pPr>
              <w:suppressAutoHyphens/>
              <w:spacing w:line="276" w:lineRule="auto"/>
              <w:jc w:val="center"/>
              <w:rPr>
                <w:spacing w:val="-3"/>
              </w:rPr>
            </w:pPr>
            <w:r>
              <w:rPr>
                <w:spacing w:val="-3"/>
                <w:sz w:val="20"/>
              </w:rPr>
              <w:t>December 2019 Standalone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2C89C83F" w14:textId="77777777" w:rsidR="00463738" w:rsidRPr="00E25CD4" w:rsidRDefault="00463738" w:rsidP="00102D93">
            <w:pPr>
              <w:suppressAutoHyphens/>
              <w:jc w:val="center"/>
              <w:rPr>
                <w:sz w:val="20"/>
              </w:rPr>
            </w:pPr>
            <w:r w:rsidRPr="00E25CD4">
              <w:rPr>
                <w:sz w:val="20"/>
              </w:rPr>
              <w:t>CP1517</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D3DC79" w14:textId="77777777" w:rsidR="00463738" w:rsidRDefault="00463738" w:rsidP="00102D93">
            <w:pPr>
              <w:suppressAutoHyphens/>
              <w:jc w:val="center"/>
              <w:rPr>
                <w:sz w:val="20"/>
              </w:rPr>
            </w:pPr>
            <w:r w:rsidRPr="00007AE6">
              <w:rPr>
                <w:sz w:val="20"/>
              </w:rPr>
              <w:t>ISG220/01</w:t>
            </w:r>
          </w:p>
        </w:tc>
      </w:tr>
      <w:tr w:rsidR="00463738" w:rsidRPr="008919FE" w14:paraId="510ADE80"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D869962" w14:textId="77777777" w:rsidR="00463738" w:rsidRDefault="00463738" w:rsidP="00102D93">
            <w:pPr>
              <w:suppressAutoHyphens/>
              <w:spacing w:line="276" w:lineRule="auto"/>
              <w:jc w:val="center"/>
              <w:rPr>
                <w:spacing w:val="-3"/>
                <w:sz w:val="20"/>
              </w:rPr>
            </w:pPr>
            <w:r>
              <w:rPr>
                <w:spacing w:val="-3"/>
                <w:sz w:val="20"/>
              </w:rPr>
              <w:t>13.0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FB73D04" w14:textId="77777777" w:rsidR="00463738" w:rsidRDefault="00463738" w:rsidP="00102D93">
            <w:pPr>
              <w:suppressAutoHyphens/>
              <w:spacing w:line="276" w:lineRule="auto"/>
              <w:jc w:val="center"/>
              <w:rPr>
                <w:rStyle w:val="PageNumber"/>
                <w:sz w:val="20"/>
              </w:rPr>
            </w:pPr>
            <w:r>
              <w:rPr>
                <w:rStyle w:val="PageNumber"/>
                <w:sz w:val="20"/>
              </w:rPr>
              <w:t>27/02/20</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3AC71F6" w14:textId="77777777" w:rsidR="00463738" w:rsidRDefault="00463738" w:rsidP="00102D93">
            <w:pPr>
              <w:suppressAutoHyphens/>
              <w:spacing w:line="276" w:lineRule="auto"/>
              <w:jc w:val="center"/>
              <w:rPr>
                <w:spacing w:val="-3"/>
                <w:sz w:val="20"/>
              </w:rPr>
            </w:pPr>
            <w:r>
              <w:rPr>
                <w:spacing w:val="-3"/>
                <w:sz w:val="20"/>
              </w:rPr>
              <w:t>February 2020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099CA3FE" w14:textId="77777777" w:rsidR="00463738" w:rsidRPr="00E25CD4" w:rsidRDefault="00463738" w:rsidP="00102D93">
            <w:pPr>
              <w:suppressAutoHyphens/>
              <w:jc w:val="center"/>
              <w:rPr>
                <w:sz w:val="20"/>
              </w:rPr>
            </w:pPr>
            <w:r>
              <w:rPr>
                <w:sz w:val="20"/>
              </w:rPr>
              <w:t>P394 Self Governance</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94BEE89" w14:textId="77777777" w:rsidR="00463738" w:rsidRPr="00007AE6" w:rsidRDefault="00463738" w:rsidP="00102D93">
            <w:pPr>
              <w:suppressAutoHyphens/>
              <w:jc w:val="center"/>
              <w:rPr>
                <w:sz w:val="20"/>
              </w:rPr>
            </w:pPr>
            <w:r w:rsidRPr="00540A4D">
              <w:rPr>
                <w:sz w:val="20"/>
              </w:rPr>
              <w:t>P297/07</w:t>
            </w:r>
          </w:p>
        </w:tc>
      </w:tr>
      <w:tr w:rsidR="00463738" w:rsidRPr="008919FE" w14:paraId="78045CFC"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906C173" w14:textId="77777777" w:rsidR="00463738" w:rsidRDefault="00463738" w:rsidP="00102D93">
            <w:pPr>
              <w:suppressAutoHyphens/>
              <w:spacing w:line="276" w:lineRule="auto"/>
              <w:jc w:val="center"/>
              <w:rPr>
                <w:spacing w:val="-3"/>
                <w:sz w:val="20"/>
              </w:rPr>
            </w:pPr>
            <w:r>
              <w:rPr>
                <w:spacing w:val="-3"/>
                <w:sz w:val="20"/>
              </w:rPr>
              <w:t>14.0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338104E" w14:textId="77777777" w:rsidR="00463738" w:rsidRDefault="00463738" w:rsidP="00102D93">
            <w:pPr>
              <w:suppressAutoHyphens/>
              <w:spacing w:line="276" w:lineRule="auto"/>
              <w:jc w:val="center"/>
              <w:rPr>
                <w:rStyle w:val="PageNumber"/>
                <w:sz w:val="20"/>
              </w:rPr>
            </w:pPr>
            <w:r w:rsidRPr="004E4512">
              <w:rPr>
                <w:rStyle w:val="PageNumber"/>
                <w:sz w:val="20"/>
              </w:rPr>
              <w:t>24/10/2022</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8D6244E" w14:textId="77777777" w:rsidR="00463738" w:rsidRDefault="00463738" w:rsidP="00102D93">
            <w:pPr>
              <w:suppressAutoHyphens/>
              <w:spacing w:line="276" w:lineRule="auto"/>
              <w:jc w:val="center"/>
              <w:rPr>
                <w:spacing w:val="-3"/>
                <w:sz w:val="20"/>
              </w:rPr>
            </w:pPr>
            <w:r>
              <w:rPr>
                <w:spacing w:val="-3"/>
                <w:sz w:val="20"/>
              </w:rPr>
              <w:t>September 2022 Special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6A3B7F01" w14:textId="77777777" w:rsidR="00463738" w:rsidRDefault="00463738" w:rsidP="00102D93">
            <w:pPr>
              <w:suppressAutoHyphens/>
              <w:jc w:val="center"/>
              <w:rPr>
                <w:sz w:val="20"/>
              </w:rPr>
            </w:pPr>
            <w:r>
              <w:rPr>
                <w:sz w:val="20"/>
              </w:rPr>
              <w:t>P447</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78442D3" w14:textId="77777777" w:rsidR="00463738" w:rsidRPr="00540A4D" w:rsidRDefault="00463738" w:rsidP="00102D93">
            <w:pPr>
              <w:suppressAutoHyphens/>
              <w:jc w:val="center"/>
              <w:rPr>
                <w:sz w:val="20"/>
              </w:rPr>
            </w:pPr>
            <w:r>
              <w:rPr>
                <w:sz w:val="20"/>
              </w:rPr>
              <w:t>P330c/01</w:t>
            </w:r>
          </w:p>
        </w:tc>
      </w:tr>
      <w:tr w:rsidR="00463738" w:rsidRPr="008919FE" w14:paraId="6F1C0196"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A70228F" w14:textId="77777777" w:rsidR="00463738" w:rsidRDefault="00463738" w:rsidP="00102D93">
            <w:pPr>
              <w:suppressAutoHyphens/>
              <w:spacing w:line="276" w:lineRule="auto"/>
              <w:jc w:val="center"/>
              <w:rPr>
                <w:spacing w:val="-3"/>
                <w:sz w:val="20"/>
              </w:rPr>
            </w:pPr>
            <w:r>
              <w:rPr>
                <w:spacing w:val="-3"/>
                <w:sz w:val="20"/>
              </w:rPr>
              <w:t>15.0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AEAC143" w14:textId="77777777" w:rsidR="00463738" w:rsidRDefault="00463738" w:rsidP="00102D93">
            <w:pPr>
              <w:suppressAutoHyphens/>
              <w:spacing w:line="276" w:lineRule="auto"/>
              <w:jc w:val="center"/>
              <w:rPr>
                <w:rStyle w:val="PageNumber"/>
                <w:sz w:val="20"/>
              </w:rPr>
            </w:pPr>
            <w:r>
              <w:rPr>
                <w:rStyle w:val="PageNumber"/>
                <w:sz w:val="20"/>
              </w:rPr>
              <w:t>07/12/2022</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B04DDBD" w14:textId="77777777" w:rsidR="00463738" w:rsidRDefault="00463738" w:rsidP="00102D93">
            <w:pPr>
              <w:suppressAutoHyphens/>
              <w:spacing w:line="276" w:lineRule="auto"/>
              <w:jc w:val="center"/>
              <w:rPr>
                <w:spacing w:val="-3"/>
                <w:sz w:val="20"/>
              </w:rPr>
            </w:pPr>
            <w:r>
              <w:rPr>
                <w:spacing w:val="-3"/>
                <w:sz w:val="20"/>
              </w:rPr>
              <w:t>December 2022 Special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44BB708E" w14:textId="77777777" w:rsidR="00463738" w:rsidRDefault="00463738" w:rsidP="00102D93">
            <w:pPr>
              <w:suppressAutoHyphens/>
              <w:jc w:val="center"/>
              <w:rPr>
                <w:sz w:val="20"/>
              </w:rPr>
            </w:pPr>
            <w:r>
              <w:rPr>
                <w:sz w:val="20"/>
              </w:rPr>
              <w:t>P448</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5D9C9B5" w14:textId="77777777" w:rsidR="00463738" w:rsidRDefault="00463738" w:rsidP="00102D93">
            <w:pPr>
              <w:suppressAutoHyphens/>
              <w:jc w:val="center"/>
              <w:rPr>
                <w:sz w:val="20"/>
              </w:rPr>
            </w:pPr>
            <w:r>
              <w:rPr>
                <w:sz w:val="20"/>
              </w:rPr>
              <w:t>P</w:t>
            </w:r>
            <w:r w:rsidRPr="00997719">
              <w:rPr>
                <w:sz w:val="20"/>
              </w:rPr>
              <w:t>330C/02</w:t>
            </w:r>
          </w:p>
        </w:tc>
      </w:tr>
      <w:tr w:rsidR="00463738" w:rsidRPr="008919FE" w14:paraId="71E21A01"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075D9B8" w14:textId="77777777" w:rsidR="00463738" w:rsidRDefault="00463738" w:rsidP="00102D93">
            <w:pPr>
              <w:suppressAutoHyphens/>
              <w:spacing w:line="276" w:lineRule="auto"/>
              <w:jc w:val="center"/>
              <w:rPr>
                <w:spacing w:val="-3"/>
                <w:sz w:val="20"/>
              </w:rPr>
            </w:pPr>
            <w:r>
              <w:rPr>
                <w:spacing w:val="-3"/>
                <w:sz w:val="20"/>
              </w:rPr>
              <w:t>16.0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42E35FE" w14:textId="77777777" w:rsidR="00463738" w:rsidRDefault="00463738" w:rsidP="00102D93">
            <w:pPr>
              <w:suppressAutoHyphens/>
              <w:spacing w:line="276" w:lineRule="auto"/>
              <w:jc w:val="center"/>
              <w:rPr>
                <w:rStyle w:val="PageNumber"/>
                <w:sz w:val="20"/>
              </w:rPr>
            </w:pPr>
            <w:r>
              <w:rPr>
                <w:rStyle w:val="PageNumber"/>
                <w:sz w:val="20"/>
              </w:rPr>
              <w:t>29/06/2023</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BDA3C6B" w14:textId="77777777" w:rsidR="00463738" w:rsidRDefault="00463738" w:rsidP="00102D93">
            <w:pPr>
              <w:suppressAutoHyphens/>
              <w:spacing w:line="276" w:lineRule="auto"/>
              <w:jc w:val="center"/>
              <w:rPr>
                <w:spacing w:val="-3"/>
                <w:sz w:val="20"/>
              </w:rPr>
            </w:pPr>
            <w:r>
              <w:rPr>
                <w:spacing w:val="-3"/>
                <w:sz w:val="20"/>
              </w:rPr>
              <w:t>June 2023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5E4CCB55" w14:textId="77777777" w:rsidR="00463738" w:rsidRDefault="00463738" w:rsidP="00102D93">
            <w:pPr>
              <w:suppressAutoHyphens/>
              <w:jc w:val="center"/>
              <w:rPr>
                <w:sz w:val="20"/>
              </w:rPr>
            </w:pPr>
            <w:r>
              <w:rPr>
                <w:sz w:val="20"/>
              </w:rPr>
              <w:t>CP1580</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215C63" w14:textId="77777777" w:rsidR="00463738" w:rsidRDefault="00463738" w:rsidP="00102D93">
            <w:pPr>
              <w:suppressAutoHyphens/>
              <w:jc w:val="center"/>
              <w:rPr>
                <w:sz w:val="20"/>
              </w:rPr>
            </w:pPr>
            <w:r>
              <w:rPr>
                <w:sz w:val="20"/>
              </w:rPr>
              <w:t>P338/04</w:t>
            </w:r>
          </w:p>
        </w:tc>
      </w:tr>
      <w:tr w:rsidR="00463738" w:rsidRPr="008919FE" w14:paraId="1ED7AA45"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A0C829D" w14:textId="77777777" w:rsidR="00463738" w:rsidRDefault="00463738" w:rsidP="00102D93">
            <w:pPr>
              <w:suppressAutoHyphens/>
              <w:spacing w:line="276" w:lineRule="auto"/>
              <w:jc w:val="center"/>
              <w:rPr>
                <w:spacing w:val="-3"/>
                <w:sz w:val="20"/>
              </w:rPr>
            </w:pPr>
            <w:r>
              <w:rPr>
                <w:spacing w:val="-3"/>
                <w:sz w:val="20"/>
              </w:rPr>
              <w:t>17.0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CFB8A64" w14:textId="77777777" w:rsidR="00463738" w:rsidRDefault="00463738" w:rsidP="00102D93">
            <w:pPr>
              <w:suppressAutoHyphens/>
              <w:spacing w:line="276" w:lineRule="auto"/>
              <w:jc w:val="center"/>
              <w:rPr>
                <w:rStyle w:val="PageNumber"/>
                <w:sz w:val="20"/>
              </w:rPr>
            </w:pPr>
            <w:r>
              <w:rPr>
                <w:rStyle w:val="PageNumber"/>
                <w:sz w:val="20"/>
              </w:rPr>
              <w:t>02/11/2023</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8F8F17F" w14:textId="77777777" w:rsidR="00463738" w:rsidRDefault="00463738" w:rsidP="00102D93">
            <w:pPr>
              <w:suppressAutoHyphens/>
              <w:spacing w:line="276" w:lineRule="auto"/>
              <w:jc w:val="center"/>
              <w:rPr>
                <w:spacing w:val="-3"/>
                <w:sz w:val="20"/>
              </w:rPr>
            </w:pPr>
            <w:r>
              <w:rPr>
                <w:spacing w:val="-3"/>
                <w:sz w:val="20"/>
              </w:rPr>
              <w:t>November 2023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015586CF" w14:textId="77777777" w:rsidR="00463738" w:rsidRDefault="00463738" w:rsidP="00102D93">
            <w:pPr>
              <w:suppressAutoHyphens/>
              <w:jc w:val="center"/>
              <w:rPr>
                <w:sz w:val="20"/>
              </w:rPr>
            </w:pPr>
            <w:r>
              <w:rPr>
                <w:sz w:val="20"/>
              </w:rPr>
              <w:t>CP1581</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9215571" w14:textId="77777777" w:rsidR="00463738" w:rsidRDefault="00463738" w:rsidP="00102D93">
            <w:pPr>
              <w:suppressAutoHyphens/>
              <w:jc w:val="center"/>
              <w:rPr>
                <w:sz w:val="20"/>
              </w:rPr>
            </w:pPr>
            <w:r w:rsidRPr="000926E8">
              <w:rPr>
                <w:sz w:val="20"/>
              </w:rPr>
              <w:t>ISG268/04</w:t>
            </w:r>
          </w:p>
        </w:tc>
      </w:tr>
      <w:tr w:rsidR="00463738" w:rsidRPr="008919FE" w14:paraId="08E59CF9" w14:textId="77777777" w:rsidTr="00102D93">
        <w:trPr>
          <w:cantSplit/>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2ABCC51" w14:textId="77777777" w:rsidR="00463738" w:rsidRDefault="00463738" w:rsidP="00102D93">
            <w:pPr>
              <w:suppressAutoHyphens/>
              <w:spacing w:line="276" w:lineRule="auto"/>
              <w:jc w:val="center"/>
              <w:rPr>
                <w:spacing w:val="-3"/>
                <w:sz w:val="20"/>
              </w:rPr>
            </w:pPr>
            <w:r>
              <w:rPr>
                <w:spacing w:val="-3"/>
                <w:sz w:val="20"/>
              </w:rPr>
              <w:t>18.0</w:t>
            </w:r>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3CA228F" w14:textId="77777777" w:rsidR="00463738" w:rsidRDefault="00463738" w:rsidP="00102D93">
            <w:pPr>
              <w:suppressAutoHyphens/>
              <w:spacing w:line="276" w:lineRule="auto"/>
              <w:jc w:val="center"/>
              <w:rPr>
                <w:rStyle w:val="PageNumber"/>
                <w:sz w:val="20"/>
              </w:rPr>
            </w:pPr>
            <w:r>
              <w:rPr>
                <w:rStyle w:val="PageNumber"/>
                <w:sz w:val="20"/>
              </w:rPr>
              <w:t>02/04/2024</w:t>
            </w:r>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C9C8757" w14:textId="77777777" w:rsidR="00463738" w:rsidRDefault="00463738" w:rsidP="00102D93">
            <w:pPr>
              <w:suppressAutoHyphens/>
              <w:spacing w:line="276" w:lineRule="auto"/>
              <w:jc w:val="center"/>
              <w:rPr>
                <w:spacing w:val="-3"/>
                <w:sz w:val="20"/>
              </w:rPr>
            </w:pPr>
            <w:r>
              <w:rPr>
                <w:spacing w:val="-3"/>
                <w:sz w:val="20"/>
              </w:rPr>
              <w:t>02 April 2024 Special Release</w:t>
            </w:r>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3C00E1B5" w14:textId="77777777" w:rsidR="00463738" w:rsidRDefault="00463738" w:rsidP="00102D93">
            <w:pPr>
              <w:suppressAutoHyphens/>
              <w:jc w:val="center"/>
              <w:rPr>
                <w:sz w:val="20"/>
              </w:rPr>
            </w:pPr>
            <w:r>
              <w:rPr>
                <w:sz w:val="20"/>
              </w:rPr>
              <w:t>P451</w:t>
            </w:r>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8DFB313" w14:textId="77777777" w:rsidR="00463738" w:rsidRPr="000926E8" w:rsidRDefault="00463738" w:rsidP="00102D93">
            <w:pPr>
              <w:suppressAutoHyphens/>
              <w:jc w:val="center"/>
              <w:rPr>
                <w:sz w:val="20"/>
              </w:rPr>
            </w:pPr>
            <w:r>
              <w:rPr>
                <w:sz w:val="20"/>
              </w:rPr>
              <w:t>Panel 345/03</w:t>
            </w:r>
          </w:p>
        </w:tc>
      </w:tr>
      <w:tr w:rsidR="009A5592" w:rsidRPr="008919FE" w14:paraId="08B2EB20" w14:textId="77777777" w:rsidTr="00102D93">
        <w:trPr>
          <w:cantSplit/>
          <w:ins w:id="638" w:author="FSO" w:date="2024-04-25T11:55:00Z"/>
        </w:trPr>
        <w:tc>
          <w:tcPr>
            <w:tcW w:w="957"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8C9B6E7" w14:textId="1FAC33F3" w:rsidR="009A5592" w:rsidRDefault="009A5592" w:rsidP="00102D93">
            <w:pPr>
              <w:suppressAutoHyphens/>
              <w:spacing w:line="276" w:lineRule="auto"/>
              <w:jc w:val="center"/>
              <w:rPr>
                <w:ins w:id="639" w:author="FSO" w:date="2024-04-25T11:55:00Z"/>
                <w:spacing w:val="-3"/>
                <w:sz w:val="20"/>
              </w:rPr>
            </w:pPr>
            <w:ins w:id="640" w:author="FSO" w:date="2024-04-25T11:55:00Z">
              <w:r>
                <w:rPr>
                  <w:spacing w:val="-3"/>
                  <w:sz w:val="20"/>
                </w:rPr>
                <w:t>18.2</w:t>
              </w:r>
            </w:ins>
          </w:p>
        </w:tc>
        <w:tc>
          <w:tcPr>
            <w:tcW w:w="1416"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D7AB2D4" w14:textId="63593EDF" w:rsidR="009A5592" w:rsidRDefault="00F971EB" w:rsidP="00102D93">
            <w:pPr>
              <w:suppressAutoHyphens/>
              <w:spacing w:line="276" w:lineRule="auto"/>
              <w:jc w:val="center"/>
              <w:rPr>
                <w:ins w:id="641" w:author="FSO" w:date="2024-04-25T11:55:00Z"/>
                <w:rStyle w:val="PageNumber"/>
                <w:sz w:val="20"/>
              </w:rPr>
            </w:pPr>
            <w:ins w:id="642" w:author="FSO" w:date="2024-04-26T13:46:00Z">
              <w:r>
                <w:rPr>
                  <w:rStyle w:val="PageNumber"/>
                  <w:sz w:val="20"/>
                </w:rPr>
                <w:t>TBC</w:t>
              </w:r>
            </w:ins>
          </w:p>
        </w:tc>
        <w:tc>
          <w:tcPr>
            <w:tcW w:w="354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72B52F8" w14:textId="2AADB97B" w:rsidR="009A5592" w:rsidRDefault="009A5592" w:rsidP="00102D93">
            <w:pPr>
              <w:suppressAutoHyphens/>
              <w:spacing w:line="276" w:lineRule="auto"/>
              <w:jc w:val="center"/>
              <w:rPr>
                <w:ins w:id="643" w:author="FSO" w:date="2024-04-25T11:55:00Z"/>
                <w:spacing w:val="-3"/>
                <w:sz w:val="20"/>
              </w:rPr>
            </w:pPr>
            <w:proofErr w:type="spellStart"/>
            <w:ins w:id="644" w:author="FSO" w:date="2024-04-25T11:55:00Z">
              <w:r>
                <w:rPr>
                  <w:spacing w:val="-3"/>
                  <w:sz w:val="20"/>
                </w:rPr>
                <w:t>Config</w:t>
              </w:r>
              <w:proofErr w:type="spellEnd"/>
              <w:r>
                <w:rPr>
                  <w:spacing w:val="-3"/>
                  <w:sz w:val="20"/>
                </w:rPr>
                <w:t xml:space="preserve"> Review</w:t>
              </w:r>
            </w:ins>
          </w:p>
        </w:tc>
        <w:tc>
          <w:tcPr>
            <w:tcW w:w="1416" w:type="dxa"/>
            <w:tcBorders>
              <w:top w:val="single" w:sz="4" w:space="0" w:color="auto"/>
              <w:left w:val="single" w:sz="4" w:space="0" w:color="auto"/>
              <w:bottom w:val="single" w:sz="4" w:space="0" w:color="auto"/>
              <w:right w:val="single" w:sz="4" w:space="0" w:color="auto"/>
            </w:tcBorders>
            <w:shd w:val="clear" w:color="auto" w:fill="auto"/>
          </w:tcPr>
          <w:p w14:paraId="541AD9C5" w14:textId="1F647B74" w:rsidR="009A5592" w:rsidRDefault="009A5592" w:rsidP="00102D93">
            <w:pPr>
              <w:suppressAutoHyphens/>
              <w:jc w:val="center"/>
              <w:rPr>
                <w:ins w:id="645" w:author="FSO" w:date="2024-04-25T11:55:00Z"/>
                <w:sz w:val="20"/>
              </w:rPr>
            </w:pPr>
            <w:ins w:id="646" w:author="FSO" w:date="2024-04-25T11:55:00Z">
              <w:r>
                <w:rPr>
                  <w:sz w:val="20"/>
                </w:rPr>
                <w:t>FSO</w:t>
              </w:r>
            </w:ins>
          </w:p>
        </w:tc>
        <w:tc>
          <w:tcPr>
            <w:tcW w:w="1700"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5214724" w14:textId="01026CE4" w:rsidR="009A5592" w:rsidRDefault="00F971EB" w:rsidP="00102D93">
            <w:pPr>
              <w:suppressAutoHyphens/>
              <w:jc w:val="center"/>
              <w:rPr>
                <w:ins w:id="647" w:author="FSO" w:date="2024-04-25T11:55:00Z"/>
                <w:sz w:val="20"/>
              </w:rPr>
            </w:pPr>
            <w:ins w:id="648" w:author="FSO" w:date="2024-04-26T13:46:00Z">
              <w:r>
                <w:rPr>
                  <w:sz w:val="20"/>
                </w:rPr>
                <w:t>TBC</w:t>
              </w:r>
            </w:ins>
          </w:p>
        </w:tc>
      </w:tr>
    </w:tbl>
    <w:p w14:paraId="296BCAA9" w14:textId="15262BFC" w:rsidR="00463738" w:rsidRDefault="00463738"/>
    <w:tbl>
      <w:tblPr>
        <w:tblpPr w:leftFromText="181" w:rightFromText="181" w:vertAnchor="page" w:horzAnchor="margin" w:tblpY="9984"/>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102D93" w:rsidRPr="008919FE" w14:paraId="2F462B01" w14:textId="77777777" w:rsidTr="00102D93">
        <w:tc>
          <w:tcPr>
            <w:tcW w:w="5000" w:type="pct"/>
            <w:shd w:val="clear" w:color="auto" w:fill="auto"/>
          </w:tcPr>
          <w:p w14:paraId="226717AA" w14:textId="77777777" w:rsidR="00102D93" w:rsidRPr="008919FE" w:rsidRDefault="00102D93" w:rsidP="00102D93">
            <w:pPr>
              <w:pStyle w:val="CoverHeading"/>
              <w:spacing w:before="0" w:after="120"/>
              <w:jc w:val="both"/>
              <w:rPr>
                <w:rFonts w:ascii="Times New Roman" w:hAnsi="Times New Roman"/>
                <w:sz w:val="18"/>
                <w:szCs w:val="18"/>
              </w:rPr>
            </w:pPr>
            <w:r w:rsidRPr="008919FE">
              <w:rPr>
                <w:rFonts w:ascii="Times New Roman" w:hAnsi="Times New Roman"/>
                <w:sz w:val="18"/>
                <w:szCs w:val="18"/>
              </w:rPr>
              <w:t>Intellectual Property Rights, Copyright and Disclaimer</w:t>
            </w:r>
          </w:p>
          <w:p w14:paraId="6803A228" w14:textId="77777777" w:rsidR="00102D93" w:rsidRPr="008919FE" w:rsidRDefault="00102D93" w:rsidP="00102D93">
            <w:pPr>
              <w:pStyle w:val="Disclaimer"/>
              <w:spacing w:after="120"/>
              <w:jc w:val="both"/>
              <w:rPr>
                <w:rFonts w:ascii="Times New Roman" w:hAnsi="Times New Roman"/>
                <w:sz w:val="18"/>
                <w:szCs w:val="18"/>
              </w:rPr>
            </w:pPr>
            <w:r w:rsidRPr="008919FE">
              <w:rPr>
                <w:rFonts w:ascii="Times New Roman" w:hAnsi="Times New Roman"/>
                <w:sz w:val="18"/>
                <w:szCs w:val="18"/>
              </w:rPr>
              <w:t>The copyright and other intellectual property rights in this document are vested in E</w:t>
            </w:r>
            <w:r>
              <w:rPr>
                <w:rFonts w:ascii="Times New Roman" w:hAnsi="Times New Roman"/>
                <w:sz w:val="18"/>
                <w:szCs w:val="18"/>
              </w:rPr>
              <w:t>lexon</w:t>
            </w:r>
            <w:r w:rsidRPr="008919FE">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6E70CAB8" w14:textId="77777777" w:rsidR="00102D93" w:rsidRPr="008919FE" w:rsidRDefault="00102D93" w:rsidP="00102D93">
            <w:pPr>
              <w:pStyle w:val="Disclaimer"/>
              <w:spacing w:after="120"/>
              <w:jc w:val="both"/>
              <w:rPr>
                <w:rFonts w:ascii="Times New Roman" w:hAnsi="Times New Roman"/>
                <w:sz w:val="18"/>
                <w:szCs w:val="18"/>
              </w:rPr>
            </w:pPr>
            <w:r w:rsidRPr="008919FE">
              <w:rPr>
                <w:rFonts w:ascii="Times New Roman" w:hAnsi="Times New Roman"/>
                <w:sz w:val="18"/>
                <w:szCs w:val="18"/>
              </w:rPr>
              <w:t>All other rights of the copyright owner not expressly dealt with above are reserved.</w:t>
            </w:r>
          </w:p>
          <w:p w14:paraId="781DEE26" w14:textId="77777777" w:rsidR="00102D93" w:rsidRPr="008919FE" w:rsidRDefault="00102D93" w:rsidP="00102D93">
            <w:pPr>
              <w:pStyle w:val="Disclaimer"/>
              <w:spacing w:after="120"/>
              <w:jc w:val="both"/>
              <w:rPr>
                <w:rFonts w:ascii="Times New Roman" w:hAnsi="Times New Roman"/>
                <w:sz w:val="18"/>
                <w:szCs w:val="18"/>
              </w:rPr>
            </w:pPr>
            <w:r w:rsidRPr="008919FE">
              <w:rPr>
                <w:rFonts w:ascii="Times New Roman" w:hAnsi="Times New Roman"/>
                <w:sz w:val="18"/>
                <w:szCs w:val="18"/>
              </w:rPr>
              <w:t>No representation, warranty or guarantee is made that the information in this document is accurate or complete. While care is taken in the collection and provision of this information, E</w:t>
            </w:r>
            <w:r>
              <w:rPr>
                <w:rFonts w:ascii="Times New Roman" w:hAnsi="Times New Roman"/>
                <w:sz w:val="18"/>
                <w:szCs w:val="18"/>
              </w:rPr>
              <w:t>lexon</w:t>
            </w:r>
            <w:r w:rsidRPr="008919FE">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747217D1" w14:textId="77777777" w:rsidR="00102D93" w:rsidRDefault="00102D93"/>
    <w:sectPr w:rsidR="00102D93" w:rsidSect="00463738">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746CE" w14:textId="77777777" w:rsidR="00102D93" w:rsidRDefault="00102D93">
      <w:r>
        <w:separator/>
      </w:r>
    </w:p>
  </w:endnote>
  <w:endnote w:type="continuationSeparator" w:id="0">
    <w:p w14:paraId="49D81C8E" w14:textId="77777777" w:rsidR="00102D93" w:rsidRDefault="0010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g">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87DC4" w14:textId="6CC737C5" w:rsidR="00102D93" w:rsidRDefault="00102D93">
    <w:pPr>
      <w:pStyle w:val="Footer"/>
      <w:pBdr>
        <w:top w:val="single" w:sz="2" w:space="6" w:color="auto"/>
      </w:pBdr>
      <w:tabs>
        <w:tab w:val="clear" w:pos="4320"/>
        <w:tab w:val="clear" w:pos="8640"/>
        <w:tab w:val="clear" w:pos="8784"/>
        <w:tab w:val="center" w:pos="4536"/>
        <w:tab w:val="right" w:pos="9072"/>
      </w:tabs>
      <w:jc w:val="left"/>
      <w:rPr>
        <w:rStyle w:val="PageNumber"/>
        <w: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F971EB">
      <w:rPr>
        <w:rStyle w:val="PageNumber"/>
        <w:rFonts w:ascii="CG Times (W1)" w:hAnsi="CG Times (W1)"/>
        <w:b/>
        <w:noProof/>
      </w:rPr>
      <w:t>7</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F971EB">
      <w:rPr>
        <w:rStyle w:val="PageNumber"/>
        <w:b/>
        <w:noProof/>
      </w:rPr>
      <w:t>23</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02 April 2024</w:t>
    </w:r>
    <w:r>
      <w:rPr>
        <w:rStyle w:val="PageNumber"/>
        <w:b/>
      </w:rPr>
      <w:fldChar w:fldCharType="end"/>
    </w:r>
  </w:p>
  <w:p w14:paraId="531DC449" w14:textId="48696DC3" w:rsidR="00102D93" w:rsidRDefault="00102D93">
    <w:pPr>
      <w:pStyle w:val="Footer"/>
      <w:tabs>
        <w:tab w:val="clear" w:pos="4320"/>
        <w:tab w:val="clear" w:pos="8640"/>
        <w:tab w:val="clear" w:pos="8784"/>
      </w:tabs>
      <w:jc w:val="center"/>
      <w:rPr>
        <w:b/>
      </w:rPr>
    </w:pPr>
    <w:r>
      <w:rPr>
        <w:rStyle w:val="PageNumber"/>
        <w:b/>
      </w:rPr>
      <w:t>© Elexon Limited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93BCB" w14:textId="2F249115" w:rsidR="00102D93" w:rsidRDefault="00102D93">
    <w:pPr>
      <w:pStyle w:val="Footer"/>
      <w:pBdr>
        <w:top w:val="single" w:sz="2" w:space="6" w:color="auto"/>
      </w:pBdr>
      <w:tabs>
        <w:tab w:val="clear" w:pos="4320"/>
        <w:tab w:val="clear" w:pos="8640"/>
        <w:tab w:val="clear" w:pos="8784"/>
        <w:tab w:val="center" w:pos="7088"/>
        <w:tab w:val="right" w:pos="14033"/>
      </w:tabs>
      <w:jc w:val="left"/>
      <w:rPr>
        <w:rStyle w:val="PageNumber"/>
        <w: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F971EB">
      <w:rPr>
        <w:rStyle w:val="PageNumber"/>
        <w:rFonts w:ascii="CG Times (W1)" w:hAnsi="CG Times (W1)"/>
        <w:b/>
        <w:noProof/>
      </w:rPr>
      <w:t>18</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F971EB">
      <w:rPr>
        <w:rStyle w:val="PageNumber"/>
        <w:b/>
        <w:noProof/>
      </w:rPr>
      <w:t>23</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02 April 2024</w:t>
    </w:r>
    <w:r>
      <w:rPr>
        <w:rStyle w:val="PageNumber"/>
        <w:b/>
      </w:rPr>
      <w:fldChar w:fldCharType="end"/>
    </w:r>
  </w:p>
  <w:p w14:paraId="1B27DF5F" w14:textId="39F5211E" w:rsidR="00102D93" w:rsidRDefault="00102D93">
    <w:pPr>
      <w:pStyle w:val="Footer"/>
      <w:tabs>
        <w:tab w:val="clear" w:pos="4320"/>
        <w:tab w:val="clear" w:pos="8640"/>
        <w:tab w:val="clear" w:pos="8784"/>
      </w:tabs>
      <w:jc w:val="center"/>
      <w:rPr>
        <w:b/>
      </w:rPr>
    </w:pPr>
    <w:r>
      <w:rPr>
        <w:rStyle w:val="PageNumber"/>
        <w:b/>
      </w:rPr>
      <w:t>© ELEXON Limited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FA02B" w14:textId="35650D55" w:rsidR="00102D93" w:rsidRDefault="00102D93" w:rsidP="00437B05">
    <w:pPr>
      <w:pStyle w:val="Footer"/>
      <w:pBdr>
        <w:top w:val="single" w:sz="2" w:space="6" w:color="auto"/>
      </w:pBdr>
      <w:tabs>
        <w:tab w:val="clear" w:pos="4320"/>
        <w:tab w:val="clear" w:pos="8640"/>
        <w:tab w:val="clear" w:pos="8784"/>
        <w:tab w:val="left" w:pos="3969"/>
        <w:tab w:val="center" w:pos="8364"/>
        <w:tab w:val="right" w:pos="14033"/>
      </w:tabs>
      <w:jc w:val="left"/>
      <w:rPr>
        <w:rStyle w:val="PageNumber"/>
        <w: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F971EB">
      <w:rPr>
        <w:rStyle w:val="PageNumber"/>
        <w:rFonts w:ascii="CG Times (W1)" w:hAnsi="CG Times (W1)"/>
        <w:b/>
        <w:noProof/>
      </w:rPr>
      <w:t>22</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F971EB">
      <w:rPr>
        <w:rStyle w:val="PageNumber"/>
        <w:b/>
        <w:noProof/>
      </w:rPr>
      <w:t>23</w:t>
    </w:r>
    <w:r>
      <w:rPr>
        <w:rStyle w:val="PageNumber"/>
        <w:b/>
      </w:rPr>
      <w:fldChar w:fldCharType="end"/>
    </w:r>
    <w:r>
      <w:rPr>
        <w:rStyle w:val="PageNumber"/>
        <w:b/>
      </w:rPr>
      <w:tab/>
    </w:r>
    <w:r>
      <w:rPr>
        <w:rStyle w:val="PageNumber"/>
        <w:b/>
      </w:rPr>
      <w:fldChar w:fldCharType="begin"/>
    </w:r>
    <w:r>
      <w:rPr>
        <w:rStyle w:val="PageNumber"/>
        <w:b/>
      </w:rPr>
      <w:instrText xml:space="preserve"> DOCPROPERTY  "Effective Date"  \* MERGEFORMAT </w:instrText>
    </w:r>
    <w:r>
      <w:rPr>
        <w:rStyle w:val="PageNumber"/>
        <w:b/>
      </w:rPr>
      <w:fldChar w:fldCharType="separate"/>
    </w:r>
    <w:r>
      <w:rPr>
        <w:rStyle w:val="PageNumber"/>
        <w:b/>
      </w:rPr>
      <w:t>02 April 2024</w:t>
    </w:r>
    <w:r>
      <w:rPr>
        <w:rStyle w:val="PageNumber"/>
        <w:b/>
      </w:rPr>
      <w:fldChar w:fldCharType="end"/>
    </w:r>
  </w:p>
  <w:p w14:paraId="7EC08203" w14:textId="085FC987" w:rsidR="00102D93" w:rsidRDefault="00102D93">
    <w:pPr>
      <w:pStyle w:val="Footer"/>
      <w:tabs>
        <w:tab w:val="clear" w:pos="4320"/>
        <w:tab w:val="clear" w:pos="8640"/>
        <w:tab w:val="clear" w:pos="8784"/>
      </w:tabs>
      <w:jc w:val="center"/>
      <w:rPr>
        <w:b/>
      </w:rPr>
    </w:pPr>
    <w:r>
      <w:rPr>
        <w:rStyle w:val="PageNumber"/>
        <w:b/>
      </w:rPr>
      <w:t>© Elexon Limited 2024</w:t>
    </w:r>
  </w:p>
  <w:p w14:paraId="3A48989D" w14:textId="77777777" w:rsidR="00102D93" w:rsidRDefault="00102D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7AB64" w14:textId="77777777" w:rsidR="00102D93" w:rsidRDefault="00102D93">
      <w:r>
        <w:separator/>
      </w:r>
    </w:p>
  </w:footnote>
  <w:footnote w:type="continuationSeparator" w:id="0">
    <w:p w14:paraId="5CB06346" w14:textId="77777777" w:rsidR="00102D93" w:rsidRDefault="00102D93">
      <w:r>
        <w:continuationSeparator/>
      </w:r>
    </w:p>
  </w:footnote>
  <w:footnote w:id="1">
    <w:p w14:paraId="7E422CA0" w14:textId="77777777" w:rsidR="00102D93" w:rsidRDefault="00102D93">
      <w:pPr>
        <w:pStyle w:val="FootnoteText"/>
        <w:rPr>
          <w:sz w:val="16"/>
          <w:szCs w:val="16"/>
        </w:rPr>
      </w:pPr>
      <w:r>
        <w:rPr>
          <w:rStyle w:val="FootnoteReference"/>
          <w:sz w:val="16"/>
          <w:szCs w:val="16"/>
        </w:rPr>
        <w:footnoteRef/>
      </w:r>
      <w:r>
        <w:rPr>
          <w:sz w:val="16"/>
          <w:szCs w:val="16"/>
        </w:rPr>
        <w:t xml:space="preserve"> For Settlement Days before the implementation of Approved Modification P217.</w:t>
      </w:r>
    </w:p>
  </w:footnote>
  <w:footnote w:id="2">
    <w:p w14:paraId="4BB6FCD8" w14:textId="77777777" w:rsidR="00102D93" w:rsidRDefault="00102D93">
      <w:pPr>
        <w:pStyle w:val="FootnoteText"/>
        <w:rPr>
          <w:sz w:val="16"/>
          <w:szCs w:val="16"/>
        </w:rPr>
      </w:pPr>
      <w:r>
        <w:rPr>
          <w:rStyle w:val="FootnoteReference"/>
          <w:sz w:val="16"/>
          <w:szCs w:val="16"/>
        </w:rPr>
        <w:footnoteRef/>
      </w:r>
      <w:r>
        <w:rPr>
          <w:sz w:val="16"/>
          <w:szCs w:val="16"/>
        </w:rPr>
        <w:t xml:space="preserve"> For Settlement Days on or after the implementation of Approved Modification P217.</w:t>
      </w:r>
    </w:p>
  </w:footnote>
  <w:footnote w:id="3">
    <w:p w14:paraId="460EDB16" w14:textId="77777777" w:rsidR="00102D93" w:rsidRPr="00D20034" w:rsidRDefault="00102D93" w:rsidP="00997719">
      <w:pPr>
        <w:pStyle w:val="FootnoteText"/>
        <w:rPr>
          <w:sz w:val="16"/>
          <w:szCs w:val="16"/>
        </w:rPr>
      </w:pPr>
      <w:r w:rsidRPr="00D20034">
        <w:rPr>
          <w:rStyle w:val="FootnoteReference"/>
          <w:sz w:val="16"/>
          <w:szCs w:val="16"/>
        </w:rPr>
        <w:footnoteRef/>
      </w:r>
      <w:r>
        <w:rPr>
          <w:sz w:val="16"/>
          <w:szCs w:val="16"/>
        </w:rPr>
        <w:t xml:space="preserve"> </w:t>
      </w:r>
      <w:r w:rsidRPr="00D20034">
        <w:rPr>
          <w:sz w:val="16"/>
          <w:szCs w:val="16"/>
        </w:rPr>
        <w:t xml:space="preserve">Unlike other Emergency Instructions received after SF, Network Gas System Emergency Acceptances do not need to be progressed via a Trading Dispute. </w:t>
      </w:r>
    </w:p>
  </w:footnote>
  <w:footnote w:id="4">
    <w:p w14:paraId="42F7B50E" w14:textId="77777777" w:rsidR="00102D93" w:rsidRDefault="00102D93">
      <w:pPr>
        <w:pStyle w:val="FootnoteText"/>
        <w:spacing w:after="20"/>
        <w:rPr>
          <w:sz w:val="16"/>
          <w:szCs w:val="16"/>
        </w:rPr>
      </w:pPr>
      <w:r>
        <w:rPr>
          <w:rStyle w:val="FootnoteReference"/>
          <w:sz w:val="16"/>
          <w:szCs w:val="16"/>
        </w:rPr>
        <w:footnoteRef/>
      </w:r>
      <w:r>
        <w:rPr>
          <w:sz w:val="16"/>
          <w:szCs w:val="16"/>
        </w:rPr>
        <w:t xml:space="preserve">  The relevant BSC Party and NETSO are required to adhere to the timeframes set out above. However, in exceptional circumstances, which shall be determined by the NETSO e.g. where a number of data corrections are issued in close succession, these timeframes may not be practical. Where the NETSO has deemed that exceptional circumstances exist, the NETSO and the SAA shall determine and notify the BSC Party of the alternative process to be used. For the avoidance of doubt, BSC Parties are expected to contact the NETSO as soon as they become aware of any potential issues.</w:t>
      </w:r>
    </w:p>
  </w:footnote>
  <w:footnote w:id="5">
    <w:p w14:paraId="33E9C0AA" w14:textId="77777777" w:rsidR="00102D93" w:rsidRDefault="00102D93">
      <w:pPr>
        <w:pStyle w:val="FootnoteText"/>
        <w:rPr>
          <w:sz w:val="16"/>
          <w:szCs w:val="16"/>
        </w:rPr>
      </w:pPr>
      <w:r>
        <w:rPr>
          <w:rStyle w:val="FootnoteReference"/>
          <w:sz w:val="16"/>
          <w:szCs w:val="16"/>
        </w:rPr>
        <w:footnoteRef/>
      </w:r>
      <w:r>
        <w:rPr>
          <w:sz w:val="16"/>
          <w:szCs w:val="16"/>
        </w:rPr>
        <w:t xml:space="preserve"> The SAA may also notify NETSO of any such errors.</w:t>
      </w:r>
    </w:p>
  </w:footnote>
  <w:footnote w:id="6">
    <w:p w14:paraId="299106C9" w14:textId="4E32F571" w:rsidR="00102D93" w:rsidRDefault="00102D93">
      <w:pPr>
        <w:pStyle w:val="FootnoteText"/>
        <w:rPr>
          <w:sz w:val="16"/>
          <w:szCs w:val="16"/>
        </w:rPr>
      </w:pPr>
      <w:r>
        <w:rPr>
          <w:rStyle w:val="FootnoteReference"/>
          <w:sz w:val="16"/>
          <w:szCs w:val="16"/>
        </w:rPr>
        <w:footnoteRef/>
      </w:r>
      <w:r>
        <w:rPr>
          <w:sz w:val="16"/>
          <w:szCs w:val="16"/>
        </w:rPr>
        <w:t xml:space="preserve"> For Settlement Periods falling within both a System Restoration Period and a Market Suspension Period, no Emergency Instructions shall be treated as Bid-Offer Acceptances.  For Settlement Periods falling within a System Restoration Period but not within a Market Suspension Period, any Emergency Instructions issued under </w:t>
      </w:r>
      <w:proofErr w:type="gramStart"/>
      <w:r>
        <w:rPr>
          <w:sz w:val="16"/>
          <w:szCs w:val="16"/>
        </w:rPr>
        <w:t>BC2.9.1.2(</w:t>
      </w:r>
      <w:proofErr w:type="gramEnd"/>
      <w:r>
        <w:rPr>
          <w:sz w:val="16"/>
          <w:szCs w:val="16"/>
        </w:rPr>
        <w:t>e) of the Grid Code shall not be treated as a Bid-Offer Acceptances.  See BSC Section G3, BSCP201 and Grid Code BC2 for further details.</w:t>
      </w:r>
    </w:p>
  </w:footnote>
  <w:footnote w:id="7">
    <w:p w14:paraId="3BBE1C5F" w14:textId="77777777" w:rsidR="00102D93" w:rsidRDefault="00102D93">
      <w:pPr>
        <w:pStyle w:val="FootnoteText"/>
        <w:rPr>
          <w:sz w:val="16"/>
          <w:szCs w:val="16"/>
        </w:rPr>
      </w:pPr>
      <w:r>
        <w:rPr>
          <w:rStyle w:val="FootnoteReference"/>
          <w:sz w:val="16"/>
          <w:szCs w:val="16"/>
        </w:rPr>
        <w:footnoteRef/>
      </w:r>
      <w:r>
        <w:rPr>
          <w:sz w:val="16"/>
          <w:szCs w:val="16"/>
        </w:rPr>
        <w:t xml:space="preserve"> Notice to be published using the BMRS ‘System Warning’ function.</w:t>
      </w:r>
    </w:p>
  </w:footnote>
  <w:footnote w:id="8">
    <w:p w14:paraId="075329B4" w14:textId="77777777" w:rsidR="00102D93" w:rsidRDefault="00102D93">
      <w:pPr>
        <w:pStyle w:val="FootnoteText"/>
        <w:rPr>
          <w:sz w:val="16"/>
          <w:szCs w:val="16"/>
        </w:rPr>
      </w:pPr>
      <w:r>
        <w:rPr>
          <w:rStyle w:val="FootnoteReference"/>
          <w:sz w:val="16"/>
          <w:szCs w:val="16"/>
        </w:rPr>
        <w:footnoteRef/>
      </w:r>
      <w:r>
        <w:rPr>
          <w:sz w:val="16"/>
          <w:szCs w:val="16"/>
        </w:rPr>
        <w:t xml:space="preserve"> In exceptional circumstances, e.g. where a number of Emergency Instructions have been issued in close succession, the II run target may not be met. In such cases, the data shall be entered into Settlement in time for the Initial Settlement Run (SF Run). A Trading Dispute will need to be raised to enter such data into Settlement after the SF Run.</w:t>
      </w:r>
    </w:p>
  </w:footnote>
  <w:footnote w:id="9">
    <w:p w14:paraId="1C7392EB" w14:textId="77777777" w:rsidR="00102D93" w:rsidRPr="00D7184A" w:rsidRDefault="00102D93" w:rsidP="0030274A">
      <w:pPr>
        <w:pStyle w:val="FootnoteText"/>
        <w:rPr>
          <w:sz w:val="16"/>
          <w:szCs w:val="16"/>
        </w:rPr>
      </w:pPr>
      <w:r w:rsidRPr="00D7184A">
        <w:rPr>
          <w:rStyle w:val="FootnoteReference"/>
          <w:sz w:val="16"/>
          <w:szCs w:val="16"/>
        </w:rPr>
        <w:footnoteRef/>
      </w:r>
      <w:r w:rsidRPr="00D7184A">
        <w:rPr>
          <w:sz w:val="16"/>
          <w:szCs w:val="16"/>
        </w:rPr>
        <w:t xml:space="preserve"> A Network Gas Supply Emergency Acceptance will always be a Bid</w:t>
      </w:r>
      <w:r>
        <w:rPr>
          <w:sz w:val="16"/>
          <w:szCs w:val="16"/>
        </w:rPr>
        <w:t>.</w:t>
      </w:r>
    </w:p>
  </w:footnote>
  <w:footnote w:id="10">
    <w:p w14:paraId="18D80183" w14:textId="77777777" w:rsidR="00102D93" w:rsidRPr="008D24A9" w:rsidRDefault="00102D93" w:rsidP="0030274A">
      <w:pPr>
        <w:pStyle w:val="FootnoteText"/>
        <w:rPr>
          <w:sz w:val="16"/>
          <w:szCs w:val="16"/>
        </w:rPr>
      </w:pPr>
      <w:r w:rsidRPr="008D24A9">
        <w:rPr>
          <w:rStyle w:val="FootnoteReference"/>
          <w:sz w:val="16"/>
          <w:szCs w:val="16"/>
        </w:rPr>
        <w:footnoteRef/>
      </w:r>
      <w:r w:rsidRPr="008D24A9">
        <w:rPr>
          <w:sz w:val="16"/>
          <w:szCs w:val="16"/>
        </w:rPr>
        <w:t xml:space="preserve">Except the role of NETSO shall be replaced by </w:t>
      </w:r>
      <w:proofErr w:type="spellStart"/>
      <w:r w:rsidRPr="008D24A9">
        <w:rPr>
          <w:sz w:val="16"/>
          <w:szCs w:val="16"/>
        </w:rPr>
        <w:t>BSCCo</w:t>
      </w:r>
      <w:proofErr w:type="spellEnd"/>
      <w:r w:rsidRPr="008D24A9">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94BD5" w14:textId="1FECC073" w:rsidR="00102D93" w:rsidRDefault="00102D93">
    <w:pPr>
      <w:pBdr>
        <w:bottom w:val="single" w:sz="2" w:space="6" w:color="auto"/>
      </w:pBdr>
      <w:tabs>
        <w:tab w:val="center" w:pos="4536"/>
        <w:tab w:val="right" w:pos="9072"/>
      </w:tabs>
      <w:suppressAutoHyphens/>
    </w:pPr>
    <w:r>
      <w:rPr>
        <w:b/>
        <w:spacing w:val="-3"/>
        <w:sz w:val="20"/>
      </w:rPr>
      <w:t>BSCP18</w:t>
    </w:r>
    <w:r>
      <w:rPr>
        <w:b/>
        <w:spacing w:val="-3"/>
        <w:sz w:val="20"/>
      </w:rPr>
      <w:tab/>
    </w:r>
    <w:r>
      <w:rPr>
        <w:b/>
        <w:sz w:val="20"/>
      </w:rPr>
      <w:t>Corrections to Bid-Offer Acceptance Related Data</w:t>
    </w:r>
    <w:r>
      <w:rPr>
        <w:b/>
        <w:sz w:val="36"/>
      </w:rPr>
      <w:tab/>
    </w:r>
    <w:r>
      <w:rPr>
        <w:b/>
        <w:sz w:val="20"/>
      </w:rPr>
      <w:fldChar w:fldCharType="begin"/>
    </w:r>
    <w:r>
      <w:rPr>
        <w:b/>
        <w:sz w:val="20"/>
      </w:rPr>
      <w:instrText xml:space="preserve"> DOCPROPERTY  "Version Number"  \* MERGEFORMAT </w:instrText>
    </w:r>
    <w:r>
      <w:rPr>
        <w:b/>
        <w:sz w:val="20"/>
      </w:rPr>
      <w:fldChar w:fldCharType="separate"/>
    </w:r>
    <w:r>
      <w:rPr>
        <w:b/>
        <w:sz w:val="20"/>
      </w:rPr>
      <w:t>Version 18.0</w:t>
    </w:r>
    <w:r>
      <w:rPr>
        <w:b/>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2EE8A" w14:textId="77777777" w:rsidR="00102D93" w:rsidRDefault="00102D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87E63" w14:textId="0FA4A64A" w:rsidR="00102D93" w:rsidRDefault="00102D93">
    <w:pPr>
      <w:pBdr>
        <w:bottom w:val="single" w:sz="2" w:space="6" w:color="auto"/>
      </w:pBdr>
      <w:tabs>
        <w:tab w:val="center" w:pos="7088"/>
        <w:tab w:val="right" w:pos="14033"/>
      </w:tabs>
      <w:suppressAutoHyphens/>
    </w:pPr>
    <w:r>
      <w:rPr>
        <w:b/>
        <w:spacing w:val="-3"/>
        <w:sz w:val="20"/>
      </w:rPr>
      <w:t>BSCP18</w:t>
    </w:r>
    <w:r>
      <w:rPr>
        <w:b/>
        <w:spacing w:val="-3"/>
        <w:sz w:val="20"/>
      </w:rPr>
      <w:tab/>
    </w:r>
    <w:r>
      <w:rPr>
        <w:b/>
        <w:sz w:val="20"/>
      </w:rPr>
      <w:t>Corrections to Bid-Offer Acceptance Related Data</w:t>
    </w:r>
    <w:r>
      <w:rPr>
        <w:b/>
        <w:sz w:val="36"/>
      </w:rPr>
      <w:tab/>
    </w:r>
    <w:r>
      <w:rPr>
        <w:b/>
        <w:sz w:val="20"/>
      </w:rPr>
      <w:fldChar w:fldCharType="begin"/>
    </w:r>
    <w:r>
      <w:rPr>
        <w:b/>
        <w:sz w:val="20"/>
      </w:rPr>
      <w:instrText xml:space="preserve"> DOCPROPERTY  "Version Number"  \* MERGEFORMAT </w:instrText>
    </w:r>
    <w:r>
      <w:rPr>
        <w:b/>
        <w:sz w:val="20"/>
      </w:rPr>
      <w:fldChar w:fldCharType="separate"/>
    </w:r>
    <w:r>
      <w:rPr>
        <w:b/>
        <w:sz w:val="20"/>
      </w:rPr>
      <w:t>Version 18.0</w:t>
    </w:r>
    <w:r>
      <w:rPr>
        <w:b/>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203F6" w14:textId="77777777" w:rsidR="00102D93" w:rsidRDefault="00102D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01744" w14:textId="77777777" w:rsidR="00102D93" w:rsidRDefault="00102D9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A8E8" w14:textId="1CD2EB6A" w:rsidR="00102D93" w:rsidRDefault="00102D93" w:rsidP="00304773">
    <w:pPr>
      <w:pBdr>
        <w:bottom w:val="single" w:sz="2" w:space="6" w:color="auto"/>
      </w:pBdr>
      <w:tabs>
        <w:tab w:val="left" w:pos="1701"/>
        <w:tab w:val="left" w:pos="7938"/>
        <w:tab w:val="center" w:pos="8505"/>
        <w:tab w:val="right" w:pos="14033"/>
      </w:tabs>
      <w:suppressAutoHyphens/>
    </w:pPr>
    <w:r>
      <w:rPr>
        <w:b/>
        <w:spacing w:val="-3"/>
        <w:sz w:val="20"/>
      </w:rPr>
      <w:t>BSCP18</w:t>
    </w:r>
    <w:r>
      <w:rPr>
        <w:b/>
        <w:spacing w:val="-3"/>
        <w:sz w:val="20"/>
      </w:rPr>
      <w:tab/>
    </w:r>
    <w:r>
      <w:rPr>
        <w:b/>
        <w:sz w:val="20"/>
      </w:rPr>
      <w:t>Corrections to Bid-Offer Acceptance Related Data</w:t>
    </w:r>
    <w:r>
      <w:rPr>
        <w:b/>
        <w:sz w:val="36"/>
      </w:rPr>
      <w:tab/>
    </w:r>
    <w:r>
      <w:rPr>
        <w:b/>
        <w:sz w:val="20"/>
      </w:rPr>
      <w:fldChar w:fldCharType="begin"/>
    </w:r>
    <w:r>
      <w:rPr>
        <w:b/>
        <w:sz w:val="20"/>
      </w:rPr>
      <w:instrText xml:space="preserve"> DOCPROPERTY  "Version Number"  \* MERGEFORMAT </w:instrText>
    </w:r>
    <w:r>
      <w:rPr>
        <w:b/>
        <w:sz w:val="20"/>
      </w:rPr>
      <w:fldChar w:fldCharType="separate"/>
    </w:r>
    <w:r>
      <w:rPr>
        <w:b/>
        <w:sz w:val="20"/>
      </w:rPr>
      <w:t>Version 18.0</w:t>
    </w:r>
    <w:r>
      <w:rPr>
        <w:b/>
        <w:sz w:val="20"/>
      </w:rPr>
      <w:fldChar w:fldCharType="end"/>
    </w:r>
  </w:p>
  <w:p w14:paraId="080C921C" w14:textId="77777777" w:rsidR="00102D93" w:rsidRDefault="00102D9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2B1CF" w14:textId="77777777" w:rsidR="00102D93" w:rsidRDefault="00102D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82382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5FC29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BB41E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47C78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34FC9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8B98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6026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6B307A5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5F6E99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27DA636C"/>
    <w:lvl w:ilvl="0">
      <w:start w:val="1"/>
      <w:numFmt w:val="decimal"/>
      <w:pStyle w:val="Heading1"/>
      <w:lvlText w:val="%1."/>
      <w:legacy w:legacy="1" w:legacySpace="0" w:legacyIndent="720"/>
      <w:lvlJc w:val="left"/>
      <w:pPr>
        <w:ind w:left="720" w:hanging="720"/>
      </w:pPr>
      <w:rPr>
        <w:u w:val="none"/>
      </w:rPr>
    </w:lvl>
    <w:lvl w:ilvl="1">
      <w:start w:val="1"/>
      <w:numFmt w:val="decimal"/>
      <w:pStyle w:val="Heading2"/>
      <w:lvlText w:val="%1.%2."/>
      <w:legacy w:legacy="1" w:legacySpace="0" w:legacyIndent="720"/>
      <w:lvlJc w:val="left"/>
      <w:pPr>
        <w:ind w:left="1440" w:hanging="720"/>
      </w:pPr>
      <w:rPr>
        <w:u w:val="none"/>
      </w:rPr>
    </w:lvl>
    <w:lvl w:ilvl="2">
      <w:start w:val="1"/>
      <w:numFmt w:val="decimal"/>
      <w:pStyle w:val="Heading3"/>
      <w:lvlText w:val="%1.%2.%3."/>
      <w:legacy w:legacy="1" w:legacySpace="0" w:legacyIndent="720"/>
      <w:lvlJc w:val="left"/>
      <w:pPr>
        <w:ind w:left="2160" w:hanging="720"/>
      </w:pPr>
      <w:rPr>
        <w:b/>
        <w:i w:val="0"/>
      </w:rPr>
    </w:lvl>
    <w:lvl w:ilvl="3">
      <w:start w:val="1"/>
      <w:numFmt w:val="decimal"/>
      <w:pStyle w:val="Heading4"/>
      <w:lvlText w:val="%1.%2.%3.%4."/>
      <w:legacy w:legacy="1" w:legacySpace="0" w:legacyIndent="720"/>
      <w:lvlJc w:val="left"/>
      <w:pPr>
        <w:ind w:left="2880" w:hanging="720"/>
      </w:pPr>
    </w:lvl>
    <w:lvl w:ilvl="4">
      <w:start w:val="1"/>
      <w:numFmt w:val="decimal"/>
      <w:pStyle w:val="Heading5"/>
      <w:lvlText w:val="%1.%2.%3.%4.%5."/>
      <w:legacy w:legacy="1" w:legacySpace="0" w:legacyIndent="720"/>
      <w:lvlJc w:val="left"/>
      <w:pPr>
        <w:ind w:left="3600" w:hanging="720"/>
      </w:pPr>
    </w:lvl>
    <w:lvl w:ilvl="5">
      <w:start w:val="1"/>
      <w:numFmt w:val="decimal"/>
      <w:pStyle w:val="Heading6"/>
      <w:lvlText w:val="%1.%2.%3.%4.%5.%6."/>
      <w:legacy w:legacy="1" w:legacySpace="0" w:legacyIndent="720"/>
      <w:lvlJc w:val="left"/>
      <w:pPr>
        <w:ind w:left="4320" w:hanging="720"/>
      </w:pPr>
    </w:lvl>
    <w:lvl w:ilvl="6">
      <w:start w:val="1"/>
      <w:numFmt w:val="decimal"/>
      <w:pStyle w:val="Heading7"/>
      <w:lvlText w:val="%1.%2.%3.%4.%5.%6.%7."/>
      <w:legacy w:legacy="1" w:legacySpace="0" w:legacyIndent="720"/>
      <w:lvlJc w:val="left"/>
      <w:pPr>
        <w:ind w:left="5040" w:hanging="720"/>
      </w:pPr>
    </w:lvl>
    <w:lvl w:ilvl="7">
      <w:start w:val="1"/>
      <w:numFmt w:val="decimal"/>
      <w:pStyle w:val="Heading8"/>
      <w:lvlText w:val="%1.%2.%3.%4.%5.%6.%7.%8."/>
      <w:legacy w:legacy="1" w:legacySpace="0" w:legacyIndent="720"/>
      <w:lvlJc w:val="left"/>
      <w:pPr>
        <w:ind w:left="5760" w:hanging="720"/>
      </w:pPr>
    </w:lvl>
    <w:lvl w:ilvl="8">
      <w:start w:val="1"/>
      <w:numFmt w:val="decimal"/>
      <w:pStyle w:val="Heading9"/>
      <w:lvlText w:val="%1.%2.%3.%4.%5.%6.%7.%8.%9."/>
      <w:legacy w:legacy="1" w:legacySpace="0" w:legacyIndent="720"/>
      <w:lvlJc w:val="left"/>
      <w:pPr>
        <w:ind w:left="6480" w:hanging="720"/>
      </w:p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235C8F"/>
    <w:multiLevelType w:val="hybridMultilevel"/>
    <w:tmpl w:val="44028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E105CD"/>
    <w:multiLevelType w:val="hybridMultilevel"/>
    <w:tmpl w:val="7B362D84"/>
    <w:lvl w:ilvl="0" w:tplc="73F298F0">
      <w:start w:val="1"/>
      <w:numFmt w:val="bullet"/>
      <w:pStyle w:val="ListBullet3"/>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0FA84AC2"/>
    <w:multiLevelType w:val="hybridMultilevel"/>
    <w:tmpl w:val="1952AD9C"/>
    <w:lvl w:ilvl="0" w:tplc="7932F928">
      <w:start w:val="1"/>
      <w:numFmt w:val="lowerRoman"/>
      <w:lvlText w:val="(%1)"/>
      <w:lvlJc w:val="left"/>
      <w:pPr>
        <w:ind w:left="2007" w:hanging="72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14" w15:restartNumberingAfterBreak="0">
    <w:nsid w:val="1AD75556"/>
    <w:multiLevelType w:val="hybridMultilevel"/>
    <w:tmpl w:val="8C7E57E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593FC7"/>
    <w:multiLevelType w:val="hybridMultilevel"/>
    <w:tmpl w:val="0B5E53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8934BD1"/>
    <w:multiLevelType w:val="hybridMultilevel"/>
    <w:tmpl w:val="CC7AE854"/>
    <w:lvl w:ilvl="0" w:tplc="2E4EAE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080B53"/>
    <w:multiLevelType w:val="hybridMultilevel"/>
    <w:tmpl w:val="6018E07E"/>
    <w:lvl w:ilvl="0" w:tplc="E2C2D4E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8" w15:restartNumberingAfterBreak="0">
    <w:nsid w:val="2B325699"/>
    <w:multiLevelType w:val="hybridMultilevel"/>
    <w:tmpl w:val="D2405BF6"/>
    <w:lvl w:ilvl="0" w:tplc="DDD0158E">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E50D79"/>
    <w:multiLevelType w:val="hybridMultilevel"/>
    <w:tmpl w:val="2E06F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81097C"/>
    <w:multiLevelType w:val="hybridMultilevel"/>
    <w:tmpl w:val="F5FC4DC0"/>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3B5A2F36"/>
    <w:multiLevelType w:val="multilevel"/>
    <w:tmpl w:val="B072A3E8"/>
    <w:lvl w:ilvl="0">
      <w:start w:val="1"/>
      <w:numFmt w:val="decimal"/>
      <w:pStyle w:val="ELEXONHeading1"/>
      <w:lvlText w:val="%1."/>
      <w:lvlJc w:val="left"/>
      <w:pPr>
        <w:tabs>
          <w:tab w:val="num" w:pos="562"/>
        </w:tabs>
        <w:ind w:left="562" w:hanging="562"/>
      </w:pPr>
      <w:rPr>
        <w:rFonts w:hint="default"/>
      </w:rPr>
    </w:lvl>
    <w:lvl w:ilvl="1">
      <w:start w:val="1"/>
      <w:numFmt w:val="decimal"/>
      <w:pStyle w:val="ELEXONBody"/>
      <w:isLgl/>
      <w:lvlText w:val="%1.%2"/>
      <w:lvlJc w:val="left"/>
      <w:pPr>
        <w:tabs>
          <w:tab w:val="num" w:pos="562"/>
        </w:tabs>
        <w:ind w:left="562" w:hanging="56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C4E2D00"/>
    <w:multiLevelType w:val="hybridMultilevel"/>
    <w:tmpl w:val="2CB44938"/>
    <w:lvl w:ilvl="0" w:tplc="616019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C780D22"/>
    <w:multiLevelType w:val="hybridMultilevel"/>
    <w:tmpl w:val="073032D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3B20859"/>
    <w:multiLevelType w:val="hybridMultilevel"/>
    <w:tmpl w:val="C3449E7E"/>
    <w:lvl w:ilvl="0" w:tplc="0809000F">
      <w:start w:val="1"/>
      <w:numFmt w:val="decimal"/>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5" w15:restartNumberingAfterBreak="0">
    <w:nsid w:val="56181E29"/>
    <w:multiLevelType w:val="hybridMultilevel"/>
    <w:tmpl w:val="7012CF58"/>
    <w:lvl w:ilvl="0" w:tplc="AC164992">
      <w:start w:val="1"/>
      <w:numFmt w:val="bullet"/>
      <w:lvlText w:val=""/>
      <w:lvlJc w:val="left"/>
      <w:pPr>
        <w:tabs>
          <w:tab w:val="num" w:pos="1559"/>
        </w:tabs>
        <w:ind w:left="1559" w:hanging="425"/>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1537B7"/>
    <w:multiLevelType w:val="hybridMultilevel"/>
    <w:tmpl w:val="D5606DF2"/>
    <w:lvl w:ilvl="0" w:tplc="C12E99B2">
      <w:start w:val="1"/>
      <w:numFmt w:val="decimal"/>
      <w:lvlText w:val="%1."/>
      <w:lvlJc w:val="left"/>
      <w:pPr>
        <w:ind w:left="720"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7" w15:restartNumberingAfterBreak="0">
    <w:nsid w:val="61A0045B"/>
    <w:multiLevelType w:val="hybridMultilevel"/>
    <w:tmpl w:val="282441D2"/>
    <w:lvl w:ilvl="0" w:tplc="576E8EE2">
      <w:start w:val="1"/>
      <w:numFmt w:val="bullet"/>
      <w:lvlText w:val="■"/>
      <w:lvlJc w:val="left"/>
      <w:pPr>
        <w:tabs>
          <w:tab w:val="num" w:pos="720"/>
        </w:tabs>
        <w:ind w:left="720" w:hanging="360"/>
      </w:pPr>
      <w:rPr>
        <w:rFonts w:ascii="Proxima Nova Rg" w:hAnsi="Proxima Nova Rg" w:hint="default"/>
      </w:rPr>
    </w:lvl>
    <w:lvl w:ilvl="1" w:tplc="11E60C1C">
      <w:start w:val="4341"/>
      <w:numFmt w:val="bullet"/>
      <w:lvlText w:val="–"/>
      <w:lvlJc w:val="left"/>
      <w:pPr>
        <w:tabs>
          <w:tab w:val="num" w:pos="1440"/>
        </w:tabs>
        <w:ind w:left="1440" w:hanging="360"/>
      </w:pPr>
      <w:rPr>
        <w:rFonts w:ascii="Arial" w:hAnsi="Arial" w:cs="Times New Roman" w:hint="default"/>
      </w:rPr>
    </w:lvl>
    <w:lvl w:ilvl="2" w:tplc="0809000F">
      <w:start w:val="1"/>
      <w:numFmt w:val="decimal"/>
      <w:lvlText w:val="%3."/>
      <w:lvlJc w:val="left"/>
      <w:pPr>
        <w:tabs>
          <w:tab w:val="num" w:pos="2160"/>
        </w:tabs>
        <w:ind w:left="2160" w:hanging="360"/>
      </w:pPr>
      <w:rPr>
        <w:rFonts w:hint="default"/>
      </w:rPr>
    </w:lvl>
    <w:lvl w:ilvl="3" w:tplc="5BCE55BE">
      <w:start w:val="1"/>
      <w:numFmt w:val="bullet"/>
      <w:lvlText w:val="■"/>
      <w:lvlJc w:val="left"/>
      <w:pPr>
        <w:tabs>
          <w:tab w:val="num" w:pos="2880"/>
        </w:tabs>
        <w:ind w:left="2880" w:hanging="360"/>
      </w:pPr>
      <w:rPr>
        <w:rFonts w:ascii="Proxima Nova Rg" w:hAnsi="Proxima Nova Rg" w:hint="default"/>
      </w:rPr>
    </w:lvl>
    <w:lvl w:ilvl="4" w:tplc="E65616D6">
      <w:start w:val="1"/>
      <w:numFmt w:val="lowerRoman"/>
      <w:lvlText w:val="%5."/>
      <w:lvlJc w:val="right"/>
      <w:pPr>
        <w:tabs>
          <w:tab w:val="num" w:pos="3600"/>
        </w:tabs>
        <w:ind w:left="3600" w:hanging="360"/>
      </w:pPr>
    </w:lvl>
    <w:lvl w:ilvl="5" w:tplc="6256035C">
      <w:start w:val="1"/>
      <w:numFmt w:val="bullet"/>
      <w:lvlText w:val="■"/>
      <w:lvlJc w:val="left"/>
      <w:pPr>
        <w:tabs>
          <w:tab w:val="num" w:pos="4320"/>
        </w:tabs>
        <w:ind w:left="4320" w:hanging="360"/>
      </w:pPr>
      <w:rPr>
        <w:rFonts w:ascii="Proxima Nova Rg" w:hAnsi="Proxima Nova Rg" w:hint="default"/>
      </w:rPr>
    </w:lvl>
    <w:lvl w:ilvl="6" w:tplc="31FCD7FC">
      <w:start w:val="1"/>
      <w:numFmt w:val="bullet"/>
      <w:lvlText w:val="■"/>
      <w:lvlJc w:val="left"/>
      <w:pPr>
        <w:tabs>
          <w:tab w:val="num" w:pos="5040"/>
        </w:tabs>
        <w:ind w:left="5040" w:hanging="360"/>
      </w:pPr>
      <w:rPr>
        <w:rFonts w:ascii="Proxima Nova Rg" w:hAnsi="Proxima Nova Rg" w:hint="default"/>
      </w:rPr>
    </w:lvl>
    <w:lvl w:ilvl="7" w:tplc="7C288E8A">
      <w:start w:val="1"/>
      <w:numFmt w:val="bullet"/>
      <w:lvlText w:val="■"/>
      <w:lvlJc w:val="left"/>
      <w:pPr>
        <w:tabs>
          <w:tab w:val="num" w:pos="5760"/>
        </w:tabs>
        <w:ind w:left="5760" w:hanging="360"/>
      </w:pPr>
      <w:rPr>
        <w:rFonts w:ascii="Proxima Nova Rg" w:hAnsi="Proxima Nova Rg" w:hint="default"/>
      </w:rPr>
    </w:lvl>
    <w:lvl w:ilvl="8" w:tplc="EF16E3B0">
      <w:start w:val="1"/>
      <w:numFmt w:val="bullet"/>
      <w:lvlText w:val="■"/>
      <w:lvlJc w:val="left"/>
      <w:pPr>
        <w:tabs>
          <w:tab w:val="num" w:pos="6480"/>
        </w:tabs>
        <w:ind w:left="6480" w:hanging="360"/>
      </w:pPr>
      <w:rPr>
        <w:rFonts w:ascii="Proxima Nova Rg" w:hAnsi="Proxima Nova Rg" w:hint="default"/>
      </w:rPr>
    </w:lvl>
  </w:abstractNum>
  <w:abstractNum w:abstractNumId="28" w15:restartNumberingAfterBreak="0">
    <w:nsid w:val="67F16351"/>
    <w:multiLevelType w:val="hybridMultilevel"/>
    <w:tmpl w:val="E82C7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5D5949"/>
    <w:multiLevelType w:val="hybridMultilevel"/>
    <w:tmpl w:val="B9A8EF32"/>
    <w:lvl w:ilvl="0" w:tplc="447A75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lvlOverride w:ilvl="0">
      <w:lvl w:ilvl="0">
        <w:start w:val="1"/>
        <w:numFmt w:val="bullet"/>
        <w:lvlText w:val=""/>
        <w:legacy w:legacy="1" w:legacySpace="0" w:legacyIndent="360"/>
        <w:lvlJc w:val="left"/>
        <w:pPr>
          <w:ind w:left="1778" w:hanging="360"/>
        </w:pPr>
        <w:rPr>
          <w:rFonts w:ascii="Symbol" w:hAnsi="Symbol" w:hint="default"/>
        </w:rPr>
      </w:lvl>
    </w:lvlOverride>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21"/>
  </w:num>
  <w:num w:numId="12">
    <w:abstractNumId w:val="9"/>
  </w:num>
  <w:num w:numId="13">
    <w:abstractNumId w:val="25"/>
  </w:num>
  <w:num w:numId="14">
    <w:abstractNumId w:val="9"/>
  </w:num>
  <w:num w:numId="15">
    <w:abstractNumId w:val="9"/>
  </w:num>
  <w:num w:numId="16">
    <w:abstractNumId w:val="9"/>
  </w:num>
  <w:num w:numId="17">
    <w:abstractNumId w:val="14"/>
  </w:num>
  <w:num w:numId="18">
    <w:abstractNumId w:val="9"/>
  </w:num>
  <w:num w:numId="19">
    <w:abstractNumId w:val="19"/>
  </w:num>
  <w:num w:numId="20">
    <w:abstractNumId w:val="16"/>
  </w:num>
  <w:num w:numId="21">
    <w:abstractNumId w:val="22"/>
  </w:num>
  <w:num w:numId="22">
    <w:abstractNumId w:val="29"/>
  </w:num>
  <w:num w:numId="23">
    <w:abstractNumId w:val="27"/>
  </w:num>
  <w:num w:numId="24">
    <w:abstractNumId w:val="20"/>
  </w:num>
  <w:num w:numId="25">
    <w:abstractNumId w:val="17"/>
  </w:num>
  <w:num w:numId="26">
    <w:abstractNumId w:val="24"/>
  </w:num>
  <w:num w:numId="27">
    <w:abstractNumId w:val="26"/>
  </w:num>
  <w:num w:numId="28">
    <w:abstractNumId w:val="9"/>
  </w:num>
  <w:num w:numId="29">
    <w:abstractNumId w:val="9"/>
  </w:num>
  <w:num w:numId="30">
    <w:abstractNumId w:val="9"/>
  </w:num>
  <w:num w:numId="31">
    <w:abstractNumId w:val="9"/>
  </w:num>
  <w:num w:numId="32">
    <w:abstractNumId w:val="28"/>
  </w:num>
  <w:num w:numId="33">
    <w:abstractNumId w:val="18"/>
  </w:num>
  <w:num w:numId="34">
    <w:abstractNumId w:val="23"/>
  </w:num>
  <w:num w:numId="35">
    <w:abstractNumId w:val="13"/>
  </w:num>
  <w:num w:numId="36">
    <w:abstractNumId w:val="15"/>
  </w:num>
  <w:num w:numId="37">
    <w:abstractNumId w:val="11"/>
  </w:num>
  <w:num w:numId="38">
    <w:abstractNumId w:val="9"/>
  </w:num>
  <w:num w:numId="39">
    <w:abstractNumId w:val="12"/>
  </w:num>
  <w:num w:numId="40">
    <w:abstractNumId w:val="9"/>
  </w:num>
  <w:num w:numId="41">
    <w:abstractNumId w:val="9"/>
  </w:num>
  <w:num w:numId="42">
    <w:abstractNumId w:val="9"/>
  </w:num>
  <w:num w:numId="43">
    <w:abstractNumId w:val="9"/>
  </w:num>
  <w:num w:numId="44">
    <w:abstractNumId w:val="9"/>
  </w:num>
  <w:num w:numId="4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515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750"/>
    <w:rsid w:val="00007AE6"/>
    <w:rsid w:val="000178E0"/>
    <w:rsid w:val="00036665"/>
    <w:rsid w:val="00056513"/>
    <w:rsid w:val="00082EDA"/>
    <w:rsid w:val="00087BC6"/>
    <w:rsid w:val="00087CC1"/>
    <w:rsid w:val="000926E8"/>
    <w:rsid w:val="000B30CC"/>
    <w:rsid w:val="000B551A"/>
    <w:rsid w:val="000C68CD"/>
    <w:rsid w:val="000E5AF4"/>
    <w:rsid w:val="000E5CEC"/>
    <w:rsid w:val="00102D93"/>
    <w:rsid w:val="00106D8E"/>
    <w:rsid w:val="001233C4"/>
    <w:rsid w:val="00131552"/>
    <w:rsid w:val="00136C95"/>
    <w:rsid w:val="00154AED"/>
    <w:rsid w:val="00160F65"/>
    <w:rsid w:val="00185A85"/>
    <w:rsid w:val="001A6703"/>
    <w:rsid w:val="001B4791"/>
    <w:rsid w:val="001C214D"/>
    <w:rsid w:val="001E2F49"/>
    <w:rsid w:val="002632E2"/>
    <w:rsid w:val="00263C05"/>
    <w:rsid w:val="002B5066"/>
    <w:rsid w:val="002F442A"/>
    <w:rsid w:val="0030274A"/>
    <w:rsid w:val="00304773"/>
    <w:rsid w:val="0030772B"/>
    <w:rsid w:val="003358B0"/>
    <w:rsid w:val="00375C8C"/>
    <w:rsid w:val="003C65A8"/>
    <w:rsid w:val="003D1816"/>
    <w:rsid w:val="003D5A2F"/>
    <w:rsid w:val="003E3D3A"/>
    <w:rsid w:val="003E6CCA"/>
    <w:rsid w:val="0042758B"/>
    <w:rsid w:val="004345EF"/>
    <w:rsid w:val="00437B05"/>
    <w:rsid w:val="004460CD"/>
    <w:rsid w:val="00463738"/>
    <w:rsid w:val="00482F64"/>
    <w:rsid w:val="004A7417"/>
    <w:rsid w:val="004E4512"/>
    <w:rsid w:val="004F01A4"/>
    <w:rsid w:val="004F3946"/>
    <w:rsid w:val="005005E5"/>
    <w:rsid w:val="00513818"/>
    <w:rsid w:val="00516D16"/>
    <w:rsid w:val="0053715C"/>
    <w:rsid w:val="00540226"/>
    <w:rsid w:val="00540A4D"/>
    <w:rsid w:val="00563ADC"/>
    <w:rsid w:val="00573C18"/>
    <w:rsid w:val="005806A2"/>
    <w:rsid w:val="005C1A1A"/>
    <w:rsid w:val="005D7EDB"/>
    <w:rsid w:val="005E6817"/>
    <w:rsid w:val="005E7D62"/>
    <w:rsid w:val="005F66E2"/>
    <w:rsid w:val="00605C07"/>
    <w:rsid w:val="0061769A"/>
    <w:rsid w:val="00623900"/>
    <w:rsid w:val="00656D02"/>
    <w:rsid w:val="00657B18"/>
    <w:rsid w:val="006609F8"/>
    <w:rsid w:val="00685C64"/>
    <w:rsid w:val="006976DB"/>
    <w:rsid w:val="006C6676"/>
    <w:rsid w:val="006E5D08"/>
    <w:rsid w:val="006F1580"/>
    <w:rsid w:val="006F5593"/>
    <w:rsid w:val="00704A17"/>
    <w:rsid w:val="00744B4D"/>
    <w:rsid w:val="00746801"/>
    <w:rsid w:val="00763C89"/>
    <w:rsid w:val="00786D6F"/>
    <w:rsid w:val="007933F7"/>
    <w:rsid w:val="00797F20"/>
    <w:rsid w:val="007C26D4"/>
    <w:rsid w:val="00826D2E"/>
    <w:rsid w:val="008414D1"/>
    <w:rsid w:val="00854EDA"/>
    <w:rsid w:val="0087797E"/>
    <w:rsid w:val="008919FE"/>
    <w:rsid w:val="008A0BB0"/>
    <w:rsid w:val="008A44DB"/>
    <w:rsid w:val="008B4379"/>
    <w:rsid w:val="008C2526"/>
    <w:rsid w:val="008D0D0A"/>
    <w:rsid w:val="008D6997"/>
    <w:rsid w:val="00914CBA"/>
    <w:rsid w:val="00917A3D"/>
    <w:rsid w:val="009206B0"/>
    <w:rsid w:val="00923192"/>
    <w:rsid w:val="0092504F"/>
    <w:rsid w:val="00933ECB"/>
    <w:rsid w:val="0095194D"/>
    <w:rsid w:val="00963502"/>
    <w:rsid w:val="00966D23"/>
    <w:rsid w:val="00993B9D"/>
    <w:rsid w:val="0099665B"/>
    <w:rsid w:val="00997719"/>
    <w:rsid w:val="009A5592"/>
    <w:rsid w:val="009B7205"/>
    <w:rsid w:val="009F44C1"/>
    <w:rsid w:val="00A162DE"/>
    <w:rsid w:val="00A16B9C"/>
    <w:rsid w:val="00A35965"/>
    <w:rsid w:val="00A36D4C"/>
    <w:rsid w:val="00A42BF1"/>
    <w:rsid w:val="00A510EC"/>
    <w:rsid w:val="00A54750"/>
    <w:rsid w:val="00A60028"/>
    <w:rsid w:val="00AA71B9"/>
    <w:rsid w:val="00AA78BC"/>
    <w:rsid w:val="00AB2312"/>
    <w:rsid w:val="00AC4A35"/>
    <w:rsid w:val="00AD66F9"/>
    <w:rsid w:val="00B063F9"/>
    <w:rsid w:val="00B078F5"/>
    <w:rsid w:val="00B10AA9"/>
    <w:rsid w:val="00B15CBF"/>
    <w:rsid w:val="00B17C71"/>
    <w:rsid w:val="00B21D46"/>
    <w:rsid w:val="00B76EF2"/>
    <w:rsid w:val="00B81653"/>
    <w:rsid w:val="00B96341"/>
    <w:rsid w:val="00BC651B"/>
    <w:rsid w:val="00BE4585"/>
    <w:rsid w:val="00C06FB7"/>
    <w:rsid w:val="00C10C7E"/>
    <w:rsid w:val="00C362D2"/>
    <w:rsid w:val="00C709E0"/>
    <w:rsid w:val="00C929E9"/>
    <w:rsid w:val="00C9705E"/>
    <w:rsid w:val="00C97280"/>
    <w:rsid w:val="00CA387A"/>
    <w:rsid w:val="00CC4C47"/>
    <w:rsid w:val="00D30719"/>
    <w:rsid w:val="00D4096B"/>
    <w:rsid w:val="00D72AEC"/>
    <w:rsid w:val="00D8383C"/>
    <w:rsid w:val="00DA7093"/>
    <w:rsid w:val="00DC2213"/>
    <w:rsid w:val="00DD1AC8"/>
    <w:rsid w:val="00DD2B1D"/>
    <w:rsid w:val="00DD475E"/>
    <w:rsid w:val="00E0216F"/>
    <w:rsid w:val="00E10C91"/>
    <w:rsid w:val="00E22FC9"/>
    <w:rsid w:val="00E25CD4"/>
    <w:rsid w:val="00E35BB0"/>
    <w:rsid w:val="00E44F21"/>
    <w:rsid w:val="00E70054"/>
    <w:rsid w:val="00E773C1"/>
    <w:rsid w:val="00E8391B"/>
    <w:rsid w:val="00EB0EDF"/>
    <w:rsid w:val="00EB54BA"/>
    <w:rsid w:val="00EC4709"/>
    <w:rsid w:val="00EE1271"/>
    <w:rsid w:val="00EE1875"/>
    <w:rsid w:val="00F22BE0"/>
    <w:rsid w:val="00F30915"/>
    <w:rsid w:val="00F51E41"/>
    <w:rsid w:val="00F53392"/>
    <w:rsid w:val="00F65CF2"/>
    <w:rsid w:val="00F73884"/>
    <w:rsid w:val="00F834AE"/>
    <w:rsid w:val="00F971EB"/>
    <w:rsid w:val="00FC7040"/>
    <w:rsid w:val="00FE457E"/>
    <w:rsid w:val="00FE5BA3"/>
    <w:rsid w:val="00FF1026"/>
    <w:rsid w:val="00FF78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5F90856E"/>
  <w15:docId w15:val="{72B601EA-BC91-4C58-B835-BE792EC34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pPr>
      <w:keepNext/>
      <w:numPr>
        <w:numId w:val="12"/>
      </w:numPr>
      <w:spacing w:before="240" w:after="240"/>
      <w:outlineLvl w:val="0"/>
    </w:pPr>
    <w:rPr>
      <w:b/>
      <w:kern w:val="28"/>
      <w:u w:val="single"/>
    </w:rPr>
  </w:style>
  <w:style w:type="paragraph" w:styleId="Heading2">
    <w:name w:val="heading 2"/>
    <w:basedOn w:val="Normal"/>
    <w:next w:val="BodyTextIndent"/>
    <w:link w:val="Heading2Char"/>
    <w:qFormat/>
    <w:pPr>
      <w:keepNext/>
      <w:numPr>
        <w:ilvl w:val="1"/>
        <w:numId w:val="12"/>
      </w:numPr>
      <w:spacing w:before="240" w:after="240"/>
      <w:outlineLvl w:val="1"/>
    </w:pPr>
    <w:rPr>
      <w:u w:val="single"/>
    </w:rPr>
  </w:style>
  <w:style w:type="paragraph" w:styleId="Heading3">
    <w:name w:val="heading 3"/>
    <w:basedOn w:val="Normal"/>
    <w:next w:val="BodyTextIndent"/>
    <w:link w:val="Heading3Char"/>
    <w:qFormat/>
    <w:pPr>
      <w:keepNext/>
      <w:numPr>
        <w:ilvl w:val="2"/>
        <w:numId w:val="12"/>
      </w:numPr>
      <w:spacing w:after="240"/>
      <w:outlineLvl w:val="2"/>
    </w:pPr>
    <w:rPr>
      <w:i/>
    </w:rPr>
  </w:style>
  <w:style w:type="paragraph" w:styleId="Heading4">
    <w:name w:val="heading 4"/>
    <w:basedOn w:val="Normal"/>
    <w:next w:val="Normal"/>
    <w:link w:val="Heading4Char"/>
    <w:qFormat/>
    <w:pPr>
      <w:keepNext/>
      <w:numPr>
        <w:ilvl w:val="3"/>
        <w:numId w:val="12"/>
      </w:numPr>
      <w:spacing w:before="240" w:after="60"/>
      <w:outlineLvl w:val="3"/>
    </w:pPr>
    <w:rPr>
      <w:b/>
      <w:i/>
    </w:rPr>
  </w:style>
  <w:style w:type="paragraph" w:styleId="Heading5">
    <w:name w:val="heading 5"/>
    <w:basedOn w:val="Normal"/>
    <w:next w:val="Normal"/>
    <w:link w:val="Heading5Char"/>
    <w:qFormat/>
    <w:pPr>
      <w:numPr>
        <w:ilvl w:val="4"/>
        <w:numId w:val="12"/>
      </w:numPr>
      <w:spacing w:before="240" w:after="60"/>
      <w:outlineLvl w:val="4"/>
    </w:pPr>
    <w:rPr>
      <w:rFonts w:ascii="Arial" w:hAnsi="Arial"/>
      <w:sz w:val="22"/>
    </w:rPr>
  </w:style>
  <w:style w:type="paragraph" w:styleId="Heading6">
    <w:name w:val="heading 6"/>
    <w:basedOn w:val="Normal"/>
    <w:next w:val="Normal"/>
    <w:link w:val="Heading6Char"/>
    <w:qFormat/>
    <w:pPr>
      <w:numPr>
        <w:ilvl w:val="5"/>
        <w:numId w:val="12"/>
      </w:numPr>
      <w:spacing w:before="240" w:after="60"/>
      <w:outlineLvl w:val="5"/>
    </w:pPr>
    <w:rPr>
      <w:rFonts w:ascii="Arial" w:hAnsi="Arial"/>
      <w:i/>
      <w:sz w:val="22"/>
    </w:rPr>
  </w:style>
  <w:style w:type="paragraph" w:styleId="Heading7">
    <w:name w:val="heading 7"/>
    <w:basedOn w:val="Normal"/>
    <w:next w:val="Normal"/>
    <w:link w:val="Heading7Char"/>
    <w:qFormat/>
    <w:pPr>
      <w:numPr>
        <w:ilvl w:val="6"/>
        <w:numId w:val="12"/>
      </w:numPr>
      <w:spacing w:before="240" w:after="60"/>
      <w:outlineLvl w:val="6"/>
    </w:pPr>
    <w:rPr>
      <w:rFonts w:ascii="Arial" w:hAnsi="Arial"/>
    </w:rPr>
  </w:style>
  <w:style w:type="paragraph" w:styleId="Heading8">
    <w:name w:val="heading 8"/>
    <w:basedOn w:val="Normal"/>
    <w:next w:val="Normal"/>
    <w:link w:val="Heading8Char"/>
    <w:qFormat/>
    <w:pPr>
      <w:numPr>
        <w:ilvl w:val="7"/>
        <w:numId w:val="12"/>
      </w:numPr>
      <w:spacing w:before="240" w:after="60"/>
      <w:outlineLvl w:val="7"/>
    </w:pPr>
    <w:rPr>
      <w:rFonts w:ascii="Arial" w:hAnsi="Arial"/>
      <w:i/>
    </w:rPr>
  </w:style>
  <w:style w:type="paragraph" w:styleId="Heading9">
    <w:name w:val="heading 9"/>
    <w:basedOn w:val="Normal"/>
    <w:next w:val="Normal"/>
    <w:link w:val="Heading9Char"/>
    <w:qFormat/>
    <w:pPr>
      <w:numPr>
        <w:ilvl w:val="8"/>
        <w:numId w:val="12"/>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kern w:val="28"/>
      <w:sz w:val="24"/>
      <w:szCs w:val="20"/>
      <w:u w:val="single"/>
    </w:rPr>
  </w:style>
  <w:style w:type="character" w:customStyle="1" w:styleId="Heading2Char">
    <w:name w:val="Heading 2 Char"/>
    <w:basedOn w:val="DefaultParagraphFont"/>
    <w:link w:val="Heading2"/>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rPr>
      <w:rFonts w:ascii="Times New Roman" w:eastAsia="Times New Roman" w:hAnsi="Times New Roman" w:cs="Times New Roman"/>
      <w:i/>
      <w:sz w:val="24"/>
      <w:szCs w:val="20"/>
    </w:rPr>
  </w:style>
  <w:style w:type="character" w:customStyle="1" w:styleId="Heading4Char">
    <w:name w:val="Heading 4 Char"/>
    <w:basedOn w:val="DefaultParagraphFont"/>
    <w:link w:val="Heading4"/>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Pr>
      <w:rFonts w:ascii="Arial" w:eastAsia="Times New Roman" w:hAnsi="Arial" w:cs="Times New Roman"/>
      <w:szCs w:val="20"/>
    </w:rPr>
  </w:style>
  <w:style w:type="character" w:customStyle="1" w:styleId="Heading6Char">
    <w:name w:val="Heading 6 Char"/>
    <w:basedOn w:val="DefaultParagraphFont"/>
    <w:link w:val="Heading6"/>
    <w:rPr>
      <w:rFonts w:ascii="Arial" w:eastAsia="Times New Roman" w:hAnsi="Arial" w:cs="Times New Roman"/>
      <w:i/>
      <w:szCs w:val="20"/>
    </w:rPr>
  </w:style>
  <w:style w:type="character" w:customStyle="1" w:styleId="Heading7Char">
    <w:name w:val="Heading 7 Char"/>
    <w:basedOn w:val="DefaultParagraphFont"/>
    <w:link w:val="Heading7"/>
    <w:rPr>
      <w:rFonts w:ascii="Arial" w:eastAsia="Times New Roman" w:hAnsi="Arial" w:cs="Times New Roman"/>
      <w:sz w:val="24"/>
      <w:szCs w:val="20"/>
    </w:rPr>
  </w:style>
  <w:style w:type="character" w:customStyle="1" w:styleId="Heading8Char">
    <w:name w:val="Heading 8 Char"/>
    <w:basedOn w:val="DefaultParagraphFont"/>
    <w:link w:val="Heading8"/>
    <w:rPr>
      <w:rFonts w:ascii="Arial" w:eastAsia="Times New Roman" w:hAnsi="Arial" w:cs="Times New Roman"/>
      <w:i/>
      <w:sz w:val="24"/>
      <w:szCs w:val="20"/>
    </w:rPr>
  </w:style>
  <w:style w:type="character" w:customStyle="1" w:styleId="Heading9Char">
    <w:name w:val="Heading 9 Char"/>
    <w:basedOn w:val="DefaultParagraphFont"/>
    <w:link w:val="Heading9"/>
    <w:rPr>
      <w:rFonts w:ascii="Arial" w:eastAsia="Times New Roman" w:hAnsi="Arial" w:cs="Times New Roman"/>
      <w:i/>
      <w:sz w:val="18"/>
      <w:szCs w:val="20"/>
    </w:rPr>
  </w:style>
  <w:style w:type="paragraph" w:styleId="EndnoteText">
    <w:name w:val="endnote text"/>
    <w:basedOn w:val="Normal"/>
    <w:link w:val="EndnoteTextChar"/>
    <w:semiHidden/>
  </w:style>
  <w:style w:type="character" w:customStyle="1" w:styleId="EndnoteTextChar">
    <w:name w:val="Endnote Text Char"/>
    <w:basedOn w:val="DefaultParagraphFont"/>
    <w:link w:val="EndnoteText"/>
    <w:semiHidden/>
    <w:rPr>
      <w:rFonts w:ascii="Times New Roman" w:eastAsia="Times New Roman" w:hAnsi="Times New Roman" w:cs="Times New Roman"/>
      <w:sz w:val="24"/>
      <w:szCs w:val="20"/>
    </w:rPr>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Times New Roman" w:eastAsia="Times New Roman" w:hAnsi="Times New Roman" w:cs="Times New Roman"/>
      <w:sz w:val="24"/>
      <w:szCs w:val="20"/>
    </w:rPr>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spacing w:after="0" w:line="240" w:lineRule="auto"/>
      <w:ind w:firstLine="720"/>
    </w:pPr>
    <w:rPr>
      <w:rFonts w:ascii="Times New Roman" w:eastAsia="Times New Roman" w:hAnsi="Times New Roman" w:cs="Times New Roman"/>
      <w:b/>
      <w:sz w:val="28"/>
      <w:szCs w:val="20"/>
      <w:lang w:val="en-US"/>
    </w:rPr>
  </w:style>
  <w:style w:type="paragraph" w:customStyle="1" w:styleId="RightPar2">
    <w:name w:val="Right Par 2"/>
    <w:pPr>
      <w:tabs>
        <w:tab w:val="left" w:pos="-720"/>
        <w:tab w:val="left" w:pos="0"/>
        <w:tab w:val="left" w:pos="720"/>
        <w:tab w:val="decimal" w:pos="1440"/>
      </w:tabs>
      <w:suppressAutoHyphens/>
      <w:spacing w:after="0" w:line="240" w:lineRule="auto"/>
      <w:ind w:firstLine="1440"/>
    </w:pPr>
    <w:rPr>
      <w:rFonts w:ascii="Times New Roman" w:eastAsia="Times New Roman" w:hAnsi="Times New Roman" w:cs="Times New Roman"/>
      <w:b/>
      <w:sz w:val="28"/>
      <w:szCs w:val="20"/>
      <w:lang w:val="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spacing w:after="0" w:line="240" w:lineRule="auto"/>
      <w:ind w:firstLine="2160"/>
    </w:pPr>
    <w:rPr>
      <w:rFonts w:ascii="Times New Roman" w:eastAsia="Times New Roman" w:hAnsi="Times New Roman" w:cs="Times New Roman"/>
      <w:b/>
      <w:sz w:val="28"/>
      <w:szCs w:val="20"/>
      <w:lang w:val="en-US"/>
    </w:rPr>
  </w:style>
  <w:style w:type="paragraph" w:customStyle="1" w:styleId="RightPar4">
    <w:name w:val="Right Par 4"/>
    <w:pPr>
      <w:tabs>
        <w:tab w:val="left" w:pos="-720"/>
        <w:tab w:val="left" w:pos="0"/>
        <w:tab w:val="left" w:pos="720"/>
        <w:tab w:val="left" w:pos="1440"/>
        <w:tab w:val="left" w:pos="2160"/>
        <w:tab w:val="decimal" w:pos="2880"/>
      </w:tabs>
      <w:suppressAutoHyphens/>
      <w:spacing w:after="0" w:line="240" w:lineRule="auto"/>
      <w:ind w:firstLine="2880"/>
    </w:pPr>
    <w:rPr>
      <w:rFonts w:ascii="Times New Roman" w:eastAsia="Times New Roman" w:hAnsi="Times New Roman" w:cs="Times New Roman"/>
      <w:b/>
      <w:sz w:val="28"/>
      <w:szCs w:val="20"/>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New Roman" w:eastAsia="Times New Roman" w:hAnsi="Times New Roman" w:cs="Times New Roman"/>
      <w:b/>
      <w:sz w:val="28"/>
      <w:szCs w:val="20"/>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New Roman" w:eastAsia="Times New Roman" w:hAnsi="Times New Roman" w:cs="Times New Roman"/>
      <w:b/>
      <w:sz w:val="28"/>
      <w:szCs w:val="20"/>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New Roman" w:eastAsia="Times New Roman" w:hAnsi="Times New Roman" w:cs="Times New Roman"/>
      <w:b/>
      <w:sz w:val="28"/>
      <w:szCs w:val="20"/>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New Roman" w:eastAsia="Times New Roman" w:hAnsi="Times New Roman" w:cs="Times New Roman"/>
      <w:b/>
      <w:sz w:val="28"/>
      <w:szCs w:val="20"/>
      <w:lang w:val="en-US"/>
    </w:rPr>
  </w:style>
  <w:style w:type="paragraph" w:customStyle="1" w:styleId="Document1">
    <w:name w:val="Document 1"/>
    <w:pPr>
      <w:keepNext/>
      <w:keepLines/>
      <w:tabs>
        <w:tab w:val="left" w:pos="-720"/>
      </w:tabs>
      <w:suppressAutoHyphens/>
      <w:spacing w:after="0" w:line="240" w:lineRule="auto"/>
    </w:pPr>
    <w:rPr>
      <w:rFonts w:ascii="CG Times" w:eastAsia="Times New Roman" w:hAnsi="CG Times" w:cs="Times New Roman"/>
      <w:sz w:val="24"/>
      <w:szCs w:val="20"/>
      <w:lang w:val="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spacing w:after="0" w:line="240" w:lineRule="auto"/>
      <w:ind w:firstLine="720"/>
    </w:pPr>
    <w:rPr>
      <w:rFonts w:ascii="CG Times" w:eastAsia="Times New Roman" w:hAnsi="CG Times" w:cs="Times New Roman"/>
      <w:b/>
      <w:sz w:val="24"/>
      <w:szCs w:val="20"/>
      <w:lang w:val="en-US"/>
    </w:rPr>
  </w:style>
  <w:style w:type="paragraph" w:customStyle="1" w:styleId="Technical6">
    <w:name w:val="Technical 6"/>
    <w:pPr>
      <w:tabs>
        <w:tab w:val="left" w:pos="-720"/>
      </w:tabs>
      <w:suppressAutoHyphens/>
      <w:spacing w:after="0" w:line="240" w:lineRule="auto"/>
      <w:ind w:firstLine="720"/>
    </w:pPr>
    <w:rPr>
      <w:rFonts w:ascii="CG Times" w:eastAsia="Times New Roman" w:hAnsi="CG Times" w:cs="Times New Roman"/>
      <w:b/>
      <w:sz w:val="24"/>
      <w:szCs w:val="20"/>
      <w:lang w:val="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spacing w:after="0" w:line="240" w:lineRule="auto"/>
    </w:pPr>
    <w:rPr>
      <w:rFonts w:ascii="CG Times" w:eastAsia="Times New Roman" w:hAnsi="CG Times" w:cs="Times New Roman"/>
      <w:b/>
      <w:sz w:val="24"/>
      <w:szCs w:val="20"/>
      <w:lang w:val="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spacing w:after="0" w:line="240" w:lineRule="auto"/>
      <w:ind w:firstLine="720"/>
    </w:pPr>
    <w:rPr>
      <w:rFonts w:ascii="CG Times" w:eastAsia="Times New Roman" w:hAnsi="CG Times" w:cs="Times New Roman"/>
      <w:b/>
      <w:sz w:val="24"/>
      <w:szCs w:val="20"/>
      <w:lang w:val="en-US"/>
    </w:rPr>
  </w:style>
  <w:style w:type="paragraph" w:customStyle="1" w:styleId="Technical8">
    <w:name w:val="Technical 8"/>
    <w:pPr>
      <w:tabs>
        <w:tab w:val="left" w:pos="-720"/>
      </w:tabs>
      <w:suppressAutoHyphens/>
      <w:spacing w:after="0" w:line="240" w:lineRule="auto"/>
      <w:ind w:firstLine="720"/>
    </w:pPr>
    <w:rPr>
      <w:rFonts w:ascii="CG Times" w:eastAsia="Times New Roman" w:hAnsi="CG Times" w:cs="Times New Roman"/>
      <w:b/>
      <w:sz w:val="24"/>
      <w:szCs w:val="20"/>
      <w:lang w:val="en-US"/>
    </w:rPr>
  </w:style>
  <w:style w:type="character" w:customStyle="1" w:styleId="DocInit">
    <w:name w:val="Doc Init"/>
    <w:basedOn w:val="DefaultParagraphFont"/>
  </w:style>
  <w:style w:type="paragraph" w:styleId="TOC1">
    <w:name w:val="toc 1"/>
    <w:basedOn w:val="Normal"/>
    <w:next w:val="Normal"/>
    <w:uiPriority w:val="39"/>
    <w:pPr>
      <w:tabs>
        <w:tab w:val="left" w:pos="851"/>
        <w:tab w:val="right" w:pos="9072"/>
      </w:tabs>
      <w:spacing w:after="120"/>
      <w:ind w:left="720" w:hanging="720"/>
    </w:pPr>
    <w:rPr>
      <w:b/>
    </w:rPr>
  </w:style>
  <w:style w:type="paragraph" w:styleId="TOC2">
    <w:name w:val="toc 2"/>
    <w:basedOn w:val="Normal"/>
    <w:next w:val="Normal"/>
    <w:uiPriority w:val="39"/>
    <w:pPr>
      <w:tabs>
        <w:tab w:val="left" w:pos="851"/>
        <w:tab w:val="right" w:pos="9072"/>
      </w:tabs>
      <w:spacing w:after="120"/>
      <w:ind w:left="720" w:hanging="720"/>
    </w:pPr>
    <w:rPr>
      <w:b/>
      <w:sz w:val="20"/>
    </w:rPr>
  </w:style>
  <w:style w:type="paragraph" w:styleId="TOC3">
    <w:name w:val="toc 3"/>
    <w:basedOn w:val="Normal"/>
    <w:next w:val="Normal"/>
    <w:uiPriority w:val="39"/>
    <w:pPr>
      <w:tabs>
        <w:tab w:val="right" w:pos="9072"/>
      </w:tabs>
      <w:spacing w:after="120"/>
      <w:ind w:left="720" w:hanging="720"/>
    </w:pPr>
    <w:rPr>
      <w:sz w:val="20"/>
    </w:rPr>
  </w:style>
  <w:style w:type="paragraph" w:styleId="TOC4">
    <w:name w:val="toc 4"/>
    <w:basedOn w:val="Normal"/>
    <w:next w:val="Normal"/>
    <w:semiHidden/>
    <w:pPr>
      <w:tabs>
        <w:tab w:val="right" w:leader="dot" w:pos="9648"/>
      </w:tabs>
      <w:ind w:left="720"/>
    </w:pPr>
    <w:rPr>
      <w:sz w:val="20"/>
    </w:rPr>
  </w:style>
  <w:style w:type="paragraph" w:styleId="TOC5">
    <w:name w:val="toc 5"/>
    <w:basedOn w:val="Normal"/>
    <w:next w:val="Normal"/>
    <w:semiHidden/>
    <w:pPr>
      <w:tabs>
        <w:tab w:val="right" w:leader="dot" w:pos="9648"/>
      </w:tabs>
      <w:ind w:left="960"/>
    </w:pPr>
    <w:rPr>
      <w:sz w:val="20"/>
    </w:rPr>
  </w:style>
  <w:style w:type="paragraph" w:styleId="TOC6">
    <w:name w:val="toc 6"/>
    <w:basedOn w:val="Normal"/>
    <w:next w:val="Normal"/>
    <w:semiHidden/>
    <w:pPr>
      <w:tabs>
        <w:tab w:val="right" w:leader="dot" w:pos="9648"/>
      </w:tabs>
      <w:ind w:left="1200"/>
    </w:pPr>
    <w:rPr>
      <w:sz w:val="20"/>
    </w:rPr>
  </w:style>
  <w:style w:type="paragraph" w:styleId="TOC7">
    <w:name w:val="toc 7"/>
    <w:basedOn w:val="Normal"/>
    <w:next w:val="Normal"/>
    <w:semiHidden/>
    <w:pPr>
      <w:tabs>
        <w:tab w:val="right" w:leader="dot" w:pos="9648"/>
      </w:tabs>
      <w:ind w:left="1440"/>
    </w:pPr>
    <w:rPr>
      <w:sz w:val="20"/>
    </w:rPr>
  </w:style>
  <w:style w:type="paragraph" w:styleId="TOC8">
    <w:name w:val="toc 8"/>
    <w:basedOn w:val="Normal"/>
    <w:next w:val="Normal"/>
    <w:semiHidden/>
    <w:pPr>
      <w:tabs>
        <w:tab w:val="right" w:leader="dot" w:pos="9648"/>
      </w:tabs>
      <w:ind w:left="1680"/>
    </w:pPr>
    <w:rPr>
      <w:sz w:val="20"/>
    </w:rPr>
  </w:style>
  <w:style w:type="paragraph" w:styleId="TOC9">
    <w:name w:val="toc 9"/>
    <w:basedOn w:val="Normal"/>
    <w:next w:val="Normal"/>
    <w:semiHidden/>
    <w:pPr>
      <w:tabs>
        <w:tab w:val="right" w:leader="dot" w:pos="9648"/>
      </w:tabs>
      <w:ind w:left="192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b/>
      <w:sz w:val="28"/>
      <w:lang w:val="en-US"/>
    </w:rPr>
  </w:style>
  <w:style w:type="paragraph" w:styleId="Index2">
    <w:name w:val="index 2"/>
    <w:basedOn w:val="Normal"/>
    <w:next w:val="Normal"/>
    <w:semiHidden/>
    <w:pPr>
      <w:tabs>
        <w:tab w:val="left" w:leader="dot" w:pos="9000"/>
        <w:tab w:val="right" w:pos="9360"/>
      </w:tabs>
      <w:suppressAutoHyphens/>
      <w:ind w:left="1440" w:right="720" w:hanging="720"/>
    </w:pPr>
    <w:rPr>
      <w:b/>
      <w:sz w:val="28"/>
      <w:lang w:val="en-US"/>
    </w:rPr>
  </w:style>
  <w:style w:type="paragraph" w:styleId="TOAHeading">
    <w:name w:val="toa heading"/>
    <w:basedOn w:val="Normal"/>
    <w:next w:val="Normal"/>
    <w:semiHidden/>
    <w:pPr>
      <w:tabs>
        <w:tab w:val="left" w:pos="9000"/>
        <w:tab w:val="right" w:pos="9360"/>
      </w:tabs>
      <w:suppressAutoHyphens/>
    </w:pPr>
    <w:rPr>
      <w:b/>
      <w:sz w:val="28"/>
      <w:lang w:val="en-US"/>
    </w:rPr>
  </w:style>
  <w:style w:type="paragraph" w:styleId="Caption">
    <w:name w:val="caption"/>
    <w:basedOn w:val="Normal"/>
    <w:next w:val="Normal"/>
    <w:qFormat/>
    <w:rPr>
      <w:rFonts w:ascii="Courier New" w:hAnsi="Courier New"/>
    </w:rPr>
  </w:style>
  <w:style w:type="character" w:customStyle="1" w:styleId="EquationCaption">
    <w:name w:val="_Equation Caption"/>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Times New Roman" w:eastAsia="Times New Roman" w:hAnsi="Times New Roman" w:cs="Times New Roman"/>
      <w:sz w:val="24"/>
      <w:szCs w:val="20"/>
    </w:rPr>
  </w:style>
  <w:style w:type="paragraph" w:styleId="Footer">
    <w:name w:val="footer"/>
    <w:basedOn w:val="Normal"/>
    <w:link w:val="FooterChar"/>
    <w:pPr>
      <w:tabs>
        <w:tab w:val="center" w:pos="4320"/>
        <w:tab w:val="right" w:pos="8640"/>
        <w:tab w:val="right" w:pos="8784"/>
      </w:tabs>
      <w:suppressAutoHyphens/>
      <w:jc w:val="both"/>
    </w:pPr>
    <w:rPr>
      <w:spacing w:val="-2"/>
      <w:sz w:val="20"/>
      <w:lang w:val="en-US"/>
    </w:rPr>
  </w:style>
  <w:style w:type="character" w:customStyle="1" w:styleId="FooterChar">
    <w:name w:val="Footer Char"/>
    <w:basedOn w:val="DefaultParagraphFont"/>
    <w:link w:val="Footer"/>
    <w:rPr>
      <w:rFonts w:ascii="Times New Roman" w:eastAsia="Times New Roman" w:hAnsi="Times New Roman" w:cs="Times New Roman"/>
      <w:spacing w:val="-2"/>
      <w:sz w:val="20"/>
      <w:szCs w:val="20"/>
      <w:lang w:val="en-US"/>
    </w:rPr>
  </w:style>
  <w:style w:type="character" w:styleId="PageNumber">
    <w:name w:val="page number"/>
    <w:basedOn w:val="DefaultParagraphFont"/>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AppSection">
    <w:name w:val="App. Section"/>
    <w:pPr>
      <w:suppressAutoHyphens/>
      <w:spacing w:after="0" w:line="240" w:lineRule="auto"/>
    </w:pPr>
    <w:rPr>
      <w:rFonts w:ascii="CG Times" w:eastAsia="Times New Roman" w:hAnsi="CG Times" w:cs="Times New Roman"/>
      <w:sz w:val="24"/>
      <w:szCs w:val="20"/>
      <w:lang w:val="en-US"/>
    </w:rPr>
  </w:style>
  <w:style w:type="paragraph" w:styleId="BodyText">
    <w:name w:val="Body Text"/>
    <w:basedOn w:val="Normal"/>
    <w:link w:val="BodyTextChar"/>
    <w:pPr>
      <w:spacing w:after="120"/>
      <w:jc w:val="both"/>
    </w:p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paragraph" w:styleId="BodyTextIndent">
    <w:name w:val="Body Text Indent"/>
    <w:basedOn w:val="BodyText"/>
    <w:link w:val="BodyTextIndentChar"/>
    <w:pPr>
      <w:spacing w:after="240"/>
      <w:ind w:left="1418"/>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0"/>
    </w:rPr>
  </w:style>
  <w:style w:type="character" w:customStyle="1" w:styleId="bullet1">
    <w:name w:val="bullet 1"/>
    <w:basedOn w:val="DefaultParagraphFont"/>
  </w:style>
  <w:style w:type="character" w:customStyle="1" w:styleId="bullet2">
    <w:name w:val="bullet 2"/>
    <w:basedOn w:val="DefaultParagraphFont"/>
  </w:style>
  <w:style w:type="character" w:customStyle="1" w:styleId="BulletList">
    <w:name w:val="Bullet List"/>
    <w:basedOn w:val="DefaultParagraphFont"/>
  </w:style>
  <w:style w:type="character" w:customStyle="1" w:styleId="DefaultPara">
    <w:name w:val="Default Para"/>
    <w:basedOn w:val="DefaultParagraphFont"/>
  </w:style>
  <w:style w:type="paragraph" w:customStyle="1" w:styleId="LANDSEC">
    <w:name w:val="LANDSEC"/>
    <w:pPr>
      <w:tabs>
        <w:tab w:val="left" w:pos="-720"/>
      </w:tabs>
      <w:suppressAutoHyphens/>
      <w:spacing w:after="0" w:line="240" w:lineRule="auto"/>
    </w:pPr>
    <w:rPr>
      <w:rFonts w:ascii="Arial" w:eastAsia="Times New Roman" w:hAnsi="Arial" w:cs="Times New Roman"/>
      <w:sz w:val="48"/>
      <w:szCs w:val="20"/>
      <w:lang w:val="en-US"/>
    </w:rPr>
  </w:style>
  <w:style w:type="paragraph" w:customStyle="1" w:styleId="lettbull">
    <w:name w:val="lettbull"/>
    <w:pPr>
      <w:tabs>
        <w:tab w:val="left" w:pos="-720"/>
      </w:tabs>
      <w:suppressAutoHyphens/>
      <w:spacing w:after="0" w:line="240" w:lineRule="auto"/>
      <w:ind w:firstLine="1080"/>
    </w:pPr>
    <w:rPr>
      <w:rFonts w:ascii="CG Times" w:eastAsia="Times New Roman" w:hAnsi="CG Times" w:cs="Times New Roman"/>
      <w:sz w:val="24"/>
      <w:szCs w:val="20"/>
      <w:lang w:val="en-US"/>
    </w:rPr>
  </w:style>
  <w:style w:type="paragraph" w:customStyle="1" w:styleId="MainSection">
    <w:name w:val="Main Section"/>
    <w:pPr>
      <w:tabs>
        <w:tab w:val="left" w:pos="-720"/>
      </w:tabs>
      <w:suppressAutoHyphens/>
      <w:spacing w:after="0" w:line="240" w:lineRule="auto"/>
    </w:pPr>
    <w:rPr>
      <w:rFonts w:ascii="Arial" w:eastAsia="Times New Roman" w:hAnsi="Arial" w:cs="Times New Roman"/>
      <w:sz w:val="48"/>
      <w:szCs w:val="20"/>
      <w:lang w:val="en-US"/>
    </w:rPr>
  </w:style>
  <w:style w:type="paragraph" w:customStyle="1" w:styleId="MAJOR">
    <w:name w:val="MAJOR"/>
    <w:pPr>
      <w:tabs>
        <w:tab w:val="left" w:pos="-720"/>
      </w:tabs>
      <w:suppressAutoHyphens/>
      <w:spacing w:after="0" w:line="240" w:lineRule="auto"/>
    </w:pPr>
    <w:rPr>
      <w:rFonts w:ascii="Arial" w:eastAsia="Times New Roman" w:hAnsi="Arial" w:cs="Times New Roman"/>
      <w:sz w:val="36"/>
      <w:szCs w:val="20"/>
      <w:lang w:val="en-US"/>
    </w:rPr>
  </w:style>
  <w:style w:type="paragraph" w:customStyle="1" w:styleId="MINOR">
    <w:name w:val="MINOR"/>
    <w:pPr>
      <w:tabs>
        <w:tab w:val="left" w:pos="-720"/>
      </w:tabs>
      <w:suppressAutoHyphens/>
      <w:spacing w:after="0" w:line="240" w:lineRule="auto"/>
    </w:pPr>
    <w:rPr>
      <w:rFonts w:ascii="Arial" w:eastAsia="Times New Roman" w:hAnsi="Arial" w:cs="Times New Roman"/>
      <w:sz w:val="28"/>
      <w:szCs w:val="20"/>
      <w:lang w:val="en-US"/>
    </w:rPr>
  </w:style>
  <w:style w:type="paragraph" w:customStyle="1" w:styleId="Pleading">
    <w:name w:val="Pleading"/>
    <w:pPr>
      <w:tabs>
        <w:tab w:val="left" w:pos="-720"/>
      </w:tabs>
      <w:suppressAutoHyphens/>
      <w:spacing w:after="0" w:line="240" w:lineRule="exact"/>
    </w:pPr>
    <w:rPr>
      <w:rFonts w:ascii="CG Times" w:eastAsia="Times New Roman" w:hAnsi="CG Times" w:cs="Times New Roman"/>
      <w:sz w:val="24"/>
      <w:szCs w:val="20"/>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spacing w:after="0" w:line="240" w:lineRule="auto"/>
      <w:jc w:val="both"/>
    </w:pPr>
    <w:rPr>
      <w:rFonts w:ascii="Times New Roman" w:eastAsia="Times New Roman" w:hAnsi="Times New Roman" w:cs="Times New Roman"/>
      <w:spacing w:val="-2"/>
      <w:sz w:val="16"/>
      <w:szCs w:val="20"/>
      <w:lang w:val="en-US"/>
    </w:rPr>
  </w:style>
  <w:style w:type="character" w:customStyle="1" w:styleId="Reporton">
    <w:name w:val="Report on"/>
    <w:basedOn w:val="DefaultParagraphFont"/>
    <w:rPr>
      <w:rFonts w:ascii="Arial" w:hAnsi="Arial"/>
      <w:noProof w:val="0"/>
      <w:sz w:val="24"/>
      <w:lang w:val="en-US"/>
    </w:rPr>
  </w:style>
  <w:style w:type="paragraph" w:customStyle="1" w:styleId="SECTION">
    <w:name w:val="SECTION"/>
    <w:pPr>
      <w:tabs>
        <w:tab w:val="left" w:pos="-720"/>
      </w:tabs>
      <w:suppressAutoHyphens/>
      <w:spacing w:after="0" w:line="240" w:lineRule="auto"/>
    </w:pPr>
    <w:rPr>
      <w:rFonts w:ascii="Arial" w:eastAsia="Times New Roman" w:hAnsi="Arial" w:cs="Times New Roman"/>
      <w:sz w:val="48"/>
      <w:szCs w:val="20"/>
      <w:lang w:val="en-US"/>
    </w:rPr>
  </w:style>
  <w:style w:type="paragraph" w:customStyle="1" w:styleId="SUB-MINOR">
    <w:name w:val="SUB-MINOR"/>
    <w:pPr>
      <w:tabs>
        <w:tab w:val="left" w:pos="-720"/>
      </w:tabs>
      <w:suppressAutoHyphens/>
      <w:spacing w:after="0" w:line="240" w:lineRule="auto"/>
    </w:pPr>
    <w:rPr>
      <w:rFonts w:ascii="Arial" w:eastAsia="Times New Roman" w:hAnsi="Arial" w:cs="Times New Roman"/>
      <w:sz w:val="24"/>
      <w:szCs w:val="20"/>
      <w:lang w:val="en-US"/>
    </w:rPr>
  </w:style>
  <w:style w:type="paragraph" w:customStyle="1" w:styleId="SUBHEADING">
    <w:name w:val="SUBHEADING"/>
    <w:pPr>
      <w:tabs>
        <w:tab w:val="left" w:pos="-720"/>
      </w:tabs>
      <w:suppressAutoHyphens/>
      <w:spacing w:after="0" w:line="240" w:lineRule="auto"/>
    </w:pPr>
    <w:rPr>
      <w:rFonts w:ascii="Arial" w:eastAsia="Times New Roman" w:hAnsi="Arial" w:cs="Times New Roman"/>
      <w:b/>
      <w:sz w:val="36"/>
      <w:szCs w:val="20"/>
      <w:lang w:val="en-US"/>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ind w:left="720" w:hanging="360"/>
    </w:pPr>
  </w:style>
  <w:style w:type="paragraph" w:styleId="ListContinue2">
    <w:name w:val="List Continue 2"/>
    <w:basedOn w:val="Normal"/>
    <w:pPr>
      <w:spacing w:after="120"/>
      <w:ind w:left="720"/>
    </w:pPr>
  </w:style>
  <w:style w:type="paragraph" w:styleId="BodyText3">
    <w:name w:val="Body Text 3"/>
    <w:basedOn w:val="BodyTextIndent"/>
    <w:link w:val="BodyText3Char"/>
  </w:style>
  <w:style w:type="character" w:customStyle="1" w:styleId="BodyText3Char">
    <w:name w:val="Body Text 3 Char"/>
    <w:basedOn w:val="DefaultParagraphFont"/>
    <w:link w:val="BodyText3"/>
    <w:rPr>
      <w:rFonts w:ascii="Times New Roman" w:eastAsia="Times New Roman" w:hAnsi="Times New Roman" w:cs="Times New Roman"/>
      <w:sz w:val="24"/>
      <w:szCs w:val="20"/>
    </w:rPr>
  </w:style>
  <w:style w:type="paragraph" w:styleId="BodyText2">
    <w:name w:val="Body Text 2"/>
    <w:basedOn w:val="Normal"/>
    <w:link w:val="BodyText2Char"/>
    <w:rPr>
      <w:sz w:val="20"/>
    </w:rPr>
  </w:style>
  <w:style w:type="character" w:customStyle="1" w:styleId="BodyText2Char">
    <w:name w:val="Body Text 2 Char"/>
    <w:basedOn w:val="DefaultParagraphFont"/>
    <w:link w:val="BodyText2"/>
    <w:rPr>
      <w:rFonts w:ascii="Times New Roman" w:eastAsia="Times New Roman" w:hAnsi="Times New Roman" w:cs="Times New Roman"/>
      <w:sz w:val="20"/>
      <w:szCs w:val="20"/>
    </w:rPr>
  </w:style>
  <w:style w:type="paragraph" w:customStyle="1" w:styleId="qmstext">
    <w:name w:val="qmstext"/>
    <w:basedOn w:val="Normal"/>
    <w:pPr>
      <w:spacing w:after="120"/>
      <w:ind w:left="720"/>
    </w:pPr>
    <w:rPr>
      <w:rFonts w:ascii="Univers (W1)" w:hAnsi="Univers (W1)"/>
      <w:sz w:val="20"/>
    </w:rPr>
  </w:style>
  <w:style w:type="paragraph" w:customStyle="1" w:styleId="qmscell">
    <w:name w:val="qmscell"/>
    <w:basedOn w:val="Normal"/>
    <w:pPr>
      <w:spacing w:after="60"/>
    </w:pPr>
    <w:rPr>
      <w:rFonts w:ascii="Univers" w:hAnsi="Univers"/>
      <w:snapToGrid w:val="0"/>
      <w:sz w:val="20"/>
      <w:lang w:val="en-US"/>
    </w:rPr>
  </w:style>
  <w:style w:type="paragraph" w:styleId="BodyTextIndent2">
    <w:name w:val="Body Text Indent 2"/>
    <w:basedOn w:val="Normal"/>
    <w:link w:val="BodyTextIndent2Char"/>
    <w:pPr>
      <w:ind w:left="1418"/>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BlockText">
    <w:name w:val="Block Text"/>
    <w:basedOn w:val="Normal"/>
    <w:pPr>
      <w:spacing w:after="120"/>
      <w:ind w:left="1440" w:right="1440"/>
    </w:pPr>
  </w:style>
  <w:style w:type="paragraph" w:styleId="BodyTextFirstIndent">
    <w:name w:val="Body Text First Indent"/>
    <w:basedOn w:val="BodyText"/>
    <w:link w:val="BodyTextFirstIndentChar"/>
    <w:pPr>
      <w:ind w:firstLine="210"/>
      <w:jc w:val="left"/>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pPr>
      <w:spacing w:after="120"/>
      <w:ind w:left="283" w:firstLine="210"/>
      <w:jc w:val="left"/>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szCs w:val="20"/>
    </w:rPr>
  </w:style>
  <w:style w:type="paragraph" w:styleId="BodyTextIndent3">
    <w:name w:val="Body Text Indent 3"/>
    <w:basedOn w:val="Normal"/>
    <w:link w:val="BodyTextIndent3Char"/>
    <w:pPr>
      <w:spacing w:after="120"/>
      <w:ind w:left="283"/>
    </w:pPr>
    <w:rPr>
      <w:sz w:val="16"/>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szCs w:val="20"/>
    </w:rPr>
  </w:style>
  <w:style w:type="paragraph" w:styleId="Closing">
    <w:name w:val="Closing"/>
    <w:basedOn w:val="Normal"/>
    <w:link w:val="ClosingChar"/>
    <w:pPr>
      <w:ind w:left="4252"/>
    </w:pPr>
  </w:style>
  <w:style w:type="character" w:customStyle="1" w:styleId="ClosingChar">
    <w:name w:val="Closing Char"/>
    <w:basedOn w:val="DefaultParagraphFont"/>
    <w:link w:val="Closing"/>
    <w:rPr>
      <w:rFonts w:ascii="Times New Roman" w:eastAsia="Times New Roman" w:hAnsi="Times New Roman" w:cs="Times New Roman"/>
      <w:sz w:val="24"/>
      <w:szCs w:val="20"/>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Pr>
      <w:rFonts w:ascii="Times New Roman" w:eastAsia="Times New Roman" w:hAnsi="Times New Roman" w:cs="Times New Roman"/>
      <w:sz w:val="20"/>
      <w:szCs w:val="20"/>
    </w:rPr>
  </w:style>
  <w:style w:type="paragraph" w:styleId="Date">
    <w:name w:val="Date"/>
    <w:basedOn w:val="Normal"/>
    <w:next w:val="Normal"/>
    <w:link w:val="DateChar"/>
  </w:style>
  <w:style w:type="character" w:customStyle="1" w:styleId="DateChar">
    <w:name w:val="Date Char"/>
    <w:basedOn w:val="DefaultParagraphFont"/>
    <w:link w:val="Date"/>
    <w:rPr>
      <w:rFonts w:ascii="Times New Roman" w:eastAsia="Times New Roman" w:hAnsi="Times New Roman" w:cs="Times New Roman"/>
      <w:sz w:val="24"/>
      <w:szCs w:val="20"/>
    </w:r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 w:val="24"/>
      <w:szCs w:val="20"/>
      <w:shd w:val="clear" w:color="auto" w:fill="00008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3">
    <w:name w:val="List Bullet 3"/>
    <w:basedOn w:val="Normal"/>
    <w:autoRedefine/>
    <w:rsid w:val="0030274A"/>
    <w:pPr>
      <w:numPr>
        <w:numId w:val="39"/>
      </w:numPr>
      <w:spacing w:after="240"/>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283"/>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Pr>
      <w:rFonts w:ascii="Courier New" w:eastAsia="Times New Roman" w:hAnsi="Courier New" w:cs="Times New Roman"/>
      <w:sz w:val="20"/>
      <w:szCs w:val="20"/>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Pr>
      <w:rFonts w:ascii="Arial" w:eastAsia="Times New Roman" w:hAnsi="Arial" w:cs="Times New Roman"/>
      <w:sz w:val="24"/>
      <w:szCs w:val="20"/>
      <w:shd w:val="pct20" w:color="auto" w:fill="auto"/>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Times New Roman" w:eastAsia="Times New Roman" w:hAnsi="Times New Roman" w:cs="Times New Roman"/>
      <w:sz w:val="24"/>
      <w:szCs w:val="20"/>
    </w:rPr>
  </w:style>
  <w:style w:type="paragraph" w:styleId="PlainText">
    <w:name w:val="Plain Text"/>
    <w:basedOn w:val="Normal"/>
    <w:link w:val="PlainTextChar"/>
    <w:rPr>
      <w:rFonts w:ascii="Courier New" w:hAnsi="Courier New"/>
      <w:sz w:val="20"/>
    </w:rPr>
  </w:style>
  <w:style w:type="character" w:customStyle="1" w:styleId="PlainTextChar">
    <w:name w:val="Plain Text Char"/>
    <w:basedOn w:val="DefaultParagraphFont"/>
    <w:link w:val="PlainText"/>
    <w:rPr>
      <w:rFonts w:ascii="Courier New" w:eastAsia="Times New Roman" w:hAnsi="Courier New" w:cs="Times New Roman"/>
      <w:sz w:val="20"/>
      <w:szCs w:val="20"/>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Times New Roman" w:eastAsia="Times New Roman" w:hAnsi="Times New Roman" w:cs="Times New Roman"/>
      <w:sz w:val="24"/>
      <w:szCs w:val="20"/>
    </w:rPr>
  </w:style>
  <w:style w:type="paragraph" w:styleId="Signature">
    <w:name w:val="Signature"/>
    <w:basedOn w:val="Normal"/>
    <w:link w:val="SignatureChar"/>
    <w:pPr>
      <w:ind w:left="4252"/>
    </w:pPr>
  </w:style>
  <w:style w:type="character" w:customStyle="1" w:styleId="SignatureChar">
    <w:name w:val="Signature Char"/>
    <w:basedOn w:val="DefaultParagraphFont"/>
    <w:link w:val="Signature"/>
    <w:rPr>
      <w:rFonts w:ascii="Times New Roman" w:eastAsia="Times New Roman" w:hAnsi="Times New Roman" w:cs="Times New Roman"/>
      <w:sz w:val="24"/>
      <w:szCs w:val="20"/>
    </w:rPr>
  </w:style>
  <w:style w:type="paragraph" w:styleId="Subtitle">
    <w:name w:val="Subtitle"/>
    <w:basedOn w:val="Normal"/>
    <w:link w:val="SubtitleChar"/>
    <w:qFormat/>
    <w:pPr>
      <w:spacing w:after="60"/>
      <w:jc w:val="center"/>
      <w:outlineLvl w:val="1"/>
    </w:pPr>
    <w:rPr>
      <w:rFonts w:ascii="Arial" w:hAnsi="Arial"/>
    </w:rPr>
  </w:style>
  <w:style w:type="character" w:customStyle="1" w:styleId="SubtitleChar">
    <w:name w:val="Subtitle Char"/>
    <w:basedOn w:val="DefaultParagraphFont"/>
    <w:link w:val="Subtitle"/>
    <w:rPr>
      <w:rFonts w:ascii="Arial" w:eastAsia="Times New Roman" w:hAnsi="Arial" w:cs="Times New Roman"/>
      <w:sz w:val="24"/>
      <w:szCs w:val="20"/>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pPr>
      <w:spacing w:before="240" w:after="60"/>
      <w:jc w:val="center"/>
      <w:outlineLvl w:val="0"/>
    </w:pPr>
    <w:rPr>
      <w:rFonts w:ascii="Arial" w:hAnsi="Arial"/>
      <w:b/>
      <w:kern w:val="28"/>
      <w:sz w:val="32"/>
    </w:rPr>
  </w:style>
  <w:style w:type="character" w:customStyle="1" w:styleId="TitleChar">
    <w:name w:val="Title Char"/>
    <w:basedOn w:val="DefaultParagraphFont"/>
    <w:link w:val="Title"/>
    <w:rPr>
      <w:rFonts w:ascii="Arial" w:eastAsia="Times New Roman" w:hAnsi="Arial" w:cs="Times New Roman"/>
      <w:b/>
      <w:kern w:val="28"/>
      <w:sz w:val="32"/>
      <w:szCs w:val="20"/>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sz w:val="20"/>
    </w:rPr>
  </w:style>
  <w:style w:type="character" w:styleId="Hyperlink">
    <w:name w:val="Hyperlink"/>
    <w:basedOn w:val="DefaultParagraphFont"/>
    <w:uiPriority w:val="99"/>
    <w:rPr>
      <w:color w:val="0000FF"/>
      <w:u w:val="single"/>
    </w:rPr>
  </w:style>
  <w:style w:type="paragraph" w:customStyle="1" w:styleId="ELEXONHeading1">
    <w:name w:val="ELEXON Heading 1"/>
    <w:basedOn w:val="Heading1"/>
    <w:next w:val="ELEXONBody"/>
    <w:pPr>
      <w:numPr>
        <w:numId w:val="11"/>
      </w:numPr>
      <w:tabs>
        <w:tab w:val="right" w:pos="9072"/>
      </w:tabs>
      <w:spacing w:before="280" w:after="140" w:line="280" w:lineRule="exact"/>
      <w:jc w:val="both"/>
    </w:pPr>
    <w:rPr>
      <w:rFonts w:ascii="Tahoma" w:eastAsia="Times" w:hAnsi="Tahoma"/>
      <w:caps/>
      <w:kern w:val="0"/>
      <w:sz w:val="20"/>
      <w:u w:val="none"/>
    </w:rPr>
  </w:style>
  <w:style w:type="paragraph" w:customStyle="1" w:styleId="ELEXONBody">
    <w:name w:val="ELEXON Body"/>
    <w:basedOn w:val="Normal"/>
    <w:pPr>
      <w:numPr>
        <w:ilvl w:val="1"/>
        <w:numId w:val="11"/>
      </w:numPr>
      <w:spacing w:before="140" w:after="140" w:line="280" w:lineRule="exact"/>
      <w:jc w:val="both"/>
    </w:pPr>
    <w:rPr>
      <w:rFonts w:ascii="Tahoma" w:eastAsia="Times" w:hAnsi="Tahoma"/>
      <w:sz w:val="20"/>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customStyle="1" w:styleId="Normal10pt">
    <w:name w:val="Normal + 10 pt"/>
    <w:basedOn w:val="CommentText"/>
    <w:link w:val="Normal10ptChar"/>
  </w:style>
  <w:style w:type="paragraph" w:customStyle="1" w:styleId="NormalJustified">
    <w:name w:val="Normal + Justified"/>
    <w:basedOn w:val="Heading2"/>
    <w:pPr>
      <w:numPr>
        <w:ilvl w:val="0"/>
        <w:numId w:val="0"/>
      </w:numPr>
      <w:ind w:left="720"/>
    </w:pPr>
    <w:rPr>
      <w:u w:val="none"/>
    </w:rPr>
  </w:style>
  <w:style w:type="paragraph" w:customStyle="1" w:styleId="Foonotereference">
    <w:name w:val="Foonote reference"/>
    <w:basedOn w:val="Normal10pt"/>
    <w:link w:val="FoonotereferenceChar"/>
  </w:style>
  <w:style w:type="character" w:customStyle="1" w:styleId="Normal10ptChar">
    <w:name w:val="Normal + 10 pt Char"/>
    <w:basedOn w:val="CommentTextChar"/>
    <w:link w:val="Normal10pt"/>
    <w:rPr>
      <w:rFonts w:ascii="Times New Roman" w:eastAsia="Times New Roman" w:hAnsi="Times New Roman" w:cs="Times New Roman"/>
      <w:sz w:val="20"/>
      <w:szCs w:val="20"/>
    </w:rPr>
  </w:style>
  <w:style w:type="character" w:customStyle="1" w:styleId="FoonotereferenceChar">
    <w:name w:val="Foonote reference Char"/>
    <w:basedOn w:val="Normal10ptChar"/>
    <w:link w:val="Foonotereference"/>
    <w:rPr>
      <w:rFonts w:ascii="Times New Roman" w:eastAsia="Times New Roman" w:hAnsi="Times New Roman" w:cs="Times New Roman"/>
      <w:sz w:val="20"/>
      <w:szCs w:val="20"/>
    </w:rPr>
  </w:style>
  <w:style w:type="table" w:styleId="TableGrid">
    <w:name w:val="Table Grid"/>
    <w:basedOn w:val="TableNormal"/>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table">
    <w:name w:val="report table"/>
    <w:basedOn w:val="Normal"/>
    <w:pPr>
      <w:keepNext/>
      <w:keepLines/>
      <w:overflowPunct w:val="0"/>
      <w:autoSpaceDE w:val="0"/>
      <w:autoSpaceDN w:val="0"/>
      <w:adjustRightInd w:val="0"/>
      <w:textAlignment w:val="baseline"/>
    </w:pPr>
    <w:rPr>
      <w:rFonts w:ascii="Arial" w:hAnsi="Arial"/>
      <w:sz w:val="18"/>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0"/>
    </w:rPr>
  </w:style>
  <w:style w:type="paragraph" w:customStyle="1" w:styleId="ElexonTableTextLarge">
    <w:name w:val="Elexon Table Text Large"/>
    <w:basedOn w:val="Normal"/>
    <w:qFormat/>
    <w:rsid w:val="00997719"/>
    <w:rPr>
      <w:rFonts w:asciiTheme="minorHAnsi" w:eastAsiaTheme="minorHAnsi" w:hAnsiTheme="minorHAnsi" w:cstheme="minorBidi"/>
      <w:sz w:val="20"/>
      <w:szCs w:val="22"/>
    </w:rPr>
  </w:style>
  <w:style w:type="character" w:styleId="FollowedHyperlink">
    <w:name w:val="FollowedHyperlink"/>
    <w:basedOn w:val="DefaultParagraphFont"/>
    <w:uiPriority w:val="99"/>
    <w:semiHidden/>
    <w:unhideWhenUsed/>
    <w:rsid w:val="005371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37789">
      <w:bodyDiv w:val="1"/>
      <w:marLeft w:val="0"/>
      <w:marRight w:val="0"/>
      <w:marTop w:val="0"/>
      <w:marBottom w:val="0"/>
      <w:divBdr>
        <w:top w:val="none" w:sz="0" w:space="0" w:color="auto"/>
        <w:left w:val="none" w:sz="0" w:space="0" w:color="auto"/>
        <w:bottom w:val="none" w:sz="0" w:space="0" w:color="auto"/>
        <w:right w:val="none" w:sz="0" w:space="0" w:color="auto"/>
      </w:divBdr>
      <w:divsChild>
        <w:div w:id="1691106506">
          <w:marLeft w:val="562"/>
          <w:marRight w:val="0"/>
          <w:marTop w:val="0"/>
          <w:marBottom w:val="227"/>
          <w:divBdr>
            <w:top w:val="none" w:sz="0" w:space="0" w:color="auto"/>
            <w:left w:val="none" w:sz="0" w:space="0" w:color="auto"/>
            <w:bottom w:val="none" w:sz="0" w:space="0" w:color="auto"/>
            <w:right w:val="none" w:sz="0" w:space="0" w:color="auto"/>
          </w:divBdr>
        </w:div>
      </w:divsChild>
    </w:div>
    <w:div w:id="1358307809">
      <w:bodyDiv w:val="1"/>
      <w:marLeft w:val="0"/>
      <w:marRight w:val="0"/>
      <w:marTop w:val="0"/>
      <w:marBottom w:val="0"/>
      <w:divBdr>
        <w:top w:val="none" w:sz="0" w:space="0" w:color="auto"/>
        <w:left w:val="none" w:sz="0" w:space="0" w:color="auto"/>
        <w:bottom w:val="none" w:sz="0" w:space="0" w:color="auto"/>
        <w:right w:val="none" w:sz="0" w:space="0" w:color="auto"/>
      </w:divBdr>
      <w:divsChild>
        <w:div w:id="806169228">
          <w:marLeft w:val="1138"/>
          <w:marRight w:val="0"/>
          <w:marTop w:val="0"/>
          <w:marBottom w:val="112"/>
          <w:divBdr>
            <w:top w:val="none" w:sz="0" w:space="0" w:color="auto"/>
            <w:left w:val="none" w:sz="0" w:space="0" w:color="auto"/>
            <w:bottom w:val="none" w:sz="0" w:space="0" w:color="auto"/>
            <w:right w:val="none" w:sz="0" w:space="0" w:color="auto"/>
          </w:divBdr>
        </w:div>
        <w:div w:id="720447294">
          <w:marLeft w:val="1138"/>
          <w:marRight w:val="0"/>
          <w:marTop w:val="0"/>
          <w:marBottom w:val="112"/>
          <w:divBdr>
            <w:top w:val="none" w:sz="0" w:space="0" w:color="auto"/>
            <w:left w:val="none" w:sz="0" w:space="0" w:color="auto"/>
            <w:bottom w:val="none" w:sz="0" w:space="0" w:color="auto"/>
            <w:right w:val="none" w:sz="0" w:space="0" w:color="auto"/>
          </w:divBdr>
        </w:div>
        <w:div w:id="1664551044">
          <w:marLeft w:val="1138"/>
          <w:marRight w:val="0"/>
          <w:marTop w:val="0"/>
          <w:marBottom w:val="112"/>
          <w:divBdr>
            <w:top w:val="none" w:sz="0" w:space="0" w:color="auto"/>
            <w:left w:val="none" w:sz="0" w:space="0" w:color="auto"/>
            <w:bottom w:val="none" w:sz="0" w:space="0" w:color="auto"/>
            <w:right w:val="none" w:sz="0" w:space="0" w:color="auto"/>
          </w:divBdr>
        </w:div>
        <w:div w:id="1197504799">
          <w:marLeft w:val="1138"/>
          <w:marRight w:val="0"/>
          <w:marTop w:val="0"/>
          <w:marBottom w:val="112"/>
          <w:divBdr>
            <w:top w:val="none" w:sz="0" w:space="0" w:color="auto"/>
            <w:left w:val="none" w:sz="0" w:space="0" w:color="auto"/>
            <w:bottom w:val="none" w:sz="0" w:space="0" w:color="auto"/>
            <w:right w:val="none" w:sz="0" w:space="0" w:color="auto"/>
          </w:divBdr>
        </w:div>
      </w:divsChild>
    </w:div>
    <w:div w:id="1441216558">
      <w:bodyDiv w:val="1"/>
      <w:marLeft w:val="0"/>
      <w:marRight w:val="0"/>
      <w:marTop w:val="0"/>
      <w:marBottom w:val="0"/>
      <w:divBdr>
        <w:top w:val="none" w:sz="0" w:space="0" w:color="auto"/>
        <w:left w:val="none" w:sz="0" w:space="0" w:color="auto"/>
        <w:bottom w:val="none" w:sz="0" w:space="0" w:color="auto"/>
        <w:right w:val="none" w:sz="0" w:space="0" w:color="auto"/>
      </w:divBdr>
    </w:div>
    <w:div w:id="1684822622">
      <w:bodyDiv w:val="1"/>
      <w:marLeft w:val="0"/>
      <w:marRight w:val="0"/>
      <w:marTop w:val="0"/>
      <w:marBottom w:val="0"/>
      <w:divBdr>
        <w:top w:val="none" w:sz="0" w:space="0" w:color="auto"/>
        <w:left w:val="none" w:sz="0" w:space="0" w:color="auto"/>
        <w:bottom w:val="none" w:sz="0" w:space="0" w:color="auto"/>
        <w:right w:val="none" w:sz="0" w:space="0" w:color="auto"/>
      </w:divBdr>
      <w:divsChild>
        <w:div w:id="1123695683">
          <w:marLeft w:val="850"/>
          <w:marRight w:val="0"/>
          <w:marTop w:val="0"/>
          <w:marBottom w:val="112"/>
          <w:divBdr>
            <w:top w:val="none" w:sz="0" w:space="0" w:color="auto"/>
            <w:left w:val="none" w:sz="0" w:space="0" w:color="auto"/>
            <w:bottom w:val="none" w:sz="0" w:space="0" w:color="auto"/>
            <w:right w:val="none" w:sz="0" w:space="0" w:color="auto"/>
          </w:divBdr>
        </w:div>
      </w:divsChild>
    </w:div>
    <w:div w:id="1829596280">
      <w:bodyDiv w:val="1"/>
      <w:marLeft w:val="0"/>
      <w:marRight w:val="0"/>
      <w:marTop w:val="0"/>
      <w:marBottom w:val="0"/>
      <w:divBdr>
        <w:top w:val="none" w:sz="0" w:space="0" w:color="auto"/>
        <w:left w:val="none" w:sz="0" w:space="0" w:color="auto"/>
        <w:bottom w:val="none" w:sz="0" w:space="0" w:color="auto"/>
        <w:right w:val="none" w:sz="0" w:space="0" w:color="auto"/>
      </w:divBdr>
      <w:divsChild>
        <w:div w:id="499396794">
          <w:marLeft w:val="562"/>
          <w:marRight w:val="0"/>
          <w:marTop w:val="0"/>
          <w:marBottom w:val="22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bsc-section-q-balancing-mechanism-activities" TargetMode="External"/><Relationship Id="rId18" Type="http://schemas.openxmlformats.org/officeDocument/2006/relationships/header" Target="header3.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bscdocs.elexon.co.uk/bsc-procedures/bscp-18-corrections-to-bid-offer-acceptance-related-data" TargetMode="External"/><Relationship Id="rId7" Type="http://schemas.openxmlformats.org/officeDocument/2006/relationships/endnotes" Target="endnotes.xml"/><Relationship Id="rId12" Type="http://schemas.openxmlformats.org/officeDocument/2006/relationships/hyperlink" Target="https://bscdocs.elexon.co.uk/bsc-procedures/bscp-11-trading-disputes"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bscdocs.elexon.co.uk/bsc-procedures/bscp-18-corrections-to-bid-offer-acceptance-related-data" TargetMode="Externa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cdocs.elexon.co.uk/bsc-procedures/bscp-11-trading-disputes" TargetMode="External"/><Relationship Id="rId24" Type="http://schemas.openxmlformats.org/officeDocument/2006/relationships/header" Target="header5.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bscdocs.elexon.co.uk/bsc/bsc-section-g-contingencies" TargetMode="External"/><Relationship Id="rId23" Type="http://schemas.openxmlformats.org/officeDocument/2006/relationships/hyperlink" Target="https://bscdocs.elexon.co.uk/bsc-procedures/bscp-18-corrections-to-bid-offer-acceptance-related-data"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bscdocs.elexon.co.uk/bsc-procedures/bscp-18-corrections-to-bid-offer-acceptance-related-data" TargetMode="External"/><Relationship Id="rId22" Type="http://schemas.openxmlformats.org/officeDocument/2006/relationships/hyperlink" Target="https://bscdocs.elexon.co.uk/bsc-procedures/bscp-18-corrections-to-bid-offer-acceptance-related-data" TargetMode="External"/><Relationship Id="rId27" Type="http://schemas.openxmlformats.org/officeDocument/2006/relationships/header" Target="header7.xml"/><Relationship Id="rId30" Type="http://schemas.openxmlformats.org/officeDocument/2006/relationships/theme" Target="theme/theme1.xml"/><Relationship Id="rId8" Type="http://schemas.openxmlformats.org/officeDocument/2006/relationships/hyperlink" Target="https://bscdocs.elexon.co.uk/bsc-procedures/bscp-18-corrections-to-bid-offer-acceptance-related-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0356087-BEBF-4ED4-9D9A-CE6A430B0FD8}">
  <ds:schemaRefs>
    <ds:schemaRef ds:uri="http://schemas.openxmlformats.org/officeDocument/2006/bibliography"/>
  </ds:schemaRefs>
</ds:datastoreItem>
</file>

<file path=customXml/itemProps2.xml><?xml version="1.0" encoding="utf-8"?>
<ds:datastoreItem xmlns:ds="http://schemas.openxmlformats.org/officeDocument/2006/customXml" ds:itemID="{F39BD85B-3314-4424-A1FC-4817F3D65EAA}"/>
</file>

<file path=customXml/itemProps3.xml><?xml version="1.0" encoding="utf-8"?>
<ds:datastoreItem xmlns:ds="http://schemas.openxmlformats.org/officeDocument/2006/customXml" ds:itemID="{30638744-72A6-452D-ADD1-7E901DE7BF85}"/>
</file>

<file path=customXml/itemProps4.xml><?xml version="1.0" encoding="utf-8"?>
<ds:datastoreItem xmlns:ds="http://schemas.openxmlformats.org/officeDocument/2006/customXml" ds:itemID="{5F2284BC-AA6D-4119-9DA2-AA632C6B00CB}"/>
</file>

<file path=docProps/app.xml><?xml version="1.0" encoding="utf-8"?>
<Properties xmlns="http://schemas.openxmlformats.org/officeDocument/2006/extended-properties" xmlns:vt="http://schemas.openxmlformats.org/officeDocument/2006/docPropsVTypes">
  <Template>Normal</Template>
  <TotalTime>3</TotalTime>
  <Pages>23</Pages>
  <Words>5172</Words>
  <Characters>29485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BSCP 18: Corrections to Bid-Offer Acceptance Related Data</vt:lpstr>
    </vt:vector>
  </TitlesOfParts>
  <Company>ELEXON</Company>
  <LinksUpToDate>false</LinksUpToDate>
  <CharactersWithSpaces>34588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18: Corrections to Bid-Offer Acceptance Related Data</dc:title>
  <dc:subject>BSCP18 sets out the detailed process for correcting errors in Bid-Offer Acceptance Related Data under the BSC. This includes errors in Final Physical Notifications (FPNs), Bid-Offer Data (BOD), Quiescent Physical Notifications (QPNs), Bid-Offer Acceptance Level (BOAL) data and Bid-Offer Acceptance Level Flagged (BOALF) data.</dc:subject>
  <dc:creator>ELEXON</dc:creator>
  <cp:keywords>HL2; Digital; SP; BSCP18,Corrections,to,Bid,Offer,Acceptance,Related,Data</cp:keywords>
  <cp:lastModifiedBy>FSO</cp:lastModifiedBy>
  <cp:revision>5</cp:revision>
  <cp:lastPrinted>2019-12-05T09:55:00Z</cp:lastPrinted>
  <dcterms:created xsi:type="dcterms:W3CDTF">2024-04-25T10:54:00Z</dcterms:created>
  <dcterms:modified xsi:type="dcterms:W3CDTF">2024-04-26T12:47:00Z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18.0</vt:lpwstr>
  </property>
  <property fmtid="{D5CDD505-2E9C-101B-9397-08002B2CF9AE}" pid="3" name="Effective Date">
    <vt:lpwstr>02 April 2024</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1e881350-4130-4558-9835-4332b189f9e4</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737e5fb1-f9e3-4fe0-98fe-69c28ebc5b6e</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