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F12F6" w14:textId="77777777" w:rsidR="00BB347D" w:rsidRPr="00BB347D" w:rsidRDefault="00BB347D" w:rsidP="00BB347D">
      <w:pPr>
        <w:spacing w:after="0" w:line="240" w:lineRule="auto"/>
        <w:rPr>
          <w:rFonts w:ascii="Aptos" w:eastAsia="Times New Roman" w:hAnsi="Aptos" w:cs="Times New Roman"/>
          <w:color w:val="000000"/>
          <w:sz w:val="22"/>
          <w:szCs w:val="22"/>
          <w:lang w:eastAsia="en-GB"/>
        </w:rPr>
      </w:pPr>
      <w:r w:rsidRPr="00BB347D">
        <w:rPr>
          <w:rFonts w:ascii="Aptos" w:eastAsia="Times New Roman" w:hAnsi="Aptos" w:cs="Times New Roman"/>
          <w:color w:val="000000"/>
          <w:sz w:val="22"/>
          <w:szCs w:val="22"/>
          <w:lang w:eastAsia="en-GB"/>
        </w:rPr>
        <w:t>Good Morning</w:t>
      </w:r>
    </w:p>
    <w:p w14:paraId="59271C31" w14:textId="77777777" w:rsidR="00BB347D" w:rsidRPr="00BB347D" w:rsidRDefault="00BB347D" w:rsidP="00BB347D">
      <w:pPr>
        <w:spacing w:after="0" w:line="240" w:lineRule="auto"/>
        <w:rPr>
          <w:rFonts w:ascii="Aptos" w:eastAsia="Times New Roman" w:hAnsi="Aptos" w:cs="Times New Roman"/>
          <w:color w:val="000000"/>
          <w:sz w:val="22"/>
          <w:szCs w:val="22"/>
          <w:lang w:eastAsia="en-GB"/>
        </w:rPr>
      </w:pPr>
    </w:p>
    <w:p w14:paraId="4C715FD0" w14:textId="77777777" w:rsidR="00BB347D" w:rsidRPr="00BB347D" w:rsidRDefault="00BB347D" w:rsidP="00BB347D">
      <w:pPr>
        <w:spacing w:after="0" w:line="240" w:lineRule="auto"/>
        <w:rPr>
          <w:rFonts w:ascii="Times New Roman" w:eastAsia="Times New Roman" w:hAnsi="Times New Roman" w:cs="Times New Roman"/>
          <w:color w:val="000000"/>
          <w:sz w:val="27"/>
          <w:szCs w:val="27"/>
          <w:lang w:eastAsia="en-GB"/>
        </w:rPr>
      </w:pPr>
      <w:r w:rsidRPr="00BB347D">
        <w:rPr>
          <w:rFonts w:ascii="Aptos" w:eastAsia="Times New Roman" w:hAnsi="Aptos" w:cs="Times New Roman"/>
          <w:color w:val="000000"/>
          <w:sz w:val="22"/>
          <w:szCs w:val="22"/>
          <w:lang w:eastAsia="en-GB"/>
        </w:rPr>
        <w:t xml:space="preserve">Please find below </w:t>
      </w:r>
      <w:proofErr w:type="gramStart"/>
      <w:r w:rsidRPr="00BB347D">
        <w:rPr>
          <w:rFonts w:ascii="Aptos" w:eastAsia="Times New Roman" w:hAnsi="Aptos" w:cs="Times New Roman"/>
          <w:color w:val="000000"/>
          <w:sz w:val="22"/>
          <w:szCs w:val="22"/>
          <w:lang w:eastAsia="en-GB"/>
        </w:rPr>
        <w:t>a number of</w:t>
      </w:r>
      <w:proofErr w:type="gramEnd"/>
      <w:r w:rsidRPr="00BB347D">
        <w:rPr>
          <w:rFonts w:ascii="Aptos" w:eastAsia="Times New Roman" w:hAnsi="Aptos" w:cs="Times New Roman"/>
          <w:color w:val="000000"/>
          <w:sz w:val="22"/>
          <w:szCs w:val="22"/>
          <w:lang w:eastAsia="en-GB"/>
        </w:rPr>
        <w:t xml:space="preserve"> responses for the RIIO-3 Sector Specific Methodology Consultation. Severn Wye Energy Agency are a registered charity working in fuel poverty and green energy. We support vulnerable households across Wales and the border counties. We have been engaging with Wales and West Utilities and Cadent on the VCMA programme. </w:t>
      </w:r>
    </w:p>
    <w:p w14:paraId="34758A80" w14:textId="77777777" w:rsidR="00BB347D" w:rsidRPr="00BB347D" w:rsidRDefault="00BB347D" w:rsidP="00BB347D">
      <w:pPr>
        <w:spacing w:after="0" w:line="240" w:lineRule="auto"/>
        <w:rPr>
          <w:rFonts w:ascii="Times New Roman" w:eastAsia="Times New Roman" w:hAnsi="Times New Roman" w:cs="Times New Roman"/>
          <w:color w:val="000000"/>
          <w:sz w:val="27"/>
          <w:szCs w:val="27"/>
          <w:lang w:eastAsia="en-GB"/>
        </w:rPr>
      </w:pPr>
    </w:p>
    <w:p w14:paraId="1C4F2579"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GDQ31.</w:t>
      </w:r>
      <w:r w:rsidRPr="00BB347D">
        <w:rPr>
          <w:rFonts w:ascii="Calibri Light" w:eastAsia="Times New Roman" w:hAnsi="Calibri Light" w:cs="Calibri Light"/>
          <w:color w:val="383330"/>
          <w:sz w:val="22"/>
          <w:szCs w:val="22"/>
          <w:lang w:eastAsia="en-GB"/>
        </w:rPr>
        <w:t> </w:t>
      </w:r>
    </w:p>
    <w:p w14:paraId="235D45B0"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What are your views on our proposal to retain the use of the VCMA UIOLI allowance, on the alternative option to incentivise vulnerability through an ODI-F, and on which activities to support vulnerability could be funded through baseline allowances?</w:t>
      </w:r>
      <w:r w:rsidRPr="00BB347D">
        <w:rPr>
          <w:rFonts w:ascii="Calibri Light" w:eastAsia="Times New Roman" w:hAnsi="Calibri Light" w:cs="Calibri Light"/>
          <w:color w:val="383330"/>
          <w:sz w:val="22"/>
          <w:szCs w:val="22"/>
          <w:lang w:eastAsia="en-GB"/>
        </w:rPr>
        <w:t> </w:t>
      </w:r>
    </w:p>
    <w:p w14:paraId="4C47234A"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We agree with OFGEMs preferred approach to retain the use of the VCMA UIOLI allowance, as an incentive-based approach through an ODI-F could create unhelpful competition, reduce beneficial risk-taking and inhibit collaboration to the potential detriment of consumers.  </w:t>
      </w:r>
    </w:p>
    <w:p w14:paraId="6021AA1E"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 </w:t>
      </w:r>
    </w:p>
    <w:p w14:paraId="068831BF"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GDQ32.</w:t>
      </w:r>
      <w:r w:rsidRPr="00BB347D">
        <w:rPr>
          <w:rFonts w:ascii="Calibri Light" w:eastAsia="Times New Roman" w:hAnsi="Calibri Light" w:cs="Calibri Light"/>
          <w:color w:val="383330"/>
          <w:sz w:val="22"/>
          <w:szCs w:val="22"/>
          <w:lang w:eastAsia="en-GB"/>
        </w:rPr>
        <w:t> </w:t>
      </w:r>
    </w:p>
    <w:p w14:paraId="31E90EA1"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At what level should VCMA funding be set to ensure its effectiveness and sustainability, and what percentage should be ringfenced for collaborative projects?</w:t>
      </w:r>
      <w:r w:rsidRPr="00BB347D">
        <w:rPr>
          <w:rFonts w:ascii="Calibri Light" w:eastAsia="Times New Roman" w:hAnsi="Calibri Light" w:cs="Calibri Light"/>
          <w:color w:val="383330"/>
          <w:sz w:val="22"/>
          <w:szCs w:val="22"/>
          <w:lang w:eastAsia="en-GB"/>
        </w:rPr>
        <w:t> </w:t>
      </w:r>
    </w:p>
    <w:p w14:paraId="54E310B3"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We think the VCMA funding for RIIO-GD3 should be maintained at the current level allocated to RIIO-GD2, including the uplift. This will allow the scheme to remain effective and support the ongoing development and delivery of projects that will support vulnerable customers across the country. We would propose that 25% of the budget is still ringfenced for collaborative project. </w:t>
      </w:r>
    </w:p>
    <w:p w14:paraId="2604978B"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 </w:t>
      </w:r>
    </w:p>
    <w:p w14:paraId="19367448"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GDQ33.</w:t>
      </w:r>
      <w:r w:rsidRPr="00BB347D">
        <w:rPr>
          <w:rFonts w:ascii="Calibri Light" w:eastAsia="Times New Roman" w:hAnsi="Calibri Light" w:cs="Calibri Light"/>
          <w:color w:val="383330"/>
          <w:sz w:val="22"/>
          <w:szCs w:val="22"/>
          <w:lang w:eastAsia="en-GB"/>
        </w:rPr>
        <w:t> </w:t>
      </w:r>
    </w:p>
    <w:p w14:paraId="5917BE41"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How should VCMA funding be allocated to ensure maximum impact for consumers in vulnerable situations?</w:t>
      </w:r>
      <w:r w:rsidRPr="00BB347D">
        <w:rPr>
          <w:rFonts w:ascii="Calibri Light" w:eastAsia="Times New Roman" w:hAnsi="Calibri Light" w:cs="Calibri Light"/>
          <w:color w:val="383330"/>
          <w:sz w:val="22"/>
          <w:szCs w:val="22"/>
          <w:lang w:eastAsia="en-GB"/>
        </w:rPr>
        <w:t> </w:t>
      </w:r>
    </w:p>
    <w:p w14:paraId="7EEAA41E"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VCMA funding should be allocated based on number of customers in a GDN’s region and the level of deprivation across these customers. This would ensure that funding and projects is supporting those most in need, in a fair way.  </w:t>
      </w:r>
    </w:p>
    <w:p w14:paraId="0AA7114E"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 </w:t>
      </w:r>
    </w:p>
    <w:p w14:paraId="464FA14C"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GDQ34.</w:t>
      </w:r>
      <w:r w:rsidRPr="00BB347D">
        <w:rPr>
          <w:rFonts w:ascii="Calibri Light" w:eastAsia="Times New Roman" w:hAnsi="Calibri Light" w:cs="Calibri Light"/>
          <w:color w:val="383330"/>
          <w:sz w:val="22"/>
          <w:szCs w:val="22"/>
          <w:lang w:eastAsia="en-GB"/>
        </w:rPr>
        <w:t> </w:t>
      </w:r>
    </w:p>
    <w:p w14:paraId="77EBB0C8"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b/>
          <w:bCs/>
          <w:color w:val="383330"/>
          <w:sz w:val="22"/>
          <w:szCs w:val="22"/>
          <w:lang w:eastAsia="en-GB"/>
        </w:rPr>
        <w:t>How can learnings from VCMA projects better inform the GDNs' organisational approaches to consumer vulnerability?</w:t>
      </w:r>
      <w:r w:rsidRPr="00BB347D">
        <w:rPr>
          <w:rFonts w:ascii="Calibri Light" w:eastAsia="Times New Roman" w:hAnsi="Calibri Light" w:cs="Calibri Light"/>
          <w:color w:val="383330"/>
          <w:sz w:val="22"/>
          <w:szCs w:val="22"/>
          <w:lang w:eastAsia="en-GB"/>
        </w:rPr>
        <w:t> </w:t>
      </w:r>
    </w:p>
    <w:p w14:paraId="27E9D022" w14:textId="77777777" w:rsidR="00BB347D" w:rsidRPr="00BB347D" w:rsidRDefault="00BB347D" w:rsidP="00BB347D">
      <w:pPr>
        <w:shd w:val="clear" w:color="auto" w:fill="FFFFFF"/>
        <w:spacing w:after="0" w:line="240" w:lineRule="auto"/>
        <w:rPr>
          <w:rFonts w:ascii="Times New Roman" w:eastAsia="Times New Roman" w:hAnsi="Times New Roman" w:cs="Times New Roman"/>
          <w:color w:val="383330"/>
          <w:sz w:val="27"/>
          <w:szCs w:val="27"/>
          <w:lang w:eastAsia="en-GB"/>
        </w:rPr>
      </w:pPr>
      <w:r w:rsidRPr="00BB347D">
        <w:rPr>
          <w:rFonts w:ascii="Calibri Light" w:eastAsia="Times New Roman" w:hAnsi="Calibri Light" w:cs="Calibri Light"/>
          <w:color w:val="383330"/>
          <w:sz w:val="22"/>
          <w:szCs w:val="22"/>
          <w:lang w:eastAsia="en-GB"/>
        </w:rPr>
        <w:t xml:space="preserve">The VCMA programme encourages GDNs to work closely with delivery partners, to identify and support vulnerable customers. This has highlighted the experience and knowledge these delivery partners may have and has led to a reduction in duplication of efforts across GDNs and delivery partners. This has also helped provide delivery partners with additional capacity and opportunity to support those that are most </w:t>
      </w:r>
      <w:proofErr w:type="gramStart"/>
      <w:r w:rsidRPr="00BB347D">
        <w:rPr>
          <w:rFonts w:ascii="Calibri Light" w:eastAsia="Times New Roman" w:hAnsi="Calibri Light" w:cs="Calibri Light"/>
          <w:color w:val="383330"/>
          <w:sz w:val="22"/>
          <w:szCs w:val="22"/>
          <w:lang w:eastAsia="en-GB"/>
        </w:rPr>
        <w:t>vulnerable, and</w:t>
      </w:r>
      <w:proofErr w:type="gramEnd"/>
      <w:r w:rsidRPr="00BB347D">
        <w:rPr>
          <w:rFonts w:ascii="Calibri Light" w:eastAsia="Times New Roman" w:hAnsi="Calibri Light" w:cs="Calibri Light"/>
          <w:color w:val="383330"/>
          <w:sz w:val="22"/>
          <w:szCs w:val="22"/>
          <w:lang w:eastAsia="en-GB"/>
        </w:rPr>
        <w:t xml:space="preserve"> would otherwise get left behind.  </w:t>
      </w:r>
    </w:p>
    <w:p w14:paraId="4FE27C58" w14:textId="77777777" w:rsidR="00BB347D" w:rsidRPr="00BB347D" w:rsidRDefault="00BB347D" w:rsidP="00BB347D">
      <w:pPr>
        <w:spacing w:after="0" w:line="240" w:lineRule="auto"/>
        <w:rPr>
          <w:rFonts w:ascii="Times New Roman" w:eastAsia="Times New Roman" w:hAnsi="Times New Roman" w:cs="Times New Roman"/>
          <w:color w:val="000000"/>
          <w:sz w:val="27"/>
          <w:szCs w:val="27"/>
          <w:lang w:eastAsia="en-GB"/>
        </w:rPr>
      </w:pPr>
    </w:p>
    <w:p w14:paraId="3EC92D8F" w14:textId="77777777" w:rsidR="00BB347D" w:rsidRPr="00BB347D" w:rsidRDefault="00BB347D" w:rsidP="00BB347D">
      <w:pPr>
        <w:spacing w:after="0" w:line="240" w:lineRule="auto"/>
        <w:rPr>
          <w:rFonts w:ascii="Times New Roman" w:eastAsia="Times New Roman" w:hAnsi="Times New Roman" w:cs="Times New Roman"/>
          <w:color w:val="000000"/>
          <w:sz w:val="27"/>
          <w:szCs w:val="27"/>
          <w:lang w:eastAsia="en-GB"/>
        </w:rPr>
      </w:pPr>
      <w:r w:rsidRPr="00BB347D">
        <w:rPr>
          <w:rFonts w:ascii="Aptos" w:eastAsia="Times New Roman" w:hAnsi="Aptos" w:cs="Times New Roman"/>
          <w:color w:val="000000"/>
          <w:sz w:val="22"/>
          <w:szCs w:val="22"/>
          <w:lang w:eastAsia="en-GB"/>
        </w:rPr>
        <w:t>If we can provide anything else, please do get in touch.</w:t>
      </w:r>
    </w:p>
    <w:p w14:paraId="097596B8" w14:textId="3AEC1644" w:rsidR="00341467" w:rsidRPr="00BB347D" w:rsidRDefault="00341467" w:rsidP="00BB347D"/>
    <w:sectPr w:rsidR="00341467" w:rsidRPr="00BB347D"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9372A" w14:textId="77777777" w:rsidR="00222A00" w:rsidRDefault="00222A00" w:rsidP="006B6BC9">
      <w:pPr>
        <w:spacing w:after="0" w:line="240" w:lineRule="auto"/>
      </w:pPr>
      <w:r>
        <w:separator/>
      </w:r>
    </w:p>
  </w:endnote>
  <w:endnote w:type="continuationSeparator" w:id="0">
    <w:p w14:paraId="659C83B1" w14:textId="77777777" w:rsidR="00222A00" w:rsidRDefault="00222A00" w:rsidP="006B6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B35EA" w14:textId="77777777" w:rsidR="00561BAF" w:rsidRDefault="0056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6A283" w14:textId="77777777" w:rsidR="00561BAF" w:rsidRDefault="0056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30318" w14:textId="77777777" w:rsidR="00561BAF" w:rsidRDefault="0056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40021" w14:textId="77777777" w:rsidR="00222A00" w:rsidRDefault="00222A00" w:rsidP="006B6BC9">
      <w:pPr>
        <w:spacing w:after="0" w:line="240" w:lineRule="auto"/>
      </w:pPr>
      <w:r>
        <w:separator/>
      </w:r>
    </w:p>
  </w:footnote>
  <w:footnote w:type="continuationSeparator" w:id="0">
    <w:p w14:paraId="39122B36" w14:textId="77777777" w:rsidR="00222A00" w:rsidRDefault="00222A00" w:rsidP="006B6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D1A2F" w14:textId="77777777" w:rsidR="00561BAF" w:rsidRDefault="00561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17797"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D9847" w14:textId="77777777" w:rsidR="00561BAF" w:rsidRDefault="00561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6A796C"/>
    <w:multiLevelType w:val="hybridMultilevel"/>
    <w:tmpl w:val="E764A4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F16EFC"/>
    <w:multiLevelType w:val="multilevel"/>
    <w:tmpl w:val="66D0949C"/>
    <w:styleLink w:val="ConsultationQuestionList"/>
    <w:lvl w:ilvl="0">
      <w:start w:val="1"/>
      <w:numFmt w:val="decimal"/>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09D722D4"/>
    <w:multiLevelType w:val="multilevel"/>
    <w:tmpl w:val="1632E196"/>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F4173DE"/>
    <w:multiLevelType w:val="hybridMultilevel"/>
    <w:tmpl w:val="C102EC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23F8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B9320C"/>
    <w:multiLevelType w:val="hybridMultilevel"/>
    <w:tmpl w:val="8BC4578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14688E"/>
    <w:multiLevelType w:val="multilevel"/>
    <w:tmpl w:val="51E081A2"/>
    <w:styleLink w:val="AppendixNumbering"/>
    <w:lvl w:ilvl="0">
      <w:start w:val="1"/>
      <w:numFmt w:val="decimal"/>
      <w:pStyle w:val="AppendixHeading"/>
      <w:suff w:val="space"/>
      <w:lvlText w:val="Appendix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2B457F"/>
    <w:multiLevelType w:val="multilevel"/>
    <w:tmpl w:val="D960C436"/>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865AAB"/>
    <w:multiLevelType w:val="multilevel"/>
    <w:tmpl w:val="F2DEC5E0"/>
    <w:styleLink w:val="OfgemNumbering"/>
    <w:lvl w:ilvl="0">
      <w:start w:val="1"/>
      <w:numFmt w:val="decimal"/>
      <w:pStyle w:val="Heading1"/>
      <w:suff w:val="space"/>
      <w:lvlText w:val="%1."/>
      <w:lvlJc w:val="left"/>
      <w:pPr>
        <w:ind w:left="360" w:hanging="360"/>
      </w:pPr>
      <w:rPr>
        <w:rFonts w:hint="default"/>
      </w:rPr>
    </w:lvl>
    <w:lvl w:ilvl="1">
      <w:start w:val="1"/>
      <w:numFmt w:val="decimal"/>
      <w:pStyle w:val="NumberedNormal"/>
      <w:lvlText w:val="%1.%2"/>
      <w:lvlJc w:val="left"/>
      <w:pPr>
        <w:ind w:left="652" w:hanging="652"/>
      </w:pPr>
      <w:rPr>
        <w:rFonts w:hint="default"/>
      </w:rPr>
    </w:lvl>
    <w:lvl w:ilvl="2">
      <w:start w:val="1"/>
      <w:numFmt w:val="bullet"/>
      <w:pStyle w:val="BulletedNormal"/>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pStyle w:val="ListNormal"/>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14"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EF1734B"/>
    <w:multiLevelType w:val="hybridMultilevel"/>
    <w:tmpl w:val="9CD4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B30C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91344E"/>
    <w:multiLevelType w:val="hybridMultilevel"/>
    <w:tmpl w:val="C48260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B543F2"/>
    <w:multiLevelType w:val="multilevel"/>
    <w:tmpl w:val="59B6FD34"/>
    <w:lvl w:ilvl="0">
      <w:start w:val="1"/>
      <w:numFmt w:val="decimal"/>
      <w:lvlText w:val="%1)"/>
      <w:lvlJc w:val="left"/>
      <w:pPr>
        <w:ind w:left="397" w:hanging="40"/>
      </w:pPr>
      <w:rPr>
        <w:rFonts w:hint="default"/>
      </w:rPr>
    </w:lvl>
    <w:lvl w:ilvl="1">
      <w:start w:val="1"/>
      <w:numFmt w:val="lowerLetter"/>
      <w:lvlText w:val="%2)"/>
      <w:lvlJc w:val="left"/>
      <w:pPr>
        <w:tabs>
          <w:tab w:val="num" w:pos="737"/>
        </w:tabs>
        <w:ind w:left="737" w:hanging="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8E47E7"/>
    <w:multiLevelType w:val="hybridMultilevel"/>
    <w:tmpl w:val="74F8C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46307"/>
    <w:multiLevelType w:val="multilevel"/>
    <w:tmpl w:val="3350D940"/>
    <w:styleLink w:val="LettersList"/>
    <w:lvl w:ilvl="0">
      <w:start w:val="1"/>
      <w:numFmt w:val="lowerLetter"/>
      <w:lvlText w:val="%1)"/>
      <w:lvlJc w:val="left"/>
      <w:pPr>
        <w:tabs>
          <w:tab w:val="num" w:pos="720"/>
        </w:tabs>
        <w:ind w:left="1077" w:hanging="357"/>
      </w:pPr>
      <w:rPr>
        <w:rFonts w:hint="default"/>
      </w:rPr>
    </w:lvl>
    <w:lvl w:ilvl="1">
      <w:start w:val="1"/>
      <w:numFmt w:val="lowerRoman"/>
      <w:lvlText w:val="(%2)"/>
      <w:lvlJc w:val="left"/>
      <w:pPr>
        <w:tabs>
          <w:tab w:val="num" w:pos="1111"/>
        </w:tabs>
        <w:ind w:left="1435" w:hanging="358"/>
      </w:pPr>
      <w:rPr>
        <w:rFonts w:hint="default"/>
      </w:rPr>
    </w:lvl>
    <w:lvl w:ilvl="2">
      <w:start w:val="1"/>
      <w:numFmt w:val="bullet"/>
      <w:lvlText w:val=""/>
      <w:lvlJc w:val="left"/>
      <w:pPr>
        <w:tabs>
          <w:tab w:val="num" w:pos="1435"/>
        </w:tabs>
        <w:ind w:left="1792" w:hanging="357"/>
      </w:pPr>
      <w:rPr>
        <w:rFonts w:ascii="Symbol" w:hAnsi="Symbol" w:hint="default"/>
      </w:rPr>
    </w:lvl>
    <w:lvl w:ilvl="3">
      <w:start w:val="1"/>
      <w:numFmt w:val="none"/>
      <w:lvlText w:val=""/>
      <w:lvlJc w:val="left"/>
      <w:pPr>
        <w:ind w:left="1792" w:hanging="35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5B87DEF"/>
    <w:multiLevelType w:val="hybridMultilevel"/>
    <w:tmpl w:val="085E3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37244844">
    <w:abstractNumId w:val="13"/>
  </w:num>
  <w:num w:numId="2" w16cid:durableId="1127579284">
    <w:abstractNumId w:val="9"/>
  </w:num>
  <w:num w:numId="3" w16cid:durableId="1574510254">
    <w:abstractNumId w:val="24"/>
  </w:num>
  <w:num w:numId="4" w16cid:durableId="157310084">
    <w:abstractNumId w:val="20"/>
  </w:num>
  <w:num w:numId="5" w16cid:durableId="977301134">
    <w:abstractNumId w:val="5"/>
  </w:num>
  <w:num w:numId="6" w16cid:durableId="1315451307">
    <w:abstractNumId w:val="17"/>
  </w:num>
  <w:num w:numId="7" w16cid:durableId="8555791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009818">
    <w:abstractNumId w:val="6"/>
  </w:num>
  <w:num w:numId="9" w16cid:durableId="1787195291">
    <w:abstractNumId w:val="18"/>
  </w:num>
  <w:num w:numId="10" w16cid:durableId="34307162">
    <w:abstractNumId w:val="16"/>
  </w:num>
  <w:num w:numId="11" w16cid:durableId="2039500302">
    <w:abstractNumId w:val="26"/>
  </w:num>
  <w:num w:numId="12" w16cid:durableId="1791626604">
    <w:abstractNumId w:val="2"/>
  </w:num>
  <w:num w:numId="13" w16cid:durableId="703404285">
    <w:abstractNumId w:val="8"/>
  </w:num>
  <w:num w:numId="14" w16cid:durableId="1289553047">
    <w:abstractNumId w:val="15"/>
  </w:num>
  <w:num w:numId="15" w16cid:durableId="613752375">
    <w:abstractNumId w:val="4"/>
  </w:num>
  <w:num w:numId="16" w16cid:durableId="1804540979">
    <w:abstractNumId w:val="13"/>
  </w:num>
  <w:num w:numId="17" w16cid:durableId="700785799">
    <w:abstractNumId w:val="13"/>
  </w:num>
  <w:num w:numId="18" w16cid:durableId="1270623296">
    <w:abstractNumId w:val="13"/>
  </w:num>
  <w:num w:numId="19" w16cid:durableId="906770054">
    <w:abstractNumId w:val="25"/>
  </w:num>
  <w:num w:numId="20" w16cid:durableId="972323628">
    <w:abstractNumId w:val="13"/>
  </w:num>
  <w:num w:numId="21" w16cid:durableId="197014824">
    <w:abstractNumId w:val="13"/>
  </w:num>
  <w:num w:numId="22" w16cid:durableId="1560824002">
    <w:abstractNumId w:val="13"/>
  </w:num>
  <w:num w:numId="23" w16cid:durableId="85924436">
    <w:abstractNumId w:val="13"/>
  </w:num>
  <w:num w:numId="24" w16cid:durableId="1587960588">
    <w:abstractNumId w:val="18"/>
  </w:num>
  <w:num w:numId="25" w16cid:durableId="1787768843">
    <w:abstractNumId w:val="9"/>
  </w:num>
  <w:num w:numId="26" w16cid:durableId="643051416">
    <w:abstractNumId w:val="9"/>
  </w:num>
  <w:num w:numId="27" w16cid:durableId="604117080">
    <w:abstractNumId w:val="13"/>
  </w:num>
  <w:num w:numId="28" w16cid:durableId="1098595313">
    <w:abstractNumId w:val="13"/>
  </w:num>
  <w:num w:numId="29" w16cid:durableId="1738748210">
    <w:abstractNumId w:val="4"/>
  </w:num>
  <w:num w:numId="30" w16cid:durableId="1278829853">
    <w:abstractNumId w:val="3"/>
  </w:num>
  <w:num w:numId="31" w16cid:durableId="993529843">
    <w:abstractNumId w:val="13"/>
  </w:num>
  <w:num w:numId="32" w16cid:durableId="283734706">
    <w:abstractNumId w:val="25"/>
  </w:num>
  <w:num w:numId="33" w16cid:durableId="1806967241">
    <w:abstractNumId w:val="13"/>
  </w:num>
  <w:num w:numId="34" w16cid:durableId="195580187">
    <w:abstractNumId w:val="12"/>
  </w:num>
  <w:num w:numId="35" w16cid:durableId="190448292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AF"/>
    <w:rsid w:val="00006132"/>
    <w:rsid w:val="00020AFE"/>
    <w:rsid w:val="000216DB"/>
    <w:rsid w:val="00023573"/>
    <w:rsid w:val="0002374D"/>
    <w:rsid w:val="00027096"/>
    <w:rsid w:val="00032448"/>
    <w:rsid w:val="000401B0"/>
    <w:rsid w:val="00040883"/>
    <w:rsid w:val="000433F8"/>
    <w:rsid w:val="0005244C"/>
    <w:rsid w:val="0005655A"/>
    <w:rsid w:val="000619E9"/>
    <w:rsid w:val="00070DE0"/>
    <w:rsid w:val="00074468"/>
    <w:rsid w:val="00083BC7"/>
    <w:rsid w:val="000867B5"/>
    <w:rsid w:val="000904E4"/>
    <w:rsid w:val="00090713"/>
    <w:rsid w:val="000B43B0"/>
    <w:rsid w:val="000B5D8A"/>
    <w:rsid w:val="000B6314"/>
    <w:rsid w:val="000C65D3"/>
    <w:rsid w:val="000F333C"/>
    <w:rsid w:val="000F5F7C"/>
    <w:rsid w:val="001052DD"/>
    <w:rsid w:val="00112C5C"/>
    <w:rsid w:val="00123350"/>
    <w:rsid w:val="00132864"/>
    <w:rsid w:val="001332E8"/>
    <w:rsid w:val="00135990"/>
    <w:rsid w:val="00140769"/>
    <w:rsid w:val="001578A8"/>
    <w:rsid w:val="00160989"/>
    <w:rsid w:val="001644D6"/>
    <w:rsid w:val="001652A2"/>
    <w:rsid w:val="00170855"/>
    <w:rsid w:val="001A36EC"/>
    <w:rsid w:val="001A5790"/>
    <w:rsid w:val="001B24BE"/>
    <w:rsid w:val="001B5944"/>
    <w:rsid w:val="001C045F"/>
    <w:rsid w:val="001D0D0D"/>
    <w:rsid w:val="001D22EE"/>
    <w:rsid w:val="001E20AA"/>
    <w:rsid w:val="001F0294"/>
    <w:rsid w:val="001F54AA"/>
    <w:rsid w:val="001F6BA6"/>
    <w:rsid w:val="001F7285"/>
    <w:rsid w:val="00202272"/>
    <w:rsid w:val="0020493A"/>
    <w:rsid w:val="00221777"/>
    <w:rsid w:val="00222A00"/>
    <w:rsid w:val="00225D1F"/>
    <w:rsid w:val="002308A9"/>
    <w:rsid w:val="002323E0"/>
    <w:rsid w:val="00242716"/>
    <w:rsid w:val="002571CC"/>
    <w:rsid w:val="00267320"/>
    <w:rsid w:val="00275453"/>
    <w:rsid w:val="00276747"/>
    <w:rsid w:val="00282788"/>
    <w:rsid w:val="00290369"/>
    <w:rsid w:val="002A4A80"/>
    <w:rsid w:val="002B7B1B"/>
    <w:rsid w:val="002C3AA1"/>
    <w:rsid w:val="002C4A00"/>
    <w:rsid w:val="002D4245"/>
    <w:rsid w:val="002E0F20"/>
    <w:rsid w:val="002E549D"/>
    <w:rsid w:val="002F2C18"/>
    <w:rsid w:val="002F3029"/>
    <w:rsid w:val="0030468C"/>
    <w:rsid w:val="00310149"/>
    <w:rsid w:val="003105EF"/>
    <w:rsid w:val="003126BC"/>
    <w:rsid w:val="00317D90"/>
    <w:rsid w:val="00334B3D"/>
    <w:rsid w:val="003403A2"/>
    <w:rsid w:val="00340E66"/>
    <w:rsid w:val="00341467"/>
    <w:rsid w:val="00347868"/>
    <w:rsid w:val="00350DDB"/>
    <w:rsid w:val="003657D4"/>
    <w:rsid w:val="00366551"/>
    <w:rsid w:val="00373DD2"/>
    <w:rsid w:val="003746CB"/>
    <w:rsid w:val="00375196"/>
    <w:rsid w:val="00383514"/>
    <w:rsid w:val="00396AAC"/>
    <w:rsid w:val="00397E5D"/>
    <w:rsid w:val="003A4FC1"/>
    <w:rsid w:val="003C371A"/>
    <w:rsid w:val="003D00CB"/>
    <w:rsid w:val="003E6B75"/>
    <w:rsid w:val="003F16E7"/>
    <w:rsid w:val="003F2F75"/>
    <w:rsid w:val="00401077"/>
    <w:rsid w:val="00401B82"/>
    <w:rsid w:val="00403FB7"/>
    <w:rsid w:val="00405A31"/>
    <w:rsid w:val="00430488"/>
    <w:rsid w:val="00442123"/>
    <w:rsid w:val="00442E7B"/>
    <w:rsid w:val="00451F14"/>
    <w:rsid w:val="00476A9B"/>
    <w:rsid w:val="00493917"/>
    <w:rsid w:val="004A3090"/>
    <w:rsid w:val="004A4B0A"/>
    <w:rsid w:val="004A76D8"/>
    <w:rsid w:val="004B2E40"/>
    <w:rsid w:val="004C0946"/>
    <w:rsid w:val="004C7EC3"/>
    <w:rsid w:val="004D1871"/>
    <w:rsid w:val="004E0EE5"/>
    <w:rsid w:val="004E574A"/>
    <w:rsid w:val="004F2900"/>
    <w:rsid w:val="00500341"/>
    <w:rsid w:val="00510F86"/>
    <w:rsid w:val="00525797"/>
    <w:rsid w:val="005353F7"/>
    <w:rsid w:val="00536CEA"/>
    <w:rsid w:val="00561BAF"/>
    <w:rsid w:val="00565F71"/>
    <w:rsid w:val="00577C06"/>
    <w:rsid w:val="00587767"/>
    <w:rsid w:val="00587A4C"/>
    <w:rsid w:val="005A6BAB"/>
    <w:rsid w:val="005B5BC8"/>
    <w:rsid w:val="005C1BC4"/>
    <w:rsid w:val="005C7F5E"/>
    <w:rsid w:val="005D3C46"/>
    <w:rsid w:val="005D73B2"/>
    <w:rsid w:val="005E2F52"/>
    <w:rsid w:val="005E40CD"/>
    <w:rsid w:val="005F32C5"/>
    <w:rsid w:val="005F6780"/>
    <w:rsid w:val="00607895"/>
    <w:rsid w:val="006133FC"/>
    <w:rsid w:val="00613846"/>
    <w:rsid w:val="0062223B"/>
    <w:rsid w:val="00623443"/>
    <w:rsid w:val="00630465"/>
    <w:rsid w:val="006331D6"/>
    <w:rsid w:val="00645547"/>
    <w:rsid w:val="006503A0"/>
    <w:rsid w:val="00654540"/>
    <w:rsid w:val="00672C5C"/>
    <w:rsid w:val="0069455C"/>
    <w:rsid w:val="00695A63"/>
    <w:rsid w:val="006A0C61"/>
    <w:rsid w:val="006B0B9C"/>
    <w:rsid w:val="006B6BC9"/>
    <w:rsid w:val="006E5227"/>
    <w:rsid w:val="006E75C8"/>
    <w:rsid w:val="0070157D"/>
    <w:rsid w:val="007069A7"/>
    <w:rsid w:val="00710411"/>
    <w:rsid w:val="00712145"/>
    <w:rsid w:val="007123F0"/>
    <w:rsid w:val="007172AC"/>
    <w:rsid w:val="007212B2"/>
    <w:rsid w:val="00737EA4"/>
    <w:rsid w:val="00742763"/>
    <w:rsid w:val="00742A8A"/>
    <w:rsid w:val="0075005D"/>
    <w:rsid w:val="00750EEC"/>
    <w:rsid w:val="00755548"/>
    <w:rsid w:val="00756614"/>
    <w:rsid w:val="00765D93"/>
    <w:rsid w:val="007706B5"/>
    <w:rsid w:val="007A0340"/>
    <w:rsid w:val="007A75F4"/>
    <w:rsid w:val="007D45E7"/>
    <w:rsid w:val="00801489"/>
    <w:rsid w:val="00804DEF"/>
    <w:rsid w:val="00810F87"/>
    <w:rsid w:val="008135A4"/>
    <w:rsid w:val="0081497C"/>
    <w:rsid w:val="00815207"/>
    <w:rsid w:val="0083689B"/>
    <w:rsid w:val="00842DD8"/>
    <w:rsid w:val="00843EB3"/>
    <w:rsid w:val="008441F9"/>
    <w:rsid w:val="00844864"/>
    <w:rsid w:val="00854542"/>
    <w:rsid w:val="00860E49"/>
    <w:rsid w:val="00862B2D"/>
    <w:rsid w:val="00864859"/>
    <w:rsid w:val="00876039"/>
    <w:rsid w:val="00886FF1"/>
    <w:rsid w:val="00893C3E"/>
    <w:rsid w:val="008B01CA"/>
    <w:rsid w:val="008B4075"/>
    <w:rsid w:val="008B4E6F"/>
    <w:rsid w:val="008C6889"/>
    <w:rsid w:val="008C701D"/>
    <w:rsid w:val="008D71CE"/>
    <w:rsid w:val="008E5623"/>
    <w:rsid w:val="008F1F17"/>
    <w:rsid w:val="008F3BE0"/>
    <w:rsid w:val="008F6798"/>
    <w:rsid w:val="00904793"/>
    <w:rsid w:val="00906BAC"/>
    <w:rsid w:val="00906D44"/>
    <w:rsid w:val="009073C1"/>
    <w:rsid w:val="00910F2A"/>
    <w:rsid w:val="009133C1"/>
    <w:rsid w:val="00914421"/>
    <w:rsid w:val="009159E6"/>
    <w:rsid w:val="00917371"/>
    <w:rsid w:val="009251D2"/>
    <w:rsid w:val="00926BAB"/>
    <w:rsid w:val="009339B6"/>
    <w:rsid w:val="00955C98"/>
    <w:rsid w:val="00962DA6"/>
    <w:rsid w:val="00982CA5"/>
    <w:rsid w:val="009917FB"/>
    <w:rsid w:val="009A07E2"/>
    <w:rsid w:val="009A0E77"/>
    <w:rsid w:val="009B03A3"/>
    <w:rsid w:val="009B44B7"/>
    <w:rsid w:val="009C01FF"/>
    <w:rsid w:val="009C26DA"/>
    <w:rsid w:val="009C6717"/>
    <w:rsid w:val="009E201E"/>
    <w:rsid w:val="009E5684"/>
    <w:rsid w:val="009E7237"/>
    <w:rsid w:val="00A069EA"/>
    <w:rsid w:val="00A105ED"/>
    <w:rsid w:val="00A13631"/>
    <w:rsid w:val="00A146F3"/>
    <w:rsid w:val="00A319E4"/>
    <w:rsid w:val="00A35654"/>
    <w:rsid w:val="00A4248A"/>
    <w:rsid w:val="00A443D0"/>
    <w:rsid w:val="00A50503"/>
    <w:rsid w:val="00A53204"/>
    <w:rsid w:val="00A642FE"/>
    <w:rsid w:val="00A6499D"/>
    <w:rsid w:val="00A6522B"/>
    <w:rsid w:val="00A731CE"/>
    <w:rsid w:val="00A92E6E"/>
    <w:rsid w:val="00AA64CB"/>
    <w:rsid w:val="00AB67CE"/>
    <w:rsid w:val="00AB7635"/>
    <w:rsid w:val="00AB7886"/>
    <w:rsid w:val="00AD0DDD"/>
    <w:rsid w:val="00AD55BF"/>
    <w:rsid w:val="00AD5C7C"/>
    <w:rsid w:val="00AF0E73"/>
    <w:rsid w:val="00B017D5"/>
    <w:rsid w:val="00B10C18"/>
    <w:rsid w:val="00B3051A"/>
    <w:rsid w:val="00B524CC"/>
    <w:rsid w:val="00B568CD"/>
    <w:rsid w:val="00B60B74"/>
    <w:rsid w:val="00B84EB1"/>
    <w:rsid w:val="00BB347D"/>
    <w:rsid w:val="00BB4960"/>
    <w:rsid w:val="00BB5E73"/>
    <w:rsid w:val="00BC69AD"/>
    <w:rsid w:val="00BD02A4"/>
    <w:rsid w:val="00BD5283"/>
    <w:rsid w:val="00BE6CFD"/>
    <w:rsid w:val="00C053E7"/>
    <w:rsid w:val="00C116FB"/>
    <w:rsid w:val="00C14A95"/>
    <w:rsid w:val="00C22F77"/>
    <w:rsid w:val="00C33199"/>
    <w:rsid w:val="00C45029"/>
    <w:rsid w:val="00C46D51"/>
    <w:rsid w:val="00C53854"/>
    <w:rsid w:val="00C54A5F"/>
    <w:rsid w:val="00C63EB1"/>
    <w:rsid w:val="00C73302"/>
    <w:rsid w:val="00C93A89"/>
    <w:rsid w:val="00C97E3E"/>
    <w:rsid w:val="00CA4BB0"/>
    <w:rsid w:val="00CB0F64"/>
    <w:rsid w:val="00CC79F3"/>
    <w:rsid w:val="00CD49D9"/>
    <w:rsid w:val="00CD68D5"/>
    <w:rsid w:val="00CE6F2B"/>
    <w:rsid w:val="00CF27F2"/>
    <w:rsid w:val="00CF498D"/>
    <w:rsid w:val="00D20F46"/>
    <w:rsid w:val="00D30786"/>
    <w:rsid w:val="00D32DB4"/>
    <w:rsid w:val="00D3701B"/>
    <w:rsid w:val="00D42E40"/>
    <w:rsid w:val="00D44ABE"/>
    <w:rsid w:val="00D6003E"/>
    <w:rsid w:val="00D61AEC"/>
    <w:rsid w:val="00D63560"/>
    <w:rsid w:val="00D66C41"/>
    <w:rsid w:val="00D7786D"/>
    <w:rsid w:val="00D87A30"/>
    <w:rsid w:val="00D87C08"/>
    <w:rsid w:val="00D907E5"/>
    <w:rsid w:val="00DA1DFF"/>
    <w:rsid w:val="00DA578A"/>
    <w:rsid w:val="00DA71E9"/>
    <w:rsid w:val="00DA7B00"/>
    <w:rsid w:val="00DB758F"/>
    <w:rsid w:val="00DC1C2C"/>
    <w:rsid w:val="00DE1B73"/>
    <w:rsid w:val="00DE7E8E"/>
    <w:rsid w:val="00DF7FAA"/>
    <w:rsid w:val="00E06EBE"/>
    <w:rsid w:val="00E10321"/>
    <w:rsid w:val="00E14ED2"/>
    <w:rsid w:val="00E16462"/>
    <w:rsid w:val="00E30E68"/>
    <w:rsid w:val="00E30FA2"/>
    <w:rsid w:val="00E32F2E"/>
    <w:rsid w:val="00E4610B"/>
    <w:rsid w:val="00E47541"/>
    <w:rsid w:val="00E479C6"/>
    <w:rsid w:val="00E55F06"/>
    <w:rsid w:val="00E626E1"/>
    <w:rsid w:val="00E63EFE"/>
    <w:rsid w:val="00E72DA3"/>
    <w:rsid w:val="00E7419C"/>
    <w:rsid w:val="00E83462"/>
    <w:rsid w:val="00E91B15"/>
    <w:rsid w:val="00E9226B"/>
    <w:rsid w:val="00EC18DF"/>
    <w:rsid w:val="00EC445C"/>
    <w:rsid w:val="00EC4AB4"/>
    <w:rsid w:val="00EC6FEF"/>
    <w:rsid w:val="00ED0588"/>
    <w:rsid w:val="00ED3673"/>
    <w:rsid w:val="00EE19C8"/>
    <w:rsid w:val="00EE6935"/>
    <w:rsid w:val="00F03C8E"/>
    <w:rsid w:val="00F14252"/>
    <w:rsid w:val="00F340B8"/>
    <w:rsid w:val="00F414AE"/>
    <w:rsid w:val="00F41B4B"/>
    <w:rsid w:val="00F47B81"/>
    <w:rsid w:val="00F553AA"/>
    <w:rsid w:val="00F63FFB"/>
    <w:rsid w:val="00F658F1"/>
    <w:rsid w:val="00F7244E"/>
    <w:rsid w:val="00F74BA7"/>
    <w:rsid w:val="00F94C31"/>
    <w:rsid w:val="00F95A8F"/>
    <w:rsid w:val="00FA355F"/>
    <w:rsid w:val="00FC7B2F"/>
    <w:rsid w:val="00FD2336"/>
    <w:rsid w:val="00FD32A8"/>
    <w:rsid w:val="00FE1138"/>
    <w:rsid w:val="00FE4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F52764"/>
  <w15:chartTrackingRefBased/>
  <w15:docId w15:val="{6C2E42A1-C609-4572-912A-63E72F21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5EF"/>
  </w:style>
  <w:style w:type="paragraph" w:styleId="Heading1">
    <w:name w:val="heading 1"/>
    <w:basedOn w:val="Normal"/>
    <w:next w:val="Normal"/>
    <w:link w:val="Heading1Char"/>
    <w:uiPriority w:val="8"/>
    <w:qFormat/>
    <w:rsid w:val="003105EF"/>
    <w:pPr>
      <w:keepNext/>
      <w:keepLines/>
      <w:pageBreakBefore/>
      <w:numPr>
        <w:numId w:val="35"/>
      </w:numPr>
      <w:spacing w:before="300"/>
      <w:ind w:left="357" w:hanging="357"/>
      <w:outlineLvl w:val="0"/>
    </w:pPr>
    <w:rPr>
      <w:rFonts w:eastAsiaTheme="majorEastAsia" w:cstheme="majorBidi"/>
      <w:b/>
      <w:color w:val="F68220"/>
      <w:sz w:val="28"/>
      <w:szCs w:val="32"/>
    </w:rPr>
  </w:style>
  <w:style w:type="paragraph" w:styleId="Heading2">
    <w:name w:val="heading 2"/>
    <w:next w:val="Normal"/>
    <w:link w:val="Heading2Char"/>
    <w:uiPriority w:val="9"/>
    <w:qFormat/>
    <w:rsid w:val="003105EF"/>
    <w:pPr>
      <w:keepNext/>
      <w:spacing w:before="300" w:after="300" w:line="360" w:lineRule="auto"/>
      <w:outlineLvl w:val="1"/>
    </w:pPr>
    <w:rPr>
      <w:b/>
      <w:sz w:val="28"/>
      <w:szCs w:val="26"/>
    </w:rPr>
  </w:style>
  <w:style w:type="paragraph" w:styleId="Heading3">
    <w:name w:val="heading 3"/>
    <w:basedOn w:val="Normal"/>
    <w:next w:val="Normal"/>
    <w:link w:val="Heading3Char"/>
    <w:uiPriority w:val="9"/>
    <w:qFormat/>
    <w:rsid w:val="003105EF"/>
    <w:pPr>
      <w:keepNext/>
      <w:keepLines/>
      <w:spacing w:before="300"/>
      <w:outlineLvl w:val="2"/>
    </w:pPr>
    <w:rPr>
      <w:rFonts w:eastAsiaTheme="majorEastAsia" w:cstheme="majorBidi"/>
      <w:b/>
      <w:szCs w:val="24"/>
    </w:rPr>
  </w:style>
  <w:style w:type="paragraph" w:styleId="Heading4">
    <w:name w:val="heading 4"/>
    <w:next w:val="Normal"/>
    <w:link w:val="Heading4Char"/>
    <w:uiPriority w:val="9"/>
    <w:qFormat/>
    <w:rsid w:val="003105EF"/>
    <w:pPr>
      <w:keepNext/>
      <w:keepLines/>
      <w:spacing w:before="300" w:line="360" w:lineRule="auto"/>
      <w:outlineLvl w:val="3"/>
    </w:pPr>
    <w:rPr>
      <w:rFonts w:eastAsiaTheme="majorEastAsia" w:cstheme="majorBidi"/>
      <w:iCs/>
      <w:u w:val="single"/>
    </w:rPr>
  </w:style>
  <w:style w:type="paragraph" w:styleId="Heading5">
    <w:name w:val="heading 5"/>
    <w:basedOn w:val="Normal"/>
    <w:next w:val="Normal"/>
    <w:link w:val="Heading5Char"/>
    <w:uiPriority w:val="9"/>
    <w:qFormat/>
    <w:rsid w:val="003105EF"/>
    <w:pPr>
      <w:keepNext/>
      <w:keepLines/>
      <w:spacing w:before="40"/>
      <w:outlineLvl w:val="4"/>
    </w:pPr>
    <w:rPr>
      <w:rFonts w:eastAsiaTheme="majorEastAsia" w:cstheme="majorBidi"/>
      <w:i/>
    </w:rPr>
  </w:style>
  <w:style w:type="paragraph" w:styleId="Heading6">
    <w:name w:val="heading 6"/>
    <w:basedOn w:val="Normal"/>
    <w:next w:val="Normal"/>
    <w:link w:val="Heading6Char"/>
    <w:uiPriority w:val="9"/>
    <w:semiHidden/>
    <w:qFormat/>
    <w:rsid w:val="003105E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3105E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3105E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3105E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105EF"/>
    <w:rPr>
      <w:rFonts w:eastAsiaTheme="majorEastAsia" w:cstheme="majorBidi"/>
      <w:b/>
      <w:color w:val="F68220"/>
      <w:sz w:val="28"/>
      <w:szCs w:val="32"/>
    </w:rPr>
  </w:style>
  <w:style w:type="character" w:customStyle="1" w:styleId="Heading2Char">
    <w:name w:val="Heading 2 Char"/>
    <w:basedOn w:val="DefaultParagraphFont"/>
    <w:link w:val="Heading2"/>
    <w:uiPriority w:val="9"/>
    <w:rsid w:val="003105EF"/>
    <w:rPr>
      <w:b/>
      <w:sz w:val="28"/>
      <w:szCs w:val="26"/>
    </w:rPr>
  </w:style>
  <w:style w:type="paragraph" w:styleId="Title">
    <w:name w:val="Title"/>
    <w:basedOn w:val="Normal"/>
    <w:next w:val="Normal"/>
    <w:link w:val="TitleChar"/>
    <w:uiPriority w:val="15"/>
    <w:rsid w:val="003105EF"/>
    <w:pPr>
      <w:spacing w:after="0" w:line="240" w:lineRule="auto"/>
      <w:contextualSpacing/>
    </w:pPr>
    <w:rPr>
      <w:rFonts w:eastAsiaTheme="majorEastAsia" w:cstheme="majorBidi"/>
      <w:color w:val="54616C"/>
      <w:spacing w:val="-10"/>
      <w:kern w:val="28"/>
      <w:sz w:val="56"/>
      <w:szCs w:val="56"/>
    </w:rPr>
  </w:style>
  <w:style w:type="character" w:customStyle="1" w:styleId="TitleChar">
    <w:name w:val="Title Char"/>
    <w:basedOn w:val="DefaultParagraphFont"/>
    <w:link w:val="Title"/>
    <w:uiPriority w:val="15"/>
    <w:rsid w:val="003105EF"/>
    <w:rPr>
      <w:rFonts w:eastAsiaTheme="majorEastAsia" w:cstheme="majorBidi"/>
      <w:color w:val="54616C"/>
      <w:spacing w:val="-10"/>
      <w:kern w:val="28"/>
      <w:sz w:val="56"/>
      <w:szCs w:val="56"/>
    </w:rPr>
  </w:style>
  <w:style w:type="character" w:customStyle="1" w:styleId="Heading3Char">
    <w:name w:val="Heading 3 Char"/>
    <w:basedOn w:val="DefaultParagraphFont"/>
    <w:link w:val="Heading3"/>
    <w:uiPriority w:val="9"/>
    <w:rsid w:val="003105EF"/>
    <w:rPr>
      <w:rFonts w:eastAsiaTheme="majorEastAsia" w:cstheme="majorBidi"/>
      <w:b/>
      <w:szCs w:val="24"/>
    </w:rPr>
  </w:style>
  <w:style w:type="paragraph" w:styleId="Subtitle">
    <w:name w:val="Subtitle"/>
    <w:basedOn w:val="Normal"/>
    <w:next w:val="Normal"/>
    <w:link w:val="SubtitleChar"/>
    <w:uiPriority w:val="16"/>
    <w:rsid w:val="003105EF"/>
    <w:pPr>
      <w:numPr>
        <w:ilvl w:val="1"/>
      </w:numPr>
    </w:pPr>
    <w:rPr>
      <w:rFonts w:eastAsiaTheme="minorEastAsia"/>
      <w:b/>
      <w:spacing w:val="15"/>
      <w:sz w:val="24"/>
    </w:rPr>
  </w:style>
  <w:style w:type="character" w:customStyle="1" w:styleId="SubtitleChar">
    <w:name w:val="Subtitle Char"/>
    <w:basedOn w:val="DefaultParagraphFont"/>
    <w:link w:val="Subtitle"/>
    <w:uiPriority w:val="16"/>
    <w:rsid w:val="003105EF"/>
    <w:rPr>
      <w:rFonts w:eastAsiaTheme="minorEastAsia"/>
      <w:b/>
      <w:spacing w:val="15"/>
      <w:sz w:val="24"/>
    </w:rPr>
  </w:style>
  <w:style w:type="character" w:styleId="SubtleEmphasis">
    <w:name w:val="Subtle Emphasis"/>
    <w:basedOn w:val="DefaultParagraphFont"/>
    <w:uiPriority w:val="19"/>
    <w:semiHidden/>
    <w:rsid w:val="003105EF"/>
    <w:rPr>
      <w:i/>
      <w:iCs/>
      <w:color w:val="404040" w:themeColor="text1" w:themeTint="BF"/>
    </w:rPr>
  </w:style>
  <w:style w:type="paragraph" w:styleId="NoSpacing">
    <w:name w:val="No Spacing"/>
    <w:uiPriority w:val="2"/>
    <w:qFormat/>
    <w:rsid w:val="003105EF"/>
    <w:pPr>
      <w:spacing w:after="0" w:line="240" w:lineRule="auto"/>
    </w:pPr>
  </w:style>
  <w:style w:type="character" w:styleId="Emphasis">
    <w:name w:val="Emphasis"/>
    <w:basedOn w:val="DefaultParagraphFont"/>
    <w:uiPriority w:val="20"/>
    <w:qFormat/>
    <w:rsid w:val="003105EF"/>
    <w:rPr>
      <w:i/>
      <w:iCs/>
    </w:rPr>
  </w:style>
  <w:style w:type="character" w:customStyle="1" w:styleId="Heading4Char">
    <w:name w:val="Heading 4 Char"/>
    <w:basedOn w:val="DefaultParagraphFont"/>
    <w:link w:val="Heading4"/>
    <w:uiPriority w:val="9"/>
    <w:rsid w:val="003105EF"/>
    <w:rPr>
      <w:rFonts w:eastAsiaTheme="majorEastAsia" w:cstheme="majorBidi"/>
      <w:iCs/>
      <w:u w:val="single"/>
    </w:rPr>
  </w:style>
  <w:style w:type="character" w:customStyle="1" w:styleId="Heading5Char">
    <w:name w:val="Heading 5 Char"/>
    <w:basedOn w:val="DefaultParagraphFont"/>
    <w:link w:val="Heading5"/>
    <w:uiPriority w:val="9"/>
    <w:rsid w:val="003105EF"/>
    <w:rPr>
      <w:rFonts w:eastAsiaTheme="majorEastAsia" w:cstheme="majorBidi"/>
      <w:i/>
    </w:rPr>
  </w:style>
  <w:style w:type="paragraph" w:styleId="IntenseQuote">
    <w:name w:val="Intense Quote"/>
    <w:basedOn w:val="Normal"/>
    <w:next w:val="Normal"/>
    <w:link w:val="IntenseQuoteChar"/>
    <w:uiPriority w:val="30"/>
    <w:semiHidden/>
    <w:qFormat/>
    <w:rsid w:val="003105EF"/>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3105EF"/>
    <w:rPr>
      <w:b/>
      <w:iCs/>
    </w:rPr>
  </w:style>
  <w:style w:type="character" w:styleId="IntenseEmphasis">
    <w:name w:val="Intense Emphasis"/>
    <w:basedOn w:val="DefaultParagraphFont"/>
    <w:uiPriority w:val="21"/>
    <w:semiHidden/>
    <w:rsid w:val="003105EF"/>
    <w:rPr>
      <w:i/>
      <w:iCs/>
      <w:color w:val="auto"/>
    </w:rPr>
  </w:style>
  <w:style w:type="paragraph" w:styleId="Quote">
    <w:name w:val="Quote"/>
    <w:basedOn w:val="Normal"/>
    <w:next w:val="Normal"/>
    <w:link w:val="QuoteChar"/>
    <w:uiPriority w:val="29"/>
    <w:qFormat/>
    <w:rsid w:val="00B60B74"/>
    <w:pPr>
      <w:spacing w:before="160"/>
      <w:ind w:left="1077" w:right="862"/>
    </w:pPr>
    <w:rPr>
      <w:i/>
      <w:iCs/>
    </w:rPr>
  </w:style>
  <w:style w:type="character" w:customStyle="1" w:styleId="QuoteChar">
    <w:name w:val="Quote Char"/>
    <w:basedOn w:val="DefaultParagraphFont"/>
    <w:link w:val="Quote"/>
    <w:uiPriority w:val="29"/>
    <w:rsid w:val="00B60B74"/>
    <w:rPr>
      <w:i/>
      <w:iCs/>
    </w:rPr>
  </w:style>
  <w:style w:type="character" w:styleId="IntenseReference">
    <w:name w:val="Intense Reference"/>
    <w:basedOn w:val="DefaultParagraphFont"/>
    <w:uiPriority w:val="32"/>
    <w:semiHidden/>
    <w:rsid w:val="003105EF"/>
    <w:rPr>
      <w:rFonts w:ascii="Verdana" w:hAnsi="Verdana"/>
      <w:b/>
      <w:bCs/>
      <w:smallCaps/>
      <w:color w:val="auto"/>
      <w:spacing w:val="5"/>
    </w:rPr>
  </w:style>
  <w:style w:type="character" w:styleId="BookTitle">
    <w:name w:val="Book Title"/>
    <w:basedOn w:val="DefaultParagraphFont"/>
    <w:uiPriority w:val="33"/>
    <w:semiHidden/>
    <w:qFormat/>
    <w:rsid w:val="003105EF"/>
    <w:rPr>
      <w:b/>
      <w:bCs/>
      <w:i/>
      <w:iCs/>
      <w:spacing w:val="5"/>
    </w:rPr>
  </w:style>
  <w:style w:type="table" w:styleId="TableGrid">
    <w:name w:val="Table Grid"/>
    <w:uiPriority w:val="39"/>
    <w:rsid w:val="003105EF"/>
    <w:pPr>
      <w:spacing w:after="0" w:line="240" w:lineRule="auto"/>
    </w:pPr>
    <w:rPr>
      <w:color w:val="848484"/>
      <w:lang w:eastAsia="en-GB"/>
    </w:rPr>
    <w:tblPr>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CellMar>
        <w:top w:w="28" w:type="dxa"/>
        <w:left w:w="28" w:type="dxa"/>
        <w:bottom w:w="28" w:type="dxa"/>
        <w:right w:w="28" w:type="dxa"/>
      </w:tblCellMar>
    </w:tblPr>
    <w:tcPr>
      <w:shd w:val="clear" w:color="auto" w:fill="auto"/>
      <w:vAlign w:val="center"/>
    </w:tcPr>
    <w:tblStylePr w:type="firstRow">
      <w:rPr>
        <w:rFonts w:ascii="Verdana" w:hAnsi="Verdana"/>
        <w:b/>
        <w:color w:val="FFFFFF" w:themeColor="background1"/>
        <w:sz w:val="20"/>
      </w:rPr>
      <w:tblPr/>
      <w:tcPr>
        <w:shd w:val="clear" w:color="auto" w:fill="7C8389"/>
      </w:tcPr>
    </w:tblStylePr>
  </w:style>
  <w:style w:type="paragraph" w:styleId="Header">
    <w:name w:val="header"/>
    <w:basedOn w:val="Normal"/>
    <w:link w:val="HeaderChar"/>
    <w:uiPriority w:val="99"/>
    <w:unhideWhenUsed/>
    <w:rsid w:val="003105EF"/>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3105EF"/>
    <w:rPr>
      <w:color w:val="54616C"/>
    </w:rPr>
  </w:style>
  <w:style w:type="paragraph" w:styleId="Footer">
    <w:name w:val="footer"/>
    <w:basedOn w:val="Normal"/>
    <w:link w:val="FooterChar"/>
    <w:uiPriority w:val="99"/>
    <w:unhideWhenUsed/>
    <w:rsid w:val="003105EF"/>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3105EF"/>
    <w:rPr>
      <w:color w:val="54616C"/>
      <w:sz w:val="16"/>
    </w:rPr>
  </w:style>
  <w:style w:type="table" w:styleId="TableGridLight">
    <w:name w:val="Grid Table Light"/>
    <w:basedOn w:val="TableNormal"/>
    <w:uiPriority w:val="40"/>
    <w:rsid w:val="003105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bottom w:w="28" w:type="dxa"/>
      </w:tblCellMar>
    </w:tblPr>
    <w:tblStylePr w:type="firstRow">
      <w:rPr>
        <w:sz w:val="20"/>
      </w:rPr>
    </w:tblStylePr>
  </w:style>
  <w:style w:type="character" w:styleId="PlaceholderText">
    <w:name w:val="Placeholder Text"/>
    <w:basedOn w:val="DefaultParagraphFont"/>
    <w:uiPriority w:val="99"/>
    <w:semiHidden/>
    <w:rsid w:val="003105EF"/>
    <w:rPr>
      <w:color w:val="808080"/>
    </w:rPr>
  </w:style>
  <w:style w:type="character" w:styleId="Hyperlink">
    <w:name w:val="Hyperlink"/>
    <w:basedOn w:val="DefaultParagraphFont"/>
    <w:uiPriority w:val="99"/>
    <w:unhideWhenUsed/>
    <w:rsid w:val="003105EF"/>
    <w:rPr>
      <w:color w:val="191C9D"/>
      <w:u w:val="single"/>
    </w:rPr>
  </w:style>
  <w:style w:type="paragraph" w:styleId="TOCHeading">
    <w:name w:val="TOC Heading"/>
    <w:next w:val="Normal"/>
    <w:uiPriority w:val="39"/>
    <w:unhideWhenUsed/>
    <w:rsid w:val="003105EF"/>
    <w:pPr>
      <w:spacing w:after="300" w:line="360" w:lineRule="auto"/>
      <w:outlineLvl w:val="0"/>
    </w:pPr>
    <w:rPr>
      <w:rFonts w:eastAsiaTheme="majorEastAsia" w:cstheme="majorBidi"/>
      <w:b/>
      <w:color w:val="F68220"/>
      <w:sz w:val="28"/>
      <w:szCs w:val="32"/>
    </w:rPr>
  </w:style>
  <w:style w:type="paragraph" w:styleId="TOC1">
    <w:name w:val="toc 1"/>
    <w:basedOn w:val="Normal"/>
    <w:next w:val="Normal"/>
    <w:autoRedefine/>
    <w:uiPriority w:val="39"/>
    <w:unhideWhenUsed/>
    <w:rsid w:val="003105EF"/>
    <w:pPr>
      <w:tabs>
        <w:tab w:val="right" w:pos="9015"/>
      </w:tabs>
      <w:spacing w:before="40" w:after="40"/>
      <w:ind w:left="680" w:right="567" w:hanging="680"/>
    </w:pPr>
    <w:rPr>
      <w:b/>
      <w:noProof/>
    </w:rPr>
  </w:style>
  <w:style w:type="paragraph" w:customStyle="1" w:styleId="Headingnonumber">
    <w:name w:val="Heading (no number)"/>
    <w:next w:val="Normal"/>
    <w:uiPriority w:val="9"/>
    <w:qFormat/>
    <w:rsid w:val="003105EF"/>
    <w:pPr>
      <w:keepNext/>
      <w:keepLines/>
      <w:pageBreakBefore/>
      <w:spacing w:before="300" w:after="300" w:line="360" w:lineRule="auto"/>
      <w:outlineLvl w:val="0"/>
    </w:pPr>
    <w:rPr>
      <w:rFonts w:eastAsiaTheme="majorEastAsia" w:cstheme="majorBidi"/>
      <w:b/>
      <w:color w:val="F68220"/>
      <w:sz w:val="28"/>
      <w:szCs w:val="32"/>
    </w:rPr>
  </w:style>
  <w:style w:type="paragraph" w:styleId="Caption">
    <w:name w:val="caption"/>
    <w:basedOn w:val="Normal"/>
    <w:next w:val="Normal"/>
    <w:uiPriority w:val="35"/>
    <w:qFormat/>
    <w:rsid w:val="003105EF"/>
    <w:pPr>
      <w:keepNext/>
      <w:spacing w:line="240" w:lineRule="auto"/>
    </w:pPr>
    <w:rPr>
      <w:b/>
      <w:iCs/>
      <w:color w:val="848484"/>
      <w:szCs w:val="18"/>
    </w:rPr>
  </w:style>
  <w:style w:type="paragraph" w:styleId="TOC2">
    <w:name w:val="toc 2"/>
    <w:basedOn w:val="Normal"/>
    <w:next w:val="Normal"/>
    <w:autoRedefine/>
    <w:uiPriority w:val="39"/>
    <w:unhideWhenUsed/>
    <w:rsid w:val="003105EF"/>
    <w:pPr>
      <w:spacing w:before="40" w:after="40"/>
      <w:ind w:left="255" w:right="567" w:hanging="57"/>
    </w:pPr>
  </w:style>
  <w:style w:type="paragraph" w:styleId="TOC3">
    <w:name w:val="toc 3"/>
    <w:basedOn w:val="Normal"/>
    <w:next w:val="Normal"/>
    <w:autoRedefine/>
    <w:uiPriority w:val="39"/>
    <w:unhideWhenUsed/>
    <w:rsid w:val="003105EF"/>
    <w:pPr>
      <w:spacing w:before="40" w:after="40"/>
      <w:ind w:left="460" w:right="567" w:hanging="57"/>
    </w:pPr>
  </w:style>
  <w:style w:type="paragraph" w:styleId="ListParagraph">
    <w:name w:val="List Paragraph"/>
    <w:basedOn w:val="Normal"/>
    <w:uiPriority w:val="34"/>
    <w:rsid w:val="003105EF"/>
    <w:pPr>
      <w:numPr>
        <w:numId w:val="34"/>
      </w:numPr>
      <w:spacing w:after="120"/>
    </w:pPr>
  </w:style>
  <w:style w:type="paragraph" w:customStyle="1" w:styleId="AppendixHeading">
    <w:name w:val="Appendix Heading"/>
    <w:basedOn w:val="Headingnonumber"/>
    <w:next w:val="Normal"/>
    <w:uiPriority w:val="10"/>
    <w:qFormat/>
    <w:rsid w:val="003105EF"/>
    <w:pPr>
      <w:numPr>
        <w:numId w:val="26"/>
      </w:numPr>
      <w:ind w:left="357" w:hanging="357"/>
    </w:pPr>
  </w:style>
  <w:style w:type="paragraph" w:styleId="FootnoteText">
    <w:name w:val="footnote text"/>
    <w:basedOn w:val="Normal"/>
    <w:link w:val="FootnoteTextChar"/>
    <w:uiPriority w:val="99"/>
    <w:rsid w:val="003105EF"/>
    <w:pPr>
      <w:spacing w:after="0" w:line="240" w:lineRule="auto"/>
    </w:pPr>
    <w:rPr>
      <w:sz w:val="16"/>
    </w:rPr>
  </w:style>
  <w:style w:type="character" w:customStyle="1" w:styleId="FootnoteTextChar">
    <w:name w:val="Footnote Text Char"/>
    <w:basedOn w:val="DefaultParagraphFont"/>
    <w:link w:val="FootnoteText"/>
    <w:uiPriority w:val="99"/>
    <w:rsid w:val="003105EF"/>
    <w:rPr>
      <w:sz w:val="16"/>
    </w:rPr>
  </w:style>
  <w:style w:type="character" w:styleId="FootnoteReference">
    <w:name w:val="footnote reference"/>
    <w:basedOn w:val="DefaultParagraphFont"/>
    <w:uiPriority w:val="99"/>
    <w:semiHidden/>
    <w:unhideWhenUsed/>
    <w:rsid w:val="003105EF"/>
    <w:rPr>
      <w:vertAlign w:val="superscript"/>
    </w:rPr>
  </w:style>
  <w:style w:type="paragraph" w:customStyle="1" w:styleId="NumberedNormal">
    <w:name w:val="Numbered Normal"/>
    <w:basedOn w:val="Normal"/>
    <w:qFormat/>
    <w:rsid w:val="003105EF"/>
    <w:pPr>
      <w:numPr>
        <w:ilvl w:val="1"/>
        <w:numId w:val="35"/>
      </w:numPr>
    </w:pPr>
  </w:style>
  <w:style w:type="character" w:customStyle="1" w:styleId="Heading6Char">
    <w:name w:val="Heading 6 Char"/>
    <w:basedOn w:val="DefaultParagraphFont"/>
    <w:link w:val="Heading6"/>
    <w:uiPriority w:val="9"/>
    <w:semiHidden/>
    <w:rsid w:val="003105E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105E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105E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05EF"/>
    <w:rPr>
      <w:rFonts w:asciiTheme="majorHAnsi" w:eastAsiaTheme="majorEastAsia" w:hAnsiTheme="majorHAnsi" w:cstheme="majorBidi"/>
      <w:i/>
      <w:iCs/>
      <w:color w:val="272727" w:themeColor="text1" w:themeTint="D8"/>
      <w:sz w:val="21"/>
      <w:szCs w:val="21"/>
    </w:rPr>
  </w:style>
  <w:style w:type="numbering" w:customStyle="1" w:styleId="OfgemNumbering">
    <w:name w:val="OfgemNumbering"/>
    <w:basedOn w:val="NoList"/>
    <w:uiPriority w:val="99"/>
    <w:rsid w:val="003105EF"/>
    <w:pPr>
      <w:numPr>
        <w:numId w:val="1"/>
      </w:numPr>
    </w:pPr>
  </w:style>
  <w:style w:type="paragraph" w:styleId="TOC4">
    <w:name w:val="toc 4"/>
    <w:basedOn w:val="Normal"/>
    <w:next w:val="Normal"/>
    <w:autoRedefine/>
    <w:uiPriority w:val="39"/>
    <w:semiHidden/>
    <w:unhideWhenUsed/>
    <w:rsid w:val="003105EF"/>
    <w:pPr>
      <w:spacing w:after="100"/>
      <w:ind w:left="600"/>
    </w:pPr>
  </w:style>
  <w:style w:type="numbering" w:customStyle="1" w:styleId="AppendixNumbering">
    <w:name w:val="AppendixNumbering"/>
    <w:basedOn w:val="NoList"/>
    <w:uiPriority w:val="99"/>
    <w:rsid w:val="003105EF"/>
    <w:pPr>
      <w:numPr>
        <w:numId w:val="2"/>
      </w:numPr>
    </w:pPr>
  </w:style>
  <w:style w:type="table" w:customStyle="1" w:styleId="OfgemHighlight">
    <w:name w:val="OfgemHighlight"/>
    <w:basedOn w:val="TableNormal"/>
    <w:uiPriority w:val="99"/>
    <w:rsid w:val="003105EF"/>
    <w:pPr>
      <w:spacing w:after="400" w:line="240" w:lineRule="auto"/>
    </w:pPr>
    <w:tblPr>
      <w:tblCellMar>
        <w:top w:w="85" w:type="dxa"/>
        <w:left w:w="0" w:type="dxa"/>
        <w:bottom w:w="85" w:type="dxa"/>
        <w:right w:w="0" w:type="dxa"/>
      </w:tblCellMar>
    </w:tblPr>
    <w:tcPr>
      <w:shd w:val="clear" w:color="auto" w:fill="EFF0F2"/>
    </w:tcPr>
  </w:style>
  <w:style w:type="numbering" w:styleId="1ai">
    <w:name w:val="Outline List 1"/>
    <w:basedOn w:val="NoList"/>
    <w:uiPriority w:val="99"/>
    <w:semiHidden/>
    <w:unhideWhenUsed/>
    <w:rsid w:val="003105EF"/>
    <w:pPr>
      <w:numPr>
        <w:numId w:val="9"/>
      </w:numPr>
    </w:pPr>
  </w:style>
  <w:style w:type="numbering" w:customStyle="1" w:styleId="Bullets">
    <w:name w:val="Bullets"/>
    <w:basedOn w:val="OfgemNumbering"/>
    <w:uiPriority w:val="99"/>
    <w:rsid w:val="003105EF"/>
    <w:pPr>
      <w:numPr>
        <w:numId w:val="15"/>
      </w:numPr>
    </w:pPr>
  </w:style>
  <w:style w:type="character" w:customStyle="1" w:styleId="GreenHighlight">
    <w:name w:val="Green Highlight"/>
    <w:basedOn w:val="DefaultParagraphFont"/>
    <w:uiPriority w:val="24"/>
    <w:qFormat/>
    <w:rsid w:val="003105EF"/>
    <w:rPr>
      <w:bdr w:val="none" w:sz="0" w:space="0" w:color="auto"/>
      <w:shd w:val="clear" w:color="auto" w:fill="00FF00"/>
    </w:rPr>
  </w:style>
  <w:style w:type="character" w:customStyle="1" w:styleId="YellowHighlight">
    <w:name w:val="Yellow Highlight"/>
    <w:basedOn w:val="DefaultParagraphFont"/>
    <w:uiPriority w:val="23"/>
    <w:qFormat/>
    <w:rsid w:val="003105EF"/>
    <w:rPr>
      <w:bdr w:val="none" w:sz="0" w:space="0" w:color="auto"/>
      <w:shd w:val="clear" w:color="auto" w:fill="FFFF00"/>
    </w:rPr>
  </w:style>
  <w:style w:type="character" w:customStyle="1" w:styleId="Subscript">
    <w:name w:val="Subscript"/>
    <w:basedOn w:val="DefaultParagraphFont"/>
    <w:uiPriority w:val="25"/>
    <w:qFormat/>
    <w:rsid w:val="003105EF"/>
    <w:rPr>
      <w:vertAlign w:val="subscript"/>
    </w:rPr>
  </w:style>
  <w:style w:type="numbering" w:customStyle="1" w:styleId="LettersList">
    <w:name w:val="Letters List"/>
    <w:basedOn w:val="OfgemNumbering"/>
    <w:uiPriority w:val="99"/>
    <w:rsid w:val="003105EF"/>
    <w:pPr>
      <w:numPr>
        <w:numId w:val="19"/>
      </w:numPr>
    </w:pPr>
  </w:style>
  <w:style w:type="paragraph" w:styleId="BalloonText">
    <w:name w:val="Balloon Text"/>
    <w:basedOn w:val="Normal"/>
    <w:link w:val="BalloonTextChar"/>
    <w:uiPriority w:val="99"/>
    <w:semiHidden/>
    <w:unhideWhenUsed/>
    <w:rsid w:val="00310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5EF"/>
    <w:rPr>
      <w:rFonts w:ascii="Segoe UI" w:hAnsi="Segoe UI" w:cs="Segoe UI"/>
      <w:sz w:val="18"/>
      <w:szCs w:val="18"/>
    </w:rPr>
  </w:style>
  <w:style w:type="paragraph" w:customStyle="1" w:styleId="BulletedNormal">
    <w:name w:val="Bulleted Normal"/>
    <w:basedOn w:val="Normal"/>
    <w:uiPriority w:val="1"/>
    <w:qFormat/>
    <w:rsid w:val="003105EF"/>
    <w:pPr>
      <w:numPr>
        <w:ilvl w:val="2"/>
        <w:numId w:val="35"/>
      </w:numPr>
      <w:contextualSpacing/>
    </w:pPr>
  </w:style>
  <w:style w:type="numbering" w:customStyle="1" w:styleId="ConsultationQuestionList">
    <w:name w:val="Consultation Question List"/>
    <w:basedOn w:val="NoList"/>
    <w:uiPriority w:val="99"/>
    <w:rsid w:val="003105EF"/>
    <w:pPr>
      <w:numPr>
        <w:numId w:val="30"/>
      </w:numPr>
    </w:pPr>
  </w:style>
  <w:style w:type="paragraph" w:customStyle="1" w:styleId="ListNormal">
    <w:name w:val="List Normal"/>
    <w:basedOn w:val="BulletedNormal"/>
    <w:uiPriority w:val="1"/>
    <w:qFormat/>
    <w:rsid w:val="003105EF"/>
    <w:pPr>
      <w:numPr>
        <w:ilvl w:val="4"/>
      </w:numPr>
    </w:pPr>
  </w:style>
  <w:style w:type="table" w:styleId="PlainTable1">
    <w:name w:val="Plain Table 1"/>
    <w:basedOn w:val="TableNormal"/>
    <w:uiPriority w:val="41"/>
    <w:rsid w:val="003105EF"/>
    <w:pPr>
      <w:spacing w:after="0" w:line="240" w:lineRule="auto"/>
    </w:pPr>
    <w:tblPr>
      <w:tblStyleRowBandSize w:val="1"/>
      <w:tblStyleColBandSize w:val="1"/>
    </w:tblPr>
    <w:tblStylePr w:type="firstRow">
      <w:rPr>
        <w:b/>
        <w:bCs/>
      </w:rPr>
      <w:tblPr/>
      <w:tcPr>
        <w:tcBorders>
          <w:bottom w:val="single" w:sz="4" w:space="0" w:color="auto"/>
        </w:tcBorders>
      </w:tcPr>
    </w:tblStylePr>
    <w:tblStylePr w:type="lastRow">
      <w:rPr>
        <w:b w:val="0"/>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val="0"/>
        <w:bCs/>
      </w:rPr>
    </w:tblStylePr>
    <w:tblStylePr w:type="band1Vert">
      <w:tblPr/>
      <w:tcPr>
        <w:tcBorders>
          <w:top w:val="nil"/>
          <w:left w:val="nil"/>
          <w:bottom w:val="nil"/>
          <w:right w:val="nil"/>
          <w:insideH w:val="nil"/>
          <w:insideV w:val="nil"/>
          <w:tl2br w:val="nil"/>
          <w:tr2bl w:val="nil"/>
        </w:tcBorders>
      </w:tcPr>
    </w:tblStylePr>
  </w:style>
  <w:style w:type="paragraph" w:styleId="NormalWeb">
    <w:name w:val="Normal (Web)"/>
    <w:basedOn w:val="Normal"/>
    <w:uiPriority w:val="99"/>
    <w:semiHidden/>
    <w:unhideWhenUsed/>
    <w:rsid w:val="00BB347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721867">
      <w:bodyDiv w:val="1"/>
      <w:marLeft w:val="0"/>
      <w:marRight w:val="0"/>
      <w:marTop w:val="0"/>
      <w:marBottom w:val="0"/>
      <w:divBdr>
        <w:top w:val="none" w:sz="0" w:space="0" w:color="auto"/>
        <w:left w:val="none" w:sz="0" w:space="0" w:color="auto"/>
        <w:bottom w:val="none" w:sz="0" w:space="0" w:color="auto"/>
        <w:right w:val="none" w:sz="0" w:space="0" w:color="auto"/>
      </w:divBdr>
      <w:divsChild>
        <w:div w:id="1411583852">
          <w:marLeft w:val="0"/>
          <w:marRight w:val="0"/>
          <w:marTop w:val="0"/>
          <w:marBottom w:val="0"/>
          <w:divBdr>
            <w:top w:val="none" w:sz="0" w:space="0" w:color="auto"/>
            <w:left w:val="none" w:sz="0" w:space="0" w:color="auto"/>
            <w:bottom w:val="none" w:sz="0" w:space="0" w:color="auto"/>
            <w:right w:val="none" w:sz="0" w:space="0" w:color="auto"/>
          </w:divBdr>
        </w:div>
        <w:div w:id="927351965">
          <w:marLeft w:val="0"/>
          <w:marRight w:val="0"/>
          <w:marTop w:val="0"/>
          <w:marBottom w:val="0"/>
          <w:divBdr>
            <w:top w:val="none" w:sz="0" w:space="0" w:color="auto"/>
            <w:left w:val="none" w:sz="0" w:space="0" w:color="auto"/>
            <w:bottom w:val="none" w:sz="0" w:space="0" w:color="auto"/>
            <w:right w:val="none" w:sz="0" w:space="0" w:color="auto"/>
          </w:divBdr>
        </w:div>
        <w:div w:id="1176649373">
          <w:marLeft w:val="0"/>
          <w:marRight w:val="0"/>
          <w:marTop w:val="0"/>
          <w:marBottom w:val="0"/>
          <w:divBdr>
            <w:top w:val="none" w:sz="0" w:space="0" w:color="auto"/>
            <w:left w:val="none" w:sz="0" w:space="0" w:color="auto"/>
            <w:bottom w:val="none" w:sz="0" w:space="0" w:color="auto"/>
            <w:right w:val="none" w:sz="0" w:space="0" w:color="auto"/>
          </w:divBdr>
        </w:div>
        <w:div w:id="600796370">
          <w:marLeft w:val="0"/>
          <w:marRight w:val="0"/>
          <w:marTop w:val="0"/>
          <w:marBottom w:val="0"/>
          <w:divBdr>
            <w:top w:val="none" w:sz="0" w:space="0" w:color="auto"/>
            <w:left w:val="none" w:sz="0" w:space="0" w:color="auto"/>
            <w:bottom w:val="none" w:sz="0" w:space="0" w:color="auto"/>
            <w:right w:val="none" w:sz="0" w:space="0" w:color="auto"/>
          </w:divBdr>
        </w:div>
        <w:div w:id="1319652356">
          <w:marLeft w:val="0"/>
          <w:marRight w:val="0"/>
          <w:marTop w:val="0"/>
          <w:marBottom w:val="0"/>
          <w:divBdr>
            <w:top w:val="none" w:sz="0" w:space="0" w:color="auto"/>
            <w:left w:val="none" w:sz="0" w:space="0" w:color="auto"/>
            <w:bottom w:val="none" w:sz="0" w:space="0" w:color="auto"/>
            <w:right w:val="none" w:sz="0" w:space="0" w:color="auto"/>
          </w:divBdr>
        </w:div>
        <w:div w:id="1171066704">
          <w:marLeft w:val="0"/>
          <w:marRight w:val="0"/>
          <w:marTop w:val="0"/>
          <w:marBottom w:val="0"/>
          <w:divBdr>
            <w:top w:val="none" w:sz="0" w:space="0" w:color="auto"/>
            <w:left w:val="none" w:sz="0" w:space="0" w:color="auto"/>
            <w:bottom w:val="none" w:sz="0" w:space="0" w:color="auto"/>
            <w:right w:val="none" w:sz="0" w:space="0" w:color="auto"/>
          </w:divBdr>
        </w:div>
        <w:div w:id="2037808245">
          <w:marLeft w:val="0"/>
          <w:marRight w:val="0"/>
          <w:marTop w:val="0"/>
          <w:marBottom w:val="0"/>
          <w:divBdr>
            <w:top w:val="none" w:sz="0" w:space="0" w:color="auto"/>
            <w:left w:val="none" w:sz="0" w:space="0" w:color="auto"/>
            <w:bottom w:val="none" w:sz="0" w:space="0" w:color="auto"/>
            <w:right w:val="none" w:sz="0" w:space="0" w:color="auto"/>
          </w:divBdr>
        </w:div>
        <w:div w:id="792673665">
          <w:marLeft w:val="0"/>
          <w:marRight w:val="0"/>
          <w:marTop w:val="0"/>
          <w:marBottom w:val="0"/>
          <w:divBdr>
            <w:top w:val="none" w:sz="0" w:space="0" w:color="auto"/>
            <w:left w:val="none" w:sz="0" w:space="0" w:color="auto"/>
            <w:bottom w:val="none" w:sz="0" w:space="0" w:color="auto"/>
            <w:right w:val="none" w:sz="0" w:space="0" w:color="auto"/>
          </w:divBdr>
        </w:div>
        <w:div w:id="155153313">
          <w:marLeft w:val="0"/>
          <w:marRight w:val="0"/>
          <w:marTop w:val="0"/>
          <w:marBottom w:val="0"/>
          <w:divBdr>
            <w:top w:val="none" w:sz="0" w:space="0" w:color="auto"/>
            <w:left w:val="none" w:sz="0" w:space="0" w:color="auto"/>
            <w:bottom w:val="none" w:sz="0" w:space="0" w:color="auto"/>
            <w:right w:val="none" w:sz="0" w:space="0" w:color="auto"/>
          </w:divBdr>
        </w:div>
        <w:div w:id="135421401">
          <w:marLeft w:val="0"/>
          <w:marRight w:val="0"/>
          <w:marTop w:val="0"/>
          <w:marBottom w:val="0"/>
          <w:divBdr>
            <w:top w:val="none" w:sz="0" w:space="0" w:color="auto"/>
            <w:left w:val="none" w:sz="0" w:space="0" w:color="auto"/>
            <w:bottom w:val="none" w:sz="0" w:space="0" w:color="auto"/>
            <w:right w:val="none" w:sz="0" w:space="0" w:color="auto"/>
          </w:divBdr>
        </w:div>
        <w:div w:id="41560816">
          <w:marLeft w:val="0"/>
          <w:marRight w:val="0"/>
          <w:marTop w:val="0"/>
          <w:marBottom w:val="0"/>
          <w:divBdr>
            <w:top w:val="none" w:sz="0" w:space="0" w:color="auto"/>
            <w:left w:val="none" w:sz="0" w:space="0" w:color="auto"/>
            <w:bottom w:val="none" w:sz="0" w:space="0" w:color="auto"/>
            <w:right w:val="none" w:sz="0" w:space="0" w:color="auto"/>
          </w:divBdr>
        </w:div>
        <w:div w:id="1352877085">
          <w:marLeft w:val="0"/>
          <w:marRight w:val="0"/>
          <w:marTop w:val="0"/>
          <w:marBottom w:val="0"/>
          <w:divBdr>
            <w:top w:val="none" w:sz="0" w:space="0" w:color="auto"/>
            <w:left w:val="none" w:sz="0" w:space="0" w:color="auto"/>
            <w:bottom w:val="none" w:sz="0" w:space="0" w:color="auto"/>
            <w:right w:val="none" w:sz="0" w:space="0" w:color="auto"/>
          </w:divBdr>
        </w:div>
        <w:div w:id="968316031">
          <w:marLeft w:val="0"/>
          <w:marRight w:val="0"/>
          <w:marTop w:val="0"/>
          <w:marBottom w:val="0"/>
          <w:divBdr>
            <w:top w:val="none" w:sz="0" w:space="0" w:color="auto"/>
            <w:left w:val="none" w:sz="0" w:space="0" w:color="auto"/>
            <w:bottom w:val="none" w:sz="0" w:space="0" w:color="auto"/>
            <w:right w:val="none" w:sz="0" w:space="0" w:color="auto"/>
          </w:divBdr>
        </w:div>
        <w:div w:id="940838646">
          <w:marLeft w:val="0"/>
          <w:marRight w:val="0"/>
          <w:marTop w:val="0"/>
          <w:marBottom w:val="0"/>
          <w:divBdr>
            <w:top w:val="none" w:sz="0" w:space="0" w:color="auto"/>
            <w:left w:val="none" w:sz="0" w:space="0" w:color="auto"/>
            <w:bottom w:val="none" w:sz="0" w:space="0" w:color="auto"/>
            <w:right w:val="none" w:sz="0" w:space="0" w:color="auto"/>
          </w:divBdr>
        </w:div>
        <w:div w:id="1823304574">
          <w:marLeft w:val="0"/>
          <w:marRight w:val="0"/>
          <w:marTop w:val="0"/>
          <w:marBottom w:val="0"/>
          <w:divBdr>
            <w:top w:val="none" w:sz="0" w:space="0" w:color="auto"/>
            <w:left w:val="none" w:sz="0" w:space="0" w:color="auto"/>
            <w:bottom w:val="none" w:sz="0" w:space="0" w:color="auto"/>
            <w:right w:val="none" w:sz="0" w:space="0" w:color="auto"/>
          </w:divBdr>
        </w:div>
        <w:div w:id="2009668868">
          <w:marLeft w:val="0"/>
          <w:marRight w:val="0"/>
          <w:marTop w:val="0"/>
          <w:marBottom w:val="0"/>
          <w:divBdr>
            <w:top w:val="none" w:sz="0" w:space="0" w:color="auto"/>
            <w:left w:val="none" w:sz="0" w:space="0" w:color="auto"/>
            <w:bottom w:val="none" w:sz="0" w:space="0" w:color="auto"/>
            <w:right w:val="none" w:sz="0" w:space="0" w:color="auto"/>
          </w:divBdr>
        </w:div>
        <w:div w:id="801120762">
          <w:marLeft w:val="0"/>
          <w:marRight w:val="0"/>
          <w:marTop w:val="0"/>
          <w:marBottom w:val="0"/>
          <w:divBdr>
            <w:top w:val="none" w:sz="0" w:space="0" w:color="auto"/>
            <w:left w:val="none" w:sz="0" w:space="0" w:color="auto"/>
            <w:bottom w:val="none" w:sz="0" w:space="0" w:color="auto"/>
            <w:right w:val="none" w:sz="0" w:space="0" w:color="auto"/>
          </w:divBdr>
        </w:div>
        <w:div w:id="419982870">
          <w:marLeft w:val="0"/>
          <w:marRight w:val="0"/>
          <w:marTop w:val="0"/>
          <w:marBottom w:val="0"/>
          <w:divBdr>
            <w:top w:val="none" w:sz="0" w:space="0" w:color="auto"/>
            <w:left w:val="none" w:sz="0" w:space="0" w:color="auto"/>
            <w:bottom w:val="none" w:sz="0" w:space="0" w:color="auto"/>
            <w:right w:val="none" w:sz="0" w:space="0" w:color="auto"/>
          </w:divBdr>
        </w:div>
        <w:div w:id="1592080969">
          <w:marLeft w:val="0"/>
          <w:marRight w:val="0"/>
          <w:marTop w:val="0"/>
          <w:marBottom w:val="0"/>
          <w:divBdr>
            <w:top w:val="none" w:sz="0" w:space="0" w:color="auto"/>
            <w:left w:val="none" w:sz="0" w:space="0" w:color="auto"/>
            <w:bottom w:val="none" w:sz="0" w:space="0" w:color="auto"/>
            <w:right w:val="none" w:sz="0" w:space="0" w:color="auto"/>
          </w:divBdr>
        </w:div>
        <w:div w:id="296493203">
          <w:marLeft w:val="0"/>
          <w:marRight w:val="0"/>
          <w:marTop w:val="0"/>
          <w:marBottom w:val="0"/>
          <w:divBdr>
            <w:top w:val="none" w:sz="0" w:space="0" w:color="auto"/>
            <w:left w:val="none" w:sz="0" w:space="0" w:color="auto"/>
            <w:bottom w:val="none" w:sz="0" w:space="0" w:color="auto"/>
            <w:right w:val="none" w:sz="0" w:space="0" w:color="auto"/>
          </w:divBdr>
        </w:div>
        <w:div w:id="669597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Blank%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25FFED15-DA21-4676-9BB1-64F7EB364538}">
  <ds:schemaRefs>
    <ds:schemaRef ds:uri="http://purl.org/dc/dcmitype/"/>
    <ds:schemaRef ds:uri="http://schemas.microsoft.com/office/2006/documentManagement/types"/>
    <ds:schemaRef ds:uri="978a1c12-3ab7-471e-b134-e7ba3975f64f"/>
    <ds:schemaRef ds:uri="http://schemas.microsoft.com/sharepoint/v3"/>
    <ds:schemaRef ds:uri="http://www.w3.org/XML/1998/namespace"/>
    <ds:schemaRef ds:uri="f35b5cbd-7b0b-4440-92cd-b510cab4ec67"/>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7748ED5-1653-4CEB-9AAD-C1CBE2DE1528}">
  <ds:schemaRefs>
    <ds:schemaRef ds:uri="http://schemas.microsoft.com/sharepoint/v3/contenttype/forms"/>
  </ds:schemaRefs>
</ds:datastoreItem>
</file>

<file path=customXml/itemProps3.xml><?xml version="1.0" encoding="utf-8"?>
<ds:datastoreItem xmlns:ds="http://schemas.openxmlformats.org/officeDocument/2006/customXml" ds:itemID="{D0CAF8E9-19B9-465A-9F52-1895C2463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7732B-B2A7-498E-8CE7-E68545907D15}">
  <ds:schemaRefs>
    <ds:schemaRef ds:uri="http://schemas.openxmlformats.org/officeDocument/2006/bibliography"/>
  </ds:schemaRefs>
</ds:datastoreItem>
</file>

<file path=customXml/itemProps5.xml><?xml version="1.0" encoding="utf-8"?>
<ds:datastoreItem xmlns:ds="http://schemas.openxmlformats.org/officeDocument/2006/customXml" ds:itemID="{5AB35277-F013-4D8E-8A36-29F70B891B9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 Document</Template>
  <TotalTime>131</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Stephanie Cameron</cp:lastModifiedBy>
  <cp:revision>4</cp:revision>
  <cp:lastPrinted>2018-10-05T08:59:00Z</cp:lastPrinted>
  <dcterms:created xsi:type="dcterms:W3CDTF">2024-04-16T09:28:00Z</dcterms:created>
  <dcterms:modified xsi:type="dcterms:W3CDTF">2024-04-16T12:27:00Z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2c3cbfd8-ef13-4a88-aabe-45c5489100e3</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ClsUserRVM">
    <vt:lpwstr>[]</vt:lpwstr>
  </property>
  <property fmtid="{D5CDD505-2E9C-101B-9397-08002B2CF9AE}" pid="8" name="ContentTypeId">
    <vt:lpwstr>0x0101003D6E278D99252B4B99C7589ABDD35CB5</vt:lpwstr>
  </property>
  <property fmtid="{D5CDD505-2E9C-101B-9397-08002B2CF9AE}" pid="9" name="MediaServiceImageTags">
    <vt:lpwstr/>
  </property>
</Properties>
</file>