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92789" w14:textId="53C68401" w:rsidR="00184A8C" w:rsidRDefault="00184A8C">
      <w:pPr>
        <w:rPr>
          <w:b/>
          <w:sz w:val="28"/>
          <w:szCs w:val="28"/>
        </w:rPr>
      </w:pPr>
      <w:r w:rsidRPr="006A5EEB">
        <w:rPr>
          <w:b/>
          <w:noProof/>
          <w:sz w:val="28"/>
          <w:lang w:eastAsia="en-GB"/>
        </w:rPr>
        <w:drawing>
          <wp:anchor distT="0" distB="0" distL="114300" distR="114300" simplePos="0" relativeHeight="251658240" behindDoc="0" locked="0" layoutInCell="1" allowOverlap="1" wp14:anchorId="77A17EB6" wp14:editId="2F97D927">
            <wp:simplePos x="0" y="0"/>
            <wp:positionH relativeFrom="column">
              <wp:posOffset>5353050</wp:posOffset>
            </wp:positionH>
            <wp:positionV relativeFrom="paragraph">
              <wp:posOffset>0</wp:posOffset>
            </wp:positionV>
            <wp:extent cx="829310" cy="1066800"/>
            <wp:effectExtent l="0" t="0" r="8890" b="0"/>
            <wp:wrapSquare wrapText="bothSides"/>
            <wp:docPr id="1" name="Picture 1" descr="A logo with a red and blu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red and blue de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9310" cy="1066800"/>
                    </a:xfrm>
                    <a:prstGeom prst="rect">
                      <a:avLst/>
                    </a:prstGeom>
                  </pic:spPr>
                </pic:pic>
              </a:graphicData>
            </a:graphic>
            <wp14:sizeRelH relativeFrom="page">
              <wp14:pctWidth>0</wp14:pctWidth>
            </wp14:sizeRelH>
            <wp14:sizeRelV relativeFrom="page">
              <wp14:pctHeight>0</wp14:pctHeight>
            </wp14:sizeRelV>
          </wp:anchor>
        </w:drawing>
      </w:r>
      <w:proofErr w:type="spellStart"/>
      <w:r w:rsidR="2B2A57A4" w:rsidRPr="3704847A">
        <w:rPr>
          <w:b/>
          <w:bCs/>
          <w:sz w:val="28"/>
          <w:szCs w:val="28"/>
        </w:rPr>
        <w:t>I</w:t>
      </w:r>
      <w:r w:rsidRPr="3704847A">
        <w:rPr>
          <w:b/>
          <w:bCs/>
          <w:sz w:val="28"/>
          <w:szCs w:val="28"/>
        </w:rPr>
        <w:t>Unite</w:t>
      </w:r>
      <w:proofErr w:type="spellEnd"/>
      <w:r w:rsidRPr="3704847A">
        <w:rPr>
          <w:b/>
          <w:sz w:val="28"/>
          <w:szCs w:val="28"/>
        </w:rPr>
        <w:t xml:space="preserve"> response to the Ofgem RIIO-3</w:t>
      </w:r>
      <w:r w:rsidR="00080B00" w:rsidRPr="3704847A">
        <w:rPr>
          <w:rStyle w:val="FootnoteReference"/>
          <w:b/>
          <w:sz w:val="28"/>
          <w:szCs w:val="28"/>
        </w:rPr>
        <w:footnoteReference w:id="2"/>
      </w:r>
      <w:r w:rsidRPr="3704847A">
        <w:rPr>
          <w:b/>
          <w:sz w:val="28"/>
          <w:szCs w:val="28"/>
        </w:rPr>
        <w:t xml:space="preserve"> Sector Specific Methodology Consultation</w:t>
      </w:r>
    </w:p>
    <w:p w14:paraId="152E465F" w14:textId="77777777" w:rsidR="001E15D8" w:rsidRDefault="001E15D8">
      <w:pPr>
        <w:rPr>
          <w:b/>
          <w:sz w:val="28"/>
        </w:rPr>
      </w:pPr>
    </w:p>
    <w:p w14:paraId="5EB50197" w14:textId="77777777" w:rsidR="00A04382" w:rsidRPr="0084603A" w:rsidRDefault="00A04382" w:rsidP="0064547C">
      <w:pPr>
        <w:pStyle w:val="ListParagraph"/>
        <w:numPr>
          <w:ilvl w:val="0"/>
          <w:numId w:val="1"/>
        </w:numPr>
        <w:spacing w:after="0" w:line="240" w:lineRule="auto"/>
        <w:ind w:left="0"/>
        <w:jc w:val="both"/>
        <w:rPr>
          <w:rFonts w:ascii="Arial" w:hAnsi="Arial" w:cs="Arial"/>
          <w:b/>
          <w:color w:val="0563C1"/>
          <w:sz w:val="28"/>
          <w:szCs w:val="28"/>
          <w:u w:val="single"/>
        </w:rPr>
      </w:pPr>
      <w:r w:rsidRPr="0084603A">
        <w:rPr>
          <w:rFonts w:ascii="Arial" w:eastAsia="Times New Roman" w:hAnsi="Arial" w:cs="Arial"/>
          <w:b/>
          <w:color w:val="0563C1"/>
          <w:szCs w:val="24"/>
        </w:rPr>
        <w:t>Introduction</w:t>
      </w:r>
    </w:p>
    <w:p w14:paraId="610AE687" w14:textId="77777777" w:rsidR="00A04382" w:rsidRPr="0065130C" w:rsidRDefault="00A04382" w:rsidP="00A04382">
      <w:pPr>
        <w:spacing w:after="0"/>
        <w:ind w:hanging="786"/>
        <w:rPr>
          <w:rFonts w:ascii="Arial" w:hAnsi="Arial" w:cs="Arial"/>
          <w:b/>
          <w:sz w:val="24"/>
          <w:szCs w:val="24"/>
          <w:u w:val="single"/>
        </w:rPr>
      </w:pPr>
    </w:p>
    <w:p w14:paraId="7A3ABFBA" w14:textId="77777777" w:rsidR="00A04382" w:rsidRPr="006D6E08" w:rsidRDefault="00A04382" w:rsidP="00A04382">
      <w:pPr>
        <w:pStyle w:val="ListParagraph"/>
        <w:numPr>
          <w:ilvl w:val="1"/>
          <w:numId w:val="1"/>
        </w:numPr>
        <w:spacing w:after="0" w:line="240" w:lineRule="auto"/>
        <w:ind w:hanging="786"/>
        <w:jc w:val="both"/>
        <w:rPr>
          <w:rFonts w:ascii="Arial" w:eastAsia="Times New Roman" w:hAnsi="Arial" w:cs="Arial"/>
          <w:bCs/>
          <w:sz w:val="20"/>
        </w:rPr>
      </w:pPr>
      <w:r w:rsidRPr="006D6E08">
        <w:rPr>
          <w:rFonts w:ascii="Arial" w:eastAsia="Times New Roman" w:hAnsi="Arial" w:cs="Arial"/>
          <w:bCs/>
          <w:sz w:val="20"/>
        </w:rPr>
        <w:t>This submission is made by Unite, the UK’s largest trade union with over one million members across all sectors of the economy, including</w:t>
      </w:r>
      <w:r>
        <w:rPr>
          <w:rFonts w:ascii="Arial" w:eastAsia="Times New Roman" w:hAnsi="Arial" w:cs="Arial"/>
          <w:bCs/>
          <w:sz w:val="20"/>
        </w:rPr>
        <w:t>,</w:t>
      </w:r>
      <w:r w:rsidRPr="006D6E08">
        <w:rPr>
          <w:rFonts w:ascii="Arial" w:eastAsia="Times New Roman" w:hAnsi="Arial" w:cs="Arial"/>
          <w:bCs/>
          <w:sz w:val="20"/>
        </w:rPr>
        <w:t xml:space="preserve"> manufacturing, financial services, transport, food and agriculture, construction, energy and utilities, information technology, service industries, health, local </w:t>
      </w:r>
      <w:proofErr w:type="gramStart"/>
      <w:r w:rsidRPr="006D6E08">
        <w:rPr>
          <w:rFonts w:ascii="Arial" w:eastAsia="Times New Roman" w:hAnsi="Arial" w:cs="Arial"/>
          <w:bCs/>
          <w:sz w:val="20"/>
        </w:rPr>
        <w:t>government</w:t>
      </w:r>
      <w:proofErr w:type="gramEnd"/>
      <w:r w:rsidRPr="006D6E08">
        <w:rPr>
          <w:rFonts w:ascii="Arial" w:eastAsia="Times New Roman" w:hAnsi="Arial" w:cs="Arial"/>
          <w:bCs/>
          <w:sz w:val="20"/>
        </w:rPr>
        <w:t xml:space="preserve"> and the not-for-profit sector. Unite also organises in the community, enabling those who are not in employment to be part of our union. </w:t>
      </w:r>
    </w:p>
    <w:p w14:paraId="3ADA37FC" w14:textId="77777777" w:rsidR="00A04382" w:rsidRPr="006D6E08" w:rsidRDefault="00A04382" w:rsidP="00A04382">
      <w:pPr>
        <w:pStyle w:val="ListParagraph"/>
        <w:spacing w:after="0"/>
        <w:ind w:left="432" w:hanging="786"/>
        <w:rPr>
          <w:rFonts w:ascii="Arial" w:eastAsia="Times New Roman" w:hAnsi="Arial" w:cs="Arial"/>
          <w:bCs/>
          <w:sz w:val="20"/>
        </w:rPr>
      </w:pPr>
    </w:p>
    <w:p w14:paraId="60A28A4C" w14:textId="77777777" w:rsidR="00A04382" w:rsidRDefault="00A04382" w:rsidP="00A04382">
      <w:pPr>
        <w:pStyle w:val="ListParagraph"/>
        <w:numPr>
          <w:ilvl w:val="1"/>
          <w:numId w:val="1"/>
        </w:numPr>
        <w:spacing w:after="0" w:line="240" w:lineRule="auto"/>
        <w:ind w:hanging="786"/>
        <w:jc w:val="both"/>
        <w:rPr>
          <w:rFonts w:ascii="Arial" w:eastAsia="Times New Roman" w:hAnsi="Arial" w:cs="Arial"/>
          <w:bCs/>
          <w:sz w:val="20"/>
        </w:rPr>
      </w:pPr>
      <w:r w:rsidRPr="002B6E00">
        <w:rPr>
          <w:rFonts w:ascii="Arial" w:eastAsia="Times New Roman" w:hAnsi="Arial" w:cs="Arial"/>
          <w:bCs/>
          <w:sz w:val="20"/>
        </w:rPr>
        <w:t xml:space="preserve">Of particular relevance, to this submission, </w:t>
      </w:r>
      <w:proofErr w:type="gramStart"/>
      <w:r w:rsidRPr="002B6E00">
        <w:rPr>
          <w:rFonts w:ascii="Arial" w:eastAsia="Times New Roman" w:hAnsi="Arial" w:cs="Arial"/>
          <w:bCs/>
          <w:sz w:val="20"/>
        </w:rPr>
        <w:t>Unite</w:t>
      </w:r>
      <w:proofErr w:type="gramEnd"/>
      <w:r w:rsidRPr="002B6E00">
        <w:rPr>
          <w:rFonts w:ascii="Arial" w:eastAsia="Times New Roman" w:hAnsi="Arial" w:cs="Arial"/>
          <w:bCs/>
          <w:sz w:val="20"/>
        </w:rPr>
        <w:t xml:space="preserve"> represents almost 31,000 engineers and technicians in the Energy and Utilities sector carrying out every task from the most menial to the most highly skilled engineers and scientists in the country within the nuclear energy industry.</w:t>
      </w:r>
    </w:p>
    <w:p w14:paraId="79850ED5" w14:textId="77777777" w:rsidR="00D6765E" w:rsidRPr="00D6765E" w:rsidRDefault="00D6765E" w:rsidP="00D6765E">
      <w:pPr>
        <w:pStyle w:val="ListParagraph"/>
        <w:rPr>
          <w:rFonts w:ascii="Arial" w:eastAsia="Times New Roman" w:hAnsi="Arial" w:cs="Arial"/>
          <w:bCs/>
          <w:sz w:val="20"/>
        </w:rPr>
      </w:pPr>
    </w:p>
    <w:p w14:paraId="3A94CCE4" w14:textId="6DF8C949" w:rsidR="00D6765E" w:rsidRPr="00D6765E" w:rsidRDefault="00D6765E" w:rsidP="00D6765E">
      <w:pPr>
        <w:pStyle w:val="ListParagraph"/>
        <w:numPr>
          <w:ilvl w:val="0"/>
          <w:numId w:val="1"/>
        </w:numPr>
        <w:spacing w:after="0" w:line="240" w:lineRule="auto"/>
        <w:ind w:left="0"/>
        <w:jc w:val="both"/>
        <w:rPr>
          <w:rFonts w:ascii="Arial" w:eastAsia="Times New Roman" w:hAnsi="Arial" w:cs="Arial"/>
          <w:b/>
          <w:color w:val="0563C1"/>
          <w:szCs w:val="24"/>
        </w:rPr>
      </w:pPr>
      <w:r w:rsidRPr="00D6765E">
        <w:rPr>
          <w:rFonts w:ascii="Arial" w:eastAsia="Times New Roman" w:hAnsi="Arial" w:cs="Arial"/>
          <w:b/>
          <w:color w:val="0563C1"/>
          <w:szCs w:val="24"/>
        </w:rPr>
        <w:t>Observations</w:t>
      </w:r>
    </w:p>
    <w:p w14:paraId="0605FBBB" w14:textId="77777777" w:rsidR="00D6765E" w:rsidRPr="00D6765E" w:rsidRDefault="00D6765E" w:rsidP="00D6765E">
      <w:pPr>
        <w:pStyle w:val="ListParagraph"/>
        <w:rPr>
          <w:rFonts w:ascii="Arial" w:eastAsia="Times New Roman" w:hAnsi="Arial" w:cs="Arial"/>
          <w:bCs/>
          <w:sz w:val="20"/>
        </w:rPr>
      </w:pPr>
    </w:p>
    <w:p w14:paraId="60F8E1CE" w14:textId="77777777" w:rsidR="00D6765E" w:rsidRPr="00417A56" w:rsidRDefault="00D6765E" w:rsidP="00D6765E">
      <w:pPr>
        <w:pStyle w:val="ListParagraph"/>
        <w:numPr>
          <w:ilvl w:val="1"/>
          <w:numId w:val="1"/>
        </w:numPr>
        <w:spacing w:after="0" w:line="240" w:lineRule="auto"/>
        <w:ind w:hanging="786"/>
        <w:jc w:val="both"/>
        <w:rPr>
          <w:rFonts w:ascii="Arial" w:hAnsi="Arial" w:cs="Arial"/>
          <w:sz w:val="20"/>
          <w:szCs w:val="20"/>
        </w:rPr>
      </w:pPr>
      <w:r w:rsidRPr="00417A56">
        <w:rPr>
          <w:rFonts w:ascii="Arial" w:hAnsi="Arial" w:cs="Arial"/>
          <w:sz w:val="20"/>
          <w:szCs w:val="20"/>
        </w:rPr>
        <w:t>Unite believe that there is a dire need to act swiftly and decisively to tackle climate change while ensuring that the public are provided with the ability to heat and light their homes without having to pay more than 10% of their income to do so</w:t>
      </w:r>
      <w:r w:rsidRPr="00417A56">
        <w:rPr>
          <w:rStyle w:val="FootnoteReference"/>
          <w:rFonts w:ascii="Arial" w:hAnsi="Arial" w:cs="Arial"/>
          <w:sz w:val="20"/>
          <w:szCs w:val="20"/>
        </w:rPr>
        <w:footnoteReference w:id="3"/>
      </w:r>
      <w:r w:rsidRPr="00417A56">
        <w:rPr>
          <w:rFonts w:ascii="Arial" w:hAnsi="Arial" w:cs="Arial"/>
          <w:sz w:val="20"/>
          <w:szCs w:val="20"/>
        </w:rPr>
        <w:t>. Unite would also like to see RIIO-3 delivered in a manner that prevents the privatised energy providers from profiteering and the workers be more involved in the transformation process.</w:t>
      </w:r>
    </w:p>
    <w:p w14:paraId="46FB8EDA" w14:textId="77777777" w:rsidR="00D6765E" w:rsidRPr="00417A56" w:rsidRDefault="00D6765E" w:rsidP="00D6765E">
      <w:pPr>
        <w:spacing w:after="0" w:line="240" w:lineRule="auto"/>
        <w:jc w:val="both"/>
        <w:rPr>
          <w:rFonts w:ascii="Arial" w:hAnsi="Arial" w:cs="Arial"/>
          <w:sz w:val="20"/>
          <w:szCs w:val="20"/>
        </w:rPr>
      </w:pPr>
    </w:p>
    <w:p w14:paraId="3BA41411" w14:textId="77777777" w:rsidR="00D6765E" w:rsidRPr="00417A56" w:rsidRDefault="00D6765E" w:rsidP="00D6765E">
      <w:pPr>
        <w:pStyle w:val="ListParagraph"/>
        <w:numPr>
          <w:ilvl w:val="1"/>
          <w:numId w:val="1"/>
        </w:numPr>
        <w:spacing w:after="0" w:line="240" w:lineRule="auto"/>
        <w:ind w:hanging="786"/>
        <w:jc w:val="both"/>
        <w:rPr>
          <w:rFonts w:ascii="Arial" w:hAnsi="Arial" w:cs="Arial"/>
          <w:sz w:val="20"/>
          <w:szCs w:val="20"/>
        </w:rPr>
      </w:pPr>
      <w:r w:rsidRPr="00417A56">
        <w:rPr>
          <w:rFonts w:ascii="Arial" w:hAnsi="Arial" w:cs="Arial"/>
          <w:sz w:val="20"/>
          <w:szCs w:val="20"/>
        </w:rPr>
        <w:t xml:space="preserve">Unite welcomes the desire to use every means available to provide supplies of energy to industrial and individual customers in a manner that utilises every reasonable avenue. Unite believes it is better to have a diverse mixture of sources of energy rather than placing all the eggs in one basket. Unite hopes that Ofgem will </w:t>
      </w:r>
      <w:proofErr w:type="gramStart"/>
      <w:r w:rsidRPr="00417A56">
        <w:rPr>
          <w:rFonts w:ascii="Arial" w:hAnsi="Arial" w:cs="Arial"/>
          <w:sz w:val="20"/>
          <w:szCs w:val="20"/>
        </w:rPr>
        <w:t>look into</w:t>
      </w:r>
      <w:proofErr w:type="gramEnd"/>
      <w:r w:rsidRPr="00417A56">
        <w:rPr>
          <w:rFonts w:ascii="Arial" w:hAnsi="Arial" w:cs="Arial"/>
          <w:sz w:val="20"/>
          <w:szCs w:val="20"/>
        </w:rPr>
        <w:t xml:space="preserve"> all greenhouse gas emissions of the whole energy supply chain when deciding which technologies to favour rather just examining CO</w:t>
      </w:r>
      <w:r w:rsidRPr="00417A56">
        <w:rPr>
          <w:rFonts w:ascii="Arial" w:hAnsi="Arial" w:cs="Arial"/>
          <w:sz w:val="20"/>
          <w:szCs w:val="20"/>
          <w:vertAlign w:val="subscript"/>
        </w:rPr>
        <w:t>2</w:t>
      </w:r>
      <w:r w:rsidRPr="00417A56">
        <w:rPr>
          <w:rFonts w:ascii="Arial" w:hAnsi="Arial" w:cs="Arial"/>
          <w:sz w:val="20"/>
          <w:szCs w:val="20"/>
        </w:rPr>
        <w:t xml:space="preserve"> reductions than at point of use. </w:t>
      </w:r>
    </w:p>
    <w:p w14:paraId="20A2A5F9" w14:textId="77777777" w:rsidR="00D6765E" w:rsidRPr="00417A56" w:rsidRDefault="00D6765E" w:rsidP="00D6765E">
      <w:pPr>
        <w:pStyle w:val="ListParagraph"/>
        <w:rPr>
          <w:rFonts w:ascii="Arial" w:hAnsi="Arial" w:cs="Arial"/>
          <w:sz w:val="20"/>
          <w:szCs w:val="20"/>
        </w:rPr>
      </w:pPr>
    </w:p>
    <w:p w14:paraId="39FE9D2E" w14:textId="7702ECFB" w:rsidR="0033089C" w:rsidRDefault="00D6765E" w:rsidP="00D6765E">
      <w:pPr>
        <w:pStyle w:val="ListParagraph"/>
        <w:numPr>
          <w:ilvl w:val="1"/>
          <w:numId w:val="1"/>
        </w:numPr>
        <w:spacing w:after="0" w:line="240" w:lineRule="auto"/>
        <w:ind w:hanging="786"/>
        <w:jc w:val="both"/>
        <w:rPr>
          <w:rFonts w:ascii="Arial" w:hAnsi="Arial" w:cs="Arial"/>
          <w:sz w:val="20"/>
          <w:szCs w:val="20"/>
        </w:rPr>
      </w:pPr>
      <w:r w:rsidRPr="00417A56">
        <w:rPr>
          <w:rFonts w:ascii="Arial" w:hAnsi="Arial" w:cs="Arial"/>
          <w:sz w:val="20"/>
          <w:szCs w:val="20"/>
        </w:rPr>
        <w:t>Ideally Unite would also like to see the development of more green and turquoise hydrogen</w:t>
      </w:r>
      <w:r w:rsidR="008F5FF3">
        <w:rPr>
          <w:rStyle w:val="FootnoteReference"/>
          <w:rFonts w:ascii="Arial" w:hAnsi="Arial" w:cs="Arial"/>
          <w:sz w:val="20"/>
          <w:szCs w:val="20"/>
        </w:rPr>
        <w:footnoteReference w:id="4"/>
      </w:r>
      <w:r w:rsidRPr="00417A56">
        <w:rPr>
          <w:rFonts w:ascii="Arial" w:hAnsi="Arial" w:cs="Arial"/>
          <w:sz w:val="20"/>
          <w:szCs w:val="20"/>
        </w:rPr>
        <w:t xml:space="preserve">, to provide a way of storing any excess generation for deployment when the supplies of renewable energy fail to materialise. </w:t>
      </w:r>
      <w:r w:rsidR="0033089C">
        <w:rPr>
          <w:rFonts w:ascii="Arial" w:hAnsi="Arial" w:cs="Arial"/>
          <w:sz w:val="20"/>
          <w:szCs w:val="20"/>
        </w:rPr>
        <w:t xml:space="preserve">It should not be assumed that all renewable sources </w:t>
      </w:r>
      <w:r w:rsidR="00F902EB">
        <w:rPr>
          <w:rFonts w:ascii="Arial" w:hAnsi="Arial" w:cs="Arial"/>
          <w:sz w:val="20"/>
          <w:szCs w:val="20"/>
        </w:rPr>
        <w:t xml:space="preserve">of electrical generation are unpredictable and </w:t>
      </w:r>
      <w:proofErr w:type="gramStart"/>
      <w:r w:rsidR="00F902EB">
        <w:rPr>
          <w:rFonts w:ascii="Arial" w:hAnsi="Arial" w:cs="Arial"/>
          <w:sz w:val="20"/>
          <w:szCs w:val="20"/>
        </w:rPr>
        <w:t>Unite</w:t>
      </w:r>
      <w:proofErr w:type="gramEnd"/>
      <w:r w:rsidR="00F902EB">
        <w:rPr>
          <w:rFonts w:ascii="Arial" w:hAnsi="Arial" w:cs="Arial"/>
          <w:sz w:val="20"/>
          <w:szCs w:val="20"/>
        </w:rPr>
        <w:t xml:space="preserve"> believes these</w:t>
      </w:r>
      <w:r w:rsidR="00077B0F">
        <w:rPr>
          <w:rFonts w:ascii="Arial" w:hAnsi="Arial" w:cs="Arial"/>
          <w:sz w:val="20"/>
          <w:szCs w:val="20"/>
        </w:rPr>
        <w:t xml:space="preserve"> options</w:t>
      </w:r>
      <w:r w:rsidR="00F902EB">
        <w:rPr>
          <w:rFonts w:ascii="Arial" w:hAnsi="Arial" w:cs="Arial"/>
          <w:sz w:val="20"/>
          <w:szCs w:val="20"/>
        </w:rPr>
        <w:t xml:space="preserve"> need further exploration.</w:t>
      </w:r>
      <w:r w:rsidR="00EF7004">
        <w:rPr>
          <w:rFonts w:ascii="Arial" w:hAnsi="Arial" w:cs="Arial"/>
          <w:sz w:val="20"/>
          <w:szCs w:val="20"/>
        </w:rPr>
        <w:t xml:space="preserve"> Tidal stream</w:t>
      </w:r>
      <w:r w:rsidR="00077B0F">
        <w:rPr>
          <w:rFonts w:ascii="Arial" w:hAnsi="Arial" w:cs="Arial"/>
          <w:sz w:val="20"/>
          <w:szCs w:val="20"/>
        </w:rPr>
        <w:t xml:space="preserve">, </w:t>
      </w:r>
      <w:proofErr w:type="gramStart"/>
      <w:r w:rsidR="00077B0F">
        <w:rPr>
          <w:rFonts w:ascii="Arial" w:hAnsi="Arial" w:cs="Arial"/>
          <w:sz w:val="20"/>
          <w:szCs w:val="20"/>
        </w:rPr>
        <w:t>lagoons</w:t>
      </w:r>
      <w:proofErr w:type="gramEnd"/>
      <w:r w:rsidR="00077B0F">
        <w:rPr>
          <w:rFonts w:ascii="Arial" w:hAnsi="Arial" w:cs="Arial"/>
          <w:sz w:val="20"/>
          <w:szCs w:val="20"/>
        </w:rPr>
        <w:t xml:space="preserve"> and barrages</w:t>
      </w:r>
      <w:r w:rsidR="00EF7004">
        <w:rPr>
          <w:rFonts w:ascii="Arial" w:hAnsi="Arial" w:cs="Arial"/>
          <w:sz w:val="20"/>
          <w:szCs w:val="20"/>
        </w:rPr>
        <w:t xml:space="preserve"> for example</w:t>
      </w:r>
      <w:r w:rsidR="00077B0F">
        <w:rPr>
          <w:rFonts w:ascii="Arial" w:hAnsi="Arial" w:cs="Arial"/>
          <w:sz w:val="20"/>
          <w:szCs w:val="20"/>
        </w:rPr>
        <w:t>, are, as the name suggests,</w:t>
      </w:r>
      <w:r w:rsidR="00EF7004">
        <w:rPr>
          <w:rFonts w:ascii="Arial" w:hAnsi="Arial" w:cs="Arial"/>
          <w:sz w:val="20"/>
          <w:szCs w:val="20"/>
        </w:rPr>
        <w:t xml:space="preserve"> predictable as the tides</w:t>
      </w:r>
      <w:r w:rsidR="00077B0F">
        <w:rPr>
          <w:rFonts w:ascii="Arial" w:hAnsi="Arial" w:cs="Arial"/>
          <w:sz w:val="20"/>
          <w:szCs w:val="20"/>
        </w:rPr>
        <w:t xml:space="preserve">, and given the UK has some of the largest tidal reaches in the world, these are a resource that </w:t>
      </w:r>
      <w:r w:rsidR="00AD347B">
        <w:rPr>
          <w:rFonts w:ascii="Arial" w:hAnsi="Arial" w:cs="Arial"/>
          <w:sz w:val="20"/>
          <w:szCs w:val="20"/>
        </w:rPr>
        <w:t>needs to be explored again.</w:t>
      </w:r>
      <w:r w:rsidR="0033089C">
        <w:rPr>
          <w:rFonts w:ascii="Arial" w:hAnsi="Arial" w:cs="Arial"/>
          <w:sz w:val="20"/>
          <w:szCs w:val="20"/>
        </w:rPr>
        <w:t xml:space="preserve"> </w:t>
      </w:r>
    </w:p>
    <w:p w14:paraId="77E0C84C" w14:textId="77777777" w:rsidR="0033089C" w:rsidRPr="0033089C" w:rsidRDefault="0033089C" w:rsidP="0033089C">
      <w:pPr>
        <w:pStyle w:val="ListParagraph"/>
        <w:rPr>
          <w:rFonts w:ascii="Arial" w:hAnsi="Arial" w:cs="Arial"/>
          <w:sz w:val="20"/>
          <w:szCs w:val="20"/>
        </w:rPr>
      </w:pPr>
    </w:p>
    <w:p w14:paraId="1AC5F41C" w14:textId="0407A6B1" w:rsidR="00D6765E" w:rsidRPr="00417A56" w:rsidRDefault="00D6765E" w:rsidP="00D6765E">
      <w:pPr>
        <w:pStyle w:val="ListParagraph"/>
        <w:numPr>
          <w:ilvl w:val="1"/>
          <w:numId w:val="1"/>
        </w:numPr>
        <w:spacing w:after="0" w:line="240" w:lineRule="auto"/>
        <w:ind w:hanging="786"/>
        <w:jc w:val="both"/>
        <w:rPr>
          <w:rFonts w:ascii="Arial" w:hAnsi="Arial" w:cs="Arial"/>
          <w:sz w:val="20"/>
          <w:szCs w:val="20"/>
        </w:rPr>
      </w:pPr>
      <w:r w:rsidRPr="00417A56">
        <w:rPr>
          <w:rFonts w:ascii="Arial" w:hAnsi="Arial" w:cs="Arial"/>
          <w:sz w:val="20"/>
          <w:szCs w:val="20"/>
        </w:rPr>
        <w:t xml:space="preserve">Unite feels that if deployed correctly, hydrogen is an ideal substitute for fossil fuels. It is abundant, there are many ways to extract it and it can be used to create a net zero drop-in fuel replacement so that existing vehicles do not have to be abandoned wholesale. If these vehicles retain some </w:t>
      </w:r>
      <w:proofErr w:type="gramStart"/>
      <w:r w:rsidRPr="00417A56">
        <w:rPr>
          <w:rFonts w:ascii="Arial" w:hAnsi="Arial" w:cs="Arial"/>
          <w:sz w:val="20"/>
          <w:szCs w:val="20"/>
        </w:rPr>
        <w:t>value</w:t>
      </w:r>
      <w:proofErr w:type="gramEnd"/>
      <w:r w:rsidRPr="00417A56">
        <w:rPr>
          <w:rFonts w:ascii="Arial" w:hAnsi="Arial" w:cs="Arial"/>
          <w:sz w:val="20"/>
          <w:szCs w:val="20"/>
        </w:rPr>
        <w:t xml:space="preserve"> then it would be far more financially viable</w:t>
      </w:r>
      <w:r w:rsidR="00E67334">
        <w:rPr>
          <w:rFonts w:ascii="Arial" w:hAnsi="Arial" w:cs="Arial"/>
          <w:sz w:val="20"/>
          <w:szCs w:val="20"/>
        </w:rPr>
        <w:t xml:space="preserve">, for the public </w:t>
      </w:r>
      <w:r w:rsidRPr="00417A56">
        <w:rPr>
          <w:rFonts w:ascii="Arial" w:hAnsi="Arial" w:cs="Arial"/>
          <w:sz w:val="20"/>
          <w:szCs w:val="20"/>
        </w:rPr>
        <w:t>to trade up to something that operates without causing the release of greenhouse gasses, rather than starting from scratch.</w:t>
      </w:r>
    </w:p>
    <w:p w14:paraId="3732A7EB" w14:textId="77777777" w:rsidR="00D6765E" w:rsidRPr="00417A56" w:rsidRDefault="00D6765E" w:rsidP="00D6765E">
      <w:pPr>
        <w:pStyle w:val="ListParagraph"/>
        <w:rPr>
          <w:rFonts w:ascii="Arial" w:hAnsi="Arial" w:cs="Arial"/>
          <w:sz w:val="20"/>
          <w:szCs w:val="20"/>
        </w:rPr>
      </w:pPr>
    </w:p>
    <w:p w14:paraId="2D60C2BB" w14:textId="77777777" w:rsidR="00D6765E" w:rsidRDefault="00D6765E" w:rsidP="00D6765E">
      <w:pPr>
        <w:pStyle w:val="ListParagraph"/>
        <w:numPr>
          <w:ilvl w:val="1"/>
          <w:numId w:val="1"/>
        </w:numPr>
        <w:spacing w:after="0" w:line="240" w:lineRule="auto"/>
        <w:ind w:hanging="786"/>
        <w:jc w:val="both"/>
        <w:rPr>
          <w:rFonts w:ascii="Arial" w:hAnsi="Arial" w:cs="Arial"/>
          <w:sz w:val="20"/>
          <w:szCs w:val="20"/>
        </w:rPr>
      </w:pPr>
      <w:r w:rsidRPr="00417A56">
        <w:rPr>
          <w:rFonts w:ascii="Arial" w:hAnsi="Arial" w:cs="Arial"/>
          <w:sz w:val="20"/>
          <w:szCs w:val="20"/>
        </w:rPr>
        <w:t xml:space="preserve">Having competition for the supply of hydrogen will, drive up prices and make the UK dependant on imported hydrogen. Deep ocean wind energy power generation may need to wait years for National grid connections and the transmission losses may make the electrolysis of seawater and transportation of hydrogen a viable option. </w:t>
      </w:r>
      <w:r>
        <w:rPr>
          <w:rFonts w:ascii="Arial" w:hAnsi="Arial" w:cs="Arial"/>
          <w:sz w:val="20"/>
          <w:szCs w:val="20"/>
        </w:rPr>
        <w:t>Without home grown solutions and instead banking on the international generation and supply lines may not result in energy security.</w:t>
      </w:r>
    </w:p>
    <w:p w14:paraId="741B4A09" w14:textId="77777777" w:rsidR="00D6765E" w:rsidRPr="00030941" w:rsidRDefault="00D6765E" w:rsidP="00D6765E">
      <w:pPr>
        <w:pStyle w:val="ListParagraph"/>
        <w:rPr>
          <w:rFonts w:ascii="Arial" w:hAnsi="Arial" w:cs="Arial"/>
          <w:sz w:val="20"/>
          <w:szCs w:val="20"/>
        </w:rPr>
      </w:pPr>
    </w:p>
    <w:p w14:paraId="55F42DC2" w14:textId="77777777" w:rsidR="00D6765E" w:rsidRDefault="00D6765E" w:rsidP="00D6765E">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On the face of it importing hydrogen from</w:t>
      </w:r>
      <w:r w:rsidRPr="00417A56">
        <w:rPr>
          <w:rFonts w:ascii="Arial" w:hAnsi="Arial" w:cs="Arial"/>
          <w:sz w:val="20"/>
          <w:szCs w:val="20"/>
        </w:rPr>
        <w:t>, areas of the world blessed with year-round clear blue skies, like the Sahara are ideal for both solar farms</w:t>
      </w:r>
      <w:r w:rsidRPr="00417A56">
        <w:rPr>
          <w:rStyle w:val="FootnoteReference"/>
          <w:rFonts w:ascii="Arial" w:hAnsi="Arial" w:cs="Arial"/>
          <w:sz w:val="20"/>
          <w:szCs w:val="20"/>
        </w:rPr>
        <w:footnoteReference w:id="5"/>
      </w:r>
      <w:r w:rsidRPr="00417A56">
        <w:rPr>
          <w:rFonts w:ascii="Arial" w:hAnsi="Arial" w:cs="Arial"/>
          <w:sz w:val="20"/>
          <w:szCs w:val="20"/>
        </w:rPr>
        <w:t xml:space="preserve"> and concentrated solar/molten salt furnaces to generate power. Transmitting such power over huge distances by cables is not viable</w:t>
      </w:r>
      <w:r>
        <w:rPr>
          <w:rFonts w:ascii="Arial" w:hAnsi="Arial" w:cs="Arial"/>
          <w:sz w:val="20"/>
          <w:szCs w:val="20"/>
        </w:rPr>
        <w:t>, as over 10% of all the energy would be lost</w:t>
      </w:r>
      <w:r w:rsidRPr="00417A56">
        <w:rPr>
          <w:rFonts w:ascii="Arial" w:hAnsi="Arial" w:cs="Arial"/>
          <w:sz w:val="20"/>
          <w:szCs w:val="20"/>
        </w:rPr>
        <w:t xml:space="preserve">, but transporting the energy as hydrogen gas cylinders is. </w:t>
      </w:r>
      <w:r>
        <w:rPr>
          <w:rFonts w:ascii="Arial" w:hAnsi="Arial" w:cs="Arial"/>
          <w:sz w:val="20"/>
          <w:szCs w:val="20"/>
        </w:rPr>
        <w:t>There are fears, however, that covering large areas without such cooling could help raise the planets temperature</w:t>
      </w:r>
      <w:r>
        <w:rPr>
          <w:rStyle w:val="FootnoteReference"/>
          <w:rFonts w:ascii="Arial" w:hAnsi="Arial" w:cs="Arial"/>
          <w:sz w:val="20"/>
          <w:szCs w:val="20"/>
        </w:rPr>
        <w:footnoteReference w:id="6"/>
      </w:r>
      <w:r>
        <w:rPr>
          <w:rFonts w:ascii="Arial" w:hAnsi="Arial" w:cs="Arial"/>
          <w:sz w:val="20"/>
          <w:szCs w:val="20"/>
        </w:rPr>
        <w:t xml:space="preserve">.  This is just one example of the need to examine all options from every side of the argument before supporting the option. </w:t>
      </w:r>
    </w:p>
    <w:p w14:paraId="138C5A4C" w14:textId="77777777" w:rsidR="00D6765E" w:rsidRPr="00420663" w:rsidRDefault="00D6765E" w:rsidP="00D6765E">
      <w:pPr>
        <w:pStyle w:val="ListParagraph"/>
        <w:rPr>
          <w:rFonts w:ascii="Arial" w:hAnsi="Arial" w:cs="Arial"/>
          <w:sz w:val="20"/>
          <w:szCs w:val="20"/>
        </w:rPr>
      </w:pPr>
    </w:p>
    <w:p w14:paraId="0A70E1E4" w14:textId="4444231A" w:rsidR="00D6765E" w:rsidRDefault="00D6765E" w:rsidP="00D6765E">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Given the</w:t>
      </w:r>
      <w:r w:rsidR="00AD347B">
        <w:rPr>
          <w:rFonts w:ascii="Arial" w:hAnsi="Arial" w:cs="Arial"/>
          <w:sz w:val="20"/>
          <w:szCs w:val="20"/>
        </w:rPr>
        <w:t xml:space="preserve"> amounts of energy </w:t>
      </w:r>
      <w:r w:rsidR="006E4F6A">
        <w:rPr>
          <w:rFonts w:ascii="Arial" w:hAnsi="Arial" w:cs="Arial"/>
          <w:sz w:val="20"/>
          <w:szCs w:val="20"/>
        </w:rPr>
        <w:t>the UK</w:t>
      </w:r>
      <w:r w:rsidR="00AD347B">
        <w:rPr>
          <w:rFonts w:ascii="Arial" w:hAnsi="Arial" w:cs="Arial"/>
          <w:sz w:val="20"/>
          <w:szCs w:val="20"/>
        </w:rPr>
        <w:t xml:space="preserve"> </w:t>
      </w:r>
      <w:r w:rsidR="006E4F6A">
        <w:rPr>
          <w:rFonts w:ascii="Arial" w:hAnsi="Arial" w:cs="Arial"/>
          <w:sz w:val="20"/>
          <w:szCs w:val="20"/>
        </w:rPr>
        <w:t>currently obtains from fossil fuels</w:t>
      </w:r>
      <w:r w:rsidR="00960518">
        <w:rPr>
          <w:rFonts w:ascii="Arial" w:hAnsi="Arial" w:cs="Arial"/>
          <w:sz w:val="20"/>
          <w:szCs w:val="20"/>
        </w:rPr>
        <w:t>,</w:t>
      </w:r>
      <w:r w:rsidR="006E4F6A">
        <w:rPr>
          <w:rFonts w:ascii="Arial" w:hAnsi="Arial" w:cs="Arial"/>
          <w:sz w:val="20"/>
          <w:szCs w:val="20"/>
        </w:rPr>
        <w:t xml:space="preserve"> no stone should be left unturned</w:t>
      </w:r>
      <w:r w:rsidR="00960518">
        <w:rPr>
          <w:rFonts w:ascii="Arial" w:hAnsi="Arial" w:cs="Arial"/>
          <w:sz w:val="20"/>
          <w:szCs w:val="20"/>
        </w:rPr>
        <w:t xml:space="preserve"> to find alternatives. The UK has many options for energy generation not just at power facilities</w:t>
      </w:r>
      <w:r w:rsidR="0056269A">
        <w:rPr>
          <w:rFonts w:ascii="Arial" w:hAnsi="Arial" w:cs="Arial"/>
          <w:sz w:val="20"/>
          <w:szCs w:val="20"/>
        </w:rPr>
        <w:t>. Assistance is needed at these locations to encourage the delivery of energy back to the grid from these diverse sources in a way that does not incur such transformational losses.</w:t>
      </w:r>
      <w:r w:rsidR="008854AF">
        <w:rPr>
          <w:rFonts w:ascii="Arial" w:hAnsi="Arial" w:cs="Arial"/>
          <w:sz w:val="20"/>
          <w:szCs w:val="20"/>
        </w:rPr>
        <w:t xml:space="preserve"> </w:t>
      </w:r>
      <w:proofErr w:type="gramStart"/>
      <w:r w:rsidR="008854AF">
        <w:rPr>
          <w:rFonts w:ascii="Arial" w:hAnsi="Arial" w:cs="Arial"/>
          <w:sz w:val="20"/>
          <w:szCs w:val="20"/>
        </w:rPr>
        <w:t>In order for</w:t>
      </w:r>
      <w:proofErr w:type="gramEnd"/>
      <w:r w:rsidR="008854AF">
        <w:rPr>
          <w:rFonts w:ascii="Arial" w:hAnsi="Arial" w:cs="Arial"/>
          <w:sz w:val="20"/>
          <w:szCs w:val="20"/>
        </w:rPr>
        <w:t xml:space="preserve"> this to happen, the grid needs to be transformed from the power lines set up in the 1960’s to one more suited for the modern era.</w:t>
      </w:r>
    </w:p>
    <w:p w14:paraId="5FE6FD7C" w14:textId="77777777" w:rsidR="00137A8D" w:rsidRPr="00137A8D" w:rsidRDefault="00137A8D" w:rsidP="00137A8D">
      <w:pPr>
        <w:pStyle w:val="ListParagraph"/>
        <w:rPr>
          <w:rFonts w:ascii="Arial" w:hAnsi="Arial" w:cs="Arial"/>
          <w:sz w:val="20"/>
          <w:szCs w:val="20"/>
        </w:rPr>
      </w:pPr>
    </w:p>
    <w:p w14:paraId="6895B80F" w14:textId="31E3F41C" w:rsidR="0080117D" w:rsidRDefault="00137A8D" w:rsidP="00F143A4">
      <w:pPr>
        <w:pStyle w:val="ListParagraph"/>
        <w:numPr>
          <w:ilvl w:val="1"/>
          <w:numId w:val="1"/>
        </w:numPr>
        <w:spacing w:after="0" w:line="240" w:lineRule="auto"/>
        <w:ind w:hanging="786"/>
        <w:jc w:val="both"/>
        <w:rPr>
          <w:rFonts w:ascii="Arial" w:hAnsi="Arial" w:cs="Arial"/>
          <w:sz w:val="20"/>
          <w:szCs w:val="20"/>
        </w:rPr>
      </w:pPr>
      <w:r w:rsidRPr="00F143A4">
        <w:rPr>
          <w:rFonts w:ascii="Arial" w:hAnsi="Arial" w:cs="Arial"/>
          <w:sz w:val="20"/>
          <w:szCs w:val="20"/>
        </w:rPr>
        <w:t>For all the changes to occur to move from a</w:t>
      </w:r>
      <w:r w:rsidR="00194292" w:rsidRPr="00F143A4">
        <w:rPr>
          <w:rFonts w:ascii="Arial" w:hAnsi="Arial" w:cs="Arial"/>
          <w:sz w:val="20"/>
          <w:szCs w:val="20"/>
        </w:rPr>
        <w:t>n</w:t>
      </w:r>
      <w:r w:rsidRPr="00F143A4">
        <w:rPr>
          <w:rFonts w:ascii="Arial" w:hAnsi="Arial" w:cs="Arial"/>
          <w:sz w:val="20"/>
          <w:szCs w:val="20"/>
        </w:rPr>
        <w:t xml:space="preserve"> economy based on carbon to one based on hydrogen and electricity, </w:t>
      </w:r>
      <w:r w:rsidR="00194292" w:rsidRPr="00F143A4">
        <w:rPr>
          <w:rFonts w:ascii="Arial" w:hAnsi="Arial" w:cs="Arial"/>
          <w:sz w:val="20"/>
          <w:szCs w:val="20"/>
        </w:rPr>
        <w:t xml:space="preserve">there needs to be the investment into the staff and importantly, the gathering and imparting of skills from experienced workers to new starters. </w:t>
      </w:r>
      <w:r w:rsidR="0080117D" w:rsidRPr="00F143A4">
        <w:rPr>
          <w:rFonts w:ascii="Arial" w:hAnsi="Arial" w:cs="Arial"/>
          <w:sz w:val="20"/>
          <w:szCs w:val="20"/>
        </w:rPr>
        <w:t xml:space="preserve">Secretary of State for Energy Security Claire Coutinho said recently that the new hydrogen projects the </w:t>
      </w:r>
      <w:r w:rsidR="00242627">
        <w:rPr>
          <w:rFonts w:ascii="Arial" w:hAnsi="Arial" w:cs="Arial"/>
          <w:sz w:val="20"/>
          <w:szCs w:val="20"/>
        </w:rPr>
        <w:t xml:space="preserve">current </w:t>
      </w:r>
      <w:r w:rsidR="0080117D" w:rsidRPr="00F143A4">
        <w:rPr>
          <w:rFonts w:ascii="Arial" w:hAnsi="Arial" w:cs="Arial"/>
          <w:sz w:val="20"/>
          <w:szCs w:val="20"/>
        </w:rPr>
        <w:t>government was funding across the country</w:t>
      </w:r>
      <w:r w:rsidR="00242627">
        <w:rPr>
          <w:rFonts w:ascii="Arial" w:hAnsi="Arial" w:cs="Arial"/>
          <w:sz w:val="20"/>
          <w:szCs w:val="20"/>
        </w:rPr>
        <w:t>,</w:t>
      </w:r>
      <w:r w:rsidR="0080117D" w:rsidRPr="00F143A4">
        <w:rPr>
          <w:rFonts w:ascii="Arial" w:hAnsi="Arial" w:cs="Arial"/>
          <w:sz w:val="20"/>
          <w:szCs w:val="20"/>
        </w:rPr>
        <w:t xml:space="preserve"> will boost our supply of clean </w:t>
      </w:r>
      <w:proofErr w:type="gramStart"/>
      <w:r w:rsidR="0080117D" w:rsidRPr="00F143A4">
        <w:rPr>
          <w:rFonts w:ascii="Arial" w:hAnsi="Arial" w:cs="Arial"/>
          <w:sz w:val="20"/>
          <w:szCs w:val="20"/>
        </w:rPr>
        <w:t>home</w:t>
      </w:r>
      <w:r w:rsidR="00242627">
        <w:rPr>
          <w:rFonts w:ascii="Arial" w:hAnsi="Arial" w:cs="Arial"/>
          <w:sz w:val="20"/>
          <w:szCs w:val="20"/>
        </w:rPr>
        <w:t xml:space="preserve"> </w:t>
      </w:r>
      <w:r w:rsidR="0080117D" w:rsidRPr="00F143A4">
        <w:rPr>
          <w:rFonts w:ascii="Arial" w:hAnsi="Arial" w:cs="Arial"/>
          <w:sz w:val="20"/>
          <w:szCs w:val="20"/>
        </w:rPr>
        <w:t>grown</w:t>
      </w:r>
      <w:proofErr w:type="gramEnd"/>
      <w:r w:rsidR="0080117D" w:rsidRPr="00F143A4">
        <w:rPr>
          <w:rFonts w:ascii="Arial" w:hAnsi="Arial" w:cs="Arial"/>
          <w:sz w:val="20"/>
          <w:szCs w:val="20"/>
        </w:rPr>
        <w:t xml:space="preserve"> energy for use in buses, trains and local businesses.</w:t>
      </w:r>
      <w:r w:rsidR="00F143A4" w:rsidRPr="00F143A4">
        <w:rPr>
          <w:rFonts w:ascii="Arial" w:hAnsi="Arial" w:cs="Arial"/>
          <w:sz w:val="20"/>
          <w:szCs w:val="20"/>
        </w:rPr>
        <w:t xml:space="preserve"> </w:t>
      </w:r>
      <w:r w:rsidR="00F143A4">
        <w:rPr>
          <w:rFonts w:ascii="Arial" w:hAnsi="Arial" w:cs="Arial"/>
          <w:sz w:val="20"/>
          <w:szCs w:val="20"/>
        </w:rPr>
        <w:t>“</w:t>
      </w:r>
      <w:r w:rsidR="0080117D" w:rsidRPr="00F143A4">
        <w:rPr>
          <w:rFonts w:ascii="Arial" w:hAnsi="Arial" w:cs="Arial"/>
          <w:i/>
          <w:iCs/>
          <w:sz w:val="20"/>
          <w:szCs w:val="20"/>
        </w:rPr>
        <w:t xml:space="preserve">By backing the UK hydrogen industry, we can support over 12,000 jobs and up to £11 billion in private investment by </w:t>
      </w:r>
      <w:proofErr w:type="gramStart"/>
      <w:r w:rsidR="0080117D" w:rsidRPr="00F143A4">
        <w:rPr>
          <w:rFonts w:ascii="Arial" w:hAnsi="Arial" w:cs="Arial"/>
          <w:i/>
          <w:iCs/>
          <w:sz w:val="20"/>
          <w:szCs w:val="20"/>
        </w:rPr>
        <w:t>2030</w:t>
      </w:r>
      <w:r w:rsidR="0080117D" w:rsidRPr="00F143A4">
        <w:rPr>
          <w:rFonts w:ascii="Arial" w:hAnsi="Arial" w:cs="Arial"/>
          <w:sz w:val="20"/>
          <w:szCs w:val="20"/>
        </w:rPr>
        <w:t>.“</w:t>
      </w:r>
      <w:proofErr w:type="gramEnd"/>
      <w:r w:rsidR="00F143A4">
        <w:rPr>
          <w:rFonts w:ascii="Arial" w:hAnsi="Arial" w:cs="Arial"/>
          <w:sz w:val="20"/>
          <w:szCs w:val="20"/>
        </w:rPr>
        <w:t xml:space="preserve"> Unite believes this is a low estimate given the need for hydrogen in this country if we are to decarbonise.</w:t>
      </w:r>
      <w:r w:rsidR="00634C2A">
        <w:rPr>
          <w:rFonts w:ascii="Arial" w:hAnsi="Arial" w:cs="Arial"/>
          <w:sz w:val="20"/>
          <w:szCs w:val="20"/>
        </w:rPr>
        <w:t xml:space="preserve"> The 7 </w:t>
      </w:r>
      <w:r w:rsidR="00634C2A" w:rsidRPr="00634C2A">
        <w:rPr>
          <w:rFonts w:ascii="Arial" w:hAnsi="Arial" w:cs="Arial"/>
          <w:sz w:val="20"/>
          <w:szCs w:val="20"/>
        </w:rPr>
        <w:t xml:space="preserve">projects </w:t>
      </w:r>
      <w:r w:rsidR="00634C2A">
        <w:rPr>
          <w:rFonts w:ascii="Arial" w:hAnsi="Arial" w:cs="Arial"/>
          <w:sz w:val="20"/>
          <w:szCs w:val="20"/>
        </w:rPr>
        <w:t>they were discussing in their announcement</w:t>
      </w:r>
      <w:r w:rsidR="00242627">
        <w:rPr>
          <w:rStyle w:val="FootnoteReference"/>
          <w:rFonts w:ascii="Arial" w:hAnsi="Arial" w:cs="Arial"/>
          <w:sz w:val="20"/>
          <w:szCs w:val="20"/>
        </w:rPr>
        <w:footnoteReference w:id="7"/>
      </w:r>
      <w:r w:rsidR="00634C2A">
        <w:rPr>
          <w:rFonts w:ascii="Arial" w:hAnsi="Arial" w:cs="Arial"/>
          <w:sz w:val="20"/>
          <w:szCs w:val="20"/>
        </w:rPr>
        <w:t xml:space="preserve"> </w:t>
      </w:r>
      <w:r w:rsidR="00634C2A" w:rsidRPr="00634C2A">
        <w:rPr>
          <w:rFonts w:ascii="Arial" w:hAnsi="Arial" w:cs="Arial"/>
          <w:sz w:val="20"/>
          <w:szCs w:val="20"/>
        </w:rPr>
        <w:t>have the potential to increase our capacity to make hydrogen by 800MW</w:t>
      </w:r>
      <w:r w:rsidR="00242627">
        <w:rPr>
          <w:rFonts w:ascii="Arial" w:hAnsi="Arial" w:cs="Arial"/>
          <w:sz w:val="20"/>
          <w:szCs w:val="20"/>
        </w:rPr>
        <w:t xml:space="preserve"> as a stepping stone toward their 10GW by 2030 goal. Unite believes that this goal is too low given the scale of the challenges ahead. </w:t>
      </w:r>
    </w:p>
    <w:p w14:paraId="0872A2C4" w14:textId="4B824BC3" w:rsidR="000903A4" w:rsidRPr="000903A4" w:rsidRDefault="000903A4" w:rsidP="000903A4">
      <w:pPr>
        <w:pStyle w:val="ListParagraph"/>
        <w:rPr>
          <w:rFonts w:ascii="Arial" w:hAnsi="Arial" w:cs="Arial"/>
          <w:sz w:val="20"/>
          <w:szCs w:val="20"/>
        </w:rPr>
      </w:pPr>
      <w:r w:rsidRPr="000903A4">
        <w:rPr>
          <w:rFonts w:ascii="Arial" w:hAnsi="Arial" w:cs="Arial"/>
          <w:noProof/>
          <w:sz w:val="20"/>
          <w:szCs w:val="20"/>
        </w:rPr>
        <w:drawing>
          <wp:anchor distT="0" distB="0" distL="114300" distR="114300" simplePos="0" relativeHeight="251658241" behindDoc="0" locked="0" layoutInCell="1" allowOverlap="1" wp14:anchorId="15A21A0F" wp14:editId="430E3BDA">
            <wp:simplePos x="0" y="0"/>
            <wp:positionH relativeFrom="column">
              <wp:posOffset>2821305</wp:posOffset>
            </wp:positionH>
            <wp:positionV relativeFrom="paragraph">
              <wp:posOffset>154940</wp:posOffset>
            </wp:positionV>
            <wp:extent cx="3375025" cy="1590675"/>
            <wp:effectExtent l="0" t="0" r="0" b="9525"/>
            <wp:wrapSquare wrapText="bothSides"/>
            <wp:docPr id="697976740" name="Picture 697976740" descr="A graph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976740" name="Picture 1" descr="A graph of different colored bar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3375025" cy="1590675"/>
                    </a:xfrm>
                    <a:prstGeom prst="rect">
                      <a:avLst/>
                    </a:prstGeom>
                  </pic:spPr>
                </pic:pic>
              </a:graphicData>
            </a:graphic>
          </wp:anchor>
        </w:drawing>
      </w:r>
    </w:p>
    <w:p w14:paraId="066915B6" w14:textId="0AD34B17" w:rsidR="000903A4" w:rsidRPr="00F143A4" w:rsidRDefault="000903A4" w:rsidP="00F143A4">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The chart</w:t>
      </w:r>
      <w:r>
        <w:rPr>
          <w:rStyle w:val="FootnoteReference"/>
          <w:rFonts w:ascii="Arial" w:hAnsi="Arial" w:cs="Arial"/>
          <w:sz w:val="20"/>
          <w:szCs w:val="20"/>
        </w:rPr>
        <w:footnoteReference w:id="8"/>
      </w:r>
      <w:r>
        <w:rPr>
          <w:rFonts w:ascii="Arial" w:hAnsi="Arial" w:cs="Arial"/>
          <w:sz w:val="20"/>
          <w:szCs w:val="20"/>
        </w:rPr>
        <w:t xml:space="preserve"> highlights </w:t>
      </w:r>
      <w:r w:rsidR="005D18EB">
        <w:rPr>
          <w:rFonts w:ascii="Arial" w:hAnsi="Arial" w:cs="Arial"/>
          <w:sz w:val="20"/>
          <w:szCs w:val="20"/>
        </w:rPr>
        <w:t xml:space="preserve">the scale of the challenge. </w:t>
      </w:r>
      <w:r w:rsidR="00176618">
        <w:rPr>
          <w:rFonts w:ascii="Arial" w:hAnsi="Arial" w:cs="Arial"/>
          <w:sz w:val="20"/>
          <w:szCs w:val="20"/>
        </w:rPr>
        <w:t>In a year 10GW of capacity could produce the equivalent of 7.53 million tonnes of oil, thus matching the equivalent of the country’s energy input from natural gas in Q3 2023. Therefore</w:t>
      </w:r>
      <w:r w:rsidR="0079079B">
        <w:rPr>
          <w:rFonts w:ascii="Arial" w:hAnsi="Arial" w:cs="Arial"/>
          <w:sz w:val="20"/>
          <w:szCs w:val="20"/>
        </w:rPr>
        <w:t>,</w:t>
      </w:r>
      <w:r w:rsidR="00176618">
        <w:rPr>
          <w:rFonts w:ascii="Arial" w:hAnsi="Arial" w:cs="Arial"/>
          <w:sz w:val="20"/>
          <w:szCs w:val="20"/>
        </w:rPr>
        <w:t xml:space="preserve"> if we are to match the input of all fossil fuels in </w:t>
      </w:r>
      <w:r w:rsidR="00B62864">
        <w:rPr>
          <w:rFonts w:ascii="Arial" w:hAnsi="Arial" w:cs="Arial"/>
          <w:sz w:val="20"/>
          <w:szCs w:val="20"/>
        </w:rPr>
        <w:t xml:space="preserve">the year around 85GW of capacity would be required and enough power generation to supply it with electricity. Given there hasn’t been enough early investment into nuclear generation, our aging fleet will soon be reduced to </w:t>
      </w:r>
      <w:r w:rsidR="00F36499">
        <w:rPr>
          <w:rFonts w:ascii="Arial" w:hAnsi="Arial" w:cs="Arial"/>
          <w:sz w:val="20"/>
          <w:szCs w:val="20"/>
        </w:rPr>
        <w:t>just the output from Hinckley Point B</w:t>
      </w:r>
      <w:r w:rsidR="008B70BF">
        <w:rPr>
          <w:rFonts w:ascii="Arial" w:hAnsi="Arial" w:cs="Arial"/>
          <w:sz w:val="20"/>
          <w:szCs w:val="20"/>
        </w:rPr>
        <w:t xml:space="preserve">. and when built Hinckley </w:t>
      </w:r>
      <w:r w:rsidR="00A00CF3">
        <w:rPr>
          <w:rFonts w:ascii="Arial" w:hAnsi="Arial" w:cs="Arial"/>
          <w:sz w:val="20"/>
          <w:szCs w:val="20"/>
        </w:rPr>
        <w:t xml:space="preserve">Point </w:t>
      </w:r>
      <w:r w:rsidR="008B70BF">
        <w:rPr>
          <w:rFonts w:ascii="Arial" w:hAnsi="Arial" w:cs="Arial"/>
          <w:sz w:val="20"/>
          <w:szCs w:val="20"/>
        </w:rPr>
        <w:t>C</w:t>
      </w:r>
      <w:r w:rsidR="00B62864">
        <w:rPr>
          <w:rFonts w:ascii="Arial" w:hAnsi="Arial" w:cs="Arial"/>
          <w:sz w:val="20"/>
          <w:szCs w:val="20"/>
        </w:rPr>
        <w:t>.</w:t>
      </w:r>
      <w:r w:rsidR="00A00CF3">
        <w:rPr>
          <w:rFonts w:ascii="Arial" w:hAnsi="Arial" w:cs="Arial"/>
          <w:sz w:val="20"/>
          <w:szCs w:val="20"/>
        </w:rPr>
        <w:t xml:space="preserve"> Since 2020 the actual generation has dropped from 0.75GW of realised capacity to just an average of 0.41GW of realised capacity</w:t>
      </w:r>
      <w:r w:rsidR="00A00CF3">
        <w:rPr>
          <w:rStyle w:val="FootnoteReference"/>
          <w:rFonts w:ascii="Arial" w:hAnsi="Arial" w:cs="Arial"/>
          <w:sz w:val="20"/>
          <w:szCs w:val="20"/>
        </w:rPr>
        <w:footnoteReference w:id="9"/>
      </w:r>
      <w:r w:rsidR="00496264">
        <w:rPr>
          <w:rFonts w:ascii="Arial" w:hAnsi="Arial" w:cs="Arial"/>
          <w:sz w:val="20"/>
          <w:szCs w:val="20"/>
        </w:rPr>
        <w:t xml:space="preserve"> due to repairs and refuelling</w:t>
      </w:r>
      <w:r w:rsidR="00A00CF3">
        <w:rPr>
          <w:rFonts w:ascii="Arial" w:hAnsi="Arial" w:cs="Arial"/>
          <w:sz w:val="20"/>
          <w:szCs w:val="20"/>
        </w:rPr>
        <w:t>.</w:t>
      </w:r>
      <w:r w:rsidR="00496264">
        <w:rPr>
          <w:rFonts w:ascii="Arial" w:hAnsi="Arial" w:cs="Arial"/>
          <w:sz w:val="20"/>
          <w:szCs w:val="20"/>
        </w:rPr>
        <w:t xml:space="preserve"> </w:t>
      </w:r>
    </w:p>
    <w:p w14:paraId="52C30A04" w14:textId="77777777" w:rsidR="0080117D" w:rsidRPr="0080117D" w:rsidRDefault="0080117D" w:rsidP="0080117D">
      <w:pPr>
        <w:pStyle w:val="ListParagraph"/>
        <w:rPr>
          <w:rFonts w:ascii="Arial" w:hAnsi="Arial" w:cs="Arial"/>
          <w:sz w:val="20"/>
          <w:szCs w:val="20"/>
        </w:rPr>
      </w:pPr>
    </w:p>
    <w:p w14:paraId="43B400ED" w14:textId="77777777" w:rsidR="002116F6" w:rsidRDefault="00194292" w:rsidP="002116F6">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Given the age profile of the current workforce and the manpower requirements for the transformation, time is running out.</w:t>
      </w:r>
      <w:r w:rsidR="005D1263">
        <w:rPr>
          <w:rFonts w:ascii="Arial" w:hAnsi="Arial" w:cs="Arial"/>
          <w:sz w:val="20"/>
          <w:szCs w:val="20"/>
        </w:rPr>
        <w:t xml:space="preserve"> In a previous response on home and industrial heating Unite highlighted the scale of the challenge to move away from gas central heating to </w:t>
      </w:r>
      <w:r w:rsidR="001F2D4C">
        <w:rPr>
          <w:rFonts w:ascii="Arial" w:hAnsi="Arial" w:cs="Arial"/>
          <w:sz w:val="20"/>
          <w:szCs w:val="20"/>
        </w:rPr>
        <w:t xml:space="preserve">an alternative based </w:t>
      </w:r>
      <w:r w:rsidR="007B1D2E">
        <w:rPr>
          <w:rFonts w:ascii="Arial" w:hAnsi="Arial" w:cs="Arial"/>
          <w:sz w:val="20"/>
          <w:szCs w:val="20"/>
        </w:rPr>
        <w:t>on</w:t>
      </w:r>
      <w:r w:rsidR="001F2D4C">
        <w:rPr>
          <w:rFonts w:ascii="Arial" w:hAnsi="Arial" w:cs="Arial"/>
          <w:sz w:val="20"/>
          <w:szCs w:val="20"/>
        </w:rPr>
        <w:t xml:space="preserve"> hydrogen o</w:t>
      </w:r>
      <w:r w:rsidR="007B1D2E">
        <w:rPr>
          <w:rFonts w:ascii="Arial" w:hAnsi="Arial" w:cs="Arial"/>
          <w:sz w:val="20"/>
          <w:szCs w:val="20"/>
        </w:rPr>
        <w:t>r</w:t>
      </w:r>
      <w:r w:rsidR="001F2D4C">
        <w:rPr>
          <w:rFonts w:ascii="Arial" w:hAnsi="Arial" w:cs="Arial"/>
          <w:sz w:val="20"/>
          <w:szCs w:val="20"/>
        </w:rPr>
        <w:t xml:space="preserve"> heat pumps</w:t>
      </w:r>
      <w:r w:rsidR="001F2D4C">
        <w:rPr>
          <w:rStyle w:val="FootnoteReference"/>
          <w:rFonts w:ascii="Arial" w:hAnsi="Arial" w:cs="Arial"/>
          <w:sz w:val="20"/>
          <w:szCs w:val="20"/>
        </w:rPr>
        <w:footnoteReference w:id="10"/>
      </w:r>
      <w:r w:rsidR="001F2D4C">
        <w:rPr>
          <w:rFonts w:ascii="Arial" w:hAnsi="Arial" w:cs="Arial"/>
          <w:sz w:val="20"/>
          <w:szCs w:val="20"/>
        </w:rPr>
        <w:t>.</w:t>
      </w:r>
      <w:r w:rsidR="007B1D2E">
        <w:rPr>
          <w:rFonts w:ascii="Arial" w:hAnsi="Arial" w:cs="Arial"/>
          <w:sz w:val="20"/>
          <w:szCs w:val="20"/>
        </w:rPr>
        <w:t xml:space="preserve"> In others Unite has stressed the need for greater insulation and energy economy</w:t>
      </w:r>
      <w:r w:rsidR="00074ABD">
        <w:rPr>
          <w:rFonts w:ascii="Arial" w:hAnsi="Arial" w:cs="Arial"/>
          <w:sz w:val="20"/>
          <w:szCs w:val="20"/>
        </w:rPr>
        <w:t>, to stop energy wastage</w:t>
      </w:r>
      <w:r w:rsidR="007B1D2E">
        <w:rPr>
          <w:rFonts w:ascii="Arial" w:hAnsi="Arial" w:cs="Arial"/>
          <w:sz w:val="20"/>
          <w:szCs w:val="20"/>
        </w:rPr>
        <w:t xml:space="preserve">. To make these changes requires </w:t>
      </w:r>
      <w:r w:rsidR="0003535C">
        <w:rPr>
          <w:rFonts w:ascii="Arial" w:hAnsi="Arial" w:cs="Arial"/>
          <w:sz w:val="20"/>
          <w:szCs w:val="20"/>
        </w:rPr>
        <w:t xml:space="preserve">more of a </w:t>
      </w:r>
      <w:r w:rsidR="007B1D2E">
        <w:rPr>
          <w:rFonts w:ascii="Arial" w:hAnsi="Arial" w:cs="Arial"/>
          <w:sz w:val="20"/>
          <w:szCs w:val="20"/>
        </w:rPr>
        <w:t>war</w:t>
      </w:r>
      <w:r w:rsidR="0003535C">
        <w:rPr>
          <w:rFonts w:ascii="Arial" w:hAnsi="Arial" w:cs="Arial"/>
          <w:sz w:val="20"/>
          <w:szCs w:val="20"/>
        </w:rPr>
        <w:t xml:space="preserve"> style</w:t>
      </w:r>
      <w:r w:rsidR="007B1D2E">
        <w:rPr>
          <w:rFonts w:ascii="Arial" w:hAnsi="Arial" w:cs="Arial"/>
          <w:sz w:val="20"/>
          <w:szCs w:val="20"/>
        </w:rPr>
        <w:t xml:space="preserve"> footing </w:t>
      </w:r>
      <w:r w:rsidR="008A33BC">
        <w:rPr>
          <w:rFonts w:ascii="Arial" w:hAnsi="Arial" w:cs="Arial"/>
          <w:sz w:val="20"/>
          <w:szCs w:val="20"/>
        </w:rPr>
        <w:t>to deliver the numbers of workers to complete the task.</w:t>
      </w:r>
      <w:r w:rsidR="0003535C">
        <w:rPr>
          <w:rFonts w:ascii="Arial" w:hAnsi="Arial" w:cs="Arial"/>
          <w:sz w:val="20"/>
          <w:szCs w:val="20"/>
        </w:rPr>
        <w:t xml:space="preserve"> </w:t>
      </w:r>
    </w:p>
    <w:p w14:paraId="6B9466B3" w14:textId="77777777" w:rsidR="002116F6" w:rsidRPr="002116F6" w:rsidRDefault="002116F6" w:rsidP="002116F6">
      <w:pPr>
        <w:pStyle w:val="ListParagraph"/>
        <w:rPr>
          <w:rFonts w:ascii="Arial" w:hAnsi="Arial" w:cs="Arial"/>
          <w:sz w:val="20"/>
          <w:szCs w:val="20"/>
        </w:rPr>
      </w:pPr>
    </w:p>
    <w:p w14:paraId="759C11CE" w14:textId="3C131907" w:rsidR="0057323C" w:rsidRPr="002116F6" w:rsidRDefault="008A33BC" w:rsidP="002116F6">
      <w:pPr>
        <w:pStyle w:val="ListParagraph"/>
        <w:numPr>
          <w:ilvl w:val="1"/>
          <w:numId w:val="1"/>
        </w:numPr>
        <w:spacing w:after="0" w:line="240" w:lineRule="auto"/>
        <w:ind w:hanging="786"/>
        <w:jc w:val="both"/>
        <w:rPr>
          <w:rFonts w:ascii="Arial" w:hAnsi="Arial" w:cs="Arial"/>
          <w:sz w:val="20"/>
          <w:szCs w:val="20"/>
        </w:rPr>
      </w:pPr>
      <w:r w:rsidRPr="002116F6">
        <w:rPr>
          <w:rFonts w:ascii="Arial" w:hAnsi="Arial" w:cs="Arial"/>
          <w:sz w:val="20"/>
          <w:szCs w:val="20"/>
        </w:rPr>
        <w:t>Unite therefore believes in the need for a Just Transition of workers</w:t>
      </w:r>
      <w:r w:rsidR="00F608E6" w:rsidRPr="002116F6">
        <w:rPr>
          <w:rFonts w:ascii="Arial" w:hAnsi="Arial" w:cs="Arial"/>
          <w:sz w:val="20"/>
          <w:szCs w:val="20"/>
        </w:rPr>
        <w:t xml:space="preserve">, to retain the skills of workers displaced due to the closure of </w:t>
      </w:r>
      <w:r w:rsidR="00861820" w:rsidRPr="002116F6">
        <w:rPr>
          <w:rFonts w:ascii="Arial" w:hAnsi="Arial" w:cs="Arial"/>
          <w:sz w:val="20"/>
          <w:szCs w:val="20"/>
        </w:rPr>
        <w:t xml:space="preserve">work activities that are not </w:t>
      </w:r>
      <w:r w:rsidR="00F608E6" w:rsidRPr="002116F6">
        <w:rPr>
          <w:rFonts w:ascii="Arial" w:hAnsi="Arial" w:cs="Arial"/>
          <w:sz w:val="20"/>
          <w:szCs w:val="20"/>
        </w:rPr>
        <w:t>environmentally sound</w:t>
      </w:r>
      <w:r w:rsidR="00861820" w:rsidRPr="002116F6">
        <w:rPr>
          <w:rFonts w:ascii="Arial" w:hAnsi="Arial" w:cs="Arial"/>
          <w:sz w:val="20"/>
          <w:szCs w:val="20"/>
        </w:rPr>
        <w:t xml:space="preserve"> to be deployed in areas where</w:t>
      </w:r>
      <w:r w:rsidR="0017473C" w:rsidRPr="002116F6">
        <w:rPr>
          <w:rFonts w:ascii="Arial" w:hAnsi="Arial" w:cs="Arial"/>
          <w:sz w:val="20"/>
          <w:szCs w:val="20"/>
        </w:rPr>
        <w:t xml:space="preserve">, with </w:t>
      </w:r>
      <w:r w:rsidR="00861820" w:rsidRPr="002116F6">
        <w:rPr>
          <w:rFonts w:ascii="Arial" w:hAnsi="Arial" w:cs="Arial"/>
          <w:sz w:val="20"/>
          <w:szCs w:val="20"/>
        </w:rPr>
        <w:t>their</w:t>
      </w:r>
      <w:r w:rsidR="0017473C" w:rsidRPr="002116F6">
        <w:rPr>
          <w:rFonts w:ascii="Arial" w:hAnsi="Arial" w:cs="Arial"/>
          <w:sz w:val="20"/>
          <w:szCs w:val="20"/>
        </w:rPr>
        <w:t xml:space="preserve"> assistance, can assist with the </w:t>
      </w:r>
      <w:r w:rsidR="00262FD0" w:rsidRPr="002116F6">
        <w:rPr>
          <w:rFonts w:ascii="Arial" w:hAnsi="Arial" w:cs="Arial"/>
          <w:sz w:val="20"/>
          <w:szCs w:val="20"/>
        </w:rPr>
        <w:t xml:space="preserve">development </w:t>
      </w:r>
      <w:r w:rsidR="0017473C" w:rsidRPr="002116F6">
        <w:rPr>
          <w:rFonts w:ascii="Arial" w:hAnsi="Arial" w:cs="Arial"/>
          <w:sz w:val="20"/>
          <w:szCs w:val="20"/>
        </w:rPr>
        <w:t>of the energy industry</w:t>
      </w:r>
      <w:r w:rsidR="00262FD0" w:rsidRPr="002116F6">
        <w:rPr>
          <w:rFonts w:ascii="Arial" w:hAnsi="Arial" w:cs="Arial"/>
          <w:sz w:val="20"/>
          <w:szCs w:val="20"/>
        </w:rPr>
        <w:t xml:space="preserve"> to something we can be proud of.</w:t>
      </w:r>
      <w:r w:rsidR="0057323C" w:rsidRPr="002116F6">
        <w:rPr>
          <w:rFonts w:ascii="Arial" w:hAnsi="Arial" w:cs="Arial"/>
          <w:sz w:val="20"/>
          <w:szCs w:val="20"/>
        </w:rPr>
        <w:t xml:space="preserve"> </w:t>
      </w:r>
      <w:r w:rsidR="00262FD0" w:rsidRPr="002116F6">
        <w:rPr>
          <w:rFonts w:ascii="Arial" w:hAnsi="Arial" w:cs="Arial"/>
          <w:sz w:val="20"/>
          <w:szCs w:val="20"/>
        </w:rPr>
        <w:t xml:space="preserve">If the UK can </w:t>
      </w:r>
      <w:r w:rsidR="00496A84" w:rsidRPr="002116F6">
        <w:rPr>
          <w:rFonts w:ascii="Arial" w:hAnsi="Arial" w:cs="Arial"/>
          <w:sz w:val="20"/>
          <w:szCs w:val="20"/>
        </w:rPr>
        <w:t>lead</w:t>
      </w:r>
      <w:r w:rsidR="00262FD0" w:rsidRPr="002116F6">
        <w:rPr>
          <w:rFonts w:ascii="Arial" w:hAnsi="Arial" w:cs="Arial"/>
          <w:sz w:val="20"/>
          <w:szCs w:val="20"/>
        </w:rPr>
        <w:t xml:space="preserve"> the way, it can export that knowledge </w:t>
      </w:r>
      <w:r w:rsidR="00F749E2" w:rsidRPr="002116F6">
        <w:rPr>
          <w:rFonts w:ascii="Arial" w:hAnsi="Arial" w:cs="Arial"/>
          <w:sz w:val="20"/>
          <w:szCs w:val="20"/>
        </w:rPr>
        <w:t xml:space="preserve">as an asset to guide other nations much in the way that it started the industrial revolution and industrialisation of </w:t>
      </w:r>
      <w:r w:rsidR="0057323C" w:rsidRPr="002116F6">
        <w:rPr>
          <w:rFonts w:ascii="Arial" w:hAnsi="Arial" w:cs="Arial"/>
          <w:sz w:val="20"/>
          <w:szCs w:val="20"/>
        </w:rPr>
        <w:t xml:space="preserve">generations. </w:t>
      </w:r>
    </w:p>
    <w:p w14:paraId="7F63F7A7" w14:textId="77777777" w:rsidR="0057323C" w:rsidRPr="0057323C" w:rsidRDefault="0057323C" w:rsidP="0057323C">
      <w:pPr>
        <w:pStyle w:val="ListParagraph"/>
        <w:rPr>
          <w:rFonts w:ascii="Arial" w:hAnsi="Arial" w:cs="Arial"/>
          <w:sz w:val="20"/>
          <w:szCs w:val="20"/>
        </w:rPr>
      </w:pPr>
    </w:p>
    <w:p w14:paraId="76D4D9D0" w14:textId="09FC60B3" w:rsidR="00A04382" w:rsidRDefault="0057323C" w:rsidP="00424A92">
      <w:pPr>
        <w:pStyle w:val="ListParagraph"/>
        <w:numPr>
          <w:ilvl w:val="1"/>
          <w:numId w:val="1"/>
        </w:numPr>
        <w:spacing w:after="0" w:line="240" w:lineRule="auto"/>
        <w:ind w:hanging="786"/>
        <w:jc w:val="both"/>
        <w:rPr>
          <w:rFonts w:ascii="Arial" w:hAnsi="Arial" w:cs="Arial"/>
          <w:sz w:val="20"/>
          <w:szCs w:val="20"/>
        </w:rPr>
      </w:pPr>
      <w:r w:rsidRPr="00646EB1">
        <w:rPr>
          <w:rFonts w:ascii="Arial" w:hAnsi="Arial" w:cs="Arial"/>
          <w:sz w:val="20"/>
          <w:szCs w:val="20"/>
        </w:rPr>
        <w:t>This industrialisation needs</w:t>
      </w:r>
      <w:r w:rsidR="00861820" w:rsidRPr="00646EB1">
        <w:rPr>
          <w:rFonts w:ascii="Arial" w:hAnsi="Arial" w:cs="Arial"/>
          <w:sz w:val="20"/>
          <w:szCs w:val="20"/>
        </w:rPr>
        <w:t xml:space="preserve"> </w:t>
      </w:r>
      <w:r w:rsidR="00A5081C" w:rsidRPr="00646EB1">
        <w:rPr>
          <w:rFonts w:ascii="Arial" w:hAnsi="Arial" w:cs="Arial"/>
          <w:sz w:val="20"/>
          <w:szCs w:val="20"/>
        </w:rPr>
        <w:t xml:space="preserve">be applied to the capture, </w:t>
      </w:r>
      <w:r w:rsidR="002116F6" w:rsidRPr="00646EB1">
        <w:rPr>
          <w:rFonts w:ascii="Arial" w:hAnsi="Arial" w:cs="Arial"/>
          <w:sz w:val="20"/>
          <w:szCs w:val="20"/>
        </w:rPr>
        <w:t>utilisation,</w:t>
      </w:r>
      <w:r w:rsidR="00A5081C" w:rsidRPr="00646EB1">
        <w:rPr>
          <w:rFonts w:ascii="Arial" w:hAnsi="Arial" w:cs="Arial"/>
          <w:sz w:val="20"/>
          <w:szCs w:val="20"/>
        </w:rPr>
        <w:t xml:space="preserve"> and storage of CO</w:t>
      </w:r>
      <w:r w:rsidR="00A5081C" w:rsidRPr="00646EB1">
        <w:rPr>
          <w:rFonts w:ascii="Arial" w:hAnsi="Arial" w:cs="Arial"/>
          <w:sz w:val="20"/>
          <w:szCs w:val="20"/>
          <w:vertAlign w:val="subscript"/>
        </w:rPr>
        <w:t>2</w:t>
      </w:r>
      <w:r w:rsidR="00A5081C" w:rsidRPr="00646EB1">
        <w:rPr>
          <w:rFonts w:ascii="Arial" w:hAnsi="Arial" w:cs="Arial"/>
          <w:sz w:val="20"/>
          <w:szCs w:val="20"/>
        </w:rPr>
        <w:t xml:space="preserve"> and ideally its mineralisation. </w:t>
      </w:r>
      <w:r w:rsidR="00121952" w:rsidRPr="00646EB1">
        <w:rPr>
          <w:rFonts w:ascii="Arial" w:hAnsi="Arial" w:cs="Arial"/>
          <w:sz w:val="20"/>
          <w:szCs w:val="20"/>
        </w:rPr>
        <w:t xml:space="preserve">The United Nations’ (UN) International Panel on Climate Change (IPCC), the UK’s Committee on Climate Change (CCC) and many others agree that the time has passed when we can stand back and rely on </w:t>
      </w:r>
      <w:r w:rsidR="003F4313" w:rsidRPr="00646EB1">
        <w:rPr>
          <w:rFonts w:ascii="Arial" w:hAnsi="Arial" w:cs="Arial"/>
          <w:sz w:val="20"/>
          <w:szCs w:val="20"/>
        </w:rPr>
        <w:t>nature-based</w:t>
      </w:r>
      <w:r w:rsidR="00121952" w:rsidRPr="00646EB1">
        <w:rPr>
          <w:rFonts w:ascii="Arial" w:hAnsi="Arial" w:cs="Arial"/>
          <w:sz w:val="20"/>
          <w:szCs w:val="20"/>
        </w:rPr>
        <w:t xml:space="preserve"> solutions to global warming</w:t>
      </w:r>
      <w:r w:rsidR="00B72FA7" w:rsidRPr="00646EB1">
        <w:rPr>
          <w:rFonts w:ascii="Arial" w:hAnsi="Arial" w:cs="Arial"/>
          <w:sz w:val="20"/>
          <w:szCs w:val="20"/>
        </w:rPr>
        <w:t xml:space="preserve">. We have already experienced a year that averaged 1.5ºC above preindustrial levels of warmth, so we are now in an era when the fate of the planet rests on government </w:t>
      </w:r>
      <w:r w:rsidR="00424A92" w:rsidRPr="00646EB1">
        <w:rPr>
          <w:rFonts w:ascii="Arial" w:hAnsi="Arial" w:cs="Arial"/>
          <w:sz w:val="20"/>
          <w:szCs w:val="20"/>
        </w:rPr>
        <w:t>decisiveness and action to industrially extract CO</w:t>
      </w:r>
      <w:r w:rsidR="00424A92" w:rsidRPr="00646EB1">
        <w:rPr>
          <w:rFonts w:ascii="Arial" w:hAnsi="Arial" w:cs="Arial"/>
          <w:sz w:val="20"/>
          <w:szCs w:val="20"/>
          <w:vertAlign w:val="subscript"/>
        </w:rPr>
        <w:t>2</w:t>
      </w:r>
      <w:r w:rsidR="00424A92" w:rsidRPr="00646EB1">
        <w:rPr>
          <w:rFonts w:ascii="Arial" w:hAnsi="Arial" w:cs="Arial"/>
          <w:sz w:val="20"/>
          <w:szCs w:val="20"/>
        </w:rPr>
        <w:t xml:space="preserve"> from the environment at a rate the more than compensates for the volumes of greenhouse gasses released. </w:t>
      </w:r>
      <w:r w:rsidR="00496A84" w:rsidRPr="00646EB1">
        <w:rPr>
          <w:rFonts w:ascii="Arial" w:hAnsi="Arial" w:cs="Arial"/>
          <w:sz w:val="20"/>
          <w:szCs w:val="20"/>
        </w:rPr>
        <w:t>To do this there needs</w:t>
      </w:r>
      <w:r w:rsidR="00A55C19" w:rsidRPr="00646EB1">
        <w:rPr>
          <w:rFonts w:ascii="Arial" w:hAnsi="Arial" w:cs="Arial"/>
          <w:sz w:val="20"/>
          <w:szCs w:val="20"/>
        </w:rPr>
        <w:t xml:space="preserve"> to be investment by central government of funds to at the very least attract investment and at worst fund the required changes. </w:t>
      </w:r>
      <w:r w:rsidR="003F4313" w:rsidRPr="00646EB1">
        <w:rPr>
          <w:rFonts w:ascii="Arial" w:hAnsi="Arial" w:cs="Arial"/>
          <w:sz w:val="20"/>
          <w:szCs w:val="20"/>
        </w:rPr>
        <w:t>Nature-based solutions still need to be explored but</w:t>
      </w:r>
      <w:r w:rsidR="00646EB1">
        <w:rPr>
          <w:rFonts w:ascii="Arial" w:hAnsi="Arial" w:cs="Arial"/>
          <w:sz w:val="20"/>
          <w:szCs w:val="20"/>
        </w:rPr>
        <w:t xml:space="preserve"> the speed of required change </w:t>
      </w:r>
      <w:r w:rsidR="00A668C3">
        <w:rPr>
          <w:rFonts w:ascii="Arial" w:hAnsi="Arial" w:cs="Arial"/>
          <w:sz w:val="20"/>
          <w:szCs w:val="20"/>
        </w:rPr>
        <w:t xml:space="preserve">demands action now not in 25 </w:t>
      </w:r>
      <w:r w:rsidR="008531F1">
        <w:rPr>
          <w:rFonts w:ascii="Arial" w:hAnsi="Arial" w:cs="Arial"/>
          <w:sz w:val="20"/>
          <w:szCs w:val="20"/>
        </w:rPr>
        <w:t>years’ time</w:t>
      </w:r>
      <w:r w:rsidR="00A668C3">
        <w:rPr>
          <w:rFonts w:ascii="Arial" w:hAnsi="Arial" w:cs="Arial"/>
          <w:sz w:val="20"/>
          <w:szCs w:val="20"/>
        </w:rPr>
        <w:t>.</w:t>
      </w:r>
    </w:p>
    <w:p w14:paraId="3D88FF15" w14:textId="77777777" w:rsidR="00492B90" w:rsidRPr="00492B90" w:rsidRDefault="00492B90" w:rsidP="00492B90">
      <w:pPr>
        <w:pStyle w:val="ListParagraph"/>
        <w:rPr>
          <w:rFonts w:ascii="Arial" w:hAnsi="Arial" w:cs="Arial"/>
          <w:sz w:val="20"/>
          <w:szCs w:val="20"/>
        </w:rPr>
      </w:pPr>
    </w:p>
    <w:p w14:paraId="1487EC82" w14:textId="6C34DEB9" w:rsidR="00492B90" w:rsidRPr="00492B90" w:rsidRDefault="00492B90" w:rsidP="00F53CB8">
      <w:pPr>
        <w:pStyle w:val="ListParagraph"/>
        <w:numPr>
          <w:ilvl w:val="1"/>
          <w:numId w:val="1"/>
        </w:numPr>
        <w:spacing w:after="0" w:line="240" w:lineRule="auto"/>
        <w:ind w:hanging="786"/>
        <w:jc w:val="both"/>
        <w:rPr>
          <w:rFonts w:ascii="Arial" w:hAnsi="Arial" w:cs="Arial"/>
          <w:sz w:val="20"/>
          <w:szCs w:val="20"/>
        </w:rPr>
      </w:pPr>
      <w:r w:rsidRPr="00492B90">
        <w:rPr>
          <w:rFonts w:ascii="Arial" w:hAnsi="Arial" w:cs="Arial"/>
          <w:sz w:val="20"/>
          <w:szCs w:val="20"/>
        </w:rPr>
        <w:t xml:space="preserve">In an open letter from Professor Piers Forster, Interim Chair of the </w:t>
      </w:r>
      <w:r w:rsidR="00B541DA">
        <w:rPr>
          <w:rFonts w:ascii="Arial" w:hAnsi="Arial" w:cs="Arial"/>
          <w:sz w:val="20"/>
          <w:szCs w:val="20"/>
        </w:rPr>
        <w:t>CCC</w:t>
      </w:r>
      <w:r w:rsidR="00B541DA">
        <w:rPr>
          <w:rStyle w:val="FootnoteReference"/>
          <w:rFonts w:ascii="Arial" w:hAnsi="Arial" w:cs="Arial"/>
          <w:sz w:val="20"/>
          <w:szCs w:val="20"/>
        </w:rPr>
        <w:footnoteReference w:id="11"/>
      </w:r>
      <w:r w:rsidRPr="00492B90">
        <w:rPr>
          <w:rFonts w:ascii="Arial" w:hAnsi="Arial" w:cs="Arial"/>
          <w:sz w:val="20"/>
          <w:szCs w:val="20"/>
        </w:rPr>
        <w:t xml:space="preserve"> he states that </w:t>
      </w:r>
      <w:proofErr w:type="gramStart"/>
      <w:r w:rsidR="00AB05C4">
        <w:rPr>
          <w:rFonts w:ascii="Arial" w:hAnsi="Arial" w:cs="Arial"/>
          <w:sz w:val="20"/>
          <w:szCs w:val="20"/>
        </w:rPr>
        <w:t xml:space="preserve">they </w:t>
      </w:r>
      <w:r w:rsidR="00AB05C4" w:rsidRPr="00AB05C4">
        <w:rPr>
          <w:rFonts w:ascii="Arial" w:hAnsi="Arial" w:cs="Arial"/>
          <w:i/>
          <w:iCs/>
          <w:sz w:val="20"/>
          <w:szCs w:val="20"/>
        </w:rPr>
        <w:t>”congratulate</w:t>
      </w:r>
      <w:proofErr w:type="gramEnd"/>
      <w:r w:rsidR="00AB05C4" w:rsidRPr="00AB05C4">
        <w:rPr>
          <w:rFonts w:ascii="Arial" w:hAnsi="Arial" w:cs="Arial"/>
          <w:i/>
          <w:iCs/>
          <w:sz w:val="20"/>
          <w:szCs w:val="20"/>
        </w:rPr>
        <w:t xml:space="preserve"> the Government on meeting the latest emissions target – the Climate Change Act is working. But the path ahead is tougher and we risk losing momentum if future legal targets are loosened on a technicality. The UK is already substantially off track for 2030 and the Government must resist the temptation to take their foot off the accelerator.”</w:t>
      </w:r>
      <w:r w:rsidR="00AB05C4" w:rsidRPr="00AB05C4">
        <w:rPr>
          <w:rFonts w:ascii="Arial" w:hAnsi="Arial" w:cs="Arial"/>
          <w:sz w:val="20"/>
          <w:szCs w:val="20"/>
        </w:rPr>
        <w:t xml:space="preserve"> </w:t>
      </w:r>
      <w:r w:rsidRPr="00492B90">
        <w:rPr>
          <w:rFonts w:ascii="Arial" w:hAnsi="Arial" w:cs="Arial"/>
          <w:sz w:val="20"/>
          <w:szCs w:val="20"/>
        </w:rPr>
        <w:t>“</w:t>
      </w:r>
      <w:r w:rsidRPr="00543652">
        <w:rPr>
          <w:rFonts w:ascii="Arial" w:hAnsi="Arial" w:cs="Arial"/>
          <w:i/>
          <w:iCs/>
          <w:sz w:val="20"/>
          <w:szCs w:val="20"/>
        </w:rPr>
        <w:t>Achieving future carbon budgets will require a sustained increase in the pace and breadth of decarbonisation across most major sectors. Carbon Budgets One to Five were set when the country’s 2050 goal was to reduce emissions by only 80%. That commitment has been raised to Net Zero by 2050, in line with global climate goals. It is essential that an ambitious path of emissions reduction is maintained, increasing in pace over the next decade</w:t>
      </w:r>
      <w:r w:rsidRPr="00492B90">
        <w:rPr>
          <w:rFonts w:ascii="Arial" w:hAnsi="Arial" w:cs="Arial"/>
          <w:sz w:val="20"/>
          <w:szCs w:val="20"/>
        </w:rPr>
        <w:t>.”</w:t>
      </w:r>
    </w:p>
    <w:p w14:paraId="2A28D2EE" w14:textId="77777777" w:rsidR="00A668C3" w:rsidRPr="00A668C3" w:rsidRDefault="00A668C3" w:rsidP="00A668C3">
      <w:pPr>
        <w:pStyle w:val="ListParagraph"/>
        <w:rPr>
          <w:rFonts w:ascii="Arial" w:hAnsi="Arial" w:cs="Arial"/>
          <w:sz w:val="20"/>
          <w:szCs w:val="20"/>
        </w:rPr>
      </w:pPr>
    </w:p>
    <w:p w14:paraId="7F7798AB" w14:textId="6093F9F5" w:rsidR="00A668C3" w:rsidRPr="00D40476" w:rsidRDefault="00A668C3" w:rsidP="00D40476">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 xml:space="preserve">RIIO-3 therefore needs to be fit for purpose, not reliant on </w:t>
      </w:r>
      <w:r w:rsidR="008531F1">
        <w:rPr>
          <w:rFonts w:ascii="Arial" w:hAnsi="Arial" w:cs="Arial"/>
          <w:sz w:val="20"/>
          <w:szCs w:val="20"/>
        </w:rPr>
        <w:t xml:space="preserve">a that’ll do attitude, but going that extra mile to cause change. In this response Unite hopes to embody </w:t>
      </w:r>
      <w:proofErr w:type="gramStart"/>
      <w:r w:rsidR="008531F1">
        <w:rPr>
          <w:rFonts w:ascii="Arial" w:hAnsi="Arial" w:cs="Arial"/>
          <w:sz w:val="20"/>
          <w:szCs w:val="20"/>
        </w:rPr>
        <w:t>all of</w:t>
      </w:r>
      <w:proofErr w:type="gramEnd"/>
      <w:r w:rsidR="008531F1">
        <w:rPr>
          <w:rFonts w:ascii="Arial" w:hAnsi="Arial" w:cs="Arial"/>
          <w:sz w:val="20"/>
          <w:szCs w:val="20"/>
        </w:rPr>
        <w:t xml:space="preserve"> the above and more to assist the government and regulator in achieving its goals while leaving no</w:t>
      </w:r>
      <w:r w:rsidR="00D40476">
        <w:rPr>
          <w:rFonts w:ascii="Arial" w:hAnsi="Arial" w:cs="Arial"/>
          <w:sz w:val="20"/>
          <w:szCs w:val="20"/>
        </w:rPr>
        <w:t xml:space="preserve"> party</w:t>
      </w:r>
      <w:r w:rsidR="00D40476" w:rsidRPr="00D40476">
        <w:rPr>
          <w:rFonts w:ascii="Arial" w:hAnsi="Arial" w:cs="Arial"/>
          <w:sz w:val="20"/>
          <w:szCs w:val="20"/>
        </w:rPr>
        <w:t xml:space="preserve"> vulnerable and behind.</w:t>
      </w:r>
    </w:p>
    <w:p w14:paraId="75DA120C" w14:textId="77777777" w:rsidR="00424A92" w:rsidRPr="00646EB1" w:rsidRDefault="00424A92" w:rsidP="00424A92">
      <w:pPr>
        <w:pStyle w:val="ListParagraph"/>
        <w:rPr>
          <w:rFonts w:ascii="Arial" w:hAnsi="Arial" w:cs="Arial"/>
          <w:b/>
          <w:bCs/>
          <w:sz w:val="20"/>
          <w:szCs w:val="20"/>
        </w:rPr>
      </w:pPr>
    </w:p>
    <w:p w14:paraId="3CE9F147" w14:textId="77777777" w:rsidR="00424A92" w:rsidRPr="00424A92" w:rsidRDefault="00424A92" w:rsidP="00424A92">
      <w:pPr>
        <w:pStyle w:val="ListParagraph"/>
        <w:spacing w:after="0" w:line="240" w:lineRule="auto"/>
        <w:ind w:left="432"/>
        <w:jc w:val="both"/>
        <w:rPr>
          <w:b/>
          <w:bCs/>
        </w:rPr>
      </w:pPr>
    </w:p>
    <w:p w14:paraId="41C22D9D" w14:textId="02C5BC48" w:rsidR="00731069" w:rsidRPr="0084603A" w:rsidRDefault="00A86248" w:rsidP="0064547C">
      <w:pPr>
        <w:pStyle w:val="ListParagraph"/>
        <w:numPr>
          <w:ilvl w:val="0"/>
          <w:numId w:val="1"/>
        </w:numPr>
        <w:spacing w:after="0" w:line="240" w:lineRule="auto"/>
        <w:ind w:left="0"/>
        <w:jc w:val="both"/>
        <w:rPr>
          <w:rFonts w:ascii="Arial" w:eastAsia="Times New Roman" w:hAnsi="Arial" w:cs="Arial"/>
          <w:b/>
          <w:color w:val="0563C1"/>
          <w:szCs w:val="24"/>
        </w:rPr>
      </w:pPr>
      <w:r w:rsidRPr="0084603A">
        <w:rPr>
          <w:rFonts w:ascii="Arial" w:eastAsia="Times New Roman" w:hAnsi="Arial" w:cs="Arial"/>
          <w:b/>
          <w:color w:val="0563C1"/>
          <w:szCs w:val="24"/>
        </w:rPr>
        <w:t xml:space="preserve">Consultation Questions </w:t>
      </w:r>
    </w:p>
    <w:p w14:paraId="41EBBA10" w14:textId="37E0AFB9" w:rsidR="00A816F9" w:rsidRPr="00731069" w:rsidRDefault="00A86248">
      <w:pPr>
        <w:rPr>
          <w:b/>
          <w:bCs/>
        </w:rPr>
      </w:pPr>
      <w:r w:rsidRPr="00731069">
        <w:rPr>
          <w:b/>
          <w:bCs/>
        </w:rPr>
        <w:t xml:space="preserve">Future of Gas </w:t>
      </w:r>
    </w:p>
    <w:p w14:paraId="36ABD5F0" w14:textId="08E23F10" w:rsidR="00AF5E7B" w:rsidRDefault="00A86248" w:rsidP="00AF5E7B">
      <w:r>
        <w:t xml:space="preserve">Q1. Do you agree with our proposal for how RIIO-3 should interact with the Hydrogen Transport Business Model? </w:t>
      </w:r>
    </w:p>
    <w:p w14:paraId="21BEB0A9" w14:textId="45909229" w:rsidR="00EE3F90" w:rsidRDefault="00AF5E7B" w:rsidP="00EE3F90">
      <w:r>
        <w:t xml:space="preserve">Q2. Are there any additional activities relating to the development of hydrogen transport infrastructure, or repurposing of natural gas assets, that you think should be funded through RIIO-3, and if so, why do you think this is justified? </w:t>
      </w:r>
    </w:p>
    <w:p w14:paraId="594F9B44" w14:textId="35FD3E7E" w:rsidR="00EE3F90" w:rsidRDefault="00EE3F90" w:rsidP="00EE3F90">
      <w:r>
        <w:t xml:space="preserve">Q3. Do you agree with the proposal that network costs relating to hydrogen blending at both distribution and transmission level should be included in RIIO-3 net zero related UMs? If so, which mechanism do you think is most appropriate for these costs and why? </w:t>
      </w:r>
    </w:p>
    <w:p w14:paraId="4E7C14C6" w14:textId="13EEE8F9" w:rsidR="00730A6C" w:rsidRPr="00350E9A" w:rsidRDefault="00730A6C" w:rsidP="00730A6C">
      <w:pPr>
        <w:pStyle w:val="ListParagraph"/>
        <w:numPr>
          <w:ilvl w:val="1"/>
          <w:numId w:val="1"/>
        </w:numPr>
        <w:spacing w:after="0" w:line="240" w:lineRule="auto"/>
        <w:ind w:hanging="786"/>
        <w:jc w:val="both"/>
        <w:rPr>
          <w:rFonts w:eastAsiaTheme="minorEastAsia"/>
        </w:rPr>
      </w:pPr>
      <w:r>
        <w:rPr>
          <w:rFonts w:ascii="Arial" w:eastAsia="Times New Roman" w:hAnsi="Arial" w:cs="Arial"/>
          <w:bCs/>
          <w:sz w:val="20"/>
        </w:rPr>
        <w:t>Unite recognises the latest report by the Committee on Climate Change which reports that there will not be enough hydrogen produced domestically to satisfy demand</w:t>
      </w:r>
      <w:r>
        <w:rPr>
          <w:rStyle w:val="FootnoteReference"/>
          <w:rFonts w:ascii="Arial" w:eastAsia="Times New Roman" w:hAnsi="Arial" w:cs="Arial"/>
          <w:bCs/>
          <w:sz w:val="20"/>
        </w:rPr>
        <w:footnoteReference w:id="12"/>
      </w:r>
      <w:r>
        <w:rPr>
          <w:rFonts w:ascii="Arial" w:eastAsia="Times New Roman" w:hAnsi="Arial" w:cs="Arial"/>
          <w:bCs/>
          <w:sz w:val="20"/>
        </w:rPr>
        <w:t>. Further if the country relies on the supply of Natural Gas via Blue or Turquoise Hydrogen</w:t>
      </w:r>
      <w:r w:rsidR="0082750C">
        <w:rPr>
          <w:rStyle w:val="FootnoteReference"/>
          <w:rFonts w:ascii="Arial" w:eastAsia="Times New Roman" w:hAnsi="Arial" w:cs="Arial"/>
          <w:bCs/>
          <w:sz w:val="20"/>
        </w:rPr>
        <w:footnoteReference w:id="13"/>
      </w:r>
      <w:r>
        <w:rPr>
          <w:rFonts w:ascii="Arial" w:eastAsia="Times New Roman" w:hAnsi="Arial" w:cs="Arial"/>
          <w:bCs/>
          <w:sz w:val="20"/>
        </w:rPr>
        <w:t xml:space="preserve"> avenues for conversion, the price of hydrogen will forever be linked to that of natural gas. </w:t>
      </w:r>
      <w:proofErr w:type="gramStart"/>
      <w:r>
        <w:rPr>
          <w:rFonts w:ascii="Arial" w:eastAsia="Times New Roman" w:hAnsi="Arial" w:cs="Arial"/>
          <w:bCs/>
          <w:sz w:val="20"/>
        </w:rPr>
        <w:t>In order to</w:t>
      </w:r>
      <w:proofErr w:type="gramEnd"/>
      <w:r>
        <w:rPr>
          <w:rFonts w:ascii="Arial" w:eastAsia="Times New Roman" w:hAnsi="Arial" w:cs="Arial"/>
          <w:bCs/>
          <w:sz w:val="20"/>
        </w:rPr>
        <w:t xml:space="preserve"> convert a carbon-based source material to Black, Brown</w:t>
      </w:r>
      <w:r w:rsidRPr="000E447B">
        <w:rPr>
          <w:rFonts w:ascii="Arial" w:eastAsia="Times New Roman" w:hAnsi="Arial" w:cs="Arial"/>
          <w:bCs/>
          <w:sz w:val="20"/>
        </w:rPr>
        <w:t xml:space="preserve"> </w:t>
      </w:r>
      <w:r>
        <w:rPr>
          <w:rFonts w:ascii="Arial" w:eastAsia="Times New Roman" w:hAnsi="Arial" w:cs="Arial"/>
          <w:bCs/>
          <w:sz w:val="20"/>
        </w:rPr>
        <w:t xml:space="preserve">or Grey hydrogen, requires there to be a source of heat to convert the </w:t>
      </w:r>
      <w:r w:rsidRPr="003C4867">
        <w:t>carbonous materials</w:t>
      </w:r>
      <w:r>
        <w:t xml:space="preserve"> or coal (in the Brown or Black Hydrogen methods) to a gas and more heat to boil the water to create the steam to separate the hydrogen from the other gasses.</w:t>
      </w:r>
      <w:r w:rsidRPr="00D71BBD">
        <w:rPr>
          <w:rFonts w:ascii="Arial" w:eastAsia="Times New Roman" w:hAnsi="Arial" w:cs="Arial"/>
          <w:bCs/>
          <w:sz w:val="20"/>
        </w:rPr>
        <w:t xml:space="preserve"> </w:t>
      </w:r>
      <w:r>
        <w:rPr>
          <w:rFonts w:ascii="Arial" w:eastAsia="Times New Roman" w:hAnsi="Arial" w:cs="Arial"/>
          <w:bCs/>
          <w:sz w:val="20"/>
        </w:rPr>
        <w:t>If the government continues to support Grey Hydrogen the method is so imperfect as to may as well just continue to burn natural gas as burning natural gases as this would release less emissions.</w:t>
      </w:r>
    </w:p>
    <w:p w14:paraId="0935DA7B" w14:textId="77777777" w:rsidR="00730A6C" w:rsidRPr="00350E9A" w:rsidRDefault="00730A6C" w:rsidP="00730A6C">
      <w:pPr>
        <w:spacing w:after="0" w:line="240" w:lineRule="auto"/>
      </w:pPr>
    </w:p>
    <w:p w14:paraId="720B5F65" w14:textId="0E6A15F2" w:rsidR="00730A6C" w:rsidRPr="00E804E3" w:rsidRDefault="00730A6C" w:rsidP="00730A6C">
      <w:pPr>
        <w:pStyle w:val="ListParagraph"/>
        <w:numPr>
          <w:ilvl w:val="1"/>
          <w:numId w:val="1"/>
        </w:numPr>
        <w:spacing w:after="0" w:line="240" w:lineRule="auto"/>
        <w:ind w:hanging="786"/>
        <w:jc w:val="both"/>
        <w:rPr>
          <w:rFonts w:ascii="Arial" w:eastAsia="Times New Roman" w:hAnsi="Arial" w:cs="Arial"/>
          <w:bCs/>
          <w:sz w:val="20"/>
        </w:rPr>
      </w:pPr>
      <w:r w:rsidRPr="00E804E3">
        <w:rPr>
          <w:rFonts w:ascii="Arial" w:eastAsia="Times New Roman" w:hAnsi="Arial" w:cs="Arial"/>
          <w:bCs/>
          <w:sz w:val="20"/>
        </w:rPr>
        <w:t>Unite would favour methods to be deployed that do not involve carbon-based source materials, or if they are involved then they should be extracted using Turquoise Hydrogen methods to produce a carbon powder rather than Carbon Dioxide (CO</w:t>
      </w:r>
      <w:r w:rsidRPr="00E804E3">
        <w:rPr>
          <w:rFonts w:ascii="Arial" w:eastAsia="Times New Roman" w:hAnsi="Arial" w:cs="Arial"/>
          <w:bCs/>
          <w:sz w:val="20"/>
          <w:vertAlign w:val="subscript"/>
        </w:rPr>
        <w:t>2</w:t>
      </w:r>
      <w:r w:rsidRPr="00E804E3">
        <w:rPr>
          <w:rFonts w:ascii="Arial" w:eastAsia="Times New Roman" w:hAnsi="Arial" w:cs="Arial"/>
          <w:bCs/>
          <w:sz w:val="20"/>
        </w:rPr>
        <w:t>).</w:t>
      </w:r>
      <w:r w:rsidR="00740DEE" w:rsidRPr="00E804E3">
        <w:rPr>
          <w:rFonts w:ascii="Arial" w:eastAsia="Times New Roman" w:hAnsi="Arial" w:cs="Arial"/>
          <w:bCs/>
          <w:sz w:val="20"/>
        </w:rPr>
        <w:t xml:space="preserve"> </w:t>
      </w:r>
      <w:r w:rsidRPr="00E804E3">
        <w:rPr>
          <w:rFonts w:ascii="Arial" w:eastAsia="Times New Roman" w:hAnsi="Arial" w:cs="Arial"/>
          <w:bCs/>
          <w:sz w:val="20"/>
        </w:rPr>
        <w:t xml:space="preserve"> </w:t>
      </w:r>
    </w:p>
    <w:p w14:paraId="3957A72B" w14:textId="77777777" w:rsidR="00730A6C" w:rsidRDefault="00730A6C" w:rsidP="00730A6C">
      <w:pPr>
        <w:pStyle w:val="ListParagraph"/>
      </w:pPr>
    </w:p>
    <w:p w14:paraId="044B7E5D" w14:textId="04742DC2" w:rsidR="00FA18F6" w:rsidRPr="00E804E3" w:rsidRDefault="00730A6C" w:rsidP="00730A6C">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Hydrogen is unique in that it can pass through solid metal pipework and structures creating storage and transmission issues, which would need to be overcome with internal or external plastic coverings or replacements</w:t>
      </w:r>
      <w:r w:rsidR="00571B3B" w:rsidRPr="00E804E3">
        <w:rPr>
          <w:rFonts w:ascii="Arial" w:hAnsi="Arial" w:cs="Arial"/>
          <w:sz w:val="20"/>
          <w:szCs w:val="20"/>
        </w:rPr>
        <w:t xml:space="preserve"> if existing pipework were to be used</w:t>
      </w:r>
      <w:r w:rsidRPr="00E804E3">
        <w:rPr>
          <w:rFonts w:ascii="Arial" w:hAnsi="Arial" w:cs="Arial"/>
          <w:sz w:val="20"/>
          <w:szCs w:val="20"/>
        </w:rPr>
        <w:t>.</w:t>
      </w:r>
      <w:r w:rsidR="00AF5E7B" w:rsidRPr="00E804E3">
        <w:rPr>
          <w:rFonts w:ascii="Arial" w:hAnsi="Arial" w:cs="Arial"/>
          <w:sz w:val="20"/>
          <w:szCs w:val="20"/>
        </w:rPr>
        <w:t xml:space="preserve"> </w:t>
      </w:r>
      <w:r w:rsidR="00571B3B" w:rsidRPr="00E804E3">
        <w:rPr>
          <w:rFonts w:ascii="Arial" w:hAnsi="Arial" w:cs="Arial"/>
          <w:sz w:val="20"/>
          <w:szCs w:val="20"/>
        </w:rPr>
        <w:t xml:space="preserve">Whilst there has been </w:t>
      </w:r>
      <w:r w:rsidR="000B47DE" w:rsidRPr="00E804E3">
        <w:rPr>
          <w:rFonts w:ascii="Arial" w:hAnsi="Arial" w:cs="Arial"/>
          <w:sz w:val="20"/>
          <w:szCs w:val="20"/>
        </w:rPr>
        <w:t xml:space="preserve">the policy </w:t>
      </w:r>
      <w:r w:rsidR="00DF2F4C" w:rsidRPr="00E804E3">
        <w:rPr>
          <w:rFonts w:ascii="Arial" w:hAnsi="Arial" w:cs="Arial"/>
          <w:sz w:val="20"/>
          <w:szCs w:val="20"/>
        </w:rPr>
        <w:t xml:space="preserve">since 2002 has been </w:t>
      </w:r>
      <w:r w:rsidR="000B47DE" w:rsidRPr="00E804E3">
        <w:rPr>
          <w:rFonts w:ascii="Arial" w:hAnsi="Arial" w:cs="Arial"/>
          <w:sz w:val="20"/>
          <w:szCs w:val="20"/>
        </w:rPr>
        <w:t xml:space="preserve">to replace </w:t>
      </w:r>
      <w:r w:rsidR="00DF2F4C" w:rsidRPr="00E804E3">
        <w:rPr>
          <w:rFonts w:ascii="Arial" w:hAnsi="Arial" w:cs="Arial"/>
          <w:sz w:val="20"/>
          <w:szCs w:val="20"/>
        </w:rPr>
        <w:t xml:space="preserve">old metal </w:t>
      </w:r>
      <w:r w:rsidR="000B47DE" w:rsidRPr="00E804E3">
        <w:rPr>
          <w:rFonts w:ascii="Arial" w:hAnsi="Arial" w:cs="Arial"/>
          <w:sz w:val="20"/>
          <w:szCs w:val="20"/>
        </w:rPr>
        <w:t xml:space="preserve">natural gas pipework with plastic pipes, but this is in no way means that the entire </w:t>
      </w:r>
      <w:r w:rsidR="00625C2B" w:rsidRPr="00E804E3">
        <w:rPr>
          <w:rFonts w:ascii="Arial" w:hAnsi="Arial" w:cs="Arial"/>
          <w:sz w:val="20"/>
          <w:szCs w:val="20"/>
        </w:rPr>
        <w:t xml:space="preserve">284,000km of pipelines within the </w:t>
      </w:r>
      <w:r w:rsidR="000B47DE" w:rsidRPr="00E804E3">
        <w:rPr>
          <w:rFonts w:ascii="Arial" w:hAnsi="Arial" w:cs="Arial"/>
          <w:sz w:val="20"/>
          <w:szCs w:val="20"/>
        </w:rPr>
        <w:t xml:space="preserve">network </w:t>
      </w:r>
      <w:r w:rsidR="00615178" w:rsidRPr="00E804E3">
        <w:rPr>
          <w:rFonts w:ascii="Arial" w:hAnsi="Arial" w:cs="Arial"/>
          <w:sz w:val="20"/>
          <w:szCs w:val="20"/>
        </w:rPr>
        <w:t xml:space="preserve">and importantly the pipework to </w:t>
      </w:r>
      <w:r w:rsidR="00D22384" w:rsidRPr="00E804E3">
        <w:rPr>
          <w:rFonts w:ascii="Arial" w:hAnsi="Arial" w:cs="Arial"/>
          <w:sz w:val="20"/>
          <w:szCs w:val="20"/>
        </w:rPr>
        <w:t xml:space="preserve">and within </w:t>
      </w:r>
      <w:r w:rsidR="00615178" w:rsidRPr="00E804E3">
        <w:rPr>
          <w:rFonts w:ascii="Arial" w:hAnsi="Arial" w:cs="Arial"/>
          <w:sz w:val="20"/>
          <w:szCs w:val="20"/>
        </w:rPr>
        <w:t xml:space="preserve">homes and businesses in the final mile </w:t>
      </w:r>
      <w:r w:rsidR="00D92CD5" w:rsidRPr="00E804E3">
        <w:rPr>
          <w:rFonts w:ascii="Arial" w:hAnsi="Arial" w:cs="Arial"/>
          <w:sz w:val="20"/>
          <w:szCs w:val="20"/>
        </w:rPr>
        <w:t>are</w:t>
      </w:r>
      <w:r w:rsidR="00615178" w:rsidRPr="00E804E3">
        <w:rPr>
          <w:rFonts w:ascii="Arial" w:hAnsi="Arial" w:cs="Arial"/>
          <w:sz w:val="20"/>
          <w:szCs w:val="20"/>
        </w:rPr>
        <w:t xml:space="preserve"> still metal.</w:t>
      </w:r>
      <w:r w:rsidR="00C86A89" w:rsidRPr="00E804E3">
        <w:rPr>
          <w:rFonts w:ascii="Arial" w:hAnsi="Arial" w:cs="Arial"/>
          <w:sz w:val="20"/>
          <w:szCs w:val="20"/>
        </w:rPr>
        <w:t xml:space="preserve"> 23 million properties are connected to</w:t>
      </w:r>
      <w:r w:rsidR="00FA18F6" w:rsidRPr="00E804E3">
        <w:rPr>
          <w:rFonts w:ascii="Arial" w:hAnsi="Arial" w:cs="Arial"/>
          <w:sz w:val="20"/>
          <w:szCs w:val="20"/>
        </w:rPr>
        <w:t xml:space="preserve"> mains gas.</w:t>
      </w:r>
      <w:r w:rsidR="00D92CD5" w:rsidRPr="00E804E3">
        <w:rPr>
          <w:rFonts w:ascii="Arial" w:hAnsi="Arial" w:cs="Arial"/>
          <w:sz w:val="20"/>
          <w:szCs w:val="20"/>
        </w:rPr>
        <w:t xml:space="preserve"> The leakage </w:t>
      </w:r>
      <w:r w:rsidR="00C724BD" w:rsidRPr="00E804E3">
        <w:rPr>
          <w:rFonts w:ascii="Arial" w:hAnsi="Arial" w:cs="Arial"/>
          <w:sz w:val="20"/>
          <w:szCs w:val="20"/>
        </w:rPr>
        <w:t xml:space="preserve">has been reduced </w:t>
      </w:r>
      <w:proofErr w:type="gramStart"/>
      <w:r w:rsidR="00F26327" w:rsidRPr="00E804E3">
        <w:rPr>
          <w:rFonts w:ascii="Arial" w:hAnsi="Arial" w:cs="Arial"/>
          <w:sz w:val="20"/>
          <w:szCs w:val="20"/>
        </w:rPr>
        <w:t>as a result of</w:t>
      </w:r>
      <w:proofErr w:type="gramEnd"/>
      <w:r w:rsidR="00D92CD5" w:rsidRPr="00E804E3">
        <w:rPr>
          <w:rFonts w:ascii="Arial" w:hAnsi="Arial" w:cs="Arial"/>
          <w:sz w:val="20"/>
          <w:szCs w:val="20"/>
        </w:rPr>
        <w:t xml:space="preserve"> the </w:t>
      </w:r>
      <w:r w:rsidR="00AE79DE" w:rsidRPr="00E804E3">
        <w:rPr>
          <w:rFonts w:ascii="Arial" w:hAnsi="Arial" w:cs="Arial"/>
          <w:sz w:val="20"/>
          <w:szCs w:val="20"/>
        </w:rPr>
        <w:t>Iron Mains Risk Replacement Programme</w:t>
      </w:r>
      <w:r w:rsidR="00C724BD" w:rsidRPr="00E804E3">
        <w:rPr>
          <w:rFonts w:ascii="Arial" w:hAnsi="Arial" w:cs="Arial"/>
          <w:sz w:val="20"/>
          <w:szCs w:val="20"/>
        </w:rPr>
        <w:t xml:space="preserve"> </w:t>
      </w:r>
      <w:r w:rsidR="007A7273" w:rsidRPr="00E804E3">
        <w:rPr>
          <w:rFonts w:ascii="Arial" w:hAnsi="Arial" w:cs="Arial"/>
          <w:sz w:val="20"/>
          <w:szCs w:val="20"/>
        </w:rPr>
        <w:t>that is due to run until 2032</w:t>
      </w:r>
      <w:r w:rsidR="00F26327" w:rsidRPr="00E804E3">
        <w:rPr>
          <w:rFonts w:ascii="Arial" w:hAnsi="Arial" w:cs="Arial"/>
          <w:sz w:val="20"/>
          <w:szCs w:val="20"/>
        </w:rPr>
        <w:t xml:space="preserve">. This has reduced </w:t>
      </w:r>
      <w:r w:rsidR="00342A21" w:rsidRPr="00E804E3">
        <w:rPr>
          <w:rFonts w:ascii="Arial" w:hAnsi="Arial" w:cs="Arial"/>
          <w:sz w:val="20"/>
          <w:szCs w:val="20"/>
        </w:rPr>
        <w:t xml:space="preserve">leaks </w:t>
      </w:r>
      <w:r w:rsidR="00793A00" w:rsidRPr="00E804E3">
        <w:rPr>
          <w:rFonts w:ascii="Arial" w:hAnsi="Arial" w:cs="Arial"/>
          <w:sz w:val="20"/>
          <w:szCs w:val="20"/>
        </w:rPr>
        <w:t xml:space="preserve">by </w:t>
      </w:r>
      <w:r w:rsidR="00A16962" w:rsidRPr="00E804E3">
        <w:rPr>
          <w:rFonts w:ascii="Arial" w:hAnsi="Arial" w:cs="Arial"/>
          <w:sz w:val="20"/>
          <w:szCs w:val="20"/>
        </w:rPr>
        <w:t>just 22.4%</w:t>
      </w:r>
      <w:r w:rsidR="00342A21" w:rsidRPr="00E804E3">
        <w:rPr>
          <w:rFonts w:ascii="Arial" w:hAnsi="Arial" w:cs="Arial"/>
          <w:sz w:val="20"/>
          <w:szCs w:val="20"/>
        </w:rPr>
        <w:t xml:space="preserve"> by 2020</w:t>
      </w:r>
      <w:r w:rsidR="00342A21" w:rsidRPr="00E804E3">
        <w:rPr>
          <w:rStyle w:val="FootnoteReference"/>
          <w:rFonts w:ascii="Arial" w:hAnsi="Arial" w:cs="Arial"/>
          <w:sz w:val="20"/>
          <w:szCs w:val="20"/>
        </w:rPr>
        <w:footnoteReference w:id="14"/>
      </w:r>
      <w:r w:rsidR="00342A21" w:rsidRPr="00E804E3">
        <w:rPr>
          <w:rFonts w:ascii="Arial" w:hAnsi="Arial" w:cs="Arial"/>
          <w:sz w:val="20"/>
          <w:szCs w:val="20"/>
        </w:rPr>
        <w:t xml:space="preserve"> </w:t>
      </w:r>
      <w:r w:rsidR="00210BC9" w:rsidRPr="00E804E3">
        <w:rPr>
          <w:rFonts w:ascii="Arial" w:hAnsi="Arial" w:cs="Arial"/>
          <w:sz w:val="20"/>
          <w:szCs w:val="20"/>
        </w:rPr>
        <w:t>and it is obviously the case that further funding would be urgently required if that same network was to deliver hydrogen.</w:t>
      </w:r>
    </w:p>
    <w:p w14:paraId="5F3B5F85" w14:textId="77777777" w:rsidR="00FA18F6" w:rsidRPr="00E804E3" w:rsidRDefault="00FA18F6" w:rsidP="00FA18F6">
      <w:pPr>
        <w:pStyle w:val="ListParagraph"/>
        <w:rPr>
          <w:rFonts w:ascii="Arial" w:hAnsi="Arial" w:cs="Arial"/>
          <w:sz w:val="20"/>
          <w:szCs w:val="20"/>
        </w:rPr>
      </w:pPr>
    </w:p>
    <w:p w14:paraId="2CC3F37F" w14:textId="1E5EEBF2" w:rsidR="0084603A" w:rsidRPr="00E804E3" w:rsidRDefault="00210BC9" w:rsidP="00730A6C">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What cannot be </w:t>
      </w:r>
      <w:proofErr w:type="gramStart"/>
      <w:r w:rsidRPr="00E804E3">
        <w:rPr>
          <w:rFonts w:ascii="Arial" w:hAnsi="Arial" w:cs="Arial"/>
          <w:sz w:val="20"/>
          <w:szCs w:val="20"/>
        </w:rPr>
        <w:t>over looked</w:t>
      </w:r>
      <w:proofErr w:type="gramEnd"/>
      <w:r w:rsidRPr="00E804E3">
        <w:rPr>
          <w:rFonts w:ascii="Arial" w:hAnsi="Arial" w:cs="Arial"/>
          <w:sz w:val="20"/>
          <w:szCs w:val="20"/>
        </w:rPr>
        <w:t xml:space="preserve"> is that the combustion of any fuel in air causes the dominant constituent gas </w:t>
      </w:r>
      <w:r w:rsidR="00923A25" w:rsidRPr="00E804E3">
        <w:rPr>
          <w:rFonts w:ascii="Arial" w:hAnsi="Arial" w:cs="Arial"/>
          <w:sz w:val="20"/>
          <w:szCs w:val="20"/>
        </w:rPr>
        <w:t xml:space="preserve">Nitrogen </w:t>
      </w:r>
      <w:r w:rsidRPr="00E804E3">
        <w:rPr>
          <w:rFonts w:ascii="Arial" w:hAnsi="Arial" w:cs="Arial"/>
          <w:sz w:val="20"/>
          <w:szCs w:val="20"/>
        </w:rPr>
        <w:t xml:space="preserve">to oxidise producing </w:t>
      </w:r>
      <w:r w:rsidR="004E3F51" w:rsidRPr="00E804E3">
        <w:rPr>
          <w:rFonts w:ascii="Arial" w:hAnsi="Arial" w:cs="Arial"/>
          <w:sz w:val="20"/>
          <w:szCs w:val="20"/>
        </w:rPr>
        <w:t xml:space="preserve">a small, but </w:t>
      </w:r>
      <w:r w:rsidR="00753321" w:rsidRPr="00E804E3">
        <w:rPr>
          <w:rFonts w:ascii="Arial" w:hAnsi="Arial" w:cs="Arial"/>
          <w:sz w:val="20"/>
          <w:szCs w:val="20"/>
        </w:rPr>
        <w:t>not in</w:t>
      </w:r>
      <w:r w:rsidR="004E3F51" w:rsidRPr="00E804E3">
        <w:rPr>
          <w:rFonts w:ascii="Arial" w:hAnsi="Arial" w:cs="Arial"/>
          <w:sz w:val="20"/>
          <w:szCs w:val="20"/>
        </w:rPr>
        <w:t xml:space="preserve">significant amount of Nitrogen Dioxide </w:t>
      </w:r>
      <w:r w:rsidR="00EA70E5" w:rsidRPr="00E804E3">
        <w:rPr>
          <w:rFonts w:ascii="Arial" w:hAnsi="Arial" w:cs="Arial"/>
          <w:sz w:val="20"/>
          <w:szCs w:val="20"/>
        </w:rPr>
        <w:t>(NO</w:t>
      </w:r>
      <w:r w:rsidR="00EA70E5" w:rsidRPr="00E804E3">
        <w:rPr>
          <w:rFonts w:ascii="Arial" w:hAnsi="Arial" w:cs="Arial"/>
          <w:sz w:val="20"/>
          <w:szCs w:val="20"/>
          <w:vertAlign w:val="subscript"/>
        </w:rPr>
        <w:t>2</w:t>
      </w:r>
      <w:r w:rsidR="00EA70E5" w:rsidRPr="00E804E3">
        <w:rPr>
          <w:rFonts w:ascii="Arial" w:hAnsi="Arial" w:cs="Arial"/>
          <w:sz w:val="20"/>
          <w:szCs w:val="20"/>
        </w:rPr>
        <w:t xml:space="preserve">) </w:t>
      </w:r>
      <w:r w:rsidR="004E3F51" w:rsidRPr="00E804E3">
        <w:rPr>
          <w:rFonts w:ascii="Arial" w:hAnsi="Arial" w:cs="Arial"/>
          <w:sz w:val="20"/>
          <w:szCs w:val="20"/>
        </w:rPr>
        <w:t>and other such Nitrogen Oxides (NO</w:t>
      </w:r>
      <w:r w:rsidR="004E3F51" w:rsidRPr="00E804E3">
        <w:rPr>
          <w:rFonts w:ascii="Arial" w:hAnsi="Arial" w:cs="Arial"/>
          <w:sz w:val="20"/>
          <w:szCs w:val="20"/>
          <w:vertAlign w:val="subscript"/>
        </w:rPr>
        <w:t>X</w:t>
      </w:r>
      <w:r w:rsidR="004E3F51" w:rsidRPr="00E804E3">
        <w:rPr>
          <w:rFonts w:ascii="Arial" w:hAnsi="Arial" w:cs="Arial"/>
          <w:sz w:val="20"/>
          <w:szCs w:val="20"/>
        </w:rPr>
        <w:t>)</w:t>
      </w:r>
      <w:r w:rsidR="00E70C0A" w:rsidRPr="00E804E3">
        <w:rPr>
          <w:rFonts w:ascii="Arial" w:hAnsi="Arial" w:cs="Arial"/>
          <w:sz w:val="20"/>
          <w:szCs w:val="20"/>
        </w:rPr>
        <w:t xml:space="preserve">. These gasses </w:t>
      </w:r>
      <w:proofErr w:type="gramStart"/>
      <w:r w:rsidR="00E70C0A" w:rsidRPr="00E804E3">
        <w:rPr>
          <w:rFonts w:ascii="Arial" w:hAnsi="Arial" w:cs="Arial"/>
          <w:sz w:val="20"/>
          <w:szCs w:val="20"/>
        </w:rPr>
        <w:t>are considered to be</w:t>
      </w:r>
      <w:proofErr w:type="gramEnd"/>
      <w:r w:rsidR="00E70C0A" w:rsidRPr="00E804E3">
        <w:rPr>
          <w:rFonts w:ascii="Arial" w:hAnsi="Arial" w:cs="Arial"/>
          <w:sz w:val="20"/>
          <w:szCs w:val="20"/>
        </w:rPr>
        <w:t xml:space="preserve"> greenhouse gases by the UNFCCC</w:t>
      </w:r>
      <w:r w:rsidR="00A76893" w:rsidRPr="00E804E3">
        <w:rPr>
          <w:rStyle w:val="FootnoteReference"/>
          <w:rFonts w:ascii="Arial" w:hAnsi="Arial" w:cs="Arial"/>
          <w:sz w:val="20"/>
          <w:szCs w:val="20"/>
        </w:rPr>
        <w:footnoteReference w:id="15"/>
      </w:r>
      <w:r w:rsidR="00D645B5" w:rsidRPr="00E804E3">
        <w:rPr>
          <w:rFonts w:ascii="Arial" w:hAnsi="Arial" w:cs="Arial"/>
          <w:sz w:val="20"/>
          <w:szCs w:val="20"/>
        </w:rPr>
        <w:t xml:space="preserve">, their International Panel on Climate Change assessment report </w:t>
      </w:r>
      <w:r w:rsidR="00C90D2E" w:rsidRPr="00E804E3">
        <w:rPr>
          <w:rFonts w:ascii="Arial" w:hAnsi="Arial" w:cs="Arial"/>
          <w:sz w:val="20"/>
          <w:szCs w:val="20"/>
        </w:rPr>
        <w:t>highlights that Methane has a Global warming potential over 20 years of 56 time</w:t>
      </w:r>
      <w:r w:rsidR="00B367C5" w:rsidRPr="00E804E3">
        <w:rPr>
          <w:rFonts w:ascii="Arial" w:hAnsi="Arial" w:cs="Arial"/>
          <w:sz w:val="20"/>
          <w:szCs w:val="20"/>
        </w:rPr>
        <w:t>s</w:t>
      </w:r>
      <w:r w:rsidR="00B367C5" w:rsidRPr="00E804E3">
        <w:rPr>
          <w:rStyle w:val="FootnoteReference"/>
          <w:rFonts w:ascii="Arial" w:hAnsi="Arial" w:cs="Arial"/>
          <w:sz w:val="20"/>
          <w:szCs w:val="20"/>
        </w:rPr>
        <w:footnoteReference w:id="16"/>
      </w:r>
      <w:r w:rsidR="00C90D2E" w:rsidRPr="00E804E3">
        <w:rPr>
          <w:rFonts w:ascii="Arial" w:hAnsi="Arial" w:cs="Arial"/>
          <w:sz w:val="20"/>
          <w:szCs w:val="20"/>
        </w:rPr>
        <w:t xml:space="preserve"> that of CO</w:t>
      </w:r>
      <w:r w:rsidR="00C90D2E" w:rsidRPr="00E804E3">
        <w:rPr>
          <w:rFonts w:ascii="Arial" w:hAnsi="Arial" w:cs="Arial"/>
          <w:sz w:val="20"/>
          <w:szCs w:val="20"/>
          <w:vertAlign w:val="subscript"/>
        </w:rPr>
        <w:t>2</w:t>
      </w:r>
      <w:r w:rsidR="00C90D2E" w:rsidRPr="00E804E3">
        <w:rPr>
          <w:rFonts w:ascii="Arial" w:hAnsi="Arial" w:cs="Arial"/>
          <w:sz w:val="20"/>
          <w:szCs w:val="20"/>
        </w:rPr>
        <w:t xml:space="preserve"> and Nitrogen Dioxide of some 280 </w:t>
      </w:r>
      <w:r w:rsidR="00B367C5" w:rsidRPr="00E804E3">
        <w:rPr>
          <w:rFonts w:ascii="Arial" w:hAnsi="Arial" w:cs="Arial"/>
          <w:sz w:val="20"/>
          <w:szCs w:val="20"/>
        </w:rPr>
        <w:t>times that of CO</w:t>
      </w:r>
      <w:r w:rsidR="00B367C5" w:rsidRPr="00E804E3">
        <w:rPr>
          <w:rFonts w:ascii="Arial" w:hAnsi="Arial" w:cs="Arial"/>
          <w:sz w:val="20"/>
          <w:szCs w:val="20"/>
          <w:vertAlign w:val="subscript"/>
        </w:rPr>
        <w:t xml:space="preserve">2 </w:t>
      </w:r>
      <w:r w:rsidR="00B367C5" w:rsidRPr="00E804E3">
        <w:rPr>
          <w:rFonts w:ascii="Arial" w:hAnsi="Arial" w:cs="Arial"/>
          <w:sz w:val="20"/>
          <w:szCs w:val="20"/>
        </w:rPr>
        <w:t xml:space="preserve">over that same period. </w:t>
      </w:r>
      <w:r w:rsidR="00486D8C" w:rsidRPr="00E804E3">
        <w:rPr>
          <w:rFonts w:ascii="Arial" w:hAnsi="Arial" w:cs="Arial"/>
          <w:sz w:val="20"/>
          <w:szCs w:val="20"/>
        </w:rPr>
        <w:t>Indeed,</w:t>
      </w:r>
      <w:r w:rsidR="00B367C5" w:rsidRPr="00E804E3">
        <w:rPr>
          <w:rFonts w:ascii="Arial" w:hAnsi="Arial" w:cs="Arial"/>
          <w:sz w:val="20"/>
          <w:szCs w:val="20"/>
        </w:rPr>
        <w:t xml:space="preserve"> while the potential of </w:t>
      </w:r>
      <w:r w:rsidR="00EB5FE9" w:rsidRPr="00E804E3">
        <w:rPr>
          <w:rFonts w:ascii="Arial" w:hAnsi="Arial" w:cs="Arial"/>
          <w:sz w:val="20"/>
          <w:szCs w:val="20"/>
        </w:rPr>
        <w:t xml:space="preserve">methane decreases to 21 years over a 100-year period </w:t>
      </w:r>
      <w:r w:rsidR="00EA70E5" w:rsidRPr="00E804E3">
        <w:rPr>
          <w:rFonts w:ascii="Arial" w:hAnsi="Arial" w:cs="Arial"/>
          <w:sz w:val="20"/>
          <w:szCs w:val="20"/>
        </w:rPr>
        <w:t xml:space="preserve">due to the short </w:t>
      </w:r>
      <w:r w:rsidR="002116F6" w:rsidRPr="00E804E3">
        <w:rPr>
          <w:rFonts w:ascii="Arial" w:hAnsi="Arial" w:cs="Arial"/>
          <w:sz w:val="20"/>
          <w:szCs w:val="20"/>
        </w:rPr>
        <w:t>12-year</w:t>
      </w:r>
      <w:r w:rsidR="00EA70E5" w:rsidRPr="00E804E3">
        <w:rPr>
          <w:rFonts w:ascii="Arial" w:hAnsi="Arial" w:cs="Arial"/>
          <w:sz w:val="20"/>
          <w:szCs w:val="20"/>
        </w:rPr>
        <w:t xml:space="preserve"> lifespan of the gas on average, NO</w:t>
      </w:r>
      <w:r w:rsidR="00EA70E5" w:rsidRPr="00E804E3">
        <w:rPr>
          <w:rFonts w:ascii="Arial" w:hAnsi="Arial" w:cs="Arial"/>
          <w:sz w:val="20"/>
          <w:szCs w:val="20"/>
          <w:vertAlign w:val="subscript"/>
        </w:rPr>
        <w:t>2</w:t>
      </w:r>
      <w:r w:rsidR="00EA70E5" w:rsidRPr="00E804E3">
        <w:rPr>
          <w:rFonts w:ascii="Arial" w:hAnsi="Arial" w:cs="Arial"/>
          <w:sz w:val="20"/>
          <w:szCs w:val="20"/>
        </w:rPr>
        <w:t xml:space="preserve"> </w:t>
      </w:r>
      <w:r w:rsidR="003B1188" w:rsidRPr="00E804E3">
        <w:rPr>
          <w:rFonts w:ascii="Arial" w:hAnsi="Arial" w:cs="Arial"/>
          <w:sz w:val="20"/>
          <w:szCs w:val="20"/>
        </w:rPr>
        <w:t>has a lifespan of 120 years meaning that the warming potential over the same period increases to 310 times that of CO</w:t>
      </w:r>
      <w:r w:rsidR="003B1188" w:rsidRPr="00E804E3">
        <w:rPr>
          <w:rFonts w:ascii="Arial" w:hAnsi="Arial" w:cs="Arial"/>
          <w:sz w:val="20"/>
          <w:szCs w:val="20"/>
          <w:vertAlign w:val="subscript"/>
        </w:rPr>
        <w:t>2</w:t>
      </w:r>
      <w:r w:rsidR="002A1EAA" w:rsidRPr="00E804E3">
        <w:rPr>
          <w:rStyle w:val="FootnoteReference"/>
          <w:rFonts w:ascii="Arial" w:hAnsi="Arial" w:cs="Arial"/>
          <w:sz w:val="20"/>
          <w:szCs w:val="20"/>
        </w:rPr>
        <w:footnoteReference w:id="17"/>
      </w:r>
      <w:r w:rsidR="002A1EAA" w:rsidRPr="00E804E3">
        <w:rPr>
          <w:rFonts w:ascii="Arial" w:hAnsi="Arial" w:cs="Arial"/>
          <w:sz w:val="20"/>
          <w:szCs w:val="20"/>
        </w:rPr>
        <w:t>.</w:t>
      </w:r>
    </w:p>
    <w:p w14:paraId="158A43F3" w14:textId="77777777" w:rsidR="002A1EAA" w:rsidRPr="00E804E3" w:rsidRDefault="002A1EAA" w:rsidP="002A1EAA">
      <w:pPr>
        <w:pStyle w:val="ListParagraph"/>
        <w:rPr>
          <w:rFonts w:ascii="Arial" w:hAnsi="Arial" w:cs="Arial"/>
          <w:sz w:val="20"/>
          <w:szCs w:val="20"/>
        </w:rPr>
      </w:pPr>
    </w:p>
    <w:p w14:paraId="59C27EE0" w14:textId="1B9E122D" w:rsidR="002A1EAA" w:rsidRPr="00E804E3" w:rsidRDefault="00B311D0" w:rsidP="00730A6C">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In the circumstances any move to replace natural gas with hydrogen may result in the removal of CO</w:t>
      </w:r>
      <w:r w:rsidRPr="00E804E3">
        <w:rPr>
          <w:rFonts w:ascii="Arial" w:hAnsi="Arial" w:cs="Arial"/>
          <w:sz w:val="20"/>
          <w:szCs w:val="20"/>
          <w:vertAlign w:val="subscript"/>
        </w:rPr>
        <w:t>2</w:t>
      </w:r>
      <w:r w:rsidRPr="00E804E3">
        <w:rPr>
          <w:rFonts w:ascii="Arial" w:hAnsi="Arial" w:cs="Arial"/>
          <w:sz w:val="20"/>
          <w:szCs w:val="20"/>
        </w:rPr>
        <w:t xml:space="preserve"> emissions </w:t>
      </w:r>
      <w:r w:rsidR="00997049" w:rsidRPr="00E804E3">
        <w:rPr>
          <w:rFonts w:ascii="Arial" w:hAnsi="Arial" w:cs="Arial"/>
          <w:sz w:val="20"/>
          <w:szCs w:val="20"/>
        </w:rPr>
        <w:t>but this would not remove the impact of NO</w:t>
      </w:r>
      <w:r w:rsidR="00997049" w:rsidRPr="00E804E3">
        <w:rPr>
          <w:rFonts w:ascii="Arial" w:hAnsi="Arial" w:cs="Arial"/>
          <w:sz w:val="20"/>
          <w:szCs w:val="20"/>
          <w:vertAlign w:val="subscript"/>
        </w:rPr>
        <w:t>2</w:t>
      </w:r>
      <w:r w:rsidR="00997049" w:rsidRPr="00E804E3">
        <w:rPr>
          <w:rFonts w:ascii="Arial" w:hAnsi="Arial" w:cs="Arial"/>
          <w:sz w:val="20"/>
          <w:szCs w:val="20"/>
        </w:rPr>
        <w:t xml:space="preserve"> making it impossible to reach Net Zero without some measure to capture</w:t>
      </w:r>
      <w:r w:rsidR="00856788" w:rsidRPr="00E804E3">
        <w:rPr>
          <w:rFonts w:ascii="Arial" w:hAnsi="Arial" w:cs="Arial"/>
          <w:sz w:val="20"/>
          <w:szCs w:val="20"/>
        </w:rPr>
        <w:t>,</w:t>
      </w:r>
      <w:r w:rsidR="00997049" w:rsidRPr="00E804E3">
        <w:rPr>
          <w:rFonts w:ascii="Arial" w:hAnsi="Arial" w:cs="Arial"/>
          <w:sz w:val="20"/>
          <w:szCs w:val="20"/>
        </w:rPr>
        <w:t xml:space="preserve"> </w:t>
      </w:r>
      <w:r w:rsidR="00856788" w:rsidRPr="00E804E3">
        <w:rPr>
          <w:rFonts w:ascii="Arial" w:hAnsi="Arial" w:cs="Arial"/>
          <w:sz w:val="20"/>
          <w:szCs w:val="20"/>
        </w:rPr>
        <w:t xml:space="preserve">storage or the mineralisation of </w:t>
      </w:r>
      <w:r w:rsidR="00997049" w:rsidRPr="00E804E3">
        <w:rPr>
          <w:rFonts w:ascii="Arial" w:hAnsi="Arial" w:cs="Arial"/>
          <w:sz w:val="20"/>
          <w:szCs w:val="20"/>
        </w:rPr>
        <w:t xml:space="preserve">an equivalent </w:t>
      </w:r>
      <w:r w:rsidR="00856788" w:rsidRPr="00E804E3">
        <w:rPr>
          <w:rFonts w:ascii="Arial" w:hAnsi="Arial" w:cs="Arial"/>
          <w:sz w:val="20"/>
          <w:szCs w:val="20"/>
        </w:rPr>
        <w:t>volume of CO</w:t>
      </w:r>
      <w:r w:rsidR="00856788" w:rsidRPr="00E804E3">
        <w:rPr>
          <w:rFonts w:ascii="Arial" w:hAnsi="Arial" w:cs="Arial"/>
          <w:sz w:val="20"/>
          <w:szCs w:val="20"/>
          <w:vertAlign w:val="subscript"/>
        </w:rPr>
        <w:t>2</w:t>
      </w:r>
      <w:r w:rsidR="00856788" w:rsidRPr="00E804E3">
        <w:rPr>
          <w:rFonts w:ascii="Arial" w:hAnsi="Arial" w:cs="Arial"/>
          <w:sz w:val="20"/>
          <w:szCs w:val="20"/>
        </w:rPr>
        <w:t>.</w:t>
      </w:r>
      <w:r w:rsidR="0032343D" w:rsidRPr="00E804E3">
        <w:rPr>
          <w:rFonts w:ascii="Arial" w:hAnsi="Arial" w:cs="Arial"/>
          <w:sz w:val="20"/>
          <w:szCs w:val="20"/>
        </w:rPr>
        <w:t xml:space="preserve"> </w:t>
      </w:r>
      <w:r w:rsidR="00923A25" w:rsidRPr="00E804E3">
        <w:rPr>
          <w:rFonts w:ascii="Arial" w:hAnsi="Arial" w:cs="Arial"/>
          <w:sz w:val="20"/>
          <w:szCs w:val="20"/>
        </w:rPr>
        <w:t>Additionally,</w:t>
      </w:r>
      <w:r w:rsidR="0032343D" w:rsidRPr="00E804E3">
        <w:rPr>
          <w:rFonts w:ascii="Arial" w:hAnsi="Arial" w:cs="Arial"/>
          <w:sz w:val="20"/>
          <w:szCs w:val="20"/>
        </w:rPr>
        <w:t xml:space="preserve"> when burning hydrogen there needs to be some measure to deal with the considerable volume of water produced.</w:t>
      </w:r>
    </w:p>
    <w:p w14:paraId="448FE632" w14:textId="77777777" w:rsidR="00753321" w:rsidRPr="00E804E3" w:rsidRDefault="00753321" w:rsidP="00753321">
      <w:pPr>
        <w:pStyle w:val="ListParagraph"/>
        <w:rPr>
          <w:rFonts w:ascii="Arial" w:hAnsi="Arial" w:cs="Arial"/>
          <w:sz w:val="20"/>
          <w:szCs w:val="20"/>
        </w:rPr>
      </w:pPr>
    </w:p>
    <w:p w14:paraId="5E8C9536" w14:textId="77777777" w:rsidR="00044C7C" w:rsidRPr="00E804E3" w:rsidRDefault="00753321" w:rsidP="00730A6C">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If these issues </w:t>
      </w:r>
      <w:r w:rsidR="00584F59" w:rsidRPr="00E804E3">
        <w:rPr>
          <w:rFonts w:ascii="Arial" w:hAnsi="Arial" w:cs="Arial"/>
          <w:sz w:val="20"/>
          <w:szCs w:val="20"/>
        </w:rPr>
        <w:t xml:space="preserve">of supply emissions, supply volume, the continued offsetting of emissions and the issues created by the production of water vapour, </w:t>
      </w:r>
      <w:r w:rsidRPr="00E804E3">
        <w:rPr>
          <w:rFonts w:ascii="Arial" w:hAnsi="Arial" w:cs="Arial"/>
          <w:sz w:val="20"/>
          <w:szCs w:val="20"/>
        </w:rPr>
        <w:t xml:space="preserve">can be resolved then the replacement of </w:t>
      </w:r>
      <w:r w:rsidR="00AB7F46" w:rsidRPr="00E804E3">
        <w:rPr>
          <w:rFonts w:ascii="Arial" w:hAnsi="Arial" w:cs="Arial"/>
          <w:sz w:val="20"/>
          <w:szCs w:val="20"/>
        </w:rPr>
        <w:t>natural gas heating systems with hydrogen fed heating systems may be a viable alternative</w:t>
      </w:r>
      <w:r w:rsidR="00044C7C" w:rsidRPr="00E804E3">
        <w:rPr>
          <w:rFonts w:ascii="Arial" w:hAnsi="Arial" w:cs="Arial"/>
          <w:sz w:val="20"/>
          <w:szCs w:val="20"/>
        </w:rPr>
        <w:t>. If so then the</w:t>
      </w:r>
      <w:r w:rsidR="00B81AFD" w:rsidRPr="00E804E3">
        <w:rPr>
          <w:rFonts w:ascii="Arial" w:hAnsi="Arial" w:cs="Arial"/>
          <w:sz w:val="20"/>
          <w:szCs w:val="20"/>
        </w:rPr>
        <w:t xml:space="preserve"> option to blend hydrogen with natural gas during the transition would appear to be a sensible one</w:t>
      </w:r>
      <w:r w:rsidR="00AB7F46" w:rsidRPr="00E804E3">
        <w:rPr>
          <w:rFonts w:ascii="Arial" w:hAnsi="Arial" w:cs="Arial"/>
          <w:sz w:val="20"/>
          <w:szCs w:val="20"/>
        </w:rPr>
        <w:t xml:space="preserve">. </w:t>
      </w:r>
    </w:p>
    <w:p w14:paraId="524523D7" w14:textId="77777777" w:rsidR="00044C7C" w:rsidRPr="00E804E3" w:rsidRDefault="00044C7C" w:rsidP="00044C7C">
      <w:pPr>
        <w:pStyle w:val="ListParagraph"/>
        <w:rPr>
          <w:rFonts w:ascii="Arial" w:hAnsi="Arial" w:cs="Arial"/>
          <w:sz w:val="20"/>
          <w:szCs w:val="20"/>
        </w:rPr>
      </w:pPr>
    </w:p>
    <w:p w14:paraId="228E34E4" w14:textId="71CD8354" w:rsidR="00753321" w:rsidRPr="00E804E3" w:rsidRDefault="00044C7C" w:rsidP="00730A6C">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The more sustainable </w:t>
      </w:r>
      <w:r w:rsidR="00215E32" w:rsidRPr="00E804E3">
        <w:rPr>
          <w:rFonts w:ascii="Arial" w:hAnsi="Arial" w:cs="Arial"/>
          <w:sz w:val="20"/>
          <w:szCs w:val="20"/>
        </w:rPr>
        <w:t xml:space="preserve">and economic </w:t>
      </w:r>
      <w:r w:rsidRPr="00E804E3">
        <w:rPr>
          <w:rFonts w:ascii="Arial" w:hAnsi="Arial" w:cs="Arial"/>
          <w:sz w:val="20"/>
          <w:szCs w:val="20"/>
        </w:rPr>
        <w:t>option would of course be to use heat pumps which have the capacity to return up</w:t>
      </w:r>
      <w:r w:rsidR="004A2E35" w:rsidRPr="00E804E3">
        <w:rPr>
          <w:rFonts w:ascii="Arial" w:hAnsi="Arial" w:cs="Arial"/>
          <w:sz w:val="20"/>
          <w:szCs w:val="20"/>
        </w:rPr>
        <w:t xml:space="preserve"> </w:t>
      </w:r>
      <w:r w:rsidRPr="00E804E3">
        <w:rPr>
          <w:rFonts w:ascii="Arial" w:hAnsi="Arial" w:cs="Arial"/>
          <w:sz w:val="20"/>
          <w:szCs w:val="20"/>
        </w:rPr>
        <w:t>to 7 watts of heat</w:t>
      </w:r>
      <w:r w:rsidR="004A2E35" w:rsidRPr="00E804E3">
        <w:rPr>
          <w:rFonts w:ascii="Arial" w:hAnsi="Arial" w:cs="Arial"/>
          <w:sz w:val="20"/>
          <w:szCs w:val="20"/>
        </w:rPr>
        <w:t xml:space="preserve"> at the cost of 1 watt of electrical power. At best a gas or hydrogen boiler could deliver </w:t>
      </w:r>
      <w:r w:rsidR="00215E32" w:rsidRPr="00E804E3">
        <w:rPr>
          <w:rFonts w:ascii="Arial" w:hAnsi="Arial" w:cs="Arial"/>
          <w:sz w:val="20"/>
          <w:szCs w:val="20"/>
        </w:rPr>
        <w:t>0.7 watts of heat for that same amount of energy input.</w:t>
      </w:r>
      <w:r w:rsidR="00B81AFD" w:rsidRPr="00E804E3">
        <w:rPr>
          <w:rFonts w:ascii="Arial" w:hAnsi="Arial" w:cs="Arial"/>
          <w:sz w:val="20"/>
          <w:szCs w:val="20"/>
        </w:rPr>
        <w:t xml:space="preserve"> </w:t>
      </w:r>
      <w:r w:rsidR="00AB068F" w:rsidRPr="00E804E3">
        <w:rPr>
          <w:rFonts w:ascii="Arial" w:hAnsi="Arial" w:cs="Arial"/>
          <w:sz w:val="20"/>
          <w:szCs w:val="20"/>
        </w:rPr>
        <w:t xml:space="preserve">This is possible as the systems simply extract heat from the atmosphere and due to work being done to exchange this energy </w:t>
      </w:r>
      <w:r w:rsidR="00234023" w:rsidRPr="00E804E3">
        <w:rPr>
          <w:rFonts w:ascii="Arial" w:hAnsi="Arial" w:cs="Arial"/>
          <w:sz w:val="20"/>
          <w:szCs w:val="20"/>
        </w:rPr>
        <w:t xml:space="preserve">through the movement of air or fluids, this adds an additional amount of heat. </w:t>
      </w:r>
      <w:r w:rsidR="005A66B1" w:rsidRPr="00E804E3">
        <w:rPr>
          <w:rFonts w:ascii="Arial" w:hAnsi="Arial" w:cs="Arial"/>
          <w:sz w:val="20"/>
          <w:szCs w:val="20"/>
        </w:rPr>
        <w:t xml:space="preserve">What is more as the planet warms more and more properties will require both increased insulation and an air conditioning system to remove the heat </w:t>
      </w:r>
      <w:r w:rsidR="00740E2F" w:rsidRPr="00E804E3">
        <w:rPr>
          <w:rFonts w:ascii="Arial" w:hAnsi="Arial" w:cs="Arial"/>
          <w:sz w:val="20"/>
          <w:szCs w:val="20"/>
        </w:rPr>
        <w:t xml:space="preserve">from buildings to provide a refuge from the extreme temperatures. Such air conditioning can easily be provided by </w:t>
      </w:r>
      <w:r w:rsidR="00067666" w:rsidRPr="00E804E3">
        <w:rPr>
          <w:rFonts w:ascii="Arial" w:hAnsi="Arial" w:cs="Arial"/>
          <w:sz w:val="20"/>
          <w:szCs w:val="20"/>
        </w:rPr>
        <w:t>a heat pump while a gas option can only supply warmth.</w:t>
      </w:r>
    </w:p>
    <w:p w14:paraId="40F464F8" w14:textId="77777777" w:rsidR="00067666" w:rsidRPr="00E804E3" w:rsidRDefault="00067666" w:rsidP="00067666">
      <w:pPr>
        <w:pStyle w:val="ListParagraph"/>
        <w:rPr>
          <w:rFonts w:ascii="Arial" w:hAnsi="Arial" w:cs="Arial"/>
          <w:sz w:val="20"/>
          <w:szCs w:val="20"/>
        </w:rPr>
      </w:pPr>
    </w:p>
    <w:p w14:paraId="0E49D170" w14:textId="341219FA" w:rsidR="00067666" w:rsidRPr="00E804E3" w:rsidRDefault="00067666" w:rsidP="009A382E">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Given the challenge of replacing all natural gas heating systems, we are </w:t>
      </w:r>
      <w:r w:rsidR="00E351F8" w:rsidRPr="00E804E3">
        <w:rPr>
          <w:rFonts w:ascii="Arial" w:hAnsi="Arial" w:cs="Arial"/>
          <w:sz w:val="20"/>
          <w:szCs w:val="20"/>
        </w:rPr>
        <w:t xml:space="preserve">running out of time </w:t>
      </w:r>
      <w:r w:rsidR="00A43768" w:rsidRPr="00E804E3">
        <w:rPr>
          <w:rFonts w:ascii="Arial" w:hAnsi="Arial" w:cs="Arial"/>
          <w:sz w:val="20"/>
          <w:szCs w:val="20"/>
        </w:rPr>
        <w:t xml:space="preserve">and skilled engineers capable of </w:t>
      </w:r>
      <w:r w:rsidR="00E351F8" w:rsidRPr="00E804E3">
        <w:rPr>
          <w:rFonts w:ascii="Arial" w:hAnsi="Arial" w:cs="Arial"/>
          <w:sz w:val="20"/>
          <w:szCs w:val="20"/>
        </w:rPr>
        <w:t>make the transition</w:t>
      </w:r>
      <w:r w:rsidR="00A43768" w:rsidRPr="00E804E3">
        <w:rPr>
          <w:rFonts w:ascii="Arial" w:hAnsi="Arial" w:cs="Arial"/>
          <w:sz w:val="20"/>
          <w:szCs w:val="20"/>
        </w:rPr>
        <w:t xml:space="preserve"> before 2050</w:t>
      </w:r>
      <w:r w:rsidR="00E351F8" w:rsidRPr="00E804E3">
        <w:rPr>
          <w:rFonts w:ascii="Arial" w:hAnsi="Arial" w:cs="Arial"/>
          <w:sz w:val="20"/>
          <w:szCs w:val="20"/>
        </w:rPr>
        <w:t>.</w:t>
      </w:r>
      <w:r w:rsidR="00A43768" w:rsidRPr="00E804E3">
        <w:rPr>
          <w:rFonts w:ascii="Arial" w:hAnsi="Arial" w:cs="Arial"/>
          <w:sz w:val="20"/>
          <w:szCs w:val="20"/>
        </w:rPr>
        <w:t xml:space="preserve"> In such circumstances </w:t>
      </w:r>
      <w:r w:rsidR="00E97CE2" w:rsidRPr="00E804E3">
        <w:rPr>
          <w:rFonts w:ascii="Arial" w:hAnsi="Arial" w:cs="Arial"/>
          <w:sz w:val="20"/>
          <w:szCs w:val="20"/>
        </w:rPr>
        <w:t xml:space="preserve">providing a hydrogen supply network appears to be a </w:t>
      </w:r>
      <w:r w:rsidR="00486D8C" w:rsidRPr="00E804E3">
        <w:rPr>
          <w:rFonts w:ascii="Arial" w:hAnsi="Arial" w:cs="Arial"/>
          <w:sz w:val="20"/>
          <w:szCs w:val="20"/>
        </w:rPr>
        <w:t>necessary</w:t>
      </w:r>
      <w:r w:rsidR="00E97CE2" w:rsidRPr="00E804E3">
        <w:rPr>
          <w:rFonts w:ascii="Arial" w:hAnsi="Arial" w:cs="Arial"/>
          <w:sz w:val="20"/>
          <w:szCs w:val="20"/>
        </w:rPr>
        <w:t xml:space="preserve"> interim option</w:t>
      </w:r>
      <w:r w:rsidR="00A558D0" w:rsidRPr="00E804E3">
        <w:rPr>
          <w:rFonts w:ascii="Arial" w:hAnsi="Arial" w:cs="Arial"/>
          <w:sz w:val="20"/>
          <w:szCs w:val="20"/>
        </w:rPr>
        <w:t xml:space="preserve"> which should be funded through RIIO-3</w:t>
      </w:r>
      <w:r w:rsidR="00657E38" w:rsidRPr="00E804E3">
        <w:rPr>
          <w:rFonts w:ascii="Arial" w:hAnsi="Arial" w:cs="Arial"/>
          <w:sz w:val="20"/>
          <w:szCs w:val="20"/>
        </w:rPr>
        <w:t xml:space="preserve"> price controls which will run from 1 April 2026</w:t>
      </w:r>
      <w:r w:rsidR="002802F7" w:rsidRPr="00E804E3">
        <w:rPr>
          <w:rStyle w:val="FootnoteReference"/>
          <w:rFonts w:ascii="Arial" w:hAnsi="Arial" w:cs="Arial"/>
          <w:sz w:val="20"/>
          <w:szCs w:val="20"/>
        </w:rPr>
        <w:footnoteReference w:id="18"/>
      </w:r>
      <w:r w:rsidR="002802F7" w:rsidRPr="00E804E3">
        <w:rPr>
          <w:rFonts w:ascii="Arial" w:hAnsi="Arial" w:cs="Arial"/>
          <w:sz w:val="20"/>
          <w:szCs w:val="20"/>
        </w:rPr>
        <w:t>.</w:t>
      </w:r>
    </w:p>
    <w:p w14:paraId="3A1FB86F" w14:textId="77777777" w:rsidR="0064547C" w:rsidRDefault="0064547C" w:rsidP="00753321">
      <w:pPr>
        <w:spacing w:after="0" w:line="240" w:lineRule="auto"/>
        <w:jc w:val="both"/>
      </w:pPr>
    </w:p>
    <w:p w14:paraId="4746D6B6" w14:textId="2F737FF0" w:rsidR="00A816F9" w:rsidRDefault="00EE3F90">
      <w:r>
        <w:t>Q</w:t>
      </w:r>
      <w:r w:rsidR="00A86248">
        <w:t xml:space="preserve">4. What are your views on the proposal of using the GD specific Heat Policy re-opener, the RIIO-3 net zero related UMs, or a mixture of both to fund network costs incurred </w:t>
      </w:r>
      <w:proofErr w:type="gramStart"/>
      <w:r w:rsidR="00A86248">
        <w:t>as a result of</w:t>
      </w:r>
      <w:proofErr w:type="gramEnd"/>
      <w:r w:rsidR="00A86248">
        <w:t xml:space="preserve"> the government's 2026 decision on hydrogen for heating (where RIIO is deemed to be the most appropriate funding mechanism for these costs)? </w:t>
      </w:r>
    </w:p>
    <w:p w14:paraId="3607E5B4" w14:textId="51D2E484" w:rsidR="009A382E" w:rsidRPr="00E804E3" w:rsidRDefault="00764460" w:rsidP="009A382E">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Unite believe that hydrogen fuelled heating is solution to the replacement of Natural Gas that could be very costly and </w:t>
      </w:r>
      <w:r w:rsidR="000F15E6" w:rsidRPr="00E804E3">
        <w:rPr>
          <w:rFonts w:ascii="Arial" w:hAnsi="Arial" w:cs="Arial"/>
          <w:sz w:val="20"/>
          <w:szCs w:val="20"/>
        </w:rPr>
        <w:t>not reduce greenhouse gas emissions to zero as any combustion will generate a small but significant volume NO</w:t>
      </w:r>
      <w:r w:rsidR="00CF61B7" w:rsidRPr="00E804E3">
        <w:rPr>
          <w:rFonts w:ascii="Arial" w:hAnsi="Arial" w:cs="Arial"/>
          <w:sz w:val="20"/>
          <w:szCs w:val="20"/>
          <w:vertAlign w:val="subscript"/>
        </w:rPr>
        <w:t>2</w:t>
      </w:r>
      <w:r w:rsidR="000F15E6" w:rsidRPr="00E804E3">
        <w:rPr>
          <w:rFonts w:ascii="Arial" w:hAnsi="Arial" w:cs="Arial"/>
          <w:sz w:val="20"/>
          <w:szCs w:val="20"/>
        </w:rPr>
        <w:t xml:space="preserve">, and unless all the pipework from the chemical plant to the boiler are replaced with plastic pipework, the hydrogen </w:t>
      </w:r>
      <w:r w:rsidR="00BF7226" w:rsidRPr="00E804E3">
        <w:rPr>
          <w:rFonts w:ascii="Arial" w:hAnsi="Arial" w:cs="Arial"/>
          <w:sz w:val="20"/>
          <w:szCs w:val="20"/>
        </w:rPr>
        <w:t>wil</w:t>
      </w:r>
      <w:r w:rsidR="000F15E6" w:rsidRPr="00E804E3">
        <w:rPr>
          <w:rFonts w:ascii="Arial" w:hAnsi="Arial" w:cs="Arial"/>
          <w:sz w:val="20"/>
          <w:szCs w:val="20"/>
        </w:rPr>
        <w:t>l escape</w:t>
      </w:r>
      <w:r w:rsidR="00D33B83" w:rsidRPr="00E804E3">
        <w:rPr>
          <w:rFonts w:ascii="Arial" w:hAnsi="Arial" w:cs="Arial"/>
          <w:sz w:val="20"/>
          <w:szCs w:val="20"/>
        </w:rPr>
        <w:t xml:space="preserve"> in huge volumes as the gas can pass through solid metal.</w:t>
      </w:r>
    </w:p>
    <w:p w14:paraId="524C2CD1" w14:textId="4F602212" w:rsidR="009A382E" w:rsidRPr="00E804E3" w:rsidRDefault="00D33B83" w:rsidP="009A382E">
      <w:pPr>
        <w:spacing w:after="0" w:line="240" w:lineRule="auto"/>
        <w:jc w:val="both"/>
        <w:rPr>
          <w:rFonts w:ascii="Arial" w:hAnsi="Arial" w:cs="Arial"/>
          <w:sz w:val="20"/>
          <w:szCs w:val="20"/>
        </w:rPr>
      </w:pPr>
      <w:r w:rsidRPr="00E804E3">
        <w:rPr>
          <w:rFonts w:ascii="Arial" w:hAnsi="Arial" w:cs="Arial"/>
          <w:sz w:val="20"/>
          <w:szCs w:val="20"/>
        </w:rPr>
        <w:t xml:space="preserve"> </w:t>
      </w:r>
    </w:p>
    <w:p w14:paraId="6EE1E2D8" w14:textId="7FADB296" w:rsidR="00D33B83" w:rsidRPr="00E804E3" w:rsidRDefault="00D33B83" w:rsidP="009A382E">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Unite recognises</w:t>
      </w:r>
      <w:r w:rsidR="009A382E" w:rsidRPr="00E804E3">
        <w:rPr>
          <w:rFonts w:ascii="Arial" w:hAnsi="Arial" w:cs="Arial"/>
          <w:sz w:val="20"/>
          <w:szCs w:val="20"/>
        </w:rPr>
        <w:t>,</w:t>
      </w:r>
      <w:r w:rsidRPr="00E804E3">
        <w:rPr>
          <w:rFonts w:ascii="Arial" w:hAnsi="Arial" w:cs="Arial"/>
          <w:sz w:val="20"/>
          <w:szCs w:val="20"/>
        </w:rPr>
        <w:t xml:space="preserve"> however</w:t>
      </w:r>
      <w:r w:rsidR="009A382E" w:rsidRPr="00E804E3">
        <w:rPr>
          <w:rFonts w:ascii="Arial" w:hAnsi="Arial" w:cs="Arial"/>
          <w:sz w:val="20"/>
          <w:szCs w:val="20"/>
        </w:rPr>
        <w:t>,</w:t>
      </w:r>
      <w:r w:rsidRPr="00E804E3">
        <w:rPr>
          <w:rFonts w:ascii="Arial" w:hAnsi="Arial" w:cs="Arial"/>
          <w:sz w:val="20"/>
          <w:szCs w:val="20"/>
        </w:rPr>
        <w:t xml:space="preserve"> that there </w:t>
      </w:r>
      <w:r w:rsidR="00254C63" w:rsidRPr="00E804E3">
        <w:rPr>
          <w:rFonts w:ascii="Arial" w:hAnsi="Arial" w:cs="Arial"/>
          <w:sz w:val="20"/>
          <w:szCs w:val="20"/>
        </w:rPr>
        <w:t xml:space="preserve">has not been the funding from central government to support the creation of enough heating engineers to produce and install heat pumps in all 31 million homes let alone the businesses. Each heat pump takes a minimum of two or three at least 3 days to install due to the need to create space for a hot water tank and </w:t>
      </w:r>
      <w:r w:rsidR="00EE2FC3" w:rsidRPr="00E804E3">
        <w:rPr>
          <w:rFonts w:ascii="Arial" w:hAnsi="Arial" w:cs="Arial"/>
          <w:sz w:val="20"/>
          <w:szCs w:val="20"/>
        </w:rPr>
        <w:t>the connection of pipework out of the building to the heat pump itself.</w:t>
      </w:r>
    </w:p>
    <w:p w14:paraId="6003A3DF" w14:textId="77777777" w:rsidR="004A1703" w:rsidRPr="00E804E3" w:rsidRDefault="004A1703" w:rsidP="004A1703">
      <w:pPr>
        <w:pStyle w:val="ListParagraph"/>
        <w:rPr>
          <w:rFonts w:ascii="Arial" w:hAnsi="Arial" w:cs="Arial"/>
          <w:sz w:val="20"/>
          <w:szCs w:val="20"/>
        </w:rPr>
      </w:pPr>
    </w:p>
    <w:p w14:paraId="745AF205" w14:textId="09D6ECF6" w:rsidR="004A1703" w:rsidRPr="00E804E3" w:rsidRDefault="004A1703" w:rsidP="009A382E">
      <w:pPr>
        <w:pStyle w:val="ListParagraph"/>
        <w:numPr>
          <w:ilvl w:val="1"/>
          <w:numId w:val="1"/>
        </w:numPr>
        <w:spacing w:after="0" w:line="240" w:lineRule="auto"/>
        <w:ind w:hanging="786"/>
        <w:jc w:val="both"/>
        <w:rPr>
          <w:rFonts w:ascii="Arial" w:hAnsi="Arial" w:cs="Arial"/>
          <w:sz w:val="20"/>
          <w:szCs w:val="20"/>
        </w:rPr>
      </w:pPr>
      <w:r w:rsidRPr="00E804E3">
        <w:rPr>
          <w:rFonts w:ascii="Arial" w:hAnsi="Arial" w:cs="Arial"/>
          <w:sz w:val="20"/>
          <w:szCs w:val="20"/>
        </w:rPr>
        <w:t xml:space="preserve">Unite believes that any funds raised by this process need to be hypothecated for use in training the heating engineers of the future given the shortage of </w:t>
      </w:r>
      <w:r w:rsidR="00E562CE" w:rsidRPr="00E804E3">
        <w:rPr>
          <w:rFonts w:ascii="Arial" w:hAnsi="Arial" w:cs="Arial"/>
          <w:sz w:val="20"/>
          <w:szCs w:val="20"/>
        </w:rPr>
        <w:t xml:space="preserve">trained heat pump qualified engineers in the UK. </w:t>
      </w:r>
    </w:p>
    <w:p w14:paraId="1D050BB7" w14:textId="77777777" w:rsidR="00B276B8" w:rsidRDefault="00B276B8"/>
    <w:p w14:paraId="128AC7F4" w14:textId="7F0B6733" w:rsidR="00A816F9" w:rsidRDefault="00EE3F90">
      <w:r>
        <w:t>Q</w:t>
      </w:r>
      <w:r w:rsidR="00A86248">
        <w:t xml:space="preserve">5. What are your views on our proposal to not enable funding for further evidence relating to repurposing the existing network for hydrogen heating ahead of government's decision on hydrogen heating in 2026? </w:t>
      </w:r>
    </w:p>
    <w:p w14:paraId="517E4CA8" w14:textId="035219DD" w:rsidR="00E562CE" w:rsidRPr="0080760E" w:rsidRDefault="00306B61" w:rsidP="00306B61">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is very concerned that the existing network will not be ready to transfer the hydrogen from point of extraction or </w:t>
      </w:r>
      <w:r w:rsidR="00B806AC" w:rsidRPr="0080760E">
        <w:rPr>
          <w:rFonts w:ascii="Arial" w:hAnsi="Arial" w:cs="Arial"/>
          <w:sz w:val="20"/>
          <w:szCs w:val="20"/>
        </w:rPr>
        <w:t>injection</w:t>
      </w:r>
      <w:r w:rsidRPr="0080760E">
        <w:rPr>
          <w:rFonts w:ascii="Arial" w:hAnsi="Arial" w:cs="Arial"/>
          <w:sz w:val="20"/>
          <w:szCs w:val="20"/>
        </w:rPr>
        <w:t xml:space="preserve"> into the network until the point of its delivery.</w:t>
      </w:r>
      <w:r w:rsidR="00B806AC" w:rsidRPr="0080760E">
        <w:rPr>
          <w:rFonts w:ascii="Arial" w:hAnsi="Arial" w:cs="Arial"/>
          <w:sz w:val="20"/>
          <w:szCs w:val="20"/>
        </w:rPr>
        <w:t xml:space="preserve"> In Unites view given the numbers not connected to the gas network, especially in Northern Ireland, </w:t>
      </w:r>
      <w:r w:rsidR="00C101DD" w:rsidRPr="0080760E">
        <w:rPr>
          <w:rFonts w:ascii="Arial" w:hAnsi="Arial" w:cs="Arial"/>
          <w:sz w:val="20"/>
          <w:szCs w:val="20"/>
        </w:rPr>
        <w:t>that hydrogen would better be seen as a potential solution for transport solut</w:t>
      </w:r>
      <w:r w:rsidR="009C0196" w:rsidRPr="0080760E">
        <w:rPr>
          <w:rFonts w:ascii="Arial" w:hAnsi="Arial" w:cs="Arial"/>
          <w:sz w:val="20"/>
          <w:szCs w:val="20"/>
        </w:rPr>
        <w:t xml:space="preserve">ions and a </w:t>
      </w:r>
      <w:r w:rsidR="00D25E82" w:rsidRPr="0080760E">
        <w:rPr>
          <w:rFonts w:ascii="Arial" w:hAnsi="Arial" w:cs="Arial"/>
          <w:sz w:val="20"/>
          <w:szCs w:val="20"/>
        </w:rPr>
        <w:t>backup</w:t>
      </w:r>
      <w:r w:rsidR="009C0196" w:rsidRPr="0080760E">
        <w:rPr>
          <w:rFonts w:ascii="Arial" w:hAnsi="Arial" w:cs="Arial"/>
          <w:sz w:val="20"/>
          <w:szCs w:val="20"/>
        </w:rPr>
        <w:t xml:space="preserve"> supply for the grid electrical generation than </w:t>
      </w:r>
      <w:r w:rsidR="009610E5" w:rsidRPr="0080760E">
        <w:rPr>
          <w:rFonts w:ascii="Arial" w:hAnsi="Arial" w:cs="Arial"/>
          <w:sz w:val="20"/>
          <w:szCs w:val="20"/>
        </w:rPr>
        <w:t>the heating of homes, given the shortage of a green hydrogen supply.</w:t>
      </w:r>
    </w:p>
    <w:p w14:paraId="18E6CB97" w14:textId="77777777" w:rsidR="009610E5" w:rsidRPr="0080760E" w:rsidRDefault="009610E5" w:rsidP="009610E5">
      <w:pPr>
        <w:spacing w:after="0" w:line="240" w:lineRule="auto"/>
        <w:jc w:val="both"/>
        <w:rPr>
          <w:rFonts w:ascii="Arial" w:hAnsi="Arial" w:cs="Arial"/>
          <w:sz w:val="20"/>
          <w:szCs w:val="20"/>
        </w:rPr>
      </w:pPr>
    </w:p>
    <w:p w14:paraId="225A7E92" w14:textId="4F5DC731" w:rsidR="00D57B68" w:rsidRPr="0080760E" w:rsidRDefault="009610E5" w:rsidP="00306B61">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If </w:t>
      </w:r>
      <w:r w:rsidR="00781780" w:rsidRPr="0080760E">
        <w:rPr>
          <w:rFonts w:ascii="Arial" w:hAnsi="Arial" w:cs="Arial"/>
          <w:sz w:val="20"/>
          <w:szCs w:val="20"/>
        </w:rPr>
        <w:t>b</w:t>
      </w:r>
      <w:r w:rsidRPr="0080760E">
        <w:rPr>
          <w:rFonts w:ascii="Arial" w:hAnsi="Arial" w:cs="Arial"/>
          <w:sz w:val="20"/>
          <w:szCs w:val="20"/>
        </w:rPr>
        <w:t>lue hydrogen is used as in</w:t>
      </w:r>
      <w:r w:rsidR="00781780" w:rsidRPr="0080760E">
        <w:rPr>
          <w:rFonts w:ascii="Arial" w:hAnsi="Arial" w:cs="Arial"/>
          <w:sz w:val="20"/>
          <w:szCs w:val="20"/>
        </w:rPr>
        <w:t xml:space="preserve">stead of natural </w:t>
      </w:r>
      <w:r w:rsidR="009734D9" w:rsidRPr="0080760E">
        <w:rPr>
          <w:rFonts w:ascii="Arial" w:hAnsi="Arial" w:cs="Arial"/>
          <w:sz w:val="20"/>
          <w:szCs w:val="20"/>
        </w:rPr>
        <w:t>gas,</w:t>
      </w:r>
      <w:r w:rsidR="00781780" w:rsidRPr="0080760E">
        <w:rPr>
          <w:rFonts w:ascii="Arial" w:hAnsi="Arial" w:cs="Arial"/>
          <w:sz w:val="20"/>
          <w:szCs w:val="20"/>
        </w:rPr>
        <w:t xml:space="preserve"> then it needs to be realised that it causes the consumption of a large </w:t>
      </w:r>
      <w:r w:rsidR="00DD214A" w:rsidRPr="0080760E">
        <w:rPr>
          <w:rFonts w:ascii="Arial" w:hAnsi="Arial" w:cs="Arial"/>
          <w:sz w:val="20"/>
          <w:szCs w:val="20"/>
        </w:rPr>
        <w:t>proportion</w:t>
      </w:r>
      <w:r w:rsidR="00781780" w:rsidRPr="0080760E">
        <w:rPr>
          <w:rFonts w:ascii="Arial" w:hAnsi="Arial" w:cs="Arial"/>
          <w:sz w:val="20"/>
          <w:szCs w:val="20"/>
        </w:rPr>
        <w:t xml:space="preserve"> of the gas it is meant to convert </w:t>
      </w:r>
      <w:r w:rsidR="00DD214A" w:rsidRPr="0080760E">
        <w:rPr>
          <w:rFonts w:ascii="Arial" w:hAnsi="Arial" w:cs="Arial"/>
          <w:sz w:val="20"/>
          <w:szCs w:val="20"/>
        </w:rPr>
        <w:t xml:space="preserve">creating the required steam. More energy is wasted as not all the methane or other hydrocarbons that make up the </w:t>
      </w:r>
      <w:r w:rsidR="00B61598" w:rsidRPr="0080760E">
        <w:rPr>
          <w:rFonts w:ascii="Arial" w:hAnsi="Arial" w:cs="Arial"/>
          <w:sz w:val="20"/>
          <w:szCs w:val="20"/>
        </w:rPr>
        <w:t xml:space="preserve">natural gas are converted and </w:t>
      </w:r>
      <w:r w:rsidR="008D2267" w:rsidRPr="0080760E">
        <w:rPr>
          <w:rFonts w:ascii="Arial" w:hAnsi="Arial" w:cs="Arial"/>
          <w:sz w:val="20"/>
          <w:szCs w:val="20"/>
        </w:rPr>
        <w:t>yet more capturing the CO</w:t>
      </w:r>
      <w:r w:rsidR="008D2267" w:rsidRPr="0080760E">
        <w:rPr>
          <w:rFonts w:ascii="Arial" w:hAnsi="Arial" w:cs="Arial"/>
          <w:sz w:val="20"/>
          <w:szCs w:val="20"/>
          <w:vertAlign w:val="subscript"/>
        </w:rPr>
        <w:t>2</w:t>
      </w:r>
      <w:r w:rsidR="008D2267" w:rsidRPr="0080760E">
        <w:rPr>
          <w:rFonts w:ascii="Arial" w:hAnsi="Arial" w:cs="Arial"/>
          <w:sz w:val="20"/>
          <w:szCs w:val="20"/>
        </w:rPr>
        <w:t xml:space="preserve"> and warming the amines for reuse and the delivery of CO</w:t>
      </w:r>
      <w:r w:rsidR="008D2267" w:rsidRPr="0080760E">
        <w:rPr>
          <w:rFonts w:ascii="Arial" w:hAnsi="Arial" w:cs="Arial"/>
          <w:sz w:val="20"/>
          <w:szCs w:val="20"/>
          <w:vertAlign w:val="subscript"/>
        </w:rPr>
        <w:t>2</w:t>
      </w:r>
      <w:r w:rsidR="008D2267" w:rsidRPr="0080760E">
        <w:rPr>
          <w:rFonts w:ascii="Arial" w:hAnsi="Arial" w:cs="Arial"/>
          <w:sz w:val="20"/>
          <w:szCs w:val="20"/>
        </w:rPr>
        <w:t xml:space="preserve"> into the CCUS Network.</w:t>
      </w:r>
      <w:r w:rsidR="009734D9" w:rsidRPr="0080760E">
        <w:rPr>
          <w:rFonts w:ascii="Arial" w:hAnsi="Arial" w:cs="Arial"/>
          <w:sz w:val="20"/>
          <w:szCs w:val="20"/>
        </w:rPr>
        <w:t xml:space="preserve"> And if the plan is to utilise more natural gas to secure supplies of hydrogen</w:t>
      </w:r>
      <w:r w:rsidR="00CF61B7" w:rsidRPr="0080760E">
        <w:rPr>
          <w:rFonts w:ascii="Arial" w:hAnsi="Arial" w:cs="Arial"/>
          <w:sz w:val="20"/>
          <w:szCs w:val="20"/>
        </w:rPr>
        <w:t>,</w:t>
      </w:r>
      <w:r w:rsidR="009734D9" w:rsidRPr="0080760E">
        <w:rPr>
          <w:rFonts w:ascii="Arial" w:hAnsi="Arial" w:cs="Arial"/>
          <w:sz w:val="20"/>
          <w:szCs w:val="20"/>
        </w:rPr>
        <w:t xml:space="preserve"> one </w:t>
      </w:r>
      <w:proofErr w:type="gramStart"/>
      <w:r w:rsidR="009734D9" w:rsidRPr="0080760E">
        <w:rPr>
          <w:rFonts w:ascii="Arial" w:hAnsi="Arial" w:cs="Arial"/>
          <w:sz w:val="20"/>
          <w:szCs w:val="20"/>
        </w:rPr>
        <w:t>has to</w:t>
      </w:r>
      <w:proofErr w:type="gramEnd"/>
      <w:r w:rsidR="009734D9" w:rsidRPr="0080760E">
        <w:rPr>
          <w:rFonts w:ascii="Arial" w:hAnsi="Arial" w:cs="Arial"/>
          <w:sz w:val="20"/>
          <w:szCs w:val="20"/>
        </w:rPr>
        <w:t xml:space="preserve"> remember</w:t>
      </w:r>
      <w:r w:rsidR="00CF61B7" w:rsidRPr="0080760E">
        <w:rPr>
          <w:rFonts w:ascii="Arial" w:hAnsi="Arial" w:cs="Arial"/>
          <w:sz w:val="20"/>
          <w:szCs w:val="20"/>
        </w:rPr>
        <w:t>,</w:t>
      </w:r>
      <w:r w:rsidR="009734D9" w:rsidRPr="0080760E">
        <w:rPr>
          <w:rFonts w:ascii="Arial" w:hAnsi="Arial" w:cs="Arial"/>
          <w:sz w:val="20"/>
          <w:szCs w:val="20"/>
        </w:rPr>
        <w:t xml:space="preserve"> that </w:t>
      </w:r>
      <w:r w:rsidR="00D57B68" w:rsidRPr="0080760E">
        <w:rPr>
          <w:rFonts w:ascii="Arial" w:hAnsi="Arial" w:cs="Arial"/>
          <w:sz w:val="20"/>
          <w:szCs w:val="20"/>
        </w:rPr>
        <w:t>due to the impurities even more hydrogen is required to deliver the same volume of power. I</w:t>
      </w:r>
      <w:r w:rsidR="00B61598" w:rsidRPr="0080760E">
        <w:rPr>
          <w:rFonts w:ascii="Arial" w:hAnsi="Arial" w:cs="Arial"/>
          <w:sz w:val="20"/>
          <w:szCs w:val="20"/>
        </w:rPr>
        <w:t xml:space="preserve">n some </w:t>
      </w:r>
      <w:r w:rsidR="00D57B68" w:rsidRPr="0080760E">
        <w:rPr>
          <w:rFonts w:ascii="Arial" w:hAnsi="Arial" w:cs="Arial"/>
          <w:sz w:val="20"/>
          <w:szCs w:val="20"/>
        </w:rPr>
        <w:t xml:space="preserve">Scientific </w:t>
      </w:r>
      <w:r w:rsidR="00B61598" w:rsidRPr="0080760E">
        <w:rPr>
          <w:rFonts w:ascii="Arial" w:hAnsi="Arial" w:cs="Arial"/>
          <w:sz w:val="20"/>
          <w:szCs w:val="20"/>
        </w:rPr>
        <w:t>estimates</w:t>
      </w:r>
      <w:r w:rsidR="00D57B68" w:rsidRPr="0080760E">
        <w:rPr>
          <w:rFonts w:ascii="Arial" w:hAnsi="Arial" w:cs="Arial"/>
          <w:sz w:val="20"/>
          <w:szCs w:val="20"/>
        </w:rPr>
        <w:t>,</w:t>
      </w:r>
      <w:r w:rsidR="00B61598" w:rsidRPr="0080760E">
        <w:rPr>
          <w:rFonts w:ascii="Arial" w:hAnsi="Arial" w:cs="Arial"/>
          <w:sz w:val="20"/>
          <w:szCs w:val="20"/>
        </w:rPr>
        <w:t xml:space="preserve"> it would be kinder to the planet to simply burn </w:t>
      </w:r>
      <w:r w:rsidR="00D57B68" w:rsidRPr="0080760E">
        <w:rPr>
          <w:rFonts w:ascii="Arial" w:hAnsi="Arial" w:cs="Arial"/>
          <w:sz w:val="20"/>
          <w:szCs w:val="20"/>
        </w:rPr>
        <w:t>natural gas</w:t>
      </w:r>
      <w:r w:rsidR="00F708A2" w:rsidRPr="0080760E">
        <w:rPr>
          <w:rFonts w:ascii="Arial" w:hAnsi="Arial" w:cs="Arial"/>
          <w:sz w:val="20"/>
          <w:szCs w:val="20"/>
        </w:rPr>
        <w:t xml:space="preserve"> as burning </w:t>
      </w:r>
      <w:proofErr w:type="gramStart"/>
      <w:r w:rsidR="00F708A2" w:rsidRPr="0080760E">
        <w:rPr>
          <w:rFonts w:ascii="Arial" w:hAnsi="Arial" w:cs="Arial"/>
          <w:sz w:val="20"/>
          <w:szCs w:val="20"/>
        </w:rPr>
        <w:t>Blue</w:t>
      </w:r>
      <w:proofErr w:type="gramEnd"/>
      <w:r w:rsidR="00F708A2" w:rsidRPr="0080760E">
        <w:rPr>
          <w:rFonts w:ascii="Arial" w:hAnsi="Arial" w:cs="Arial"/>
          <w:sz w:val="20"/>
          <w:szCs w:val="20"/>
        </w:rPr>
        <w:t xml:space="preserve"> hydrogen create 20% more emissions</w:t>
      </w:r>
      <w:r w:rsidR="00D9567E" w:rsidRPr="0080760E">
        <w:rPr>
          <w:rStyle w:val="FootnoteReference"/>
          <w:rFonts w:ascii="Arial" w:hAnsi="Arial" w:cs="Arial"/>
          <w:sz w:val="20"/>
          <w:szCs w:val="20"/>
        </w:rPr>
        <w:footnoteReference w:id="19"/>
      </w:r>
      <w:r w:rsidR="00B61598" w:rsidRPr="0080760E">
        <w:rPr>
          <w:rFonts w:ascii="Arial" w:hAnsi="Arial" w:cs="Arial"/>
          <w:sz w:val="20"/>
          <w:szCs w:val="20"/>
        </w:rPr>
        <w:t>.</w:t>
      </w:r>
      <w:r w:rsidR="00154DBF" w:rsidRPr="0080760E">
        <w:rPr>
          <w:rFonts w:ascii="Arial" w:hAnsi="Arial" w:cs="Arial"/>
          <w:sz w:val="20"/>
          <w:szCs w:val="20"/>
        </w:rPr>
        <w:t xml:space="preserve"> </w:t>
      </w:r>
    </w:p>
    <w:p w14:paraId="220C4268" w14:textId="77777777" w:rsidR="00154DBF" w:rsidRPr="0080760E" w:rsidRDefault="00154DBF" w:rsidP="00154DBF">
      <w:pPr>
        <w:pStyle w:val="ListParagraph"/>
        <w:rPr>
          <w:rFonts w:ascii="Arial" w:hAnsi="Arial" w:cs="Arial"/>
          <w:sz w:val="20"/>
          <w:szCs w:val="20"/>
        </w:rPr>
      </w:pPr>
    </w:p>
    <w:p w14:paraId="484FC69F" w14:textId="75FC9AFE" w:rsidR="00154DBF" w:rsidRPr="0080760E" w:rsidRDefault="00D25E82" w:rsidP="00154DBF">
      <w:pPr>
        <w:pStyle w:val="ListParagraph"/>
        <w:numPr>
          <w:ilvl w:val="1"/>
          <w:numId w:val="1"/>
        </w:numPr>
        <w:spacing w:after="0" w:line="240" w:lineRule="auto"/>
        <w:ind w:hanging="786"/>
        <w:jc w:val="both"/>
        <w:rPr>
          <w:rFonts w:ascii="Arial" w:eastAsia="Times New Roman" w:hAnsi="Arial" w:cs="Arial"/>
          <w:bCs/>
          <w:sz w:val="20"/>
          <w:szCs w:val="20"/>
        </w:rPr>
      </w:pPr>
      <w:r w:rsidRPr="0080760E">
        <w:rPr>
          <w:rFonts w:ascii="Arial" w:eastAsia="Times New Roman" w:hAnsi="Arial" w:cs="Arial"/>
          <w:bCs/>
          <w:sz w:val="20"/>
          <w:szCs w:val="20"/>
        </w:rPr>
        <w:t>Another</w:t>
      </w:r>
      <w:r w:rsidR="00154DBF" w:rsidRPr="0080760E">
        <w:rPr>
          <w:rFonts w:ascii="Arial" w:eastAsia="Times New Roman" w:hAnsi="Arial" w:cs="Arial"/>
          <w:bCs/>
          <w:sz w:val="20"/>
          <w:szCs w:val="20"/>
        </w:rPr>
        <w:t xml:space="preserve"> major greenhouse gas to take into consideration is methane as it is, according to the IPPC’s latest estimate, around 52 times as powerful at warming the planet than CO</w:t>
      </w:r>
      <w:r w:rsidR="00154DBF" w:rsidRPr="0080760E">
        <w:rPr>
          <w:rFonts w:ascii="Arial" w:eastAsia="Times New Roman" w:hAnsi="Arial" w:cs="Arial"/>
          <w:bCs/>
          <w:sz w:val="20"/>
          <w:szCs w:val="20"/>
          <w:vertAlign w:val="subscript"/>
        </w:rPr>
        <w:t>2</w:t>
      </w:r>
      <w:r w:rsidR="00154DBF" w:rsidRPr="0080760E">
        <w:rPr>
          <w:rFonts w:ascii="Arial" w:eastAsia="Times New Roman" w:hAnsi="Arial" w:cs="Arial"/>
          <w:bCs/>
          <w:sz w:val="20"/>
          <w:szCs w:val="20"/>
        </w:rPr>
        <w:t xml:space="preserve"> over a </w:t>
      </w:r>
      <w:proofErr w:type="gramStart"/>
      <w:r w:rsidR="00154DBF" w:rsidRPr="0080760E">
        <w:rPr>
          <w:rFonts w:ascii="Arial" w:eastAsia="Times New Roman" w:hAnsi="Arial" w:cs="Arial"/>
          <w:bCs/>
          <w:sz w:val="20"/>
          <w:szCs w:val="20"/>
        </w:rPr>
        <w:t>20 year</w:t>
      </w:r>
      <w:proofErr w:type="gramEnd"/>
      <w:r w:rsidR="00154DBF" w:rsidRPr="0080760E">
        <w:rPr>
          <w:rFonts w:ascii="Arial" w:eastAsia="Times New Roman" w:hAnsi="Arial" w:cs="Arial"/>
          <w:bCs/>
          <w:sz w:val="20"/>
          <w:szCs w:val="20"/>
        </w:rPr>
        <w:t xml:space="preserve"> time frame. While burning natural gas releases around half of the emissions of coal to obtain the same amount of energy</w:t>
      </w:r>
      <w:r w:rsidR="00154DBF" w:rsidRPr="0080760E">
        <w:rPr>
          <w:rStyle w:val="FootnoteReference"/>
          <w:rFonts w:ascii="Arial" w:eastAsia="Times New Roman" w:hAnsi="Arial" w:cs="Arial"/>
          <w:bCs/>
          <w:sz w:val="20"/>
          <w:szCs w:val="20"/>
        </w:rPr>
        <w:footnoteReference w:id="20"/>
      </w:r>
      <w:r w:rsidR="00154DBF" w:rsidRPr="0080760E">
        <w:rPr>
          <w:rFonts w:ascii="Arial" w:eastAsia="Times New Roman" w:hAnsi="Arial" w:cs="Arial"/>
          <w:bCs/>
          <w:sz w:val="20"/>
          <w:szCs w:val="20"/>
        </w:rPr>
        <w:t>, the transportation and leaks from the natural gas network add up. The latest IPCC AR6 synthesis reports</w:t>
      </w:r>
      <w:r w:rsidR="00154DBF" w:rsidRPr="0080760E">
        <w:rPr>
          <w:rStyle w:val="FootnoteReference"/>
          <w:rFonts w:ascii="Arial" w:eastAsia="Times New Roman" w:hAnsi="Arial" w:cs="Arial"/>
          <w:bCs/>
          <w:sz w:val="20"/>
          <w:szCs w:val="20"/>
        </w:rPr>
        <w:footnoteReference w:id="21"/>
      </w:r>
      <w:r w:rsidR="00154DBF" w:rsidRPr="0080760E">
        <w:rPr>
          <w:rFonts w:ascii="Arial" w:eastAsia="Times New Roman" w:hAnsi="Arial" w:cs="Arial"/>
          <w:bCs/>
          <w:sz w:val="20"/>
          <w:szCs w:val="20"/>
        </w:rPr>
        <w:t xml:space="preserve"> that methane has contributed 0.5ºC of the total global warming to date since the late 1800s, compared to 0.75ºC for carbon dioxide</w:t>
      </w:r>
      <w:r w:rsidR="00154DBF" w:rsidRPr="0080760E">
        <w:rPr>
          <w:rStyle w:val="FootnoteReference"/>
          <w:rFonts w:ascii="Arial" w:eastAsia="Times New Roman" w:hAnsi="Arial" w:cs="Arial"/>
          <w:bCs/>
          <w:sz w:val="20"/>
          <w:szCs w:val="20"/>
        </w:rPr>
        <w:footnoteReference w:id="22"/>
      </w:r>
      <w:r w:rsidR="00154DBF" w:rsidRPr="0080760E">
        <w:rPr>
          <w:rFonts w:ascii="Arial" w:eastAsia="Times New Roman" w:hAnsi="Arial" w:cs="Arial"/>
          <w:bCs/>
          <w:sz w:val="20"/>
          <w:szCs w:val="20"/>
        </w:rPr>
        <w:t>. A major source of that methane comes from the leaks from gas networks and storage. In the USA, a recent report took the leaked methane into account when looking at the LNG exports and discovered that using natural gas could be worse than coal</w:t>
      </w:r>
      <w:r w:rsidR="00154DBF" w:rsidRPr="0080760E">
        <w:rPr>
          <w:rStyle w:val="FootnoteReference"/>
          <w:rFonts w:ascii="Arial" w:eastAsia="Times New Roman" w:hAnsi="Arial" w:cs="Arial"/>
          <w:bCs/>
          <w:sz w:val="20"/>
          <w:szCs w:val="20"/>
        </w:rPr>
        <w:footnoteReference w:id="23"/>
      </w:r>
      <w:r w:rsidR="00154DBF" w:rsidRPr="0080760E">
        <w:rPr>
          <w:rFonts w:ascii="Arial" w:eastAsia="Times New Roman" w:hAnsi="Arial" w:cs="Arial"/>
          <w:bCs/>
          <w:sz w:val="20"/>
          <w:szCs w:val="20"/>
        </w:rPr>
        <w:t xml:space="preserve">.  </w:t>
      </w:r>
    </w:p>
    <w:p w14:paraId="37839DD9" w14:textId="77777777" w:rsidR="00154DBF" w:rsidRPr="0080760E" w:rsidRDefault="00154DBF" w:rsidP="00154DBF">
      <w:pPr>
        <w:pStyle w:val="ListParagraph"/>
        <w:rPr>
          <w:rFonts w:ascii="Arial" w:eastAsia="Times New Roman" w:hAnsi="Arial" w:cs="Arial"/>
          <w:bCs/>
          <w:sz w:val="20"/>
          <w:szCs w:val="20"/>
        </w:rPr>
      </w:pPr>
    </w:p>
    <w:p w14:paraId="11BD30F8" w14:textId="34B96CD3" w:rsidR="00154DBF" w:rsidRPr="0080760E" w:rsidRDefault="00154DBF" w:rsidP="00154DBF">
      <w:pPr>
        <w:pStyle w:val="ListParagraph"/>
        <w:numPr>
          <w:ilvl w:val="1"/>
          <w:numId w:val="1"/>
        </w:numPr>
        <w:spacing w:after="0" w:line="240" w:lineRule="auto"/>
        <w:ind w:hanging="786"/>
        <w:jc w:val="both"/>
        <w:rPr>
          <w:rFonts w:ascii="Arial" w:eastAsia="Times New Roman" w:hAnsi="Arial" w:cs="Arial"/>
          <w:bCs/>
          <w:sz w:val="20"/>
          <w:szCs w:val="20"/>
        </w:rPr>
      </w:pPr>
      <w:r w:rsidRPr="0080760E">
        <w:rPr>
          <w:rFonts w:ascii="Arial" w:eastAsia="Times New Roman" w:hAnsi="Arial" w:cs="Arial"/>
          <w:bCs/>
          <w:sz w:val="20"/>
          <w:szCs w:val="20"/>
        </w:rPr>
        <w:t>As stated by the IPPC “If warming exceeds a specified level such as 1.5°C, it could gradually be reduced again by achieving and sustaining net negative global CO</w:t>
      </w:r>
      <w:r w:rsidRPr="0080760E">
        <w:rPr>
          <w:rFonts w:ascii="Arial" w:eastAsia="Times New Roman" w:hAnsi="Arial" w:cs="Arial"/>
          <w:bCs/>
          <w:sz w:val="20"/>
          <w:szCs w:val="20"/>
          <w:vertAlign w:val="subscript"/>
        </w:rPr>
        <w:t>2</w:t>
      </w:r>
      <w:r w:rsidRPr="0080760E">
        <w:rPr>
          <w:rFonts w:ascii="Arial" w:eastAsia="Times New Roman" w:hAnsi="Arial" w:cs="Arial"/>
          <w:bCs/>
          <w:sz w:val="20"/>
          <w:szCs w:val="20"/>
        </w:rPr>
        <w:t xml:space="preserve"> emissions. This would require additional deployment of carbon dioxide removal, compared to pathways without overshoot, leading to greater feasibility and sustainability concerns. Overshoot entails adverse impacts, some irreversible, and additional risks for human and natural systems, all growing with the magnitude and duration of overshoot”. </w:t>
      </w:r>
    </w:p>
    <w:p w14:paraId="52DB1A8F" w14:textId="77777777" w:rsidR="009F174E" w:rsidRPr="0080760E" w:rsidRDefault="009F174E" w:rsidP="009F174E">
      <w:pPr>
        <w:pStyle w:val="ListParagraph"/>
        <w:rPr>
          <w:rFonts w:ascii="Arial" w:eastAsia="Times New Roman" w:hAnsi="Arial" w:cs="Arial"/>
          <w:bCs/>
          <w:sz w:val="20"/>
          <w:szCs w:val="20"/>
        </w:rPr>
      </w:pPr>
    </w:p>
    <w:p w14:paraId="433B3E8A" w14:textId="4DD458E0" w:rsidR="009F174E" w:rsidRPr="0080760E" w:rsidRDefault="009F174E" w:rsidP="00154DBF">
      <w:pPr>
        <w:pStyle w:val="ListParagraph"/>
        <w:numPr>
          <w:ilvl w:val="1"/>
          <w:numId w:val="1"/>
        </w:numPr>
        <w:spacing w:after="0" w:line="240" w:lineRule="auto"/>
        <w:ind w:hanging="786"/>
        <w:jc w:val="both"/>
        <w:rPr>
          <w:rFonts w:ascii="Arial" w:eastAsia="Times New Roman" w:hAnsi="Arial" w:cs="Arial"/>
          <w:bCs/>
          <w:sz w:val="20"/>
          <w:szCs w:val="20"/>
        </w:rPr>
      </w:pPr>
      <w:r w:rsidRPr="0080760E">
        <w:rPr>
          <w:rFonts w:ascii="Arial" w:eastAsia="Times New Roman" w:hAnsi="Arial" w:cs="Arial"/>
          <w:bCs/>
          <w:sz w:val="20"/>
          <w:szCs w:val="20"/>
        </w:rPr>
        <w:t xml:space="preserve">Additionally, if </w:t>
      </w:r>
      <w:r w:rsidR="00EE1F14" w:rsidRPr="0080760E">
        <w:rPr>
          <w:rFonts w:ascii="Arial" w:eastAsia="Times New Roman" w:hAnsi="Arial" w:cs="Arial"/>
          <w:bCs/>
          <w:sz w:val="20"/>
          <w:szCs w:val="20"/>
        </w:rPr>
        <w:t xml:space="preserve">the existing fleet of Combined Cycle Gas Turbines (CCGT) is used as the method of converting the generated hydrogen to </w:t>
      </w:r>
      <w:r w:rsidR="00342BB9" w:rsidRPr="0080760E">
        <w:rPr>
          <w:rFonts w:ascii="Arial" w:eastAsia="Times New Roman" w:hAnsi="Arial" w:cs="Arial"/>
          <w:bCs/>
          <w:sz w:val="20"/>
          <w:szCs w:val="20"/>
        </w:rPr>
        <w:t xml:space="preserve">electricity, one </w:t>
      </w:r>
      <w:proofErr w:type="gramStart"/>
      <w:r w:rsidR="00342BB9" w:rsidRPr="0080760E">
        <w:rPr>
          <w:rFonts w:ascii="Arial" w:eastAsia="Times New Roman" w:hAnsi="Arial" w:cs="Arial"/>
          <w:bCs/>
          <w:sz w:val="20"/>
          <w:szCs w:val="20"/>
        </w:rPr>
        <w:t>has to</w:t>
      </w:r>
      <w:proofErr w:type="gramEnd"/>
      <w:r w:rsidR="00342BB9" w:rsidRPr="0080760E">
        <w:rPr>
          <w:rFonts w:ascii="Arial" w:eastAsia="Times New Roman" w:hAnsi="Arial" w:cs="Arial"/>
          <w:bCs/>
          <w:sz w:val="20"/>
          <w:szCs w:val="20"/>
        </w:rPr>
        <w:t xml:space="preserve"> remember that burning any fuel in air, in a confined space has the tendency to generate NO</w:t>
      </w:r>
      <w:r w:rsidR="00342BB9" w:rsidRPr="0080760E">
        <w:rPr>
          <w:rFonts w:ascii="Arial" w:eastAsia="Times New Roman" w:hAnsi="Arial" w:cs="Arial"/>
          <w:bCs/>
          <w:sz w:val="20"/>
          <w:szCs w:val="20"/>
          <w:vertAlign w:val="subscript"/>
        </w:rPr>
        <w:t>2</w:t>
      </w:r>
      <w:r w:rsidR="002218C5" w:rsidRPr="0080760E">
        <w:rPr>
          <w:rFonts w:ascii="Arial" w:eastAsia="Times New Roman" w:hAnsi="Arial" w:cs="Arial"/>
          <w:bCs/>
          <w:sz w:val="20"/>
          <w:szCs w:val="20"/>
        </w:rPr>
        <w:t xml:space="preserve">. </w:t>
      </w:r>
    </w:p>
    <w:p w14:paraId="04B677D1" w14:textId="77777777" w:rsidR="00D57B68" w:rsidRPr="0080760E" w:rsidRDefault="00D57B68" w:rsidP="00D57B68">
      <w:pPr>
        <w:pStyle w:val="ListParagraph"/>
        <w:rPr>
          <w:rFonts w:ascii="Arial" w:hAnsi="Arial" w:cs="Arial"/>
          <w:sz w:val="20"/>
          <w:szCs w:val="20"/>
        </w:rPr>
      </w:pPr>
    </w:p>
    <w:p w14:paraId="156B2E70" w14:textId="4B8BFEA3" w:rsidR="009610E5" w:rsidRPr="0080760E" w:rsidRDefault="00931713" w:rsidP="00306B61">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w:t>
      </w:r>
      <w:r w:rsidR="00A36A50" w:rsidRPr="0080760E">
        <w:rPr>
          <w:rFonts w:ascii="Arial" w:hAnsi="Arial" w:cs="Arial"/>
          <w:sz w:val="20"/>
          <w:szCs w:val="20"/>
        </w:rPr>
        <w:t xml:space="preserve">believes that, </w:t>
      </w:r>
      <w:r w:rsidRPr="0080760E">
        <w:rPr>
          <w:rFonts w:ascii="Arial" w:hAnsi="Arial" w:cs="Arial"/>
          <w:sz w:val="20"/>
          <w:szCs w:val="20"/>
        </w:rPr>
        <w:t>before the government commits to a hydrogen heating strategy</w:t>
      </w:r>
      <w:r w:rsidR="00A36A50" w:rsidRPr="0080760E">
        <w:rPr>
          <w:rFonts w:ascii="Arial" w:hAnsi="Arial" w:cs="Arial"/>
          <w:sz w:val="20"/>
          <w:szCs w:val="20"/>
        </w:rPr>
        <w:t>,</w:t>
      </w:r>
      <w:r w:rsidRPr="0080760E">
        <w:rPr>
          <w:rFonts w:ascii="Arial" w:hAnsi="Arial" w:cs="Arial"/>
          <w:sz w:val="20"/>
          <w:szCs w:val="20"/>
        </w:rPr>
        <w:t xml:space="preserve"> that it should try and address </w:t>
      </w:r>
      <w:proofErr w:type="gramStart"/>
      <w:r w:rsidRPr="0080760E">
        <w:rPr>
          <w:rFonts w:ascii="Arial" w:hAnsi="Arial" w:cs="Arial"/>
          <w:sz w:val="20"/>
          <w:szCs w:val="20"/>
        </w:rPr>
        <w:t>all of</w:t>
      </w:r>
      <w:proofErr w:type="gramEnd"/>
      <w:r w:rsidRPr="0080760E">
        <w:rPr>
          <w:rFonts w:ascii="Arial" w:hAnsi="Arial" w:cs="Arial"/>
          <w:sz w:val="20"/>
          <w:szCs w:val="20"/>
        </w:rPr>
        <w:t xml:space="preserve"> the above points</w:t>
      </w:r>
      <w:r w:rsidR="002218C5" w:rsidRPr="0080760E">
        <w:rPr>
          <w:rFonts w:ascii="Arial" w:hAnsi="Arial" w:cs="Arial"/>
          <w:sz w:val="20"/>
          <w:szCs w:val="20"/>
        </w:rPr>
        <w:t xml:space="preserve"> where there will be greenhouse gasses </w:t>
      </w:r>
      <w:r w:rsidR="004C1C06" w:rsidRPr="0080760E">
        <w:rPr>
          <w:rFonts w:ascii="Arial" w:hAnsi="Arial" w:cs="Arial"/>
          <w:sz w:val="20"/>
          <w:szCs w:val="20"/>
        </w:rPr>
        <w:t>released and</w:t>
      </w:r>
      <w:r w:rsidRPr="0080760E">
        <w:rPr>
          <w:rFonts w:ascii="Arial" w:hAnsi="Arial" w:cs="Arial"/>
          <w:sz w:val="20"/>
          <w:szCs w:val="20"/>
        </w:rPr>
        <w:t xml:space="preserve"> find a way to </w:t>
      </w:r>
      <w:r w:rsidR="004679DB" w:rsidRPr="0080760E">
        <w:rPr>
          <w:rFonts w:ascii="Arial" w:hAnsi="Arial" w:cs="Arial"/>
          <w:sz w:val="20"/>
          <w:szCs w:val="20"/>
        </w:rPr>
        <w:t xml:space="preserve">mitigate the long-term costs. </w:t>
      </w:r>
      <w:r w:rsidR="00F6779C" w:rsidRPr="0080760E">
        <w:rPr>
          <w:rFonts w:ascii="Arial" w:hAnsi="Arial" w:cs="Arial"/>
          <w:sz w:val="20"/>
          <w:szCs w:val="20"/>
        </w:rPr>
        <w:t>The simplest way would be to commit funding to capture and store enough CO</w:t>
      </w:r>
      <w:r w:rsidR="00F6779C" w:rsidRPr="0080760E">
        <w:rPr>
          <w:rFonts w:ascii="Arial" w:hAnsi="Arial" w:cs="Arial"/>
          <w:sz w:val="20"/>
          <w:szCs w:val="20"/>
          <w:vertAlign w:val="subscript"/>
        </w:rPr>
        <w:t>2</w:t>
      </w:r>
      <w:r w:rsidR="00F6779C" w:rsidRPr="0080760E">
        <w:rPr>
          <w:rFonts w:ascii="Arial" w:hAnsi="Arial" w:cs="Arial"/>
          <w:sz w:val="20"/>
          <w:szCs w:val="20"/>
        </w:rPr>
        <w:t xml:space="preserve"> from the atmosphere to offset the extra created by using </w:t>
      </w:r>
      <w:r w:rsidR="00B22D4F" w:rsidRPr="0080760E">
        <w:rPr>
          <w:rFonts w:ascii="Arial" w:hAnsi="Arial" w:cs="Arial"/>
          <w:sz w:val="20"/>
          <w:szCs w:val="20"/>
        </w:rPr>
        <w:t xml:space="preserve">blue hydrogen as heating and passing on the cost to the manufacturer. </w:t>
      </w:r>
      <w:r w:rsidR="004C1C06" w:rsidRPr="0080760E">
        <w:rPr>
          <w:rFonts w:ascii="Arial" w:hAnsi="Arial" w:cs="Arial"/>
          <w:sz w:val="20"/>
          <w:szCs w:val="20"/>
        </w:rPr>
        <w:t>Of course,</w:t>
      </w:r>
      <w:r w:rsidR="00B22D4F" w:rsidRPr="0080760E">
        <w:rPr>
          <w:rFonts w:ascii="Arial" w:hAnsi="Arial" w:cs="Arial"/>
          <w:sz w:val="20"/>
          <w:szCs w:val="20"/>
        </w:rPr>
        <w:t xml:space="preserve"> doing so </w:t>
      </w:r>
      <w:r w:rsidR="004C1C06" w:rsidRPr="0080760E">
        <w:rPr>
          <w:rFonts w:ascii="Arial" w:hAnsi="Arial" w:cs="Arial"/>
          <w:sz w:val="20"/>
          <w:szCs w:val="20"/>
        </w:rPr>
        <w:t>c</w:t>
      </w:r>
      <w:r w:rsidR="00B22D4F" w:rsidRPr="0080760E">
        <w:rPr>
          <w:rFonts w:ascii="Arial" w:hAnsi="Arial" w:cs="Arial"/>
          <w:sz w:val="20"/>
          <w:szCs w:val="20"/>
        </w:rPr>
        <w:t>ould make blue hydrogen wi</w:t>
      </w:r>
      <w:r w:rsidR="00D03B3A" w:rsidRPr="0080760E">
        <w:rPr>
          <w:rFonts w:ascii="Arial" w:hAnsi="Arial" w:cs="Arial"/>
          <w:sz w:val="20"/>
          <w:szCs w:val="20"/>
        </w:rPr>
        <w:t>l</w:t>
      </w:r>
      <w:r w:rsidR="00B22D4F" w:rsidRPr="0080760E">
        <w:rPr>
          <w:rFonts w:ascii="Arial" w:hAnsi="Arial" w:cs="Arial"/>
          <w:sz w:val="20"/>
          <w:szCs w:val="20"/>
        </w:rPr>
        <w:t>dly uneconomic to produce</w:t>
      </w:r>
      <w:r w:rsidR="00D03B3A" w:rsidRPr="0080760E">
        <w:rPr>
          <w:rFonts w:ascii="Arial" w:hAnsi="Arial" w:cs="Arial"/>
          <w:sz w:val="20"/>
          <w:szCs w:val="20"/>
        </w:rPr>
        <w:t>,</w:t>
      </w:r>
      <w:r w:rsidR="00B22D4F" w:rsidRPr="0080760E">
        <w:rPr>
          <w:rFonts w:ascii="Arial" w:hAnsi="Arial" w:cs="Arial"/>
          <w:sz w:val="20"/>
          <w:szCs w:val="20"/>
        </w:rPr>
        <w:t xml:space="preserve"> but better </w:t>
      </w:r>
      <w:r w:rsidR="004C1C06" w:rsidRPr="0080760E">
        <w:rPr>
          <w:rFonts w:ascii="Arial" w:hAnsi="Arial" w:cs="Arial"/>
          <w:sz w:val="20"/>
          <w:szCs w:val="20"/>
        </w:rPr>
        <w:t xml:space="preserve">this would be better </w:t>
      </w:r>
      <w:r w:rsidR="00B22D4F" w:rsidRPr="0080760E">
        <w:rPr>
          <w:rFonts w:ascii="Arial" w:hAnsi="Arial" w:cs="Arial"/>
          <w:sz w:val="20"/>
          <w:szCs w:val="20"/>
        </w:rPr>
        <w:t xml:space="preserve">than </w:t>
      </w:r>
      <w:r w:rsidR="004C1C06" w:rsidRPr="0080760E">
        <w:rPr>
          <w:rFonts w:ascii="Arial" w:hAnsi="Arial" w:cs="Arial"/>
          <w:sz w:val="20"/>
          <w:szCs w:val="20"/>
        </w:rPr>
        <w:t xml:space="preserve">to </w:t>
      </w:r>
      <w:r w:rsidR="00B22D4F" w:rsidRPr="0080760E">
        <w:rPr>
          <w:rFonts w:ascii="Arial" w:hAnsi="Arial" w:cs="Arial"/>
          <w:sz w:val="20"/>
          <w:szCs w:val="20"/>
        </w:rPr>
        <w:t xml:space="preserve">allow </w:t>
      </w:r>
      <w:r w:rsidR="004C1C06" w:rsidRPr="0080760E">
        <w:rPr>
          <w:rFonts w:ascii="Arial" w:hAnsi="Arial" w:cs="Arial"/>
          <w:sz w:val="20"/>
          <w:szCs w:val="20"/>
        </w:rPr>
        <w:t>a</w:t>
      </w:r>
      <w:r w:rsidR="00B22D4F" w:rsidRPr="0080760E">
        <w:rPr>
          <w:rFonts w:ascii="Arial" w:hAnsi="Arial" w:cs="Arial"/>
          <w:sz w:val="20"/>
          <w:szCs w:val="20"/>
        </w:rPr>
        <w:t xml:space="preserve"> change to</w:t>
      </w:r>
      <w:r w:rsidR="00D03B3A" w:rsidRPr="0080760E">
        <w:rPr>
          <w:rFonts w:ascii="Arial" w:hAnsi="Arial" w:cs="Arial"/>
          <w:sz w:val="20"/>
          <w:szCs w:val="20"/>
        </w:rPr>
        <w:t xml:space="preserve"> blue hydrogen </w:t>
      </w:r>
      <w:r w:rsidR="004C1C06" w:rsidRPr="0080760E">
        <w:rPr>
          <w:rFonts w:ascii="Arial" w:hAnsi="Arial" w:cs="Arial"/>
          <w:sz w:val="20"/>
          <w:szCs w:val="20"/>
        </w:rPr>
        <w:t xml:space="preserve">which </w:t>
      </w:r>
      <w:r w:rsidR="00D03B3A" w:rsidRPr="0080760E">
        <w:rPr>
          <w:rFonts w:ascii="Arial" w:hAnsi="Arial" w:cs="Arial"/>
          <w:sz w:val="20"/>
          <w:szCs w:val="20"/>
        </w:rPr>
        <w:t>damag</w:t>
      </w:r>
      <w:r w:rsidR="004C1C06" w:rsidRPr="0080760E">
        <w:rPr>
          <w:rFonts w:ascii="Arial" w:hAnsi="Arial" w:cs="Arial"/>
          <w:sz w:val="20"/>
          <w:szCs w:val="20"/>
        </w:rPr>
        <w:t>es</w:t>
      </w:r>
      <w:r w:rsidR="00D03B3A" w:rsidRPr="0080760E">
        <w:rPr>
          <w:rFonts w:ascii="Arial" w:hAnsi="Arial" w:cs="Arial"/>
          <w:sz w:val="20"/>
          <w:szCs w:val="20"/>
        </w:rPr>
        <w:t xml:space="preserve"> the planet</w:t>
      </w:r>
      <w:r w:rsidR="00371D9C" w:rsidRPr="0080760E">
        <w:rPr>
          <w:rFonts w:ascii="Arial" w:hAnsi="Arial" w:cs="Arial"/>
          <w:sz w:val="20"/>
          <w:szCs w:val="20"/>
        </w:rPr>
        <w:t xml:space="preserve"> more than existing practices</w:t>
      </w:r>
      <w:r w:rsidR="00D03B3A" w:rsidRPr="0080760E">
        <w:rPr>
          <w:rFonts w:ascii="Arial" w:hAnsi="Arial" w:cs="Arial"/>
          <w:sz w:val="20"/>
          <w:szCs w:val="20"/>
        </w:rPr>
        <w:t>.</w:t>
      </w:r>
      <w:r w:rsidR="00B22D4F" w:rsidRPr="0080760E">
        <w:rPr>
          <w:rFonts w:ascii="Arial" w:hAnsi="Arial" w:cs="Arial"/>
          <w:sz w:val="20"/>
          <w:szCs w:val="20"/>
        </w:rPr>
        <w:t xml:space="preserve"> </w:t>
      </w:r>
    </w:p>
    <w:p w14:paraId="7BCD6695" w14:textId="77777777" w:rsidR="004679DB" w:rsidRPr="0080760E" w:rsidRDefault="004679DB" w:rsidP="004679DB">
      <w:pPr>
        <w:pStyle w:val="ListParagraph"/>
        <w:rPr>
          <w:rFonts w:ascii="Arial" w:hAnsi="Arial" w:cs="Arial"/>
          <w:sz w:val="20"/>
          <w:szCs w:val="20"/>
        </w:rPr>
      </w:pPr>
    </w:p>
    <w:p w14:paraId="61A7C214" w14:textId="1940D4E3" w:rsidR="004679DB" w:rsidRPr="0080760E" w:rsidRDefault="004679DB" w:rsidP="00306B61">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While heat pumps are</w:t>
      </w:r>
      <w:r w:rsidR="00D03B3A" w:rsidRPr="0080760E">
        <w:rPr>
          <w:rFonts w:ascii="Arial" w:hAnsi="Arial" w:cs="Arial"/>
          <w:sz w:val="20"/>
          <w:szCs w:val="20"/>
        </w:rPr>
        <w:t xml:space="preserve"> initially</w:t>
      </w:r>
      <w:r w:rsidRPr="0080760E">
        <w:rPr>
          <w:rFonts w:ascii="Arial" w:hAnsi="Arial" w:cs="Arial"/>
          <w:sz w:val="20"/>
          <w:szCs w:val="20"/>
        </w:rPr>
        <w:t xml:space="preserve"> more expensive </w:t>
      </w:r>
      <w:r w:rsidR="00D03B3A" w:rsidRPr="0080760E">
        <w:rPr>
          <w:rFonts w:ascii="Arial" w:hAnsi="Arial" w:cs="Arial"/>
          <w:sz w:val="20"/>
          <w:szCs w:val="20"/>
        </w:rPr>
        <w:t xml:space="preserve">than a hydrogen boiler, </w:t>
      </w:r>
      <w:r w:rsidRPr="0080760E">
        <w:rPr>
          <w:rFonts w:ascii="Arial" w:hAnsi="Arial" w:cs="Arial"/>
          <w:sz w:val="20"/>
          <w:szCs w:val="20"/>
        </w:rPr>
        <w:t>currently,</w:t>
      </w:r>
      <w:r w:rsidR="00D03B3A" w:rsidRPr="0080760E">
        <w:rPr>
          <w:rFonts w:ascii="Arial" w:hAnsi="Arial" w:cs="Arial"/>
          <w:sz w:val="20"/>
          <w:szCs w:val="20"/>
        </w:rPr>
        <w:t xml:space="preserve"> but </w:t>
      </w:r>
      <w:r w:rsidRPr="0080760E">
        <w:rPr>
          <w:rFonts w:ascii="Arial" w:hAnsi="Arial" w:cs="Arial"/>
          <w:sz w:val="20"/>
          <w:szCs w:val="20"/>
        </w:rPr>
        <w:t xml:space="preserve">they can deliver </w:t>
      </w:r>
      <w:r w:rsidR="008E2133" w:rsidRPr="0080760E">
        <w:rPr>
          <w:rFonts w:ascii="Arial" w:hAnsi="Arial" w:cs="Arial"/>
          <w:sz w:val="20"/>
          <w:szCs w:val="20"/>
        </w:rPr>
        <w:t>up to</w:t>
      </w:r>
      <w:r w:rsidR="006D11A2" w:rsidRPr="0080760E">
        <w:rPr>
          <w:rFonts w:ascii="Arial" w:hAnsi="Arial" w:cs="Arial"/>
          <w:sz w:val="20"/>
          <w:szCs w:val="20"/>
        </w:rPr>
        <w:t xml:space="preserve"> </w:t>
      </w:r>
      <w:r w:rsidR="008E2133" w:rsidRPr="0080760E">
        <w:rPr>
          <w:rFonts w:ascii="Arial" w:hAnsi="Arial" w:cs="Arial"/>
          <w:sz w:val="20"/>
          <w:szCs w:val="20"/>
        </w:rPr>
        <w:t>seven</w:t>
      </w:r>
      <w:r w:rsidR="006D11A2" w:rsidRPr="0080760E">
        <w:rPr>
          <w:rFonts w:ascii="Arial" w:hAnsi="Arial" w:cs="Arial"/>
          <w:sz w:val="20"/>
          <w:szCs w:val="20"/>
        </w:rPr>
        <w:t xml:space="preserve"> times the heat energy for a given volume of power put into the system</w:t>
      </w:r>
      <w:r w:rsidR="00A17E35" w:rsidRPr="0080760E">
        <w:rPr>
          <w:rFonts w:ascii="Arial" w:hAnsi="Arial" w:cs="Arial"/>
          <w:sz w:val="20"/>
          <w:szCs w:val="20"/>
        </w:rPr>
        <w:t xml:space="preserve">. As a </w:t>
      </w:r>
      <w:r w:rsidR="00371D9C" w:rsidRPr="0080760E">
        <w:rPr>
          <w:rFonts w:ascii="Arial" w:hAnsi="Arial" w:cs="Arial"/>
          <w:sz w:val="20"/>
          <w:szCs w:val="20"/>
        </w:rPr>
        <w:t>result,</w:t>
      </w:r>
      <w:r w:rsidR="00A17E35" w:rsidRPr="0080760E">
        <w:rPr>
          <w:rFonts w:ascii="Arial" w:hAnsi="Arial" w:cs="Arial"/>
          <w:sz w:val="20"/>
          <w:szCs w:val="20"/>
        </w:rPr>
        <w:t xml:space="preserve"> they soon recover the initial outlay and while a gas boiler can only heat a home</w:t>
      </w:r>
      <w:r w:rsidR="00BA6101" w:rsidRPr="0080760E">
        <w:rPr>
          <w:rFonts w:ascii="Arial" w:hAnsi="Arial" w:cs="Arial"/>
          <w:sz w:val="20"/>
          <w:szCs w:val="20"/>
        </w:rPr>
        <w:t>,</w:t>
      </w:r>
      <w:r w:rsidR="00A17E35" w:rsidRPr="0080760E">
        <w:rPr>
          <w:rFonts w:ascii="Arial" w:hAnsi="Arial" w:cs="Arial"/>
          <w:sz w:val="20"/>
          <w:szCs w:val="20"/>
        </w:rPr>
        <w:t xml:space="preserve"> a </w:t>
      </w:r>
      <w:r w:rsidR="00C80847" w:rsidRPr="0080760E">
        <w:rPr>
          <w:rFonts w:ascii="Arial" w:hAnsi="Arial" w:cs="Arial"/>
          <w:sz w:val="20"/>
          <w:szCs w:val="20"/>
        </w:rPr>
        <w:t>heat</w:t>
      </w:r>
      <w:r w:rsidR="00A17E35" w:rsidRPr="0080760E">
        <w:rPr>
          <w:rFonts w:ascii="Arial" w:hAnsi="Arial" w:cs="Arial"/>
          <w:sz w:val="20"/>
          <w:szCs w:val="20"/>
        </w:rPr>
        <w:t xml:space="preserve"> pump could</w:t>
      </w:r>
      <w:r w:rsidR="00BA6101" w:rsidRPr="0080760E">
        <w:rPr>
          <w:rFonts w:ascii="Arial" w:hAnsi="Arial" w:cs="Arial"/>
          <w:sz w:val="20"/>
          <w:szCs w:val="20"/>
        </w:rPr>
        <w:t>, in theory,</w:t>
      </w:r>
      <w:r w:rsidR="00A17E35" w:rsidRPr="0080760E">
        <w:rPr>
          <w:rFonts w:ascii="Arial" w:hAnsi="Arial" w:cs="Arial"/>
          <w:sz w:val="20"/>
          <w:szCs w:val="20"/>
        </w:rPr>
        <w:t xml:space="preserve"> be configured to cool it in the summer as well</w:t>
      </w:r>
      <w:r w:rsidR="00BA6101" w:rsidRPr="0080760E">
        <w:rPr>
          <w:rFonts w:ascii="Arial" w:hAnsi="Arial" w:cs="Arial"/>
          <w:sz w:val="20"/>
          <w:szCs w:val="20"/>
        </w:rPr>
        <w:t>, given it is essentially an air conditioning unit running in revers</w:t>
      </w:r>
      <w:r w:rsidR="00EB37CC" w:rsidRPr="0080760E">
        <w:rPr>
          <w:rFonts w:ascii="Arial" w:hAnsi="Arial" w:cs="Arial"/>
          <w:sz w:val="20"/>
          <w:szCs w:val="20"/>
        </w:rPr>
        <w:t>e,</w:t>
      </w:r>
      <w:r w:rsidR="00F60A18" w:rsidRPr="0080760E">
        <w:rPr>
          <w:rFonts w:ascii="Arial" w:hAnsi="Arial" w:cs="Arial"/>
          <w:sz w:val="20"/>
          <w:szCs w:val="20"/>
        </w:rPr>
        <w:t xml:space="preserve"> and depositing that heat into a heat storge</w:t>
      </w:r>
      <w:r w:rsidR="00F60A18" w:rsidRPr="0080760E">
        <w:rPr>
          <w:rStyle w:val="FootnoteReference"/>
          <w:rFonts w:ascii="Arial" w:hAnsi="Arial" w:cs="Arial"/>
          <w:sz w:val="20"/>
          <w:szCs w:val="20"/>
        </w:rPr>
        <w:footnoteReference w:id="24"/>
      </w:r>
      <w:r w:rsidR="00A17E35" w:rsidRPr="0080760E">
        <w:rPr>
          <w:rFonts w:ascii="Arial" w:hAnsi="Arial" w:cs="Arial"/>
          <w:sz w:val="20"/>
          <w:szCs w:val="20"/>
        </w:rPr>
        <w:t>.</w:t>
      </w:r>
    </w:p>
    <w:p w14:paraId="72C5E722" w14:textId="77777777" w:rsidR="00371D9C" w:rsidRPr="0080760E" w:rsidRDefault="00371D9C" w:rsidP="00371D9C">
      <w:pPr>
        <w:pStyle w:val="ListParagraph"/>
        <w:rPr>
          <w:rFonts w:ascii="Arial" w:hAnsi="Arial" w:cs="Arial"/>
          <w:sz w:val="20"/>
          <w:szCs w:val="20"/>
        </w:rPr>
      </w:pPr>
    </w:p>
    <w:p w14:paraId="49198310" w14:textId="3B73314C" w:rsidR="00371D9C" w:rsidRPr="0080760E" w:rsidRDefault="00371D9C" w:rsidP="00306B61">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therefore, calls for more to be done to support the </w:t>
      </w:r>
      <w:r w:rsidR="00237C33" w:rsidRPr="0080760E">
        <w:rPr>
          <w:rFonts w:ascii="Arial" w:hAnsi="Arial" w:cs="Arial"/>
          <w:sz w:val="20"/>
          <w:szCs w:val="20"/>
        </w:rPr>
        <w:t xml:space="preserve">development of enough apprenticeships to provide the </w:t>
      </w:r>
      <w:r w:rsidR="001623D7" w:rsidRPr="0080760E">
        <w:rPr>
          <w:rFonts w:ascii="Arial" w:hAnsi="Arial" w:cs="Arial"/>
          <w:sz w:val="20"/>
          <w:szCs w:val="20"/>
        </w:rPr>
        <w:t>much-needed</w:t>
      </w:r>
      <w:r w:rsidR="00237C33" w:rsidRPr="0080760E">
        <w:rPr>
          <w:rFonts w:ascii="Arial" w:hAnsi="Arial" w:cs="Arial"/>
          <w:sz w:val="20"/>
          <w:szCs w:val="20"/>
        </w:rPr>
        <w:t xml:space="preserve"> qualified heating engineers. </w:t>
      </w:r>
      <w:r w:rsidR="001623D7" w:rsidRPr="0080760E">
        <w:rPr>
          <w:rFonts w:ascii="Arial" w:hAnsi="Arial" w:cs="Arial"/>
          <w:sz w:val="20"/>
          <w:szCs w:val="20"/>
        </w:rPr>
        <w:t>Of course,</w:t>
      </w:r>
      <w:r w:rsidR="00237C33" w:rsidRPr="0080760E">
        <w:rPr>
          <w:rFonts w:ascii="Arial" w:hAnsi="Arial" w:cs="Arial"/>
          <w:sz w:val="20"/>
          <w:szCs w:val="20"/>
        </w:rPr>
        <w:t xml:space="preserve"> the heat pumps also need to be </w:t>
      </w:r>
      <w:r w:rsidR="001623D7" w:rsidRPr="0080760E">
        <w:rPr>
          <w:rFonts w:ascii="Arial" w:hAnsi="Arial" w:cs="Arial"/>
          <w:sz w:val="20"/>
          <w:szCs w:val="20"/>
        </w:rPr>
        <w:t>far more affordable than they are currently.</w:t>
      </w:r>
    </w:p>
    <w:p w14:paraId="507D1BFF" w14:textId="77777777" w:rsidR="00306B61" w:rsidRDefault="00306B61" w:rsidP="00306B61">
      <w:pPr>
        <w:spacing w:after="0" w:line="240" w:lineRule="auto"/>
        <w:jc w:val="both"/>
      </w:pPr>
    </w:p>
    <w:p w14:paraId="07DAC0C1" w14:textId="0455DDD3" w:rsidR="00A816F9" w:rsidRDefault="00EE3F90">
      <w:r>
        <w:t>Q</w:t>
      </w:r>
      <w:r w:rsidR="00A86248">
        <w:t xml:space="preserve">6. Should RIIO-3 help to manage future gas network decommissioning costs? If so, do you have views on what these costs could be and what mechanisms should be used, including for anticipatory funding? Role of Scenarios and Planning Pathways </w:t>
      </w:r>
    </w:p>
    <w:p w14:paraId="60FC49D6" w14:textId="379D283D" w:rsidR="007F4F13" w:rsidRPr="0080760E" w:rsidRDefault="00322C2A" w:rsidP="007F4F13">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According to the subnational dataset for 2022</w:t>
      </w:r>
      <w:r w:rsidRPr="0080760E">
        <w:rPr>
          <w:rStyle w:val="FootnoteReference"/>
          <w:rFonts w:ascii="Arial" w:hAnsi="Arial" w:cs="Arial"/>
          <w:sz w:val="20"/>
          <w:szCs w:val="20"/>
        </w:rPr>
        <w:footnoteReference w:id="25"/>
      </w:r>
      <w:r w:rsidR="00C42CDB" w:rsidRPr="0080760E">
        <w:rPr>
          <w:rFonts w:ascii="Arial" w:hAnsi="Arial" w:cs="Arial"/>
          <w:sz w:val="20"/>
          <w:szCs w:val="20"/>
        </w:rPr>
        <w:t xml:space="preserve">, there </w:t>
      </w:r>
      <w:r w:rsidR="00FF54FE" w:rsidRPr="0080760E">
        <w:rPr>
          <w:rFonts w:ascii="Arial" w:hAnsi="Arial" w:cs="Arial"/>
          <w:sz w:val="20"/>
          <w:szCs w:val="20"/>
        </w:rPr>
        <w:t>we</w:t>
      </w:r>
      <w:r w:rsidR="00C42CDB" w:rsidRPr="0080760E">
        <w:rPr>
          <w:rFonts w:ascii="Arial" w:hAnsi="Arial" w:cs="Arial"/>
          <w:sz w:val="20"/>
          <w:szCs w:val="20"/>
        </w:rPr>
        <w:t>re 24</w:t>
      </w:r>
      <w:r w:rsidR="00134796" w:rsidRPr="0080760E">
        <w:rPr>
          <w:rFonts w:ascii="Arial" w:hAnsi="Arial" w:cs="Arial"/>
          <w:sz w:val="20"/>
          <w:szCs w:val="20"/>
        </w:rPr>
        <w:t>,750,400</w:t>
      </w:r>
      <w:r w:rsidR="00C42CDB" w:rsidRPr="0080760E">
        <w:rPr>
          <w:rFonts w:ascii="Arial" w:hAnsi="Arial" w:cs="Arial"/>
          <w:sz w:val="20"/>
          <w:szCs w:val="20"/>
        </w:rPr>
        <w:t xml:space="preserve"> m</w:t>
      </w:r>
      <w:r w:rsidR="00134796" w:rsidRPr="0080760E">
        <w:rPr>
          <w:rFonts w:ascii="Arial" w:hAnsi="Arial" w:cs="Arial"/>
          <w:sz w:val="20"/>
          <w:szCs w:val="20"/>
        </w:rPr>
        <w:t xml:space="preserve">etres </w:t>
      </w:r>
      <w:r w:rsidR="00C42CDB" w:rsidRPr="0080760E">
        <w:rPr>
          <w:rFonts w:ascii="Arial" w:hAnsi="Arial" w:cs="Arial"/>
          <w:sz w:val="20"/>
          <w:szCs w:val="20"/>
        </w:rPr>
        <w:t>of</w:t>
      </w:r>
      <w:r w:rsidR="00134796" w:rsidRPr="0080760E">
        <w:rPr>
          <w:rFonts w:ascii="Arial" w:hAnsi="Arial" w:cs="Arial"/>
          <w:sz w:val="20"/>
          <w:szCs w:val="20"/>
        </w:rPr>
        <w:t xml:space="preserve"> gas used i</w:t>
      </w:r>
      <w:r w:rsidR="00FE6EFC" w:rsidRPr="0080760E">
        <w:rPr>
          <w:rFonts w:ascii="Arial" w:hAnsi="Arial" w:cs="Arial"/>
          <w:sz w:val="20"/>
          <w:szCs w:val="20"/>
        </w:rPr>
        <w:t>n Great Britain</w:t>
      </w:r>
      <w:r w:rsidR="008A0259" w:rsidRPr="0080760E">
        <w:rPr>
          <w:rFonts w:ascii="Arial" w:hAnsi="Arial" w:cs="Arial"/>
          <w:sz w:val="20"/>
          <w:szCs w:val="20"/>
        </w:rPr>
        <w:t xml:space="preserve"> delivering 1,022.8 GWh of </w:t>
      </w:r>
      <w:r w:rsidR="006A2357" w:rsidRPr="0080760E">
        <w:rPr>
          <w:rFonts w:ascii="Arial" w:hAnsi="Arial" w:cs="Arial"/>
          <w:sz w:val="20"/>
          <w:szCs w:val="20"/>
        </w:rPr>
        <w:t>consumable gas</w:t>
      </w:r>
      <w:r w:rsidR="00FF54FE" w:rsidRPr="0080760E">
        <w:rPr>
          <w:rFonts w:ascii="Arial" w:hAnsi="Arial" w:cs="Arial"/>
          <w:sz w:val="20"/>
          <w:szCs w:val="20"/>
        </w:rPr>
        <w:t xml:space="preserve">.  If the pipe network is not utilised to delivery </w:t>
      </w:r>
      <w:r w:rsidR="00301F35" w:rsidRPr="0080760E">
        <w:rPr>
          <w:rFonts w:ascii="Arial" w:hAnsi="Arial" w:cs="Arial"/>
          <w:sz w:val="20"/>
          <w:szCs w:val="20"/>
        </w:rPr>
        <w:t>natural gas the network could still be utilised by other utilities</w:t>
      </w:r>
      <w:r w:rsidR="00EE142A" w:rsidRPr="0080760E">
        <w:rPr>
          <w:rFonts w:ascii="Arial" w:hAnsi="Arial" w:cs="Arial"/>
          <w:sz w:val="20"/>
          <w:szCs w:val="20"/>
        </w:rPr>
        <w:t xml:space="preserve">, so </w:t>
      </w:r>
      <w:proofErr w:type="gramStart"/>
      <w:r w:rsidR="00EE142A" w:rsidRPr="0080760E">
        <w:rPr>
          <w:rFonts w:ascii="Arial" w:hAnsi="Arial" w:cs="Arial"/>
          <w:sz w:val="20"/>
          <w:szCs w:val="20"/>
        </w:rPr>
        <w:t>Unite</w:t>
      </w:r>
      <w:proofErr w:type="gramEnd"/>
      <w:r w:rsidR="00EE142A" w:rsidRPr="0080760E">
        <w:rPr>
          <w:rFonts w:ascii="Arial" w:hAnsi="Arial" w:cs="Arial"/>
          <w:sz w:val="20"/>
          <w:szCs w:val="20"/>
        </w:rPr>
        <w:t xml:space="preserve"> would not recommend removing the </w:t>
      </w:r>
      <w:r w:rsidR="00844DBB" w:rsidRPr="0080760E">
        <w:rPr>
          <w:rFonts w:ascii="Arial" w:hAnsi="Arial" w:cs="Arial"/>
          <w:sz w:val="20"/>
          <w:szCs w:val="20"/>
        </w:rPr>
        <w:t>pipe</w:t>
      </w:r>
      <w:r w:rsidR="00EE142A" w:rsidRPr="0080760E">
        <w:rPr>
          <w:rFonts w:ascii="Arial" w:hAnsi="Arial" w:cs="Arial"/>
          <w:sz w:val="20"/>
          <w:szCs w:val="20"/>
        </w:rPr>
        <w:t>work</w:t>
      </w:r>
      <w:r w:rsidR="00844DBB" w:rsidRPr="0080760E">
        <w:rPr>
          <w:rFonts w:ascii="Arial" w:hAnsi="Arial" w:cs="Arial"/>
          <w:sz w:val="20"/>
          <w:szCs w:val="20"/>
        </w:rPr>
        <w:t>,</w:t>
      </w:r>
      <w:r w:rsidR="00EE142A" w:rsidRPr="0080760E">
        <w:rPr>
          <w:rFonts w:ascii="Arial" w:hAnsi="Arial" w:cs="Arial"/>
          <w:sz w:val="20"/>
          <w:szCs w:val="20"/>
        </w:rPr>
        <w:t xml:space="preserve"> as such a plan could </w:t>
      </w:r>
      <w:r w:rsidR="007F4F13" w:rsidRPr="0080760E">
        <w:rPr>
          <w:rFonts w:ascii="Arial" w:hAnsi="Arial" w:cs="Arial"/>
          <w:sz w:val="20"/>
          <w:szCs w:val="20"/>
        </w:rPr>
        <w:t>undermine a future need.</w:t>
      </w:r>
      <w:r w:rsidR="00844DBB" w:rsidRPr="0080760E">
        <w:rPr>
          <w:rFonts w:ascii="Arial" w:hAnsi="Arial" w:cs="Arial"/>
          <w:sz w:val="20"/>
          <w:szCs w:val="20"/>
        </w:rPr>
        <w:t xml:space="preserve"> Pipes from industry could be used to collect and deliver CO</w:t>
      </w:r>
      <w:r w:rsidR="00844DBB" w:rsidRPr="0080760E">
        <w:rPr>
          <w:rFonts w:ascii="Arial" w:hAnsi="Arial" w:cs="Arial"/>
          <w:sz w:val="20"/>
          <w:szCs w:val="20"/>
          <w:vertAlign w:val="subscript"/>
        </w:rPr>
        <w:t>2</w:t>
      </w:r>
      <w:r w:rsidR="00844DBB" w:rsidRPr="0080760E">
        <w:rPr>
          <w:rFonts w:ascii="Arial" w:hAnsi="Arial" w:cs="Arial"/>
          <w:sz w:val="20"/>
          <w:szCs w:val="20"/>
        </w:rPr>
        <w:t xml:space="preserve"> from industrial processes like the manufacture of concrete </w:t>
      </w:r>
      <w:r w:rsidR="009835BE" w:rsidRPr="0080760E">
        <w:rPr>
          <w:rFonts w:ascii="Arial" w:hAnsi="Arial" w:cs="Arial"/>
          <w:sz w:val="20"/>
          <w:szCs w:val="20"/>
        </w:rPr>
        <w:t>or fertilizers for example</w:t>
      </w:r>
      <w:r w:rsidR="00CE5246" w:rsidRPr="0080760E">
        <w:rPr>
          <w:rFonts w:ascii="Arial" w:hAnsi="Arial" w:cs="Arial"/>
          <w:sz w:val="20"/>
          <w:szCs w:val="20"/>
        </w:rPr>
        <w:t>, such a transition from delivering gas to removing CO</w:t>
      </w:r>
      <w:r w:rsidR="00CE5246" w:rsidRPr="0080760E">
        <w:rPr>
          <w:rFonts w:ascii="Arial" w:hAnsi="Arial" w:cs="Arial"/>
          <w:sz w:val="20"/>
          <w:szCs w:val="20"/>
          <w:vertAlign w:val="subscript"/>
        </w:rPr>
        <w:t>2</w:t>
      </w:r>
      <w:r w:rsidR="00CE5246" w:rsidRPr="0080760E">
        <w:rPr>
          <w:rFonts w:ascii="Arial" w:hAnsi="Arial" w:cs="Arial"/>
          <w:sz w:val="20"/>
          <w:szCs w:val="20"/>
        </w:rPr>
        <w:t xml:space="preserve"> once the conversion takes place could enable the repurposing of the network</w:t>
      </w:r>
      <w:r w:rsidR="009835BE" w:rsidRPr="0080760E">
        <w:rPr>
          <w:rFonts w:ascii="Arial" w:hAnsi="Arial" w:cs="Arial"/>
          <w:sz w:val="20"/>
          <w:szCs w:val="20"/>
        </w:rPr>
        <w:t xml:space="preserve">. </w:t>
      </w:r>
      <w:r w:rsidR="007F4F13" w:rsidRPr="0080760E">
        <w:rPr>
          <w:rFonts w:ascii="Arial" w:hAnsi="Arial" w:cs="Arial"/>
          <w:sz w:val="20"/>
          <w:szCs w:val="20"/>
        </w:rPr>
        <w:t xml:space="preserve"> </w:t>
      </w:r>
    </w:p>
    <w:p w14:paraId="71D0E4BC" w14:textId="77777777" w:rsidR="00B31199" w:rsidRPr="0080760E" w:rsidRDefault="00B31199" w:rsidP="00B31199">
      <w:pPr>
        <w:spacing w:after="0" w:line="240" w:lineRule="auto"/>
        <w:jc w:val="both"/>
        <w:rPr>
          <w:rFonts w:ascii="Arial" w:hAnsi="Arial" w:cs="Arial"/>
          <w:sz w:val="20"/>
          <w:szCs w:val="20"/>
        </w:rPr>
      </w:pPr>
    </w:p>
    <w:p w14:paraId="06EFFF7A" w14:textId="2A927AC8" w:rsidR="00B31199" w:rsidRPr="0080760E" w:rsidRDefault="000A0C96" w:rsidP="007F4F13">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I</w:t>
      </w:r>
      <w:r w:rsidR="00B31199" w:rsidRPr="0080760E">
        <w:rPr>
          <w:rFonts w:ascii="Arial" w:hAnsi="Arial" w:cs="Arial"/>
          <w:sz w:val="20"/>
          <w:szCs w:val="20"/>
        </w:rPr>
        <w:t>n addition to the pipework to the homes</w:t>
      </w:r>
      <w:r w:rsidRPr="0080760E">
        <w:rPr>
          <w:rFonts w:ascii="Arial" w:hAnsi="Arial" w:cs="Arial"/>
          <w:sz w:val="20"/>
          <w:szCs w:val="20"/>
        </w:rPr>
        <w:t xml:space="preserve"> and places of work</w:t>
      </w:r>
      <w:r w:rsidR="0095385E" w:rsidRPr="0080760E">
        <w:rPr>
          <w:rFonts w:ascii="Arial" w:hAnsi="Arial" w:cs="Arial"/>
          <w:sz w:val="20"/>
          <w:szCs w:val="20"/>
        </w:rPr>
        <w:t xml:space="preserve">, </w:t>
      </w:r>
      <w:r w:rsidR="00E413F6" w:rsidRPr="0080760E">
        <w:rPr>
          <w:rFonts w:ascii="Arial" w:hAnsi="Arial" w:cs="Arial"/>
          <w:sz w:val="20"/>
          <w:szCs w:val="20"/>
        </w:rPr>
        <w:t xml:space="preserve">there are the </w:t>
      </w:r>
      <w:r w:rsidR="0095385E" w:rsidRPr="0080760E">
        <w:rPr>
          <w:rFonts w:ascii="Arial" w:hAnsi="Arial" w:cs="Arial"/>
          <w:sz w:val="20"/>
          <w:szCs w:val="20"/>
        </w:rPr>
        <w:t>sweetening plants</w:t>
      </w:r>
      <w:r w:rsidR="0095385E" w:rsidRPr="0080760E">
        <w:rPr>
          <w:rStyle w:val="FootnoteReference"/>
          <w:rFonts w:ascii="Arial" w:hAnsi="Arial" w:cs="Arial"/>
          <w:sz w:val="20"/>
          <w:szCs w:val="20"/>
        </w:rPr>
        <w:footnoteReference w:id="26"/>
      </w:r>
      <w:r w:rsidRPr="0080760E">
        <w:rPr>
          <w:rFonts w:ascii="Arial" w:hAnsi="Arial" w:cs="Arial"/>
          <w:sz w:val="20"/>
          <w:szCs w:val="20"/>
        </w:rPr>
        <w:t xml:space="preserve">, pumping stations, </w:t>
      </w:r>
      <w:proofErr w:type="gramStart"/>
      <w:r w:rsidRPr="0080760E">
        <w:rPr>
          <w:rFonts w:ascii="Arial" w:hAnsi="Arial" w:cs="Arial"/>
          <w:sz w:val="20"/>
          <w:szCs w:val="20"/>
        </w:rPr>
        <w:t>storage</w:t>
      </w:r>
      <w:proofErr w:type="gramEnd"/>
      <w:r w:rsidRPr="0080760E">
        <w:rPr>
          <w:rFonts w:ascii="Arial" w:hAnsi="Arial" w:cs="Arial"/>
          <w:sz w:val="20"/>
          <w:szCs w:val="20"/>
        </w:rPr>
        <w:t xml:space="preserve"> </w:t>
      </w:r>
      <w:r w:rsidR="00E413F6" w:rsidRPr="0080760E">
        <w:rPr>
          <w:rFonts w:ascii="Arial" w:hAnsi="Arial" w:cs="Arial"/>
          <w:sz w:val="20"/>
          <w:szCs w:val="20"/>
        </w:rPr>
        <w:t>and rigs to be considered</w:t>
      </w:r>
      <w:r w:rsidRPr="0080760E">
        <w:rPr>
          <w:rFonts w:ascii="Arial" w:hAnsi="Arial" w:cs="Arial"/>
          <w:sz w:val="20"/>
          <w:szCs w:val="20"/>
        </w:rPr>
        <w:t>. B</w:t>
      </w:r>
      <w:r w:rsidR="00E413F6" w:rsidRPr="0080760E">
        <w:rPr>
          <w:rFonts w:ascii="Arial" w:hAnsi="Arial" w:cs="Arial"/>
          <w:sz w:val="20"/>
          <w:szCs w:val="20"/>
        </w:rPr>
        <w:t>efore th</w:t>
      </w:r>
      <w:r w:rsidRPr="0080760E">
        <w:rPr>
          <w:rFonts w:ascii="Arial" w:hAnsi="Arial" w:cs="Arial"/>
          <w:sz w:val="20"/>
          <w:szCs w:val="20"/>
        </w:rPr>
        <w:t>ese</w:t>
      </w:r>
      <w:r w:rsidR="00E413F6" w:rsidRPr="0080760E">
        <w:rPr>
          <w:rFonts w:ascii="Arial" w:hAnsi="Arial" w:cs="Arial"/>
          <w:sz w:val="20"/>
          <w:szCs w:val="20"/>
        </w:rPr>
        <w:t xml:space="preserve">, the first consideration should be to the </w:t>
      </w:r>
      <w:r w:rsidR="0093737B" w:rsidRPr="0080760E">
        <w:rPr>
          <w:rFonts w:ascii="Arial" w:hAnsi="Arial" w:cs="Arial"/>
          <w:sz w:val="20"/>
          <w:szCs w:val="20"/>
        </w:rPr>
        <w:t>workforce</w:t>
      </w:r>
      <w:r w:rsidR="00DB543B" w:rsidRPr="0080760E">
        <w:rPr>
          <w:rFonts w:ascii="Arial" w:hAnsi="Arial" w:cs="Arial"/>
          <w:sz w:val="20"/>
          <w:szCs w:val="20"/>
        </w:rPr>
        <w:t>,</w:t>
      </w:r>
      <w:r w:rsidR="0093737B" w:rsidRPr="0080760E">
        <w:rPr>
          <w:rFonts w:ascii="Arial" w:hAnsi="Arial" w:cs="Arial"/>
          <w:sz w:val="20"/>
          <w:szCs w:val="20"/>
        </w:rPr>
        <w:t xml:space="preserve"> to ensure their Just Transition</w:t>
      </w:r>
      <w:r w:rsidR="0057520F" w:rsidRPr="0080760E">
        <w:rPr>
          <w:rStyle w:val="FootnoteReference"/>
          <w:rFonts w:ascii="Arial" w:hAnsi="Arial" w:cs="Arial"/>
          <w:sz w:val="20"/>
          <w:szCs w:val="20"/>
        </w:rPr>
        <w:footnoteReference w:id="27"/>
      </w:r>
      <w:r w:rsidR="0093737B" w:rsidRPr="0080760E">
        <w:rPr>
          <w:rFonts w:ascii="Arial" w:hAnsi="Arial" w:cs="Arial"/>
          <w:sz w:val="20"/>
          <w:szCs w:val="20"/>
        </w:rPr>
        <w:t xml:space="preserve"> into alternative employment.</w:t>
      </w:r>
      <w:r w:rsidR="00E413F6" w:rsidRPr="0080760E">
        <w:rPr>
          <w:rFonts w:ascii="Arial" w:hAnsi="Arial" w:cs="Arial"/>
          <w:sz w:val="20"/>
          <w:szCs w:val="20"/>
        </w:rPr>
        <w:t xml:space="preserve"> </w:t>
      </w:r>
      <w:r w:rsidR="00D32D08" w:rsidRPr="0080760E">
        <w:rPr>
          <w:rFonts w:ascii="Arial" w:hAnsi="Arial" w:cs="Arial"/>
          <w:sz w:val="20"/>
          <w:szCs w:val="20"/>
        </w:rPr>
        <w:t xml:space="preserve">Clearly the question as posed does not provide enough clarity as </w:t>
      </w:r>
      <w:r w:rsidR="00DB543B" w:rsidRPr="0080760E">
        <w:rPr>
          <w:rFonts w:ascii="Arial" w:hAnsi="Arial" w:cs="Arial"/>
          <w:sz w:val="20"/>
          <w:szCs w:val="20"/>
        </w:rPr>
        <w:t>the wording could include or exclude part of the natural gas infrastructure. Unite believes that the cost of the infrastructure should be met by the owners of that infrastructure rather than passing that on to the consumer.</w:t>
      </w:r>
    </w:p>
    <w:p w14:paraId="65D0A780" w14:textId="2B3D1285" w:rsidR="00B806AC" w:rsidRDefault="00134796" w:rsidP="007F4F13">
      <w:pPr>
        <w:pStyle w:val="ListParagraph"/>
        <w:spacing w:after="0" w:line="240" w:lineRule="auto"/>
        <w:ind w:left="432"/>
        <w:jc w:val="both"/>
      </w:pPr>
      <w:r>
        <w:t xml:space="preserve"> </w:t>
      </w:r>
      <w:r w:rsidR="00C42CDB">
        <w:t xml:space="preserve">  </w:t>
      </w:r>
    </w:p>
    <w:p w14:paraId="069CB0F6" w14:textId="3D528E01" w:rsidR="00A816F9" w:rsidRDefault="00EE3F90">
      <w:r>
        <w:t>Q</w:t>
      </w:r>
      <w:r w:rsidR="00A86248">
        <w:t xml:space="preserve">7. Do you agree with the proposal to use the FES framework for selecting the RIIO-3 scenarios? </w:t>
      </w:r>
    </w:p>
    <w:p w14:paraId="00F9A2FF" w14:textId="6B016365" w:rsidR="00C51FAA" w:rsidRPr="0080760E" w:rsidRDefault="003F4A2E" w:rsidP="00352D69">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The Further Education and Skills (FTS) framework provides a basic structure around which </w:t>
      </w:r>
      <w:r w:rsidR="0040432E" w:rsidRPr="0080760E">
        <w:rPr>
          <w:rFonts w:ascii="Arial" w:hAnsi="Arial" w:cs="Arial"/>
          <w:sz w:val="20"/>
          <w:szCs w:val="20"/>
        </w:rPr>
        <w:t>specialisms can develop</w:t>
      </w:r>
      <w:r w:rsidR="0086615A" w:rsidRPr="0080760E">
        <w:rPr>
          <w:rFonts w:ascii="Arial" w:hAnsi="Arial" w:cs="Arial"/>
          <w:sz w:val="20"/>
          <w:szCs w:val="20"/>
        </w:rPr>
        <w:t xml:space="preserve"> as long as it stays consistent with CCC forecasts</w:t>
      </w:r>
      <w:r w:rsidR="0040432E" w:rsidRPr="0080760E">
        <w:rPr>
          <w:rFonts w:ascii="Arial" w:hAnsi="Arial" w:cs="Arial"/>
          <w:sz w:val="20"/>
          <w:szCs w:val="20"/>
        </w:rPr>
        <w:t>. As such Unite agrees that this should be used as part of selection process for</w:t>
      </w:r>
      <w:r w:rsidR="007365CA" w:rsidRPr="0080760E">
        <w:rPr>
          <w:rFonts w:ascii="Arial" w:hAnsi="Arial" w:cs="Arial"/>
          <w:sz w:val="20"/>
          <w:szCs w:val="20"/>
        </w:rPr>
        <w:t xml:space="preserve"> selecting the RIIO-3 scenarios.</w:t>
      </w:r>
    </w:p>
    <w:p w14:paraId="79B28A82" w14:textId="77777777" w:rsidR="007365CA" w:rsidRDefault="007365CA" w:rsidP="007365CA">
      <w:pPr>
        <w:spacing w:after="0" w:line="240" w:lineRule="auto"/>
        <w:jc w:val="both"/>
      </w:pPr>
    </w:p>
    <w:p w14:paraId="0CBC9DB8" w14:textId="77777777" w:rsidR="00994426" w:rsidRDefault="00EE3F90" w:rsidP="00994426">
      <w:r>
        <w:t>Q</w:t>
      </w:r>
      <w:r w:rsidR="00A86248">
        <w:t xml:space="preserve">8. Do you agree with the proposal to use FES Leading the Way as the planning scenario for ET in RIIO-3? </w:t>
      </w:r>
    </w:p>
    <w:p w14:paraId="278BD27A" w14:textId="32A64349" w:rsidR="00A816F9" w:rsidRDefault="00994426">
      <w:r>
        <w:t xml:space="preserve">Q9. Do you agree with the proposal to use two FES planning pathways for the gas networks, </w:t>
      </w:r>
      <w:proofErr w:type="spellStart"/>
      <w:r>
        <w:t>ie</w:t>
      </w:r>
      <w:proofErr w:type="spellEnd"/>
      <w:r>
        <w:t xml:space="preserve"> Leading the Way and Falling Short as the additional common conservative scenario? Consultation - RIIO-3 Sector Specific Methodology Consultation - Overview Document </w:t>
      </w:r>
    </w:p>
    <w:p w14:paraId="7CE7FAEC" w14:textId="1AE7660F" w:rsidR="00DD4E00" w:rsidRPr="0080760E" w:rsidRDefault="00363F1B" w:rsidP="00363F1B">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also agrees with the proposal to utilise the FTS Leading the Way document as </w:t>
      </w:r>
      <w:r w:rsidR="0011634B" w:rsidRPr="0080760E">
        <w:rPr>
          <w:rFonts w:ascii="Arial" w:hAnsi="Arial" w:cs="Arial"/>
          <w:sz w:val="20"/>
          <w:szCs w:val="20"/>
        </w:rPr>
        <w:t xml:space="preserve">the basis for skills provisions </w:t>
      </w:r>
      <w:r w:rsidR="00094B38" w:rsidRPr="0080760E">
        <w:rPr>
          <w:rFonts w:ascii="Arial" w:hAnsi="Arial" w:cs="Arial"/>
          <w:sz w:val="20"/>
          <w:szCs w:val="20"/>
        </w:rPr>
        <w:t>regarding the Electrical Transmission (ET) planning for RIIO3.</w:t>
      </w:r>
      <w:r w:rsidR="009B376D" w:rsidRPr="0080760E">
        <w:rPr>
          <w:rFonts w:ascii="Arial" w:hAnsi="Arial" w:cs="Arial"/>
          <w:sz w:val="20"/>
          <w:szCs w:val="20"/>
        </w:rPr>
        <w:t xml:space="preserve"> </w:t>
      </w:r>
      <w:r w:rsidR="00DD4E00" w:rsidRPr="0080760E">
        <w:rPr>
          <w:rFonts w:ascii="Arial" w:hAnsi="Arial" w:cs="Arial"/>
          <w:sz w:val="20"/>
          <w:szCs w:val="20"/>
        </w:rPr>
        <w:t xml:space="preserve">Of the four </w:t>
      </w:r>
      <w:r w:rsidR="0017152D" w:rsidRPr="0080760E">
        <w:rPr>
          <w:rFonts w:ascii="Arial" w:hAnsi="Arial" w:cs="Arial"/>
          <w:sz w:val="20"/>
          <w:szCs w:val="20"/>
        </w:rPr>
        <w:t>scenarios</w:t>
      </w:r>
      <w:r w:rsidR="00DD4E00" w:rsidRPr="0080760E">
        <w:rPr>
          <w:rFonts w:ascii="Arial" w:hAnsi="Arial" w:cs="Arial"/>
          <w:sz w:val="20"/>
          <w:szCs w:val="20"/>
        </w:rPr>
        <w:t xml:space="preserve"> published by the ESO, this one represents the fastest credible decarbonisation pathway.  This is a positive sign that network companies are being pushed to fully enable the energy transition and be proactive in delivering change.</w:t>
      </w:r>
    </w:p>
    <w:p w14:paraId="052BFD2D" w14:textId="77777777" w:rsidR="00DD4E00" w:rsidRPr="0080760E" w:rsidRDefault="00DD4E00" w:rsidP="00DD4E00">
      <w:pPr>
        <w:spacing w:after="0" w:line="240" w:lineRule="auto"/>
        <w:jc w:val="both"/>
        <w:rPr>
          <w:rFonts w:ascii="Arial" w:hAnsi="Arial" w:cs="Arial"/>
          <w:sz w:val="20"/>
          <w:szCs w:val="20"/>
        </w:rPr>
      </w:pPr>
    </w:p>
    <w:p w14:paraId="38A6353C" w14:textId="3ADDF610" w:rsidR="00363F1B" w:rsidRPr="0080760E" w:rsidRDefault="00DD4E00" w:rsidP="00363F1B">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Unite notes, h</w:t>
      </w:r>
      <w:r w:rsidR="009B376D" w:rsidRPr="0080760E">
        <w:rPr>
          <w:rFonts w:ascii="Arial" w:hAnsi="Arial" w:cs="Arial"/>
          <w:sz w:val="20"/>
          <w:szCs w:val="20"/>
        </w:rPr>
        <w:t xml:space="preserve">owever, that this does not incorporate sufficient training for the development of </w:t>
      </w:r>
      <w:r w:rsidRPr="0080760E">
        <w:rPr>
          <w:rFonts w:ascii="Arial" w:hAnsi="Arial" w:cs="Arial"/>
          <w:sz w:val="20"/>
          <w:szCs w:val="20"/>
        </w:rPr>
        <w:t xml:space="preserve">the grid at the pace needed for </w:t>
      </w:r>
      <w:r w:rsidR="009B376D" w:rsidRPr="0080760E">
        <w:rPr>
          <w:rFonts w:ascii="Arial" w:hAnsi="Arial" w:cs="Arial"/>
          <w:sz w:val="20"/>
          <w:szCs w:val="20"/>
        </w:rPr>
        <w:t xml:space="preserve">the deployment of </w:t>
      </w:r>
      <w:r w:rsidR="009A6F4F" w:rsidRPr="0080760E">
        <w:rPr>
          <w:rFonts w:ascii="Arial" w:hAnsi="Arial" w:cs="Arial"/>
          <w:sz w:val="20"/>
          <w:szCs w:val="20"/>
        </w:rPr>
        <w:t>Heat Pump</w:t>
      </w:r>
      <w:r w:rsidR="0075127B" w:rsidRPr="0080760E">
        <w:rPr>
          <w:rFonts w:ascii="Arial" w:hAnsi="Arial" w:cs="Arial"/>
          <w:sz w:val="20"/>
          <w:szCs w:val="20"/>
        </w:rPr>
        <w:t>s and home Electric Vehicle (EV) charging points</w:t>
      </w:r>
      <w:r w:rsidR="004A5640" w:rsidRPr="0080760E">
        <w:rPr>
          <w:rFonts w:ascii="Arial" w:hAnsi="Arial" w:cs="Arial"/>
          <w:sz w:val="20"/>
          <w:szCs w:val="20"/>
        </w:rPr>
        <w:t xml:space="preserve"> etc.</w:t>
      </w:r>
    </w:p>
    <w:p w14:paraId="0E6EA9CE" w14:textId="77777777" w:rsidR="00994426" w:rsidRDefault="00994426" w:rsidP="00425420"/>
    <w:p w14:paraId="7063EC39" w14:textId="3BE3ED3C" w:rsidR="00A816F9" w:rsidRDefault="00EE3F90">
      <w:r>
        <w:t>Q</w:t>
      </w:r>
      <w:r w:rsidR="00A86248">
        <w:t xml:space="preserve">10. Is Falling Short the most appropriate common conservative planning scenario to be used for the gas networks? Or is a common gas network developed scenario more appropriate? </w:t>
      </w:r>
    </w:p>
    <w:p w14:paraId="33CF3B3E" w14:textId="090C75A0" w:rsidR="0032227D" w:rsidRPr="0080760E" w:rsidRDefault="0032227D" w:rsidP="0032227D">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w:t>
      </w:r>
      <w:r w:rsidR="005370F5" w:rsidRPr="0080760E">
        <w:rPr>
          <w:rFonts w:ascii="Arial" w:hAnsi="Arial" w:cs="Arial"/>
          <w:sz w:val="20"/>
          <w:szCs w:val="20"/>
        </w:rPr>
        <w:t xml:space="preserve">would argue that for the gas networks to </w:t>
      </w:r>
      <w:r w:rsidR="00CE5827" w:rsidRPr="0080760E">
        <w:rPr>
          <w:rFonts w:ascii="Arial" w:hAnsi="Arial" w:cs="Arial"/>
          <w:sz w:val="20"/>
          <w:szCs w:val="20"/>
        </w:rPr>
        <w:t xml:space="preserve">be developed </w:t>
      </w:r>
      <w:r w:rsidR="00400686" w:rsidRPr="0080760E">
        <w:rPr>
          <w:rFonts w:ascii="Arial" w:hAnsi="Arial" w:cs="Arial"/>
          <w:sz w:val="20"/>
          <w:szCs w:val="20"/>
        </w:rPr>
        <w:t xml:space="preserve">with the required </w:t>
      </w:r>
      <w:r w:rsidR="00CE5827" w:rsidRPr="0080760E">
        <w:rPr>
          <w:rFonts w:ascii="Arial" w:hAnsi="Arial" w:cs="Arial"/>
          <w:sz w:val="20"/>
          <w:szCs w:val="20"/>
        </w:rPr>
        <w:t xml:space="preserve">capability </w:t>
      </w:r>
      <w:r w:rsidR="00E837AC" w:rsidRPr="0080760E">
        <w:rPr>
          <w:rFonts w:ascii="Arial" w:hAnsi="Arial" w:cs="Arial"/>
          <w:sz w:val="20"/>
          <w:szCs w:val="20"/>
        </w:rPr>
        <w:t xml:space="preserve">all the pipework would need to be converted to or lined with plastics. The timescale to achieve this </w:t>
      </w:r>
      <w:r w:rsidR="0093600C" w:rsidRPr="0080760E">
        <w:rPr>
          <w:rFonts w:ascii="Arial" w:hAnsi="Arial" w:cs="Arial"/>
          <w:sz w:val="20"/>
          <w:szCs w:val="20"/>
        </w:rPr>
        <w:t>goes way beyond what is required if we are to convert 31 million homes</w:t>
      </w:r>
      <w:r w:rsidR="0093600C" w:rsidRPr="0080760E">
        <w:rPr>
          <w:rStyle w:val="FootnoteReference"/>
          <w:rFonts w:ascii="Arial" w:hAnsi="Arial" w:cs="Arial"/>
          <w:sz w:val="20"/>
          <w:szCs w:val="20"/>
        </w:rPr>
        <w:footnoteReference w:id="28"/>
      </w:r>
      <w:r w:rsidR="0093600C" w:rsidRPr="0080760E">
        <w:rPr>
          <w:rFonts w:ascii="Arial" w:hAnsi="Arial" w:cs="Arial"/>
          <w:sz w:val="20"/>
          <w:szCs w:val="20"/>
        </w:rPr>
        <w:t xml:space="preserve"> to a sustainable method of heating</w:t>
      </w:r>
      <w:r w:rsidR="002346EA" w:rsidRPr="0080760E">
        <w:rPr>
          <w:rFonts w:ascii="Arial" w:hAnsi="Arial" w:cs="Arial"/>
          <w:sz w:val="20"/>
          <w:szCs w:val="20"/>
        </w:rPr>
        <w:t>. Unite therefore does not agree that there is enough focus on the delivery to the standard required if we are to repurchase the network for the delivery of hydrogen</w:t>
      </w:r>
      <w:r w:rsidR="006F3FB7" w:rsidRPr="0080760E">
        <w:rPr>
          <w:rFonts w:ascii="Arial" w:hAnsi="Arial" w:cs="Arial"/>
          <w:sz w:val="20"/>
          <w:szCs w:val="20"/>
        </w:rPr>
        <w:t>.</w:t>
      </w:r>
    </w:p>
    <w:p w14:paraId="56377D31" w14:textId="77777777" w:rsidR="0032227D" w:rsidRPr="0080760E" w:rsidRDefault="0032227D" w:rsidP="0032227D">
      <w:pPr>
        <w:spacing w:after="0" w:line="240" w:lineRule="auto"/>
        <w:jc w:val="both"/>
        <w:rPr>
          <w:rFonts w:ascii="Arial" w:hAnsi="Arial" w:cs="Arial"/>
          <w:sz w:val="20"/>
          <w:szCs w:val="20"/>
        </w:rPr>
      </w:pPr>
    </w:p>
    <w:p w14:paraId="5E097119" w14:textId="4BFE30A4" w:rsidR="00B01CE8" w:rsidRDefault="00EE3F90">
      <w:r>
        <w:t>Q</w:t>
      </w:r>
      <w:r w:rsidR="00A86248">
        <w:t xml:space="preserve">11. Is it feasible for all network companies to initially plan against FES 2023 before updating business plans in line with FES 2024, as proposed? Outputs and Incentives </w:t>
      </w:r>
    </w:p>
    <w:p w14:paraId="583F16A8" w14:textId="09E5483A" w:rsidR="006F3FB7" w:rsidRDefault="006F3FB7" w:rsidP="006F3FB7">
      <w:pPr>
        <w:pStyle w:val="ListParagraph"/>
        <w:numPr>
          <w:ilvl w:val="1"/>
          <w:numId w:val="1"/>
        </w:numPr>
        <w:spacing w:after="0" w:line="240" w:lineRule="auto"/>
        <w:ind w:hanging="786"/>
        <w:jc w:val="both"/>
      </w:pPr>
      <w:r w:rsidRPr="0080760E">
        <w:rPr>
          <w:rFonts w:ascii="Arial" w:hAnsi="Arial" w:cs="Arial"/>
          <w:sz w:val="20"/>
          <w:szCs w:val="20"/>
        </w:rPr>
        <w:t xml:space="preserve">Unite believes with enough </w:t>
      </w:r>
      <w:r w:rsidR="004E1DF4" w:rsidRPr="0080760E">
        <w:rPr>
          <w:rFonts w:ascii="Arial" w:hAnsi="Arial" w:cs="Arial"/>
          <w:sz w:val="20"/>
          <w:szCs w:val="20"/>
        </w:rPr>
        <w:t xml:space="preserve">funding, </w:t>
      </w:r>
      <w:r w:rsidRPr="0080760E">
        <w:rPr>
          <w:rFonts w:ascii="Arial" w:hAnsi="Arial" w:cs="Arial"/>
          <w:sz w:val="20"/>
          <w:szCs w:val="20"/>
        </w:rPr>
        <w:t>in</w:t>
      </w:r>
      <w:r w:rsidR="004E1DF4" w:rsidRPr="0080760E">
        <w:rPr>
          <w:rFonts w:ascii="Arial" w:hAnsi="Arial" w:cs="Arial"/>
          <w:sz w:val="20"/>
          <w:szCs w:val="20"/>
        </w:rPr>
        <w:t xml:space="preserve">formation gathering and planning anything is feasible, but given the commitments </w:t>
      </w:r>
      <w:r w:rsidR="00596DDD" w:rsidRPr="0080760E">
        <w:rPr>
          <w:rFonts w:ascii="Arial" w:hAnsi="Arial" w:cs="Arial"/>
          <w:sz w:val="20"/>
          <w:szCs w:val="20"/>
        </w:rPr>
        <w:t>around the Future Energy Scenarios (FES)</w:t>
      </w:r>
      <w:r w:rsidR="00F905FA" w:rsidRPr="0080760E">
        <w:rPr>
          <w:rFonts w:ascii="Arial" w:hAnsi="Arial" w:cs="Arial"/>
          <w:sz w:val="20"/>
          <w:szCs w:val="20"/>
        </w:rPr>
        <w:t xml:space="preserve"> Unite believes that there does not appear to be the urgency</w:t>
      </w:r>
      <w:r w:rsidR="00A621BC" w:rsidRPr="0080760E">
        <w:rPr>
          <w:rFonts w:ascii="Arial" w:hAnsi="Arial" w:cs="Arial"/>
          <w:sz w:val="20"/>
          <w:szCs w:val="20"/>
        </w:rPr>
        <w:t xml:space="preserve"> or investment into the skills required</w:t>
      </w:r>
      <w:r w:rsidR="00A621BC">
        <w:t xml:space="preserve">. </w:t>
      </w:r>
    </w:p>
    <w:p w14:paraId="725FF01E" w14:textId="77777777" w:rsidR="00F905FA" w:rsidRDefault="00F905FA" w:rsidP="00F905FA">
      <w:pPr>
        <w:pStyle w:val="ListParagraph"/>
        <w:spacing w:after="0" w:line="240" w:lineRule="auto"/>
        <w:ind w:left="432"/>
        <w:jc w:val="both"/>
      </w:pPr>
    </w:p>
    <w:p w14:paraId="4CE68990" w14:textId="7FD98E90" w:rsidR="00B01CE8" w:rsidRDefault="00EE3F90">
      <w:r>
        <w:t>Q</w:t>
      </w:r>
      <w:r w:rsidR="00A86248">
        <w:t xml:space="preserve">12. Do you agree with our proposed approach on the role, </w:t>
      </w:r>
      <w:proofErr w:type="gramStart"/>
      <w:r w:rsidR="00A86248">
        <w:t>scope</w:t>
      </w:r>
      <w:proofErr w:type="gramEnd"/>
      <w:r w:rsidR="00A86248">
        <w:t xml:space="preserve"> and format of PCDs? </w:t>
      </w:r>
    </w:p>
    <w:p w14:paraId="3428F6CC" w14:textId="332B217C" w:rsidR="00A621BC" w:rsidRPr="0080760E" w:rsidRDefault="004547CF" w:rsidP="004547CF">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With respect to the Price Control Deliverables (PCD’s) Unite would highlight the amount of profiteering that appears to be an ongoing practice</w:t>
      </w:r>
      <w:r w:rsidR="00726CB3" w:rsidRPr="0080760E">
        <w:rPr>
          <w:rFonts w:ascii="Arial" w:hAnsi="Arial" w:cs="Arial"/>
          <w:sz w:val="20"/>
          <w:szCs w:val="20"/>
        </w:rPr>
        <w:t>,</w:t>
      </w:r>
      <w:r w:rsidRPr="0080760E">
        <w:rPr>
          <w:rFonts w:ascii="Arial" w:hAnsi="Arial" w:cs="Arial"/>
          <w:sz w:val="20"/>
          <w:szCs w:val="20"/>
        </w:rPr>
        <w:t xml:space="preserve"> which Ofgem is doing little to control.</w:t>
      </w:r>
      <w:r w:rsidR="00726CB3" w:rsidRPr="0080760E">
        <w:rPr>
          <w:rFonts w:ascii="Arial" w:hAnsi="Arial" w:cs="Arial"/>
          <w:sz w:val="20"/>
          <w:szCs w:val="20"/>
        </w:rPr>
        <w:t xml:space="preserve"> Energy companies are still extracting vast sums and paying executives vast amounts of money at a time when </w:t>
      </w:r>
      <w:r w:rsidR="00D25E82" w:rsidRPr="0080760E">
        <w:rPr>
          <w:rFonts w:ascii="Arial" w:hAnsi="Arial" w:cs="Arial"/>
          <w:sz w:val="20"/>
          <w:szCs w:val="20"/>
        </w:rPr>
        <w:t>workers’</w:t>
      </w:r>
      <w:r w:rsidR="00726CB3" w:rsidRPr="0080760E">
        <w:rPr>
          <w:rFonts w:ascii="Arial" w:hAnsi="Arial" w:cs="Arial"/>
          <w:sz w:val="20"/>
          <w:szCs w:val="20"/>
        </w:rPr>
        <w:t xml:space="preserve"> salaries have not matched </w:t>
      </w:r>
      <w:r w:rsidR="00DB7433" w:rsidRPr="0080760E">
        <w:rPr>
          <w:rFonts w:ascii="Arial" w:hAnsi="Arial" w:cs="Arial"/>
          <w:sz w:val="20"/>
          <w:szCs w:val="20"/>
        </w:rPr>
        <w:t>the Retail Price Index (</w:t>
      </w:r>
      <w:r w:rsidR="00726CB3" w:rsidRPr="0080760E">
        <w:rPr>
          <w:rFonts w:ascii="Arial" w:hAnsi="Arial" w:cs="Arial"/>
          <w:sz w:val="20"/>
          <w:szCs w:val="20"/>
        </w:rPr>
        <w:t>RPI</w:t>
      </w:r>
      <w:r w:rsidR="00DB7433" w:rsidRPr="0080760E">
        <w:rPr>
          <w:rFonts w:ascii="Arial" w:hAnsi="Arial" w:cs="Arial"/>
          <w:sz w:val="20"/>
          <w:szCs w:val="20"/>
        </w:rPr>
        <w:t>)</w:t>
      </w:r>
      <w:r w:rsidR="00726CB3" w:rsidRPr="0080760E">
        <w:rPr>
          <w:rFonts w:ascii="Arial" w:hAnsi="Arial" w:cs="Arial"/>
          <w:sz w:val="20"/>
          <w:szCs w:val="20"/>
        </w:rPr>
        <w:t xml:space="preserve"> increases and the </w:t>
      </w:r>
      <w:proofErr w:type="gramStart"/>
      <w:r w:rsidR="00726CB3" w:rsidRPr="0080760E">
        <w:rPr>
          <w:rFonts w:ascii="Arial" w:hAnsi="Arial" w:cs="Arial"/>
          <w:sz w:val="20"/>
          <w:szCs w:val="20"/>
        </w:rPr>
        <w:t>general public</w:t>
      </w:r>
      <w:proofErr w:type="gramEnd"/>
      <w:r w:rsidR="00726CB3" w:rsidRPr="0080760E">
        <w:rPr>
          <w:rFonts w:ascii="Arial" w:hAnsi="Arial" w:cs="Arial"/>
          <w:sz w:val="20"/>
          <w:szCs w:val="20"/>
        </w:rPr>
        <w:t xml:space="preserve"> has slipped further into fuel poverty</w:t>
      </w:r>
      <w:r w:rsidR="00DB7433" w:rsidRPr="0080760E">
        <w:rPr>
          <w:rFonts w:ascii="Arial" w:hAnsi="Arial" w:cs="Arial"/>
          <w:sz w:val="20"/>
          <w:szCs w:val="20"/>
        </w:rPr>
        <w:t xml:space="preserve"> since the </w:t>
      </w:r>
      <w:r w:rsidR="0007730F" w:rsidRPr="0080760E">
        <w:rPr>
          <w:rFonts w:ascii="Arial" w:hAnsi="Arial" w:cs="Arial"/>
          <w:sz w:val="20"/>
          <w:szCs w:val="20"/>
        </w:rPr>
        <w:t>Conservative took office</w:t>
      </w:r>
      <w:r w:rsidR="00726CB3" w:rsidRPr="0080760E">
        <w:rPr>
          <w:rFonts w:ascii="Arial" w:hAnsi="Arial" w:cs="Arial"/>
          <w:sz w:val="20"/>
          <w:szCs w:val="20"/>
        </w:rPr>
        <w:t>.</w:t>
      </w:r>
      <w:r w:rsidR="00080C81" w:rsidRPr="0080760E">
        <w:rPr>
          <w:rFonts w:ascii="Arial" w:hAnsi="Arial" w:cs="Arial"/>
          <w:sz w:val="20"/>
          <w:szCs w:val="20"/>
        </w:rPr>
        <w:t xml:space="preserve"> Unite would therefore argue that more should be demanded from the suppliers for less, in such an economic environment.</w:t>
      </w:r>
    </w:p>
    <w:p w14:paraId="53AB2F9B" w14:textId="77777777" w:rsidR="009271B9" w:rsidRPr="0080760E" w:rsidRDefault="009271B9" w:rsidP="009271B9">
      <w:pPr>
        <w:spacing w:after="0" w:line="240" w:lineRule="auto"/>
        <w:jc w:val="both"/>
        <w:rPr>
          <w:rFonts w:ascii="Arial" w:hAnsi="Arial" w:cs="Arial"/>
          <w:sz w:val="20"/>
          <w:szCs w:val="20"/>
        </w:rPr>
      </w:pPr>
    </w:p>
    <w:p w14:paraId="5C3BEE21" w14:textId="41646971" w:rsidR="009271B9" w:rsidRPr="0080760E" w:rsidRDefault="009271B9" w:rsidP="004547CF">
      <w:pPr>
        <w:pStyle w:val="ListParagraph"/>
        <w:numPr>
          <w:ilvl w:val="1"/>
          <w:numId w:val="1"/>
        </w:numPr>
        <w:spacing w:after="0" w:line="240" w:lineRule="auto"/>
        <w:ind w:hanging="786"/>
        <w:jc w:val="both"/>
        <w:rPr>
          <w:rFonts w:ascii="Arial" w:hAnsi="Arial" w:cs="Arial"/>
          <w:sz w:val="20"/>
          <w:szCs w:val="20"/>
        </w:rPr>
      </w:pPr>
      <w:r w:rsidRPr="0080760E">
        <w:rPr>
          <w:rFonts w:ascii="Arial" w:hAnsi="Arial" w:cs="Arial"/>
          <w:sz w:val="20"/>
          <w:szCs w:val="20"/>
        </w:rPr>
        <w:t xml:space="preserve">Unite would argue that the mechanistic approach </w:t>
      </w:r>
      <w:r w:rsidR="009D4822" w:rsidRPr="0080760E">
        <w:rPr>
          <w:rFonts w:ascii="Arial" w:hAnsi="Arial" w:cs="Arial"/>
          <w:sz w:val="20"/>
          <w:szCs w:val="20"/>
        </w:rPr>
        <w:t xml:space="preserve">to the multiple price controls </w:t>
      </w:r>
      <w:r w:rsidRPr="0080760E">
        <w:rPr>
          <w:rFonts w:ascii="Arial" w:hAnsi="Arial" w:cs="Arial"/>
          <w:sz w:val="20"/>
          <w:szCs w:val="20"/>
        </w:rPr>
        <w:t>ha</w:t>
      </w:r>
      <w:r w:rsidR="009D4822" w:rsidRPr="0080760E">
        <w:rPr>
          <w:rFonts w:ascii="Arial" w:hAnsi="Arial" w:cs="Arial"/>
          <w:sz w:val="20"/>
          <w:szCs w:val="20"/>
        </w:rPr>
        <w:t>ve</w:t>
      </w:r>
      <w:r w:rsidRPr="0080760E">
        <w:rPr>
          <w:rFonts w:ascii="Arial" w:hAnsi="Arial" w:cs="Arial"/>
          <w:sz w:val="20"/>
          <w:szCs w:val="20"/>
        </w:rPr>
        <w:t xml:space="preserve"> failed in the past and continuing to </w:t>
      </w:r>
      <w:r w:rsidR="007F0A01" w:rsidRPr="0080760E">
        <w:rPr>
          <w:rFonts w:ascii="Arial" w:hAnsi="Arial" w:cs="Arial"/>
          <w:sz w:val="20"/>
          <w:szCs w:val="20"/>
        </w:rPr>
        <w:t>use them will allow suppliers to overcharge.</w:t>
      </w:r>
      <w:r w:rsidR="009D4822" w:rsidRPr="0080760E">
        <w:rPr>
          <w:rFonts w:ascii="Arial" w:hAnsi="Arial" w:cs="Arial"/>
          <w:sz w:val="20"/>
          <w:szCs w:val="20"/>
        </w:rPr>
        <w:t xml:space="preserve"> Such price controls need to </w:t>
      </w:r>
      <w:r w:rsidR="00C25A95" w:rsidRPr="0080760E">
        <w:rPr>
          <w:rFonts w:ascii="Arial" w:hAnsi="Arial" w:cs="Arial"/>
          <w:sz w:val="20"/>
          <w:szCs w:val="20"/>
        </w:rPr>
        <w:t>be examining</w:t>
      </w:r>
      <w:r w:rsidR="00A16228" w:rsidRPr="0080760E">
        <w:rPr>
          <w:rFonts w:ascii="Arial" w:hAnsi="Arial" w:cs="Arial"/>
          <w:sz w:val="20"/>
          <w:szCs w:val="20"/>
        </w:rPr>
        <w:t xml:space="preserve"> </w:t>
      </w:r>
      <w:r w:rsidR="009D4822" w:rsidRPr="0080760E">
        <w:rPr>
          <w:rFonts w:ascii="Arial" w:hAnsi="Arial" w:cs="Arial"/>
          <w:sz w:val="20"/>
          <w:szCs w:val="20"/>
        </w:rPr>
        <w:t xml:space="preserve">the amount of profit suppliers make from their activities especially </w:t>
      </w:r>
      <w:r w:rsidR="00D25E82" w:rsidRPr="0080760E">
        <w:rPr>
          <w:rFonts w:ascii="Arial" w:hAnsi="Arial" w:cs="Arial"/>
          <w:sz w:val="20"/>
          <w:szCs w:val="20"/>
        </w:rPr>
        <w:t>regarding</w:t>
      </w:r>
      <w:r w:rsidR="009D4822" w:rsidRPr="0080760E">
        <w:rPr>
          <w:rFonts w:ascii="Arial" w:hAnsi="Arial" w:cs="Arial"/>
          <w:sz w:val="20"/>
          <w:szCs w:val="20"/>
        </w:rPr>
        <w:t xml:space="preserve"> the most economic purchasing of energy for resale</w:t>
      </w:r>
      <w:r w:rsidR="00A16228" w:rsidRPr="0080760E">
        <w:rPr>
          <w:rFonts w:ascii="Arial" w:hAnsi="Arial" w:cs="Arial"/>
          <w:sz w:val="20"/>
          <w:szCs w:val="20"/>
        </w:rPr>
        <w:t xml:space="preserve"> at a far higher price. Where there are substantial </w:t>
      </w:r>
      <w:r w:rsidR="00C25A95" w:rsidRPr="0080760E">
        <w:rPr>
          <w:rFonts w:ascii="Arial" w:hAnsi="Arial" w:cs="Arial"/>
          <w:sz w:val="20"/>
          <w:szCs w:val="20"/>
        </w:rPr>
        <w:t>differences,</w:t>
      </w:r>
      <w:r w:rsidR="00A16228" w:rsidRPr="0080760E">
        <w:rPr>
          <w:rFonts w:ascii="Arial" w:hAnsi="Arial" w:cs="Arial"/>
          <w:sz w:val="20"/>
          <w:szCs w:val="20"/>
        </w:rPr>
        <w:t xml:space="preserve"> caps need to be applied</w:t>
      </w:r>
      <w:r w:rsidR="00C25A95" w:rsidRPr="0080760E">
        <w:rPr>
          <w:rFonts w:ascii="Arial" w:hAnsi="Arial" w:cs="Arial"/>
          <w:sz w:val="20"/>
          <w:szCs w:val="20"/>
        </w:rPr>
        <w:t>.</w:t>
      </w:r>
    </w:p>
    <w:p w14:paraId="4C476B01" w14:textId="77777777" w:rsidR="004547CF" w:rsidRPr="0080760E" w:rsidRDefault="004547CF" w:rsidP="004547CF">
      <w:pPr>
        <w:spacing w:after="0" w:line="240" w:lineRule="auto"/>
        <w:jc w:val="both"/>
        <w:rPr>
          <w:rFonts w:ascii="Arial" w:hAnsi="Arial" w:cs="Arial"/>
          <w:sz w:val="20"/>
          <w:szCs w:val="20"/>
        </w:rPr>
      </w:pPr>
    </w:p>
    <w:p w14:paraId="69D23AD9" w14:textId="494D1932" w:rsidR="00B01CE8" w:rsidRDefault="00EE3F90">
      <w:r>
        <w:t>Q</w:t>
      </w:r>
      <w:r w:rsidR="00A86248">
        <w:t xml:space="preserve">13. Do you agree with our proposed framework for setting financial incentives? Are there any additional considerations that we should </w:t>
      </w:r>
      <w:proofErr w:type="gramStart"/>
      <w:r w:rsidR="00A86248">
        <w:t>take into account</w:t>
      </w:r>
      <w:proofErr w:type="gramEnd"/>
      <w:r w:rsidR="00A86248">
        <w:t xml:space="preserve">? </w:t>
      </w:r>
    </w:p>
    <w:p w14:paraId="27A5F619" w14:textId="17BCBE97" w:rsidR="00432166" w:rsidRPr="00101D25" w:rsidRDefault="0094331F" w:rsidP="0094331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would </w:t>
      </w:r>
      <w:r w:rsidR="00BB16DD" w:rsidRPr="00101D25">
        <w:rPr>
          <w:rFonts w:ascii="Arial" w:hAnsi="Arial" w:cs="Arial"/>
          <w:sz w:val="20"/>
          <w:szCs w:val="20"/>
        </w:rPr>
        <w:t xml:space="preserve">normally </w:t>
      </w:r>
      <w:r w:rsidRPr="00101D25">
        <w:rPr>
          <w:rFonts w:ascii="Arial" w:hAnsi="Arial" w:cs="Arial"/>
          <w:sz w:val="20"/>
          <w:szCs w:val="20"/>
        </w:rPr>
        <w:t xml:space="preserve">argue against financial incentives as they </w:t>
      </w:r>
      <w:r w:rsidR="00BB16DD" w:rsidRPr="00101D25">
        <w:rPr>
          <w:rFonts w:ascii="Arial" w:hAnsi="Arial" w:cs="Arial"/>
          <w:sz w:val="20"/>
          <w:szCs w:val="20"/>
        </w:rPr>
        <w:t xml:space="preserve">can </w:t>
      </w:r>
      <w:r w:rsidRPr="00101D25">
        <w:rPr>
          <w:rFonts w:ascii="Arial" w:hAnsi="Arial" w:cs="Arial"/>
          <w:sz w:val="20"/>
          <w:szCs w:val="20"/>
        </w:rPr>
        <w:t xml:space="preserve">encourage corners to be cut to meet targets and those corners </w:t>
      </w:r>
      <w:r w:rsidR="0019048C" w:rsidRPr="00101D25">
        <w:rPr>
          <w:rFonts w:ascii="Arial" w:hAnsi="Arial" w:cs="Arial"/>
          <w:sz w:val="20"/>
          <w:szCs w:val="20"/>
        </w:rPr>
        <w:t>can lead to issues in the long run.</w:t>
      </w:r>
      <w:r w:rsidR="00BB16DD" w:rsidRPr="00101D25">
        <w:rPr>
          <w:rFonts w:ascii="Arial" w:hAnsi="Arial" w:cs="Arial"/>
          <w:sz w:val="20"/>
          <w:szCs w:val="20"/>
        </w:rPr>
        <w:t xml:space="preserve"> That said however incentives that are based on the reputation of the </w:t>
      </w:r>
      <w:r w:rsidR="00CC54C0" w:rsidRPr="00101D25">
        <w:rPr>
          <w:rFonts w:ascii="Arial" w:hAnsi="Arial" w:cs="Arial"/>
          <w:sz w:val="20"/>
          <w:szCs w:val="20"/>
        </w:rPr>
        <w:t>output of the service provider are to be applauded</w:t>
      </w:r>
      <w:r w:rsidR="00687C4F" w:rsidRPr="00101D25">
        <w:rPr>
          <w:rFonts w:ascii="Arial" w:hAnsi="Arial" w:cs="Arial"/>
          <w:sz w:val="20"/>
          <w:szCs w:val="20"/>
        </w:rPr>
        <w:t xml:space="preserve"> if they are truly earned without greater </w:t>
      </w:r>
      <w:r w:rsidR="00D85CD4" w:rsidRPr="00101D25">
        <w:rPr>
          <w:rFonts w:ascii="Arial" w:hAnsi="Arial" w:cs="Arial"/>
          <w:sz w:val="20"/>
          <w:szCs w:val="20"/>
        </w:rPr>
        <w:t>transparency</w:t>
      </w:r>
      <w:r w:rsidR="00CC54C0" w:rsidRPr="00101D25">
        <w:rPr>
          <w:rFonts w:ascii="Arial" w:hAnsi="Arial" w:cs="Arial"/>
          <w:sz w:val="20"/>
          <w:szCs w:val="20"/>
        </w:rPr>
        <w:t xml:space="preserve">. </w:t>
      </w:r>
    </w:p>
    <w:p w14:paraId="13C8860E" w14:textId="77777777" w:rsidR="00432166" w:rsidRPr="00101D25" w:rsidRDefault="00432166" w:rsidP="00432166">
      <w:pPr>
        <w:spacing w:after="0" w:line="240" w:lineRule="auto"/>
        <w:jc w:val="both"/>
        <w:rPr>
          <w:rFonts w:ascii="Arial" w:hAnsi="Arial" w:cs="Arial"/>
          <w:sz w:val="20"/>
          <w:szCs w:val="20"/>
        </w:rPr>
      </w:pPr>
    </w:p>
    <w:p w14:paraId="6A3151D6" w14:textId="0489C91D" w:rsidR="0094331F" w:rsidRPr="00101D25" w:rsidRDefault="00477B05" w:rsidP="0094331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Whilst this could be argued to be part of the Financial Output </w:t>
      </w:r>
      <w:r w:rsidR="00432166" w:rsidRPr="00101D25">
        <w:rPr>
          <w:rFonts w:ascii="Arial" w:hAnsi="Arial" w:cs="Arial"/>
          <w:sz w:val="20"/>
          <w:szCs w:val="20"/>
        </w:rPr>
        <w:t>D</w:t>
      </w:r>
      <w:r w:rsidRPr="00101D25">
        <w:rPr>
          <w:rFonts w:ascii="Arial" w:hAnsi="Arial" w:cs="Arial"/>
          <w:sz w:val="20"/>
          <w:szCs w:val="20"/>
        </w:rPr>
        <w:t>elivery</w:t>
      </w:r>
      <w:r w:rsidR="00432166" w:rsidRPr="00101D25">
        <w:rPr>
          <w:rFonts w:ascii="Arial" w:hAnsi="Arial" w:cs="Arial"/>
          <w:sz w:val="20"/>
          <w:szCs w:val="20"/>
        </w:rPr>
        <w:t xml:space="preserve"> Incentives (ODI-F’s),</w:t>
      </w:r>
      <w:r w:rsidR="005D7D2B" w:rsidRPr="00101D25">
        <w:rPr>
          <w:rFonts w:ascii="Arial" w:hAnsi="Arial" w:cs="Arial"/>
          <w:sz w:val="20"/>
          <w:szCs w:val="20"/>
        </w:rPr>
        <w:t xml:space="preserve"> Unite would argue that this should be extended to include the relationship with the workforce. Industrial disputes can quickly cause disruptions to service even if it stops short of strike action, and as such would not be to the best advantage of the </w:t>
      </w:r>
      <w:proofErr w:type="gramStart"/>
      <w:r w:rsidR="00D25E82" w:rsidRPr="00101D25">
        <w:rPr>
          <w:rFonts w:ascii="Arial" w:hAnsi="Arial" w:cs="Arial"/>
          <w:sz w:val="20"/>
          <w:szCs w:val="20"/>
        </w:rPr>
        <w:t>industry</w:t>
      </w:r>
      <w:r w:rsidR="00863CB1">
        <w:rPr>
          <w:rFonts w:ascii="Arial" w:hAnsi="Arial" w:cs="Arial"/>
          <w:sz w:val="20"/>
          <w:szCs w:val="20"/>
        </w:rPr>
        <w:t xml:space="preserve"> as a whole</w:t>
      </w:r>
      <w:proofErr w:type="gramEnd"/>
      <w:r w:rsidR="005D7D2B" w:rsidRPr="00101D25">
        <w:rPr>
          <w:rFonts w:ascii="Arial" w:hAnsi="Arial" w:cs="Arial"/>
          <w:sz w:val="20"/>
          <w:szCs w:val="20"/>
        </w:rPr>
        <w:t>.</w:t>
      </w:r>
    </w:p>
    <w:p w14:paraId="0FB3FDE6" w14:textId="77777777" w:rsidR="008E08E1" w:rsidRPr="00101D25" w:rsidRDefault="008E08E1" w:rsidP="008E08E1">
      <w:pPr>
        <w:pStyle w:val="ListParagraph"/>
        <w:rPr>
          <w:rFonts w:ascii="Arial" w:hAnsi="Arial" w:cs="Arial"/>
          <w:sz w:val="20"/>
          <w:szCs w:val="20"/>
        </w:rPr>
      </w:pPr>
    </w:p>
    <w:p w14:paraId="2110770D" w14:textId="3472EE7F" w:rsidR="008E08E1" w:rsidRPr="00101D25" w:rsidRDefault="00CB00F1" w:rsidP="0094331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It was the failure of Ofgem’s </w:t>
      </w:r>
      <w:r w:rsidR="008E08E1" w:rsidRPr="00101D25">
        <w:rPr>
          <w:rFonts w:ascii="Arial" w:hAnsi="Arial" w:cs="Arial"/>
          <w:sz w:val="20"/>
          <w:szCs w:val="20"/>
        </w:rPr>
        <w:t>ODI</w:t>
      </w:r>
      <w:r w:rsidRPr="00101D25">
        <w:rPr>
          <w:rFonts w:ascii="Arial" w:hAnsi="Arial" w:cs="Arial"/>
          <w:sz w:val="20"/>
          <w:szCs w:val="20"/>
        </w:rPr>
        <w:t xml:space="preserve"> caps and collars </w:t>
      </w:r>
      <w:r w:rsidR="00561B36" w:rsidRPr="00101D25">
        <w:rPr>
          <w:rFonts w:ascii="Arial" w:hAnsi="Arial" w:cs="Arial"/>
          <w:sz w:val="20"/>
          <w:szCs w:val="20"/>
        </w:rPr>
        <w:t xml:space="preserve">that were </w:t>
      </w:r>
      <w:r w:rsidR="008E08E1" w:rsidRPr="00101D25">
        <w:rPr>
          <w:rFonts w:ascii="Arial" w:hAnsi="Arial" w:cs="Arial"/>
          <w:sz w:val="20"/>
          <w:szCs w:val="20"/>
        </w:rPr>
        <w:t>the main</w:t>
      </w:r>
      <w:r w:rsidR="00561B36" w:rsidRPr="00101D25">
        <w:rPr>
          <w:rFonts w:ascii="Arial" w:hAnsi="Arial" w:cs="Arial"/>
          <w:sz w:val="20"/>
          <w:szCs w:val="20"/>
        </w:rPr>
        <w:t xml:space="preserve"> reasons </w:t>
      </w:r>
      <w:r w:rsidR="008E08E1" w:rsidRPr="00101D25">
        <w:rPr>
          <w:rFonts w:ascii="Arial" w:hAnsi="Arial" w:cs="Arial"/>
          <w:sz w:val="20"/>
          <w:szCs w:val="20"/>
        </w:rPr>
        <w:t>w</w:t>
      </w:r>
      <w:r w:rsidR="00561B36" w:rsidRPr="00101D25">
        <w:rPr>
          <w:rFonts w:ascii="Arial" w:hAnsi="Arial" w:cs="Arial"/>
          <w:sz w:val="20"/>
          <w:szCs w:val="20"/>
        </w:rPr>
        <w:t>h</w:t>
      </w:r>
      <w:r w:rsidR="008E08E1" w:rsidRPr="00101D25">
        <w:rPr>
          <w:rFonts w:ascii="Arial" w:hAnsi="Arial" w:cs="Arial"/>
          <w:sz w:val="20"/>
          <w:szCs w:val="20"/>
        </w:rPr>
        <w:t xml:space="preserve">y Ofgem failed to prevent the profiteering of energy companies who hedged supplies prior to the invasion of Ukraine </w:t>
      </w:r>
      <w:r w:rsidRPr="00101D25">
        <w:rPr>
          <w:rFonts w:ascii="Arial" w:hAnsi="Arial" w:cs="Arial"/>
          <w:sz w:val="20"/>
          <w:szCs w:val="20"/>
        </w:rPr>
        <w:t xml:space="preserve">yet charged consumers at the market rate on the day. </w:t>
      </w:r>
      <w:r w:rsidR="00561B36" w:rsidRPr="00101D25">
        <w:rPr>
          <w:rFonts w:ascii="Arial" w:hAnsi="Arial" w:cs="Arial"/>
          <w:sz w:val="20"/>
          <w:szCs w:val="20"/>
        </w:rPr>
        <w:t>Unite is not against profits but these need to be reasonable</w:t>
      </w:r>
      <w:r w:rsidR="002E0A79" w:rsidRPr="00101D25">
        <w:rPr>
          <w:rFonts w:ascii="Arial" w:hAnsi="Arial" w:cs="Arial"/>
          <w:sz w:val="20"/>
          <w:szCs w:val="20"/>
        </w:rPr>
        <w:t xml:space="preserve"> and not of the scale that requires the government to assist the public in paying the bills. Unite would strongly suggest that </w:t>
      </w:r>
      <w:r w:rsidR="00D454CC" w:rsidRPr="00101D25">
        <w:rPr>
          <w:rFonts w:ascii="Arial" w:hAnsi="Arial" w:cs="Arial"/>
          <w:sz w:val="20"/>
          <w:szCs w:val="20"/>
        </w:rPr>
        <w:t>caps and collars being set not based on the market rate of the day but the price at which the supplies were hedged for later delivery.</w:t>
      </w:r>
    </w:p>
    <w:p w14:paraId="5C4D7AFF" w14:textId="77777777" w:rsidR="00F140C5" w:rsidRPr="00101D25" w:rsidRDefault="00F140C5" w:rsidP="00F140C5">
      <w:pPr>
        <w:pStyle w:val="ListParagraph"/>
        <w:rPr>
          <w:rFonts w:ascii="Arial" w:hAnsi="Arial" w:cs="Arial"/>
          <w:sz w:val="20"/>
          <w:szCs w:val="20"/>
        </w:rPr>
      </w:pPr>
    </w:p>
    <w:p w14:paraId="5E4A1D28" w14:textId="3B0A35B3" w:rsidR="00F140C5" w:rsidRPr="00101D25" w:rsidRDefault="00F140C5" w:rsidP="0094331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Whilst it is agreed that coordination and </w:t>
      </w:r>
      <w:r w:rsidR="00B90FD6" w:rsidRPr="00101D25">
        <w:rPr>
          <w:rFonts w:ascii="Arial" w:hAnsi="Arial" w:cs="Arial"/>
          <w:sz w:val="20"/>
          <w:szCs w:val="20"/>
        </w:rPr>
        <w:t>transparency</w:t>
      </w:r>
      <w:r w:rsidRPr="00101D25">
        <w:rPr>
          <w:rFonts w:ascii="Arial" w:hAnsi="Arial" w:cs="Arial"/>
          <w:sz w:val="20"/>
          <w:szCs w:val="20"/>
        </w:rPr>
        <w:t xml:space="preserve"> between all parties in the sector will be vital if we are to enable the transformation of the energy system, this is no guarantee it will be</w:t>
      </w:r>
      <w:r w:rsidR="00B90FD6" w:rsidRPr="00101D25">
        <w:rPr>
          <w:rFonts w:ascii="Arial" w:hAnsi="Arial" w:cs="Arial"/>
          <w:sz w:val="20"/>
          <w:szCs w:val="20"/>
        </w:rPr>
        <w:t xml:space="preserve"> a transformation that will be</w:t>
      </w:r>
      <w:r w:rsidRPr="00101D25">
        <w:rPr>
          <w:rFonts w:ascii="Arial" w:hAnsi="Arial" w:cs="Arial"/>
          <w:sz w:val="20"/>
          <w:szCs w:val="20"/>
        </w:rPr>
        <w:t xml:space="preserve"> at</w:t>
      </w:r>
      <w:r w:rsidR="00B90FD6" w:rsidRPr="00101D25">
        <w:rPr>
          <w:rFonts w:ascii="Arial" w:hAnsi="Arial" w:cs="Arial"/>
          <w:sz w:val="20"/>
          <w:szCs w:val="20"/>
        </w:rPr>
        <w:t xml:space="preserve"> a</w:t>
      </w:r>
      <w:r w:rsidRPr="00101D25">
        <w:rPr>
          <w:rFonts w:ascii="Arial" w:hAnsi="Arial" w:cs="Arial"/>
          <w:sz w:val="20"/>
          <w:szCs w:val="20"/>
        </w:rPr>
        <w:t xml:space="preserve"> low cost</w:t>
      </w:r>
      <w:r w:rsidR="00B90FD6" w:rsidRPr="00101D25">
        <w:rPr>
          <w:rFonts w:ascii="Arial" w:hAnsi="Arial" w:cs="Arial"/>
          <w:sz w:val="20"/>
          <w:szCs w:val="20"/>
        </w:rPr>
        <w:t xml:space="preserve">. Cost benefit analysis should guide the </w:t>
      </w:r>
      <w:r w:rsidR="00863CB1" w:rsidRPr="00101D25">
        <w:rPr>
          <w:rFonts w:ascii="Arial" w:hAnsi="Arial" w:cs="Arial"/>
          <w:sz w:val="20"/>
          <w:szCs w:val="20"/>
        </w:rPr>
        <w:t>decision-making</w:t>
      </w:r>
      <w:r w:rsidR="00B90FD6" w:rsidRPr="00101D25">
        <w:rPr>
          <w:rFonts w:ascii="Arial" w:hAnsi="Arial" w:cs="Arial"/>
          <w:sz w:val="20"/>
          <w:szCs w:val="20"/>
        </w:rPr>
        <w:t xml:space="preserve"> process</w:t>
      </w:r>
      <w:r w:rsidR="00E94673" w:rsidRPr="00101D25">
        <w:rPr>
          <w:rFonts w:ascii="Arial" w:hAnsi="Arial" w:cs="Arial"/>
          <w:sz w:val="20"/>
          <w:szCs w:val="20"/>
        </w:rPr>
        <w:t>. U</w:t>
      </w:r>
      <w:r w:rsidR="00B90FD6" w:rsidRPr="00101D25">
        <w:rPr>
          <w:rFonts w:ascii="Arial" w:hAnsi="Arial" w:cs="Arial"/>
          <w:sz w:val="20"/>
          <w:szCs w:val="20"/>
        </w:rPr>
        <w:t xml:space="preserve">ltimately </w:t>
      </w:r>
      <w:r w:rsidR="00E94673" w:rsidRPr="00101D25">
        <w:rPr>
          <w:rFonts w:ascii="Arial" w:hAnsi="Arial" w:cs="Arial"/>
          <w:sz w:val="20"/>
          <w:szCs w:val="20"/>
        </w:rPr>
        <w:t>false economies need to be avoided as they cause a race to the bottom</w:t>
      </w:r>
      <w:r w:rsidR="00E771F7" w:rsidRPr="00101D25">
        <w:rPr>
          <w:rFonts w:ascii="Arial" w:hAnsi="Arial" w:cs="Arial"/>
          <w:sz w:val="20"/>
          <w:szCs w:val="20"/>
        </w:rPr>
        <w:t xml:space="preserve">, which has the potential of causing </w:t>
      </w:r>
      <w:r w:rsidR="00A60404" w:rsidRPr="00101D25">
        <w:rPr>
          <w:rFonts w:ascii="Arial" w:hAnsi="Arial" w:cs="Arial"/>
          <w:sz w:val="20"/>
          <w:szCs w:val="20"/>
        </w:rPr>
        <w:t>a reduction to the numbers of skilled personnel, as they leave for better pay and conditions</w:t>
      </w:r>
      <w:r w:rsidR="0034087F" w:rsidRPr="00101D25">
        <w:rPr>
          <w:rFonts w:ascii="Arial" w:hAnsi="Arial" w:cs="Arial"/>
          <w:sz w:val="20"/>
          <w:szCs w:val="20"/>
        </w:rPr>
        <w:t>, causing a net loss to the industry as more expense is required to find their replacement.</w:t>
      </w:r>
      <w:r w:rsidR="00E94673" w:rsidRPr="00101D25">
        <w:rPr>
          <w:rFonts w:ascii="Arial" w:hAnsi="Arial" w:cs="Arial"/>
          <w:sz w:val="20"/>
          <w:szCs w:val="20"/>
        </w:rPr>
        <w:t xml:space="preserve">  </w:t>
      </w:r>
    </w:p>
    <w:p w14:paraId="556ACE74" w14:textId="77777777" w:rsidR="0019048C" w:rsidRDefault="0019048C" w:rsidP="0019048C">
      <w:pPr>
        <w:spacing w:after="0" w:line="240" w:lineRule="auto"/>
        <w:jc w:val="both"/>
      </w:pPr>
    </w:p>
    <w:p w14:paraId="6A10E0D1" w14:textId="18673B0D" w:rsidR="00B01CE8" w:rsidRDefault="00EE3F90">
      <w:r>
        <w:t>Q</w:t>
      </w:r>
      <w:r w:rsidR="00A86248">
        <w:t xml:space="preserve">14. Do you agree with our approach to setting reputational incentives? Are there any additional considerations that we should </w:t>
      </w:r>
      <w:proofErr w:type="gramStart"/>
      <w:r w:rsidR="00A86248">
        <w:t>take into account</w:t>
      </w:r>
      <w:proofErr w:type="gramEnd"/>
      <w:r w:rsidR="00A86248">
        <w:t xml:space="preserve">? </w:t>
      </w:r>
    </w:p>
    <w:p w14:paraId="078F637F" w14:textId="5724CADD" w:rsidR="00A66F72" w:rsidRPr="00101D25" w:rsidRDefault="00A66F72" w:rsidP="00704F2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Reputational Output Delivery Incentives (ODI-R’s) are very vague in </w:t>
      </w:r>
      <w:r w:rsidR="0095584B" w:rsidRPr="00101D25">
        <w:rPr>
          <w:rFonts w:ascii="Arial" w:hAnsi="Arial" w:cs="Arial"/>
          <w:sz w:val="20"/>
          <w:szCs w:val="20"/>
        </w:rPr>
        <w:t>their</w:t>
      </w:r>
      <w:r w:rsidRPr="00101D25">
        <w:rPr>
          <w:rFonts w:ascii="Arial" w:hAnsi="Arial" w:cs="Arial"/>
          <w:sz w:val="20"/>
          <w:szCs w:val="20"/>
        </w:rPr>
        <w:t xml:space="preserve"> description as the</w:t>
      </w:r>
      <w:r w:rsidR="00704F2F" w:rsidRPr="00101D25">
        <w:rPr>
          <w:rFonts w:ascii="Arial" w:hAnsi="Arial" w:cs="Arial"/>
          <w:sz w:val="20"/>
          <w:szCs w:val="20"/>
        </w:rPr>
        <w:t>y</w:t>
      </w:r>
      <w:r w:rsidRPr="00101D25">
        <w:rPr>
          <w:rFonts w:ascii="Arial" w:hAnsi="Arial" w:cs="Arial"/>
          <w:sz w:val="20"/>
          <w:szCs w:val="20"/>
        </w:rPr>
        <w:t xml:space="preserve"> </w:t>
      </w:r>
      <w:r w:rsidR="00691438" w:rsidRPr="00101D25">
        <w:rPr>
          <w:rFonts w:ascii="Arial" w:hAnsi="Arial" w:cs="Arial"/>
          <w:sz w:val="20"/>
          <w:szCs w:val="20"/>
        </w:rPr>
        <w:t>appl</w:t>
      </w:r>
      <w:r w:rsidR="00704F2F" w:rsidRPr="00101D25">
        <w:rPr>
          <w:rFonts w:ascii="Arial" w:hAnsi="Arial" w:cs="Arial"/>
          <w:sz w:val="20"/>
          <w:szCs w:val="20"/>
        </w:rPr>
        <w:t>y “</w:t>
      </w:r>
      <w:r w:rsidR="00691438" w:rsidRPr="00101D25">
        <w:rPr>
          <w:rFonts w:ascii="Arial" w:hAnsi="Arial" w:cs="Arial"/>
          <w:sz w:val="20"/>
          <w:szCs w:val="20"/>
        </w:rPr>
        <w:t>where value to the consumer cannot easily be demonstrated or quantified, or when we</w:t>
      </w:r>
      <w:r w:rsidR="00704F2F" w:rsidRPr="00101D25">
        <w:rPr>
          <w:rFonts w:ascii="Arial" w:hAnsi="Arial" w:cs="Arial"/>
          <w:sz w:val="20"/>
          <w:szCs w:val="20"/>
        </w:rPr>
        <w:t>”</w:t>
      </w:r>
      <w:r w:rsidR="00691438" w:rsidRPr="00101D25">
        <w:rPr>
          <w:rFonts w:ascii="Arial" w:hAnsi="Arial" w:cs="Arial"/>
          <w:sz w:val="20"/>
          <w:szCs w:val="20"/>
        </w:rPr>
        <w:t xml:space="preserve"> (Ofgem) </w:t>
      </w:r>
      <w:r w:rsidR="00704F2F" w:rsidRPr="00101D25">
        <w:rPr>
          <w:rFonts w:ascii="Arial" w:hAnsi="Arial" w:cs="Arial"/>
          <w:sz w:val="20"/>
          <w:szCs w:val="20"/>
        </w:rPr>
        <w:t>“</w:t>
      </w:r>
      <w:r w:rsidR="00691438" w:rsidRPr="00101D25">
        <w:rPr>
          <w:rFonts w:ascii="Arial" w:hAnsi="Arial" w:cs="Arial"/>
          <w:sz w:val="20"/>
          <w:szCs w:val="20"/>
        </w:rPr>
        <w:t>require greater transparency or data on network companies’ activities in a certain area”.</w:t>
      </w:r>
      <w:r w:rsidR="00704F2F" w:rsidRPr="00101D25">
        <w:rPr>
          <w:rFonts w:ascii="Arial" w:hAnsi="Arial" w:cs="Arial"/>
          <w:sz w:val="20"/>
          <w:szCs w:val="20"/>
        </w:rPr>
        <w:t xml:space="preserve"> There is no detail o</w:t>
      </w:r>
      <w:r w:rsidR="000440DD" w:rsidRPr="00101D25">
        <w:rPr>
          <w:rFonts w:ascii="Arial" w:hAnsi="Arial" w:cs="Arial"/>
          <w:sz w:val="20"/>
          <w:szCs w:val="20"/>
        </w:rPr>
        <w:t>ver when these are applied Unite assumes that this is a reward for supplying O</w:t>
      </w:r>
      <w:r w:rsidR="00704F2F" w:rsidRPr="00101D25">
        <w:rPr>
          <w:rFonts w:ascii="Arial" w:hAnsi="Arial" w:cs="Arial"/>
          <w:sz w:val="20"/>
          <w:szCs w:val="20"/>
        </w:rPr>
        <w:t>f</w:t>
      </w:r>
      <w:r w:rsidR="000440DD" w:rsidRPr="00101D25">
        <w:rPr>
          <w:rFonts w:ascii="Arial" w:hAnsi="Arial" w:cs="Arial"/>
          <w:sz w:val="20"/>
          <w:szCs w:val="20"/>
        </w:rPr>
        <w:t>gem with the requested information they seek in all</w:t>
      </w:r>
      <w:r w:rsidR="00704F2F" w:rsidRPr="00101D25">
        <w:rPr>
          <w:rFonts w:ascii="Arial" w:hAnsi="Arial" w:cs="Arial"/>
          <w:sz w:val="20"/>
          <w:szCs w:val="20"/>
        </w:rPr>
        <w:t xml:space="preserve"> </w:t>
      </w:r>
      <w:r w:rsidR="000440DD" w:rsidRPr="00101D25">
        <w:rPr>
          <w:rFonts w:ascii="Arial" w:hAnsi="Arial" w:cs="Arial"/>
          <w:sz w:val="20"/>
          <w:szCs w:val="20"/>
        </w:rPr>
        <w:t xml:space="preserve">areas promptly, rather than how well or poorly they treat their relations with </w:t>
      </w:r>
      <w:r w:rsidR="00583BAD" w:rsidRPr="00101D25">
        <w:rPr>
          <w:rFonts w:ascii="Arial" w:hAnsi="Arial" w:cs="Arial"/>
          <w:sz w:val="20"/>
          <w:szCs w:val="20"/>
        </w:rPr>
        <w:t xml:space="preserve">the customers or workers. Understandably, </w:t>
      </w:r>
      <w:proofErr w:type="gramStart"/>
      <w:r w:rsidR="00583BAD" w:rsidRPr="00101D25">
        <w:rPr>
          <w:rFonts w:ascii="Arial" w:hAnsi="Arial" w:cs="Arial"/>
          <w:sz w:val="20"/>
          <w:szCs w:val="20"/>
        </w:rPr>
        <w:t>Unite</w:t>
      </w:r>
      <w:proofErr w:type="gramEnd"/>
      <w:r w:rsidR="00583BAD" w:rsidRPr="00101D25">
        <w:rPr>
          <w:rFonts w:ascii="Arial" w:hAnsi="Arial" w:cs="Arial"/>
          <w:sz w:val="20"/>
          <w:szCs w:val="20"/>
        </w:rPr>
        <w:t xml:space="preserve"> would favour the latter and greater transparency.</w:t>
      </w:r>
    </w:p>
    <w:p w14:paraId="24FB5967" w14:textId="7C1332C3" w:rsidR="005D7D2B" w:rsidRPr="00101D25" w:rsidRDefault="00A66F72" w:rsidP="00A66F72">
      <w:pPr>
        <w:spacing w:after="0" w:line="240" w:lineRule="auto"/>
        <w:jc w:val="both"/>
        <w:rPr>
          <w:rFonts w:ascii="Arial" w:hAnsi="Arial" w:cs="Arial"/>
          <w:sz w:val="20"/>
          <w:szCs w:val="20"/>
        </w:rPr>
      </w:pPr>
      <w:r w:rsidRPr="00101D25">
        <w:rPr>
          <w:rFonts w:ascii="Arial" w:hAnsi="Arial" w:cs="Arial"/>
          <w:sz w:val="20"/>
          <w:szCs w:val="20"/>
        </w:rPr>
        <w:t xml:space="preserve"> </w:t>
      </w:r>
    </w:p>
    <w:p w14:paraId="5F170EDC" w14:textId="04D46718" w:rsidR="00B01CE8" w:rsidRDefault="00EE3F90">
      <w:r>
        <w:t>Q</w:t>
      </w:r>
      <w:r w:rsidR="00A86248">
        <w:t xml:space="preserve">15. Do you agree with our proposals for bespoke outputs? Are there any additional considerations that we should </w:t>
      </w:r>
      <w:proofErr w:type="gramStart"/>
      <w:r w:rsidR="00A86248">
        <w:t>take into account</w:t>
      </w:r>
      <w:proofErr w:type="gramEnd"/>
      <w:r w:rsidR="00A86248">
        <w:t xml:space="preserve">? </w:t>
      </w:r>
    </w:p>
    <w:p w14:paraId="48102F4A" w14:textId="0F28C7C0" w:rsidR="00E644F3" w:rsidRPr="00101D25" w:rsidRDefault="00D85CD4" w:rsidP="00E644F3">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would agree that bespoke PCD’s should apply based on scale and the markets the company is active within. </w:t>
      </w:r>
      <w:r w:rsidR="00E644F3" w:rsidRPr="00101D25">
        <w:rPr>
          <w:rFonts w:ascii="Arial" w:hAnsi="Arial" w:cs="Arial"/>
          <w:sz w:val="20"/>
          <w:szCs w:val="20"/>
        </w:rPr>
        <w:t>Unite would also agree with the prospect of more stringent bespoke targets or incentive rates for common ODI</w:t>
      </w:r>
      <w:r w:rsidR="00265383" w:rsidRPr="00101D25">
        <w:rPr>
          <w:rFonts w:ascii="Arial" w:hAnsi="Arial" w:cs="Arial"/>
          <w:sz w:val="20"/>
          <w:szCs w:val="20"/>
        </w:rPr>
        <w:t>’s but Unite does not agree that there should be bespoke ODI-F’s or ODI-</w:t>
      </w:r>
      <w:proofErr w:type="gramStart"/>
      <w:r w:rsidR="00265383" w:rsidRPr="00101D25">
        <w:rPr>
          <w:rFonts w:ascii="Arial" w:hAnsi="Arial" w:cs="Arial"/>
          <w:sz w:val="20"/>
          <w:szCs w:val="20"/>
        </w:rPr>
        <w:t>R’s</w:t>
      </w:r>
      <w:proofErr w:type="gramEnd"/>
      <w:r w:rsidR="00265383" w:rsidRPr="00101D25">
        <w:rPr>
          <w:rFonts w:ascii="Arial" w:hAnsi="Arial" w:cs="Arial"/>
          <w:sz w:val="20"/>
          <w:szCs w:val="20"/>
        </w:rPr>
        <w:t xml:space="preserve"> as the relationship with customers and the rest of the sector should be universal. What is good for one should be good for another</w:t>
      </w:r>
      <w:r w:rsidR="00BE3365" w:rsidRPr="00101D25">
        <w:rPr>
          <w:rFonts w:ascii="Arial" w:hAnsi="Arial" w:cs="Arial"/>
          <w:sz w:val="20"/>
          <w:szCs w:val="20"/>
        </w:rPr>
        <w:t xml:space="preserve"> on the proviso that the ODI’s are proportionate to the scale of the operation</w:t>
      </w:r>
      <w:r w:rsidR="00265383" w:rsidRPr="00101D25">
        <w:rPr>
          <w:rFonts w:ascii="Arial" w:hAnsi="Arial" w:cs="Arial"/>
          <w:sz w:val="20"/>
          <w:szCs w:val="20"/>
        </w:rPr>
        <w:t xml:space="preserve">. </w:t>
      </w:r>
    </w:p>
    <w:p w14:paraId="0F6DBA57" w14:textId="77777777" w:rsidR="00E644F3" w:rsidRDefault="00E644F3" w:rsidP="00E644F3">
      <w:pPr>
        <w:spacing w:after="0" w:line="240" w:lineRule="auto"/>
        <w:jc w:val="both"/>
      </w:pPr>
    </w:p>
    <w:p w14:paraId="6BA36143" w14:textId="4F400906" w:rsidR="00B01CE8" w:rsidRDefault="00EE3F90">
      <w:r>
        <w:t>Q</w:t>
      </w:r>
      <w:r w:rsidR="00A86248">
        <w:t xml:space="preserve">16. Do you agree with our proposal to retain the EAPs and AERs in RIIO-3? Please provide reasonings for your position. </w:t>
      </w:r>
    </w:p>
    <w:p w14:paraId="132CB53A" w14:textId="4969E4A9" w:rsidR="00025F78" w:rsidRPr="00101D25" w:rsidRDefault="00760114"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Environmental Action Plans (EAP’s) and Annual Environmental Reports (AER’s) </w:t>
      </w:r>
      <w:r w:rsidR="00810DA2" w:rsidRPr="00101D25">
        <w:rPr>
          <w:rFonts w:ascii="Arial" w:hAnsi="Arial" w:cs="Arial"/>
          <w:sz w:val="20"/>
          <w:szCs w:val="20"/>
        </w:rPr>
        <w:t>provide Ofgem with details of what they wish to he</w:t>
      </w:r>
      <w:r w:rsidR="00772303" w:rsidRPr="00101D25">
        <w:rPr>
          <w:rFonts w:ascii="Arial" w:hAnsi="Arial" w:cs="Arial"/>
          <w:sz w:val="20"/>
          <w:szCs w:val="20"/>
        </w:rPr>
        <w:t xml:space="preserve">re with respect to the </w:t>
      </w:r>
      <w:r w:rsidR="00863CB1" w:rsidRPr="00101D25">
        <w:rPr>
          <w:rFonts w:ascii="Arial" w:hAnsi="Arial" w:cs="Arial"/>
          <w:sz w:val="20"/>
          <w:szCs w:val="20"/>
        </w:rPr>
        <w:t>company’s</w:t>
      </w:r>
      <w:r w:rsidR="00772303" w:rsidRPr="00101D25">
        <w:rPr>
          <w:rFonts w:ascii="Arial" w:hAnsi="Arial" w:cs="Arial"/>
          <w:sz w:val="20"/>
          <w:szCs w:val="20"/>
        </w:rPr>
        <w:t xml:space="preserve"> Business Carbon Footprint (BCF)</w:t>
      </w:r>
      <w:r w:rsidR="00A67AC6" w:rsidRPr="00101D25">
        <w:rPr>
          <w:rFonts w:ascii="Arial" w:hAnsi="Arial" w:cs="Arial"/>
          <w:sz w:val="20"/>
          <w:szCs w:val="20"/>
        </w:rPr>
        <w:t xml:space="preserve">. The plans to ask the companies to mitigate environmental impacts that arise from their network activities and provide increased transparency of their network’s actions and plans to decarbonise in line with </w:t>
      </w:r>
      <w:r w:rsidR="00025F78" w:rsidRPr="00101D25">
        <w:rPr>
          <w:rFonts w:ascii="Arial" w:hAnsi="Arial" w:cs="Arial"/>
          <w:sz w:val="20"/>
          <w:szCs w:val="20"/>
        </w:rPr>
        <w:t>the target of reaching N</w:t>
      </w:r>
      <w:r w:rsidR="00A67AC6" w:rsidRPr="00101D25">
        <w:rPr>
          <w:rFonts w:ascii="Arial" w:hAnsi="Arial" w:cs="Arial"/>
          <w:sz w:val="20"/>
          <w:szCs w:val="20"/>
        </w:rPr>
        <w:t xml:space="preserve">et </w:t>
      </w:r>
      <w:r w:rsidR="00025F78" w:rsidRPr="00101D25">
        <w:rPr>
          <w:rFonts w:ascii="Arial" w:hAnsi="Arial" w:cs="Arial"/>
          <w:sz w:val="20"/>
          <w:szCs w:val="20"/>
        </w:rPr>
        <w:t>Z</w:t>
      </w:r>
      <w:r w:rsidR="00A67AC6" w:rsidRPr="00101D25">
        <w:rPr>
          <w:rFonts w:ascii="Arial" w:hAnsi="Arial" w:cs="Arial"/>
          <w:sz w:val="20"/>
          <w:szCs w:val="20"/>
        </w:rPr>
        <w:t>ero</w:t>
      </w:r>
      <w:r w:rsidR="00025F78" w:rsidRPr="00101D25">
        <w:rPr>
          <w:rFonts w:ascii="Arial" w:hAnsi="Arial" w:cs="Arial"/>
          <w:sz w:val="20"/>
          <w:szCs w:val="20"/>
        </w:rPr>
        <w:t xml:space="preserve"> (NZ). </w:t>
      </w:r>
    </w:p>
    <w:p w14:paraId="468BFD6B" w14:textId="77777777" w:rsidR="007476A3" w:rsidRPr="00101D25" w:rsidRDefault="007476A3" w:rsidP="007476A3">
      <w:pPr>
        <w:spacing w:after="0" w:line="240" w:lineRule="auto"/>
        <w:jc w:val="both"/>
        <w:rPr>
          <w:rFonts w:ascii="Arial" w:hAnsi="Arial" w:cs="Arial"/>
          <w:sz w:val="20"/>
          <w:szCs w:val="20"/>
        </w:rPr>
      </w:pPr>
    </w:p>
    <w:p w14:paraId="66CB497D" w14:textId="04BA0322" w:rsidR="003F3E8B" w:rsidRPr="00101D25" w:rsidRDefault="00025F78"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For an Electrical suppl</w:t>
      </w:r>
      <w:r w:rsidR="007476A3" w:rsidRPr="00101D25">
        <w:rPr>
          <w:rFonts w:ascii="Arial" w:hAnsi="Arial" w:cs="Arial"/>
          <w:sz w:val="20"/>
          <w:szCs w:val="20"/>
        </w:rPr>
        <w:t xml:space="preserve">ier like the National Grid or the retail arm of </w:t>
      </w:r>
      <w:r w:rsidR="00DF3883" w:rsidRPr="00101D25">
        <w:rPr>
          <w:rFonts w:ascii="Arial" w:hAnsi="Arial" w:cs="Arial"/>
          <w:sz w:val="20"/>
          <w:szCs w:val="20"/>
        </w:rPr>
        <w:t>Octopus</w:t>
      </w:r>
      <w:r w:rsidR="007476A3" w:rsidRPr="00101D25">
        <w:rPr>
          <w:rFonts w:ascii="Arial" w:hAnsi="Arial" w:cs="Arial"/>
          <w:sz w:val="20"/>
          <w:szCs w:val="20"/>
        </w:rPr>
        <w:t xml:space="preserve"> the task </w:t>
      </w:r>
      <w:r w:rsidR="00766876" w:rsidRPr="00101D25">
        <w:rPr>
          <w:rFonts w:ascii="Arial" w:hAnsi="Arial" w:cs="Arial"/>
          <w:sz w:val="20"/>
          <w:szCs w:val="20"/>
        </w:rPr>
        <w:t xml:space="preserve">of calculating their Carbon </w:t>
      </w:r>
      <w:proofErr w:type="gramStart"/>
      <w:r w:rsidR="00766876" w:rsidRPr="00101D25">
        <w:rPr>
          <w:rFonts w:ascii="Arial" w:hAnsi="Arial" w:cs="Arial"/>
          <w:sz w:val="20"/>
          <w:szCs w:val="20"/>
        </w:rPr>
        <w:t>foot print</w:t>
      </w:r>
      <w:proofErr w:type="gramEnd"/>
      <w:r w:rsidR="00766876" w:rsidRPr="00101D25">
        <w:rPr>
          <w:rFonts w:ascii="Arial" w:hAnsi="Arial" w:cs="Arial"/>
          <w:sz w:val="20"/>
          <w:szCs w:val="20"/>
        </w:rPr>
        <w:t xml:space="preserve"> </w:t>
      </w:r>
      <w:r w:rsidR="007476A3" w:rsidRPr="00101D25">
        <w:rPr>
          <w:rFonts w:ascii="Arial" w:hAnsi="Arial" w:cs="Arial"/>
          <w:sz w:val="20"/>
          <w:szCs w:val="20"/>
        </w:rPr>
        <w:t xml:space="preserve">is </w:t>
      </w:r>
      <w:r w:rsidR="00766876" w:rsidRPr="00101D25">
        <w:rPr>
          <w:rFonts w:ascii="Arial" w:hAnsi="Arial" w:cs="Arial"/>
          <w:sz w:val="20"/>
          <w:szCs w:val="20"/>
        </w:rPr>
        <w:t xml:space="preserve">relatively </w:t>
      </w:r>
      <w:r w:rsidR="007476A3" w:rsidRPr="00101D25">
        <w:rPr>
          <w:rFonts w:ascii="Arial" w:hAnsi="Arial" w:cs="Arial"/>
          <w:sz w:val="20"/>
          <w:szCs w:val="20"/>
        </w:rPr>
        <w:t>simple. The data on</w:t>
      </w:r>
      <w:r w:rsidR="00766876" w:rsidRPr="00101D25">
        <w:rPr>
          <w:rFonts w:ascii="Arial" w:hAnsi="Arial" w:cs="Arial"/>
          <w:sz w:val="20"/>
          <w:szCs w:val="20"/>
        </w:rPr>
        <w:t xml:space="preserve"> the amount of carbon released into the atmosphere </w:t>
      </w:r>
      <w:r w:rsidR="00024C66" w:rsidRPr="00101D25">
        <w:rPr>
          <w:rFonts w:ascii="Arial" w:hAnsi="Arial" w:cs="Arial"/>
          <w:sz w:val="20"/>
          <w:szCs w:val="20"/>
        </w:rPr>
        <w:t xml:space="preserve">can be calculated as you know the source of the energy and that methods carbon footprint per </w:t>
      </w:r>
      <w:r w:rsidR="00F86085" w:rsidRPr="00101D25">
        <w:rPr>
          <w:rFonts w:ascii="Arial" w:hAnsi="Arial" w:cs="Arial"/>
          <w:sz w:val="20"/>
          <w:szCs w:val="20"/>
        </w:rPr>
        <w:t>k</w:t>
      </w:r>
      <w:r w:rsidR="00024C66" w:rsidRPr="00101D25">
        <w:rPr>
          <w:rFonts w:ascii="Arial" w:hAnsi="Arial" w:cs="Arial"/>
          <w:sz w:val="20"/>
          <w:szCs w:val="20"/>
        </w:rPr>
        <w:t>Wh</w:t>
      </w:r>
      <w:r w:rsidR="00F86085" w:rsidRPr="00101D25">
        <w:rPr>
          <w:rFonts w:ascii="Arial" w:hAnsi="Arial" w:cs="Arial"/>
          <w:sz w:val="20"/>
          <w:szCs w:val="20"/>
        </w:rPr>
        <w:t xml:space="preserve"> so can multiply, the amount </w:t>
      </w:r>
      <w:r w:rsidR="007C781D" w:rsidRPr="00101D25">
        <w:rPr>
          <w:rFonts w:ascii="Arial" w:hAnsi="Arial" w:cs="Arial"/>
          <w:sz w:val="20"/>
          <w:szCs w:val="20"/>
        </w:rPr>
        <w:t>purchased,</w:t>
      </w:r>
      <w:r w:rsidR="00F86085" w:rsidRPr="00101D25">
        <w:rPr>
          <w:rFonts w:ascii="Arial" w:hAnsi="Arial" w:cs="Arial"/>
          <w:sz w:val="20"/>
          <w:szCs w:val="20"/>
        </w:rPr>
        <w:t xml:space="preserve"> and you can then swiftly total the carbon footprint of the supply per kWh. Reducing this again is straightforward as the</w:t>
      </w:r>
      <w:r w:rsidR="007C781D" w:rsidRPr="00101D25">
        <w:rPr>
          <w:rFonts w:ascii="Arial" w:hAnsi="Arial" w:cs="Arial"/>
          <w:sz w:val="20"/>
          <w:szCs w:val="20"/>
        </w:rPr>
        <w:t xml:space="preserve"> retailer purchases more of the energy from the producer that has the lowest footprint. The only issue here is the amount of carbon the company itself</w:t>
      </w:r>
      <w:r w:rsidR="00DF3883" w:rsidRPr="00101D25">
        <w:rPr>
          <w:rFonts w:ascii="Arial" w:hAnsi="Arial" w:cs="Arial"/>
          <w:sz w:val="20"/>
          <w:szCs w:val="20"/>
        </w:rPr>
        <w:t>, produce</w:t>
      </w:r>
      <w:r w:rsidR="006E3F53" w:rsidRPr="00101D25">
        <w:rPr>
          <w:rFonts w:ascii="Arial" w:hAnsi="Arial" w:cs="Arial"/>
          <w:sz w:val="20"/>
          <w:szCs w:val="20"/>
        </w:rPr>
        <w:t>s</w:t>
      </w:r>
      <w:r w:rsidR="00DF3883" w:rsidRPr="00101D25">
        <w:rPr>
          <w:rFonts w:ascii="Arial" w:hAnsi="Arial" w:cs="Arial"/>
          <w:sz w:val="20"/>
          <w:szCs w:val="20"/>
        </w:rPr>
        <w:t xml:space="preserve"> by driving around to meetings, </w:t>
      </w:r>
      <w:r w:rsidR="006E3F53" w:rsidRPr="00101D25">
        <w:rPr>
          <w:rFonts w:ascii="Arial" w:hAnsi="Arial" w:cs="Arial"/>
          <w:sz w:val="20"/>
          <w:szCs w:val="20"/>
        </w:rPr>
        <w:t xml:space="preserve">or </w:t>
      </w:r>
      <w:r w:rsidR="00DF3883" w:rsidRPr="00101D25">
        <w:rPr>
          <w:rFonts w:ascii="Arial" w:hAnsi="Arial" w:cs="Arial"/>
          <w:sz w:val="20"/>
          <w:szCs w:val="20"/>
        </w:rPr>
        <w:t xml:space="preserve">the amount of carbon released </w:t>
      </w:r>
      <w:proofErr w:type="gramStart"/>
      <w:r w:rsidR="00DF3883" w:rsidRPr="00101D25">
        <w:rPr>
          <w:rFonts w:ascii="Arial" w:hAnsi="Arial" w:cs="Arial"/>
          <w:sz w:val="20"/>
          <w:szCs w:val="20"/>
        </w:rPr>
        <w:t>as a result of</w:t>
      </w:r>
      <w:proofErr w:type="gramEnd"/>
      <w:r w:rsidR="00DF3883" w:rsidRPr="00101D25">
        <w:rPr>
          <w:rFonts w:ascii="Arial" w:hAnsi="Arial" w:cs="Arial"/>
          <w:sz w:val="20"/>
          <w:szCs w:val="20"/>
        </w:rPr>
        <w:t xml:space="preserve"> operating their call centres</w:t>
      </w:r>
      <w:r w:rsidR="006E3F53" w:rsidRPr="00101D25">
        <w:rPr>
          <w:rFonts w:ascii="Arial" w:hAnsi="Arial" w:cs="Arial"/>
          <w:sz w:val="20"/>
          <w:szCs w:val="20"/>
        </w:rPr>
        <w:t xml:space="preserve"> and offices. This too can be calculated but I very much doubt that the data does not include the impact of the staff journeys to </w:t>
      </w:r>
      <w:r w:rsidR="00863CB1" w:rsidRPr="00101D25">
        <w:rPr>
          <w:rFonts w:ascii="Arial" w:hAnsi="Arial" w:cs="Arial"/>
          <w:sz w:val="20"/>
          <w:szCs w:val="20"/>
        </w:rPr>
        <w:t>work,</w:t>
      </w:r>
      <w:r w:rsidR="006E3F53" w:rsidRPr="00101D25">
        <w:rPr>
          <w:rFonts w:ascii="Arial" w:hAnsi="Arial" w:cs="Arial"/>
          <w:sz w:val="20"/>
          <w:szCs w:val="20"/>
        </w:rPr>
        <w:t xml:space="preserve"> or </w:t>
      </w:r>
      <w:r w:rsidR="005D6D59" w:rsidRPr="00101D25">
        <w:rPr>
          <w:rFonts w:ascii="Arial" w:hAnsi="Arial" w:cs="Arial"/>
          <w:sz w:val="20"/>
          <w:szCs w:val="20"/>
        </w:rPr>
        <w:t xml:space="preserve">the </w:t>
      </w:r>
      <w:r w:rsidR="0095584B" w:rsidRPr="00101D25">
        <w:rPr>
          <w:rFonts w:ascii="Arial" w:hAnsi="Arial" w:cs="Arial"/>
          <w:sz w:val="20"/>
          <w:szCs w:val="20"/>
        </w:rPr>
        <w:t>non-CO2</w:t>
      </w:r>
      <w:r w:rsidR="005D6D59" w:rsidRPr="00101D25">
        <w:rPr>
          <w:rFonts w:ascii="Arial" w:hAnsi="Arial" w:cs="Arial"/>
          <w:sz w:val="20"/>
          <w:szCs w:val="20"/>
          <w:vertAlign w:val="subscript"/>
        </w:rPr>
        <w:t xml:space="preserve"> </w:t>
      </w:r>
      <w:r w:rsidR="005D6D59" w:rsidRPr="00101D25">
        <w:rPr>
          <w:rFonts w:ascii="Arial" w:hAnsi="Arial" w:cs="Arial"/>
          <w:sz w:val="20"/>
          <w:szCs w:val="20"/>
        </w:rPr>
        <w:t xml:space="preserve">greenhouse gasses released. </w:t>
      </w:r>
    </w:p>
    <w:p w14:paraId="1FCF3D18" w14:textId="77777777" w:rsidR="003F3E8B" w:rsidRPr="00101D25" w:rsidRDefault="003F3E8B" w:rsidP="003F3E8B">
      <w:pPr>
        <w:pStyle w:val="ListParagraph"/>
        <w:rPr>
          <w:rFonts w:ascii="Arial" w:hAnsi="Arial" w:cs="Arial"/>
          <w:sz w:val="20"/>
          <w:szCs w:val="20"/>
        </w:rPr>
      </w:pPr>
    </w:p>
    <w:p w14:paraId="503593DF" w14:textId="1F56073C" w:rsidR="007476A3" w:rsidRPr="00101D25" w:rsidRDefault="003F3E8B"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Once the company has completed this task</w:t>
      </w:r>
      <w:r w:rsidR="005D6D59" w:rsidRPr="00101D25">
        <w:rPr>
          <w:rFonts w:ascii="Arial" w:hAnsi="Arial" w:cs="Arial"/>
          <w:sz w:val="20"/>
          <w:szCs w:val="20"/>
        </w:rPr>
        <w:t xml:space="preserve"> </w:t>
      </w:r>
      <w:r w:rsidR="002B5E51" w:rsidRPr="00101D25">
        <w:rPr>
          <w:rFonts w:ascii="Arial" w:hAnsi="Arial" w:cs="Arial"/>
          <w:sz w:val="20"/>
          <w:szCs w:val="20"/>
        </w:rPr>
        <w:t xml:space="preserve">the next question is how to </w:t>
      </w:r>
      <w:r w:rsidR="005D6D59" w:rsidRPr="00101D25">
        <w:rPr>
          <w:rFonts w:ascii="Arial" w:hAnsi="Arial" w:cs="Arial"/>
          <w:sz w:val="20"/>
          <w:szCs w:val="20"/>
        </w:rPr>
        <w:t xml:space="preserve">offset their footprint </w:t>
      </w:r>
      <w:r w:rsidR="002B5E51" w:rsidRPr="00101D25">
        <w:rPr>
          <w:rFonts w:ascii="Arial" w:hAnsi="Arial" w:cs="Arial"/>
          <w:sz w:val="20"/>
          <w:szCs w:val="20"/>
        </w:rPr>
        <w:t xml:space="preserve">and how much of this obligation to offset can they pass on to the consumer, for them </w:t>
      </w:r>
      <w:r w:rsidR="005D6D59" w:rsidRPr="00101D25">
        <w:rPr>
          <w:rFonts w:ascii="Arial" w:hAnsi="Arial" w:cs="Arial"/>
          <w:sz w:val="20"/>
          <w:szCs w:val="20"/>
        </w:rPr>
        <w:t xml:space="preserve">to reduce their emissions to </w:t>
      </w:r>
      <w:r w:rsidR="006E091E" w:rsidRPr="00101D25">
        <w:rPr>
          <w:rFonts w:ascii="Arial" w:hAnsi="Arial" w:cs="Arial"/>
          <w:sz w:val="20"/>
          <w:szCs w:val="20"/>
        </w:rPr>
        <w:t>a Net Z</w:t>
      </w:r>
      <w:r w:rsidR="005D6D59" w:rsidRPr="00101D25">
        <w:rPr>
          <w:rFonts w:ascii="Arial" w:hAnsi="Arial" w:cs="Arial"/>
          <w:sz w:val="20"/>
          <w:szCs w:val="20"/>
        </w:rPr>
        <w:t>ero</w:t>
      </w:r>
      <w:r w:rsidR="006E091E" w:rsidRPr="00101D25">
        <w:rPr>
          <w:rFonts w:ascii="Arial" w:hAnsi="Arial" w:cs="Arial"/>
          <w:sz w:val="20"/>
          <w:szCs w:val="20"/>
        </w:rPr>
        <w:t xml:space="preserve"> by purchasing the required amount of carbon credits. What would be better </w:t>
      </w:r>
      <w:r w:rsidR="002B7741" w:rsidRPr="00101D25">
        <w:rPr>
          <w:rFonts w:ascii="Arial" w:hAnsi="Arial" w:cs="Arial"/>
          <w:sz w:val="20"/>
          <w:szCs w:val="20"/>
        </w:rPr>
        <w:t>of course would be to directly capture CO</w:t>
      </w:r>
      <w:r w:rsidR="002B7741" w:rsidRPr="00101D25">
        <w:rPr>
          <w:rFonts w:ascii="Arial" w:hAnsi="Arial" w:cs="Arial"/>
          <w:sz w:val="20"/>
          <w:szCs w:val="20"/>
          <w:vertAlign w:val="subscript"/>
        </w:rPr>
        <w:t>2</w:t>
      </w:r>
      <w:r w:rsidR="002B7741" w:rsidRPr="00101D25">
        <w:rPr>
          <w:rFonts w:ascii="Arial" w:hAnsi="Arial" w:cs="Arial"/>
          <w:sz w:val="20"/>
          <w:szCs w:val="20"/>
        </w:rPr>
        <w:t xml:space="preserve"> emissions from the atmosphere for mineralisation or </w:t>
      </w:r>
      <w:r w:rsidR="00E8034B" w:rsidRPr="00101D25">
        <w:rPr>
          <w:rFonts w:ascii="Arial" w:hAnsi="Arial" w:cs="Arial"/>
          <w:sz w:val="20"/>
          <w:szCs w:val="20"/>
        </w:rPr>
        <w:t>long-term</w:t>
      </w:r>
      <w:r w:rsidR="002B7741" w:rsidRPr="00101D25">
        <w:rPr>
          <w:rFonts w:ascii="Arial" w:hAnsi="Arial" w:cs="Arial"/>
          <w:sz w:val="20"/>
          <w:szCs w:val="20"/>
        </w:rPr>
        <w:t xml:space="preserve"> storage</w:t>
      </w:r>
      <w:r w:rsidR="006B5CED" w:rsidRPr="00101D25">
        <w:rPr>
          <w:rFonts w:ascii="Arial" w:hAnsi="Arial" w:cs="Arial"/>
          <w:sz w:val="20"/>
          <w:szCs w:val="20"/>
        </w:rPr>
        <w:t xml:space="preserve"> as this is severely underfunded</w:t>
      </w:r>
      <w:r w:rsidR="002B7741" w:rsidRPr="00101D25">
        <w:rPr>
          <w:rFonts w:ascii="Arial" w:hAnsi="Arial" w:cs="Arial"/>
          <w:sz w:val="20"/>
          <w:szCs w:val="20"/>
        </w:rPr>
        <w:t>.</w:t>
      </w:r>
    </w:p>
    <w:p w14:paraId="668C2327" w14:textId="77777777" w:rsidR="00BA1B38" w:rsidRPr="00101D25" w:rsidRDefault="00BA1B38" w:rsidP="00BA1B38">
      <w:pPr>
        <w:spacing w:after="0" w:line="240" w:lineRule="auto"/>
        <w:jc w:val="both"/>
        <w:rPr>
          <w:rFonts w:ascii="Arial" w:hAnsi="Arial" w:cs="Arial"/>
          <w:sz w:val="20"/>
          <w:szCs w:val="20"/>
        </w:rPr>
      </w:pPr>
    </w:p>
    <w:p w14:paraId="0EE87279" w14:textId="56C54DD9" w:rsidR="00BA1B38" w:rsidRPr="00101D25" w:rsidRDefault="00BA1B38"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The issue with</w:t>
      </w:r>
      <w:r w:rsidR="006B5CED" w:rsidRPr="00101D25">
        <w:rPr>
          <w:rFonts w:ascii="Arial" w:hAnsi="Arial" w:cs="Arial"/>
          <w:sz w:val="20"/>
          <w:szCs w:val="20"/>
        </w:rPr>
        <w:t xml:space="preserve"> decarbonisation</w:t>
      </w:r>
      <w:r w:rsidRPr="00101D25">
        <w:rPr>
          <w:rFonts w:ascii="Arial" w:hAnsi="Arial" w:cs="Arial"/>
          <w:sz w:val="20"/>
          <w:szCs w:val="20"/>
        </w:rPr>
        <w:t xml:space="preserve"> is obtaining the correct the information on the </w:t>
      </w:r>
      <w:r w:rsidR="00AC52A8" w:rsidRPr="00101D25">
        <w:rPr>
          <w:rFonts w:ascii="Arial" w:hAnsi="Arial" w:cs="Arial"/>
          <w:sz w:val="20"/>
          <w:szCs w:val="20"/>
        </w:rPr>
        <w:t>number of k</w:t>
      </w:r>
      <w:r w:rsidR="00E8034B" w:rsidRPr="00101D25">
        <w:rPr>
          <w:rFonts w:ascii="Arial" w:hAnsi="Arial" w:cs="Arial"/>
          <w:sz w:val="20"/>
          <w:szCs w:val="20"/>
        </w:rPr>
        <w:t>ilograms</w:t>
      </w:r>
      <w:r w:rsidR="00AC52A8" w:rsidRPr="00101D25">
        <w:rPr>
          <w:rFonts w:ascii="Arial" w:hAnsi="Arial" w:cs="Arial"/>
          <w:sz w:val="20"/>
          <w:szCs w:val="20"/>
        </w:rPr>
        <w:t xml:space="preserve"> of</w:t>
      </w:r>
      <w:r w:rsidRPr="00101D25">
        <w:rPr>
          <w:rFonts w:ascii="Arial" w:hAnsi="Arial" w:cs="Arial"/>
          <w:sz w:val="20"/>
          <w:szCs w:val="20"/>
        </w:rPr>
        <w:t xml:space="preserve"> CO</w:t>
      </w:r>
      <w:r w:rsidRPr="00101D25">
        <w:rPr>
          <w:rFonts w:ascii="Arial" w:hAnsi="Arial" w:cs="Arial"/>
          <w:sz w:val="20"/>
          <w:szCs w:val="20"/>
          <w:vertAlign w:val="subscript"/>
        </w:rPr>
        <w:t>2</w:t>
      </w:r>
      <w:r w:rsidR="00AC52A8" w:rsidRPr="00101D25">
        <w:rPr>
          <w:rFonts w:ascii="Arial" w:hAnsi="Arial" w:cs="Arial"/>
          <w:sz w:val="20"/>
          <w:szCs w:val="20"/>
        </w:rPr>
        <w:t xml:space="preserve"> or its equivalent (kg CO</w:t>
      </w:r>
      <w:r w:rsidR="00AC52A8" w:rsidRPr="00101D25">
        <w:rPr>
          <w:rFonts w:ascii="Arial" w:hAnsi="Arial" w:cs="Arial"/>
          <w:sz w:val="20"/>
          <w:szCs w:val="20"/>
          <w:vertAlign w:val="subscript"/>
        </w:rPr>
        <w:t>2</w:t>
      </w:r>
      <w:r w:rsidR="00AC52A8" w:rsidRPr="00101D25">
        <w:rPr>
          <w:rFonts w:ascii="Arial" w:hAnsi="Arial" w:cs="Arial"/>
          <w:sz w:val="20"/>
          <w:szCs w:val="20"/>
        </w:rPr>
        <w:t>e)</w:t>
      </w:r>
      <w:r w:rsidRPr="00101D25">
        <w:rPr>
          <w:rFonts w:ascii="Arial" w:hAnsi="Arial" w:cs="Arial"/>
          <w:sz w:val="20"/>
          <w:szCs w:val="20"/>
        </w:rPr>
        <w:t xml:space="preserve"> </w:t>
      </w:r>
      <w:r w:rsidR="00E8034B" w:rsidRPr="00101D25">
        <w:rPr>
          <w:rFonts w:ascii="Arial" w:hAnsi="Arial" w:cs="Arial"/>
          <w:sz w:val="20"/>
          <w:szCs w:val="20"/>
        </w:rPr>
        <w:t>greenhouse gas</w:t>
      </w:r>
      <w:r w:rsidR="00554CEF" w:rsidRPr="00101D25">
        <w:rPr>
          <w:rFonts w:ascii="Arial" w:hAnsi="Arial" w:cs="Arial"/>
          <w:sz w:val="20"/>
          <w:szCs w:val="20"/>
        </w:rPr>
        <w:t>, is released and how much can each company do to reduce this amount over time to zero</w:t>
      </w:r>
      <w:r w:rsidR="00E8034B" w:rsidRPr="00101D25">
        <w:rPr>
          <w:rFonts w:ascii="Arial" w:hAnsi="Arial" w:cs="Arial"/>
          <w:sz w:val="20"/>
          <w:szCs w:val="20"/>
        </w:rPr>
        <w:t xml:space="preserve">. </w:t>
      </w:r>
    </w:p>
    <w:p w14:paraId="3276C2C8" w14:textId="77777777" w:rsidR="007476A3" w:rsidRPr="00101D25" w:rsidRDefault="007476A3" w:rsidP="007476A3">
      <w:pPr>
        <w:pStyle w:val="ListParagraph"/>
        <w:rPr>
          <w:rFonts w:ascii="Arial" w:hAnsi="Arial" w:cs="Arial"/>
          <w:sz w:val="20"/>
          <w:szCs w:val="20"/>
        </w:rPr>
      </w:pPr>
    </w:p>
    <w:p w14:paraId="1D64B2BA" w14:textId="6338EB13" w:rsidR="00BE3365" w:rsidRPr="00101D25" w:rsidRDefault="005D6D59"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If</w:t>
      </w:r>
      <w:r w:rsidR="00025F78" w:rsidRPr="00101D25">
        <w:rPr>
          <w:rFonts w:ascii="Arial" w:hAnsi="Arial" w:cs="Arial"/>
          <w:sz w:val="20"/>
          <w:szCs w:val="20"/>
        </w:rPr>
        <w:t xml:space="preserve"> a natural gas supplier</w:t>
      </w:r>
      <w:r w:rsidRPr="00101D25">
        <w:rPr>
          <w:rFonts w:ascii="Arial" w:hAnsi="Arial" w:cs="Arial"/>
          <w:sz w:val="20"/>
          <w:szCs w:val="20"/>
        </w:rPr>
        <w:t xml:space="preserve"> was to offset </w:t>
      </w:r>
      <w:r w:rsidR="0088760A" w:rsidRPr="00101D25">
        <w:rPr>
          <w:rFonts w:ascii="Arial" w:hAnsi="Arial" w:cs="Arial"/>
          <w:sz w:val="20"/>
          <w:szCs w:val="20"/>
        </w:rPr>
        <w:t>all their emissions</w:t>
      </w:r>
      <w:r w:rsidR="000C4A76" w:rsidRPr="00101D25">
        <w:rPr>
          <w:rFonts w:ascii="Arial" w:hAnsi="Arial" w:cs="Arial"/>
          <w:sz w:val="20"/>
          <w:szCs w:val="20"/>
        </w:rPr>
        <w:t>,</w:t>
      </w:r>
      <w:r w:rsidR="0088760A" w:rsidRPr="00101D25">
        <w:rPr>
          <w:rFonts w:ascii="Arial" w:hAnsi="Arial" w:cs="Arial"/>
          <w:sz w:val="20"/>
          <w:szCs w:val="20"/>
        </w:rPr>
        <w:t xml:space="preserve"> they would quickly go bankrupt as escapes of the gas from leaks or extraction release a mixture of some very powerful greenhouse gasses</w:t>
      </w:r>
      <w:r w:rsidR="003333E3" w:rsidRPr="00101D25">
        <w:rPr>
          <w:rFonts w:ascii="Arial" w:hAnsi="Arial" w:cs="Arial"/>
          <w:sz w:val="20"/>
          <w:szCs w:val="20"/>
        </w:rPr>
        <w:t xml:space="preserve"> into the atmosphere</w:t>
      </w:r>
      <w:r w:rsidR="009054A8" w:rsidRPr="00101D25">
        <w:rPr>
          <w:rFonts w:ascii="Arial" w:hAnsi="Arial" w:cs="Arial"/>
          <w:sz w:val="20"/>
          <w:szCs w:val="20"/>
        </w:rPr>
        <w:t>.</w:t>
      </w:r>
      <w:r w:rsidR="0088760A" w:rsidRPr="00101D25">
        <w:rPr>
          <w:rFonts w:ascii="Arial" w:hAnsi="Arial" w:cs="Arial"/>
          <w:sz w:val="20"/>
          <w:szCs w:val="20"/>
        </w:rPr>
        <w:t xml:space="preserve"> </w:t>
      </w:r>
      <w:r w:rsidR="009054A8" w:rsidRPr="00101D25">
        <w:rPr>
          <w:rFonts w:ascii="Arial" w:hAnsi="Arial" w:cs="Arial"/>
          <w:sz w:val="20"/>
          <w:szCs w:val="20"/>
        </w:rPr>
        <w:t>T</w:t>
      </w:r>
      <w:r w:rsidR="0088760A" w:rsidRPr="00101D25">
        <w:rPr>
          <w:rFonts w:ascii="Arial" w:hAnsi="Arial" w:cs="Arial"/>
          <w:sz w:val="20"/>
          <w:szCs w:val="20"/>
        </w:rPr>
        <w:t>he most common of th</w:t>
      </w:r>
      <w:r w:rsidR="0086059D" w:rsidRPr="00101D25">
        <w:rPr>
          <w:rFonts w:ascii="Arial" w:hAnsi="Arial" w:cs="Arial"/>
          <w:sz w:val="20"/>
          <w:szCs w:val="20"/>
        </w:rPr>
        <w:t>e</w:t>
      </w:r>
      <w:r w:rsidR="009054A8" w:rsidRPr="00101D25">
        <w:rPr>
          <w:rFonts w:ascii="Arial" w:hAnsi="Arial" w:cs="Arial"/>
          <w:sz w:val="20"/>
          <w:szCs w:val="20"/>
        </w:rPr>
        <w:t xml:space="preserve"> gasses</w:t>
      </w:r>
      <w:r w:rsidR="0088760A" w:rsidRPr="00101D25">
        <w:rPr>
          <w:rFonts w:ascii="Arial" w:hAnsi="Arial" w:cs="Arial"/>
          <w:sz w:val="20"/>
          <w:szCs w:val="20"/>
        </w:rPr>
        <w:t xml:space="preserve"> being </w:t>
      </w:r>
      <w:r w:rsidR="0086059D" w:rsidRPr="00101D25">
        <w:rPr>
          <w:rFonts w:ascii="Arial" w:hAnsi="Arial" w:cs="Arial"/>
          <w:sz w:val="20"/>
          <w:szCs w:val="20"/>
        </w:rPr>
        <w:t>CO</w:t>
      </w:r>
      <w:r w:rsidR="0086059D" w:rsidRPr="00101D25">
        <w:rPr>
          <w:rFonts w:ascii="Arial" w:hAnsi="Arial" w:cs="Arial"/>
          <w:sz w:val="20"/>
          <w:szCs w:val="20"/>
          <w:vertAlign w:val="subscript"/>
        </w:rPr>
        <w:t>2</w:t>
      </w:r>
      <w:r w:rsidR="0086059D" w:rsidRPr="00101D25">
        <w:rPr>
          <w:rFonts w:ascii="Arial" w:hAnsi="Arial" w:cs="Arial"/>
          <w:sz w:val="20"/>
          <w:szCs w:val="20"/>
        </w:rPr>
        <w:t xml:space="preserve"> of course </w:t>
      </w:r>
      <w:r w:rsidR="00E423FB" w:rsidRPr="00101D25">
        <w:rPr>
          <w:rFonts w:ascii="Arial" w:hAnsi="Arial" w:cs="Arial"/>
          <w:sz w:val="20"/>
          <w:szCs w:val="20"/>
        </w:rPr>
        <w:t>m</w:t>
      </w:r>
      <w:r w:rsidR="0088760A" w:rsidRPr="00101D25">
        <w:rPr>
          <w:rFonts w:ascii="Arial" w:hAnsi="Arial" w:cs="Arial"/>
          <w:sz w:val="20"/>
          <w:szCs w:val="20"/>
        </w:rPr>
        <w:t xml:space="preserve">ethane and </w:t>
      </w:r>
      <w:r w:rsidR="000C4A76" w:rsidRPr="00101D25">
        <w:rPr>
          <w:rFonts w:ascii="Arial" w:hAnsi="Arial" w:cs="Arial"/>
          <w:sz w:val="20"/>
          <w:szCs w:val="20"/>
        </w:rPr>
        <w:t xml:space="preserve">when burnt </w:t>
      </w:r>
      <w:r w:rsidR="0086059D" w:rsidRPr="00101D25">
        <w:rPr>
          <w:rFonts w:ascii="Arial" w:hAnsi="Arial" w:cs="Arial"/>
          <w:sz w:val="20"/>
          <w:szCs w:val="20"/>
        </w:rPr>
        <w:t>N</w:t>
      </w:r>
      <w:r w:rsidR="0088760A" w:rsidRPr="00101D25">
        <w:rPr>
          <w:rFonts w:ascii="Arial" w:hAnsi="Arial" w:cs="Arial"/>
          <w:sz w:val="20"/>
          <w:szCs w:val="20"/>
        </w:rPr>
        <w:t>O</w:t>
      </w:r>
      <w:r w:rsidR="0088760A" w:rsidRPr="00101D25">
        <w:rPr>
          <w:rFonts w:ascii="Arial" w:hAnsi="Arial" w:cs="Arial"/>
          <w:sz w:val="20"/>
          <w:szCs w:val="20"/>
          <w:vertAlign w:val="subscript"/>
        </w:rPr>
        <w:t>2</w:t>
      </w:r>
      <w:r w:rsidR="007C7C0A" w:rsidRPr="00101D25">
        <w:rPr>
          <w:rStyle w:val="FootnoteReference"/>
          <w:rFonts w:ascii="Arial" w:hAnsi="Arial" w:cs="Arial"/>
          <w:sz w:val="20"/>
          <w:szCs w:val="20"/>
        </w:rPr>
        <w:footnoteReference w:id="29"/>
      </w:r>
      <w:r w:rsidR="00E423FB" w:rsidRPr="00101D25">
        <w:rPr>
          <w:rFonts w:ascii="Arial" w:hAnsi="Arial" w:cs="Arial"/>
          <w:sz w:val="20"/>
          <w:szCs w:val="20"/>
        </w:rPr>
        <w:t xml:space="preserve">. According to the </w:t>
      </w:r>
      <w:r w:rsidR="0097494C" w:rsidRPr="00101D25">
        <w:rPr>
          <w:rFonts w:ascii="Arial" w:hAnsi="Arial" w:cs="Arial"/>
          <w:sz w:val="20"/>
          <w:szCs w:val="20"/>
        </w:rPr>
        <w:t xml:space="preserve">latest </w:t>
      </w:r>
      <w:r w:rsidR="00E423FB" w:rsidRPr="00101D25">
        <w:rPr>
          <w:rFonts w:ascii="Arial" w:hAnsi="Arial" w:cs="Arial"/>
          <w:sz w:val="20"/>
          <w:szCs w:val="20"/>
        </w:rPr>
        <w:t>IPPC</w:t>
      </w:r>
      <w:r w:rsidR="0097494C" w:rsidRPr="00101D25">
        <w:rPr>
          <w:rFonts w:ascii="Arial" w:hAnsi="Arial" w:cs="Arial"/>
          <w:sz w:val="20"/>
          <w:szCs w:val="20"/>
        </w:rPr>
        <w:t xml:space="preserve"> Global Warming Potentials</w:t>
      </w:r>
      <w:r w:rsidR="0097494C" w:rsidRPr="00101D25">
        <w:rPr>
          <w:rStyle w:val="FootnoteReference"/>
          <w:rFonts w:ascii="Arial" w:hAnsi="Arial" w:cs="Arial"/>
          <w:sz w:val="20"/>
          <w:szCs w:val="20"/>
        </w:rPr>
        <w:footnoteReference w:id="30"/>
      </w:r>
      <w:r w:rsidR="00E423FB" w:rsidRPr="00101D25">
        <w:rPr>
          <w:rFonts w:ascii="Arial" w:hAnsi="Arial" w:cs="Arial"/>
          <w:sz w:val="20"/>
          <w:szCs w:val="20"/>
        </w:rPr>
        <w:t xml:space="preserve"> </w:t>
      </w:r>
      <w:r w:rsidRPr="00101D25">
        <w:rPr>
          <w:rFonts w:ascii="Arial" w:hAnsi="Arial" w:cs="Arial"/>
          <w:sz w:val="20"/>
          <w:szCs w:val="20"/>
        </w:rPr>
        <w:t xml:space="preserve"> </w:t>
      </w:r>
      <w:r w:rsidR="00743963" w:rsidRPr="00101D25">
        <w:rPr>
          <w:rFonts w:ascii="Arial" w:hAnsi="Arial" w:cs="Arial"/>
          <w:sz w:val="20"/>
          <w:szCs w:val="20"/>
        </w:rPr>
        <w:t xml:space="preserve">although methane remains in the atmosphere for an average of 12 years, its warming potential has been found to be </w:t>
      </w:r>
      <w:r w:rsidR="00A458EF" w:rsidRPr="00101D25">
        <w:rPr>
          <w:rFonts w:ascii="Arial" w:hAnsi="Arial" w:cs="Arial"/>
          <w:sz w:val="20"/>
          <w:szCs w:val="20"/>
        </w:rPr>
        <w:t>56 times that of CO</w:t>
      </w:r>
      <w:r w:rsidR="00A458EF" w:rsidRPr="00101D25">
        <w:rPr>
          <w:rFonts w:ascii="Arial" w:hAnsi="Arial" w:cs="Arial"/>
          <w:sz w:val="20"/>
          <w:szCs w:val="20"/>
          <w:vertAlign w:val="subscript"/>
        </w:rPr>
        <w:t>2</w:t>
      </w:r>
      <w:r w:rsidR="00A458EF" w:rsidRPr="00101D25">
        <w:rPr>
          <w:rFonts w:ascii="Arial" w:hAnsi="Arial" w:cs="Arial"/>
          <w:sz w:val="20"/>
          <w:szCs w:val="20"/>
        </w:rPr>
        <w:t xml:space="preserve"> over a </w:t>
      </w:r>
      <w:r w:rsidR="004B6FC9" w:rsidRPr="00101D25">
        <w:rPr>
          <w:rFonts w:ascii="Arial" w:hAnsi="Arial" w:cs="Arial"/>
          <w:sz w:val="20"/>
          <w:szCs w:val="20"/>
        </w:rPr>
        <w:t>20-year</w:t>
      </w:r>
      <w:r w:rsidR="00A458EF" w:rsidRPr="00101D25">
        <w:rPr>
          <w:rFonts w:ascii="Arial" w:hAnsi="Arial" w:cs="Arial"/>
          <w:sz w:val="20"/>
          <w:szCs w:val="20"/>
        </w:rPr>
        <w:t xml:space="preserve"> policy period and 21 times that of CO</w:t>
      </w:r>
      <w:r w:rsidR="00A458EF" w:rsidRPr="00101D25">
        <w:rPr>
          <w:rFonts w:ascii="Arial" w:hAnsi="Arial" w:cs="Arial"/>
          <w:sz w:val="20"/>
          <w:szCs w:val="20"/>
          <w:vertAlign w:val="subscript"/>
        </w:rPr>
        <w:t>2</w:t>
      </w:r>
      <w:r w:rsidR="00A458EF" w:rsidRPr="00101D25">
        <w:rPr>
          <w:rFonts w:ascii="Arial" w:hAnsi="Arial" w:cs="Arial"/>
          <w:sz w:val="20"/>
          <w:szCs w:val="20"/>
        </w:rPr>
        <w:t xml:space="preserve"> over 100 years.</w:t>
      </w:r>
      <w:r w:rsidR="00CD032F" w:rsidRPr="00101D25">
        <w:rPr>
          <w:rFonts w:ascii="Arial" w:hAnsi="Arial" w:cs="Arial"/>
          <w:sz w:val="20"/>
          <w:szCs w:val="20"/>
        </w:rPr>
        <w:t xml:space="preserve"> NO</w:t>
      </w:r>
      <w:r w:rsidR="00CD032F" w:rsidRPr="00101D25">
        <w:rPr>
          <w:rFonts w:ascii="Arial" w:hAnsi="Arial" w:cs="Arial"/>
          <w:sz w:val="20"/>
          <w:szCs w:val="20"/>
          <w:vertAlign w:val="subscript"/>
        </w:rPr>
        <w:t>2</w:t>
      </w:r>
      <w:r w:rsidR="00CD032F" w:rsidRPr="00101D25">
        <w:rPr>
          <w:rFonts w:ascii="Arial" w:hAnsi="Arial" w:cs="Arial"/>
          <w:sz w:val="20"/>
          <w:szCs w:val="20"/>
        </w:rPr>
        <w:t xml:space="preserve"> however </w:t>
      </w:r>
      <w:r w:rsidR="00B87FEA" w:rsidRPr="00101D25">
        <w:rPr>
          <w:rFonts w:ascii="Arial" w:hAnsi="Arial" w:cs="Arial"/>
          <w:sz w:val="20"/>
          <w:szCs w:val="20"/>
        </w:rPr>
        <w:t xml:space="preserve">lasts in the atmosphere for 120 years and </w:t>
      </w:r>
      <w:r w:rsidR="00CD032F" w:rsidRPr="00101D25">
        <w:rPr>
          <w:rFonts w:ascii="Arial" w:hAnsi="Arial" w:cs="Arial"/>
          <w:sz w:val="20"/>
          <w:szCs w:val="20"/>
        </w:rPr>
        <w:t xml:space="preserve">is 280 times as powerful </w:t>
      </w:r>
      <w:r w:rsidR="00B87FEA" w:rsidRPr="00101D25">
        <w:rPr>
          <w:rFonts w:ascii="Arial" w:hAnsi="Arial" w:cs="Arial"/>
          <w:sz w:val="20"/>
          <w:szCs w:val="20"/>
        </w:rPr>
        <w:t xml:space="preserve">over a 20-year policy period and </w:t>
      </w:r>
      <w:r w:rsidR="00ED387E" w:rsidRPr="00101D25">
        <w:rPr>
          <w:rFonts w:ascii="Arial" w:hAnsi="Arial" w:cs="Arial"/>
          <w:sz w:val="20"/>
          <w:szCs w:val="20"/>
        </w:rPr>
        <w:t>310</w:t>
      </w:r>
      <w:r w:rsidR="00B87FEA" w:rsidRPr="00101D25">
        <w:rPr>
          <w:rFonts w:ascii="Arial" w:hAnsi="Arial" w:cs="Arial"/>
          <w:sz w:val="20"/>
          <w:szCs w:val="20"/>
        </w:rPr>
        <w:t xml:space="preserve"> times that of CO</w:t>
      </w:r>
      <w:r w:rsidR="00B87FEA" w:rsidRPr="00101D25">
        <w:rPr>
          <w:rFonts w:ascii="Arial" w:hAnsi="Arial" w:cs="Arial"/>
          <w:sz w:val="20"/>
          <w:szCs w:val="20"/>
          <w:vertAlign w:val="subscript"/>
        </w:rPr>
        <w:t>2</w:t>
      </w:r>
      <w:r w:rsidR="00B87FEA" w:rsidRPr="00101D25">
        <w:rPr>
          <w:rFonts w:ascii="Arial" w:hAnsi="Arial" w:cs="Arial"/>
          <w:sz w:val="20"/>
          <w:szCs w:val="20"/>
        </w:rPr>
        <w:t xml:space="preserve"> over 100 years.</w:t>
      </w:r>
      <w:r w:rsidR="00DB5D4D" w:rsidRPr="00101D25">
        <w:rPr>
          <w:rFonts w:ascii="Arial" w:hAnsi="Arial" w:cs="Arial"/>
          <w:sz w:val="20"/>
          <w:szCs w:val="20"/>
        </w:rPr>
        <w:t xml:space="preserve"> As a result, even the smallest release of NO</w:t>
      </w:r>
      <w:r w:rsidR="00DB5D4D" w:rsidRPr="00101D25">
        <w:rPr>
          <w:rFonts w:ascii="Arial" w:hAnsi="Arial" w:cs="Arial"/>
          <w:sz w:val="20"/>
          <w:szCs w:val="20"/>
          <w:vertAlign w:val="subscript"/>
        </w:rPr>
        <w:t>2</w:t>
      </w:r>
      <w:r w:rsidR="00DB5D4D" w:rsidRPr="00101D25">
        <w:rPr>
          <w:rFonts w:ascii="Arial" w:hAnsi="Arial" w:cs="Arial"/>
          <w:sz w:val="20"/>
          <w:szCs w:val="20"/>
        </w:rPr>
        <w:t xml:space="preserve"> is hugely significant.</w:t>
      </w:r>
    </w:p>
    <w:p w14:paraId="39A7A679" w14:textId="77777777" w:rsidR="00CD032F" w:rsidRPr="00101D25" w:rsidRDefault="00CD032F" w:rsidP="00CD032F">
      <w:pPr>
        <w:pStyle w:val="ListParagraph"/>
        <w:rPr>
          <w:rFonts w:ascii="Arial" w:hAnsi="Arial" w:cs="Arial"/>
          <w:sz w:val="20"/>
          <w:szCs w:val="20"/>
        </w:rPr>
      </w:pPr>
    </w:p>
    <w:p w14:paraId="760B264F" w14:textId="3805D697" w:rsidR="00A5655B" w:rsidRDefault="00DB5D4D"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Consequently</w:t>
      </w:r>
      <w:r w:rsidR="00BB59A0" w:rsidRPr="00101D25">
        <w:rPr>
          <w:rFonts w:ascii="Arial" w:hAnsi="Arial" w:cs="Arial"/>
          <w:sz w:val="20"/>
          <w:szCs w:val="20"/>
        </w:rPr>
        <w:t>,</w:t>
      </w:r>
      <w:r w:rsidRPr="00101D25">
        <w:rPr>
          <w:rFonts w:ascii="Arial" w:hAnsi="Arial" w:cs="Arial"/>
          <w:sz w:val="20"/>
          <w:szCs w:val="20"/>
        </w:rPr>
        <w:t xml:space="preserve"> </w:t>
      </w:r>
      <w:r w:rsidR="007C12FF" w:rsidRPr="00101D25">
        <w:rPr>
          <w:rFonts w:ascii="Arial" w:hAnsi="Arial" w:cs="Arial"/>
          <w:sz w:val="20"/>
          <w:szCs w:val="20"/>
        </w:rPr>
        <w:t>where the gas supply is being augmented with a supply of Blue Hydrogen, it introduces a small but significant volume of NO</w:t>
      </w:r>
      <w:r w:rsidR="007C12FF" w:rsidRPr="00101D25">
        <w:rPr>
          <w:rFonts w:ascii="Arial" w:hAnsi="Arial" w:cs="Arial"/>
          <w:sz w:val="20"/>
          <w:szCs w:val="20"/>
          <w:vertAlign w:val="subscript"/>
        </w:rPr>
        <w:t>2</w:t>
      </w:r>
      <w:r w:rsidR="0040206E" w:rsidRPr="00101D25">
        <w:rPr>
          <w:rFonts w:ascii="Arial" w:hAnsi="Arial" w:cs="Arial"/>
          <w:sz w:val="20"/>
          <w:szCs w:val="20"/>
        </w:rPr>
        <w:t>. E</w:t>
      </w:r>
      <w:r w:rsidRPr="00101D25">
        <w:rPr>
          <w:rFonts w:ascii="Arial" w:hAnsi="Arial" w:cs="Arial"/>
          <w:sz w:val="20"/>
          <w:szCs w:val="20"/>
        </w:rPr>
        <w:t xml:space="preserve">fforts to create </w:t>
      </w:r>
      <w:r w:rsidR="007F2B5B" w:rsidRPr="00101D25">
        <w:rPr>
          <w:rFonts w:ascii="Arial" w:hAnsi="Arial" w:cs="Arial"/>
          <w:sz w:val="20"/>
          <w:szCs w:val="20"/>
        </w:rPr>
        <w:t xml:space="preserve">hydrogen from natural gas </w:t>
      </w:r>
      <w:r w:rsidR="00E35C4F" w:rsidRPr="00101D25">
        <w:rPr>
          <w:rFonts w:ascii="Arial" w:hAnsi="Arial" w:cs="Arial"/>
          <w:sz w:val="20"/>
          <w:szCs w:val="20"/>
        </w:rPr>
        <w:t>using Steam Methyl Reformation</w:t>
      </w:r>
      <w:r w:rsidR="00DA0C27">
        <w:rPr>
          <w:rFonts w:ascii="Arial" w:hAnsi="Arial" w:cs="Arial"/>
          <w:sz w:val="20"/>
          <w:szCs w:val="20"/>
        </w:rPr>
        <w:t xml:space="preserve"> (SMR)</w:t>
      </w:r>
      <w:r w:rsidR="00E35C4F" w:rsidRPr="00101D25">
        <w:rPr>
          <w:rFonts w:ascii="Arial" w:hAnsi="Arial" w:cs="Arial"/>
          <w:sz w:val="20"/>
          <w:szCs w:val="20"/>
        </w:rPr>
        <w:t xml:space="preserve"> with Carbon Capture</w:t>
      </w:r>
      <w:r w:rsidR="0040206E" w:rsidRPr="00101D25">
        <w:rPr>
          <w:rFonts w:ascii="Arial" w:hAnsi="Arial" w:cs="Arial"/>
          <w:sz w:val="20"/>
          <w:szCs w:val="20"/>
        </w:rPr>
        <w:t xml:space="preserve"> (Blue Hydrogen)</w:t>
      </w:r>
      <w:r w:rsidR="00E35C4F" w:rsidRPr="00101D25">
        <w:rPr>
          <w:rFonts w:ascii="Arial" w:hAnsi="Arial" w:cs="Arial"/>
          <w:sz w:val="20"/>
          <w:szCs w:val="20"/>
        </w:rPr>
        <w:t xml:space="preserve">, the industry </w:t>
      </w:r>
      <w:r w:rsidR="008732A3" w:rsidRPr="00101D25">
        <w:rPr>
          <w:rFonts w:ascii="Arial" w:hAnsi="Arial" w:cs="Arial"/>
          <w:sz w:val="20"/>
          <w:szCs w:val="20"/>
        </w:rPr>
        <w:t>must</w:t>
      </w:r>
      <w:r w:rsidR="00E35C4F" w:rsidRPr="00101D25">
        <w:rPr>
          <w:rFonts w:ascii="Arial" w:hAnsi="Arial" w:cs="Arial"/>
          <w:sz w:val="20"/>
          <w:szCs w:val="20"/>
        </w:rPr>
        <w:t xml:space="preserve"> burn a small amount of natural gas </w:t>
      </w:r>
      <w:proofErr w:type="gramStart"/>
      <w:r w:rsidR="00E35C4F" w:rsidRPr="00101D25">
        <w:rPr>
          <w:rFonts w:ascii="Arial" w:hAnsi="Arial" w:cs="Arial"/>
          <w:sz w:val="20"/>
          <w:szCs w:val="20"/>
        </w:rPr>
        <w:t>in order to</w:t>
      </w:r>
      <w:proofErr w:type="gramEnd"/>
      <w:r w:rsidR="00E35C4F" w:rsidRPr="00101D25">
        <w:rPr>
          <w:rFonts w:ascii="Arial" w:hAnsi="Arial" w:cs="Arial"/>
          <w:sz w:val="20"/>
          <w:szCs w:val="20"/>
        </w:rPr>
        <w:t xml:space="preserve"> create the steam and </w:t>
      </w:r>
      <w:r w:rsidR="009629AE">
        <w:rPr>
          <w:rFonts w:ascii="Arial" w:hAnsi="Arial" w:cs="Arial"/>
          <w:sz w:val="20"/>
          <w:szCs w:val="20"/>
        </w:rPr>
        <w:t xml:space="preserve">more to warm the amine </w:t>
      </w:r>
      <w:r w:rsidR="00EB6DD6">
        <w:rPr>
          <w:rFonts w:ascii="Arial" w:hAnsi="Arial" w:cs="Arial"/>
          <w:sz w:val="20"/>
          <w:szCs w:val="20"/>
        </w:rPr>
        <w:t>solution that removes the CO</w:t>
      </w:r>
      <w:r w:rsidR="00EB6DD6" w:rsidRPr="00606A3B">
        <w:rPr>
          <w:rFonts w:ascii="Arial" w:hAnsi="Arial" w:cs="Arial"/>
          <w:sz w:val="20"/>
          <w:szCs w:val="20"/>
          <w:vertAlign w:val="subscript"/>
        </w:rPr>
        <w:t>2</w:t>
      </w:r>
      <w:r w:rsidR="00EB6DD6">
        <w:rPr>
          <w:rFonts w:ascii="Arial" w:hAnsi="Arial" w:cs="Arial"/>
          <w:sz w:val="20"/>
          <w:szCs w:val="20"/>
        </w:rPr>
        <w:t xml:space="preserve"> from the exhaust gasses. T</w:t>
      </w:r>
      <w:r w:rsidR="00E35C4F" w:rsidRPr="00101D25">
        <w:rPr>
          <w:rFonts w:ascii="Arial" w:hAnsi="Arial" w:cs="Arial"/>
          <w:sz w:val="20"/>
          <w:szCs w:val="20"/>
        </w:rPr>
        <w:t xml:space="preserve">his </w:t>
      </w:r>
      <w:r w:rsidR="00EB6DD6">
        <w:rPr>
          <w:rFonts w:ascii="Arial" w:hAnsi="Arial" w:cs="Arial"/>
          <w:sz w:val="20"/>
          <w:szCs w:val="20"/>
        </w:rPr>
        <w:t xml:space="preserve">conversion of </w:t>
      </w:r>
      <w:r w:rsidR="00CC22E3">
        <w:rPr>
          <w:rFonts w:ascii="Arial" w:hAnsi="Arial" w:cs="Arial"/>
          <w:sz w:val="20"/>
          <w:szCs w:val="20"/>
        </w:rPr>
        <w:t xml:space="preserve">gas to create steam also </w:t>
      </w:r>
      <w:r w:rsidR="00E35C4F" w:rsidRPr="00101D25">
        <w:rPr>
          <w:rFonts w:ascii="Arial" w:hAnsi="Arial" w:cs="Arial"/>
          <w:sz w:val="20"/>
          <w:szCs w:val="20"/>
        </w:rPr>
        <w:t>creat</w:t>
      </w:r>
      <w:r w:rsidR="00CC22E3">
        <w:rPr>
          <w:rFonts w:ascii="Arial" w:hAnsi="Arial" w:cs="Arial"/>
          <w:sz w:val="20"/>
          <w:szCs w:val="20"/>
        </w:rPr>
        <w:t>es</w:t>
      </w:r>
      <w:r w:rsidR="00E35C4F" w:rsidRPr="00101D25">
        <w:rPr>
          <w:rFonts w:ascii="Arial" w:hAnsi="Arial" w:cs="Arial"/>
          <w:sz w:val="20"/>
          <w:szCs w:val="20"/>
        </w:rPr>
        <w:t xml:space="preserve"> </w:t>
      </w:r>
      <w:r w:rsidR="00BB59A0" w:rsidRPr="00101D25">
        <w:rPr>
          <w:rFonts w:ascii="Arial" w:hAnsi="Arial" w:cs="Arial"/>
          <w:sz w:val="20"/>
          <w:szCs w:val="20"/>
        </w:rPr>
        <w:t>NO</w:t>
      </w:r>
      <w:r w:rsidR="00BB59A0" w:rsidRPr="00101D25">
        <w:rPr>
          <w:rFonts w:ascii="Arial" w:hAnsi="Arial" w:cs="Arial"/>
          <w:sz w:val="20"/>
          <w:szCs w:val="20"/>
          <w:vertAlign w:val="subscript"/>
        </w:rPr>
        <w:t>2</w:t>
      </w:r>
      <w:r w:rsidR="00E35C4F" w:rsidRPr="00101D25">
        <w:rPr>
          <w:rFonts w:ascii="Arial" w:hAnsi="Arial" w:cs="Arial"/>
          <w:sz w:val="20"/>
          <w:szCs w:val="20"/>
        </w:rPr>
        <w:t xml:space="preserve"> gas </w:t>
      </w:r>
      <w:r w:rsidR="00BB59A0" w:rsidRPr="00101D25">
        <w:rPr>
          <w:rFonts w:ascii="Arial" w:hAnsi="Arial" w:cs="Arial"/>
          <w:sz w:val="20"/>
          <w:szCs w:val="20"/>
        </w:rPr>
        <w:t>as happened whenever there is a combustion</w:t>
      </w:r>
      <w:r w:rsidR="00CC22E3">
        <w:rPr>
          <w:rFonts w:ascii="Arial" w:hAnsi="Arial" w:cs="Arial"/>
          <w:sz w:val="20"/>
          <w:szCs w:val="20"/>
        </w:rPr>
        <w:t xml:space="preserve"> and because the conversion of methane to </w:t>
      </w:r>
      <w:r w:rsidR="00606A3B">
        <w:rPr>
          <w:rFonts w:ascii="Arial" w:hAnsi="Arial" w:cs="Arial"/>
          <w:sz w:val="20"/>
          <w:szCs w:val="20"/>
        </w:rPr>
        <w:t>hydrogen is not perfect some methane also escapes.</w:t>
      </w:r>
      <w:r w:rsidR="0033434F">
        <w:rPr>
          <w:rFonts w:ascii="Arial" w:hAnsi="Arial" w:cs="Arial"/>
          <w:sz w:val="20"/>
          <w:szCs w:val="20"/>
        </w:rPr>
        <w:t xml:space="preserve"> As a </w:t>
      </w:r>
      <w:r w:rsidR="00A5655B">
        <w:rPr>
          <w:rFonts w:ascii="Arial" w:hAnsi="Arial" w:cs="Arial"/>
          <w:sz w:val="20"/>
          <w:szCs w:val="20"/>
        </w:rPr>
        <w:t>result,</w:t>
      </w:r>
      <w:r w:rsidR="0033434F">
        <w:rPr>
          <w:rFonts w:ascii="Arial" w:hAnsi="Arial" w:cs="Arial"/>
          <w:sz w:val="20"/>
          <w:szCs w:val="20"/>
        </w:rPr>
        <w:t xml:space="preserve"> depending on the efficiency of the process it may be more sustainable just to burn the natural gas</w:t>
      </w:r>
      <w:r w:rsidR="00857613">
        <w:rPr>
          <w:rFonts w:ascii="Arial" w:hAnsi="Arial" w:cs="Arial"/>
          <w:sz w:val="20"/>
          <w:szCs w:val="20"/>
        </w:rPr>
        <w:t xml:space="preserve"> as that at least converts all the methane to energy and CO</w:t>
      </w:r>
      <w:r w:rsidR="00857613" w:rsidRPr="00857613">
        <w:rPr>
          <w:rFonts w:ascii="Arial" w:hAnsi="Arial" w:cs="Arial"/>
          <w:sz w:val="20"/>
          <w:szCs w:val="20"/>
          <w:vertAlign w:val="subscript"/>
        </w:rPr>
        <w:t>2</w:t>
      </w:r>
      <w:r w:rsidR="008732A3">
        <w:rPr>
          <w:rFonts w:ascii="Arial" w:hAnsi="Arial" w:cs="Arial"/>
          <w:sz w:val="20"/>
          <w:szCs w:val="20"/>
        </w:rPr>
        <w:t xml:space="preserve"> </w:t>
      </w:r>
      <w:r w:rsidR="00857613">
        <w:rPr>
          <w:rFonts w:ascii="Arial" w:hAnsi="Arial" w:cs="Arial"/>
          <w:sz w:val="20"/>
          <w:szCs w:val="20"/>
        </w:rPr>
        <w:t xml:space="preserve">rather than the release of these more </w:t>
      </w:r>
      <w:r w:rsidR="00A5655B">
        <w:rPr>
          <w:rFonts w:ascii="Arial" w:hAnsi="Arial" w:cs="Arial"/>
          <w:sz w:val="20"/>
          <w:szCs w:val="20"/>
        </w:rPr>
        <w:t xml:space="preserve">powerful greenhouse gasses. </w:t>
      </w:r>
    </w:p>
    <w:p w14:paraId="24C989EE" w14:textId="77777777" w:rsidR="00A5655B" w:rsidRPr="00A5655B" w:rsidRDefault="00A5655B" w:rsidP="00A5655B">
      <w:pPr>
        <w:pStyle w:val="ListParagraph"/>
        <w:rPr>
          <w:rFonts w:ascii="Arial" w:hAnsi="Arial" w:cs="Arial"/>
          <w:sz w:val="20"/>
          <w:szCs w:val="20"/>
        </w:rPr>
      </w:pPr>
    </w:p>
    <w:p w14:paraId="66508267" w14:textId="68B35D22" w:rsidR="00CD032F" w:rsidRPr="00101D25" w:rsidRDefault="008732A3" w:rsidP="00760114">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 xml:space="preserve">Because some of the gas is used to create the steam </w:t>
      </w:r>
      <w:r w:rsidR="00DA0C27">
        <w:rPr>
          <w:rFonts w:ascii="Arial" w:hAnsi="Arial" w:cs="Arial"/>
          <w:sz w:val="20"/>
          <w:szCs w:val="20"/>
        </w:rPr>
        <w:t xml:space="preserve">in the SMR process, </w:t>
      </w:r>
      <w:r>
        <w:rPr>
          <w:rFonts w:ascii="Arial" w:hAnsi="Arial" w:cs="Arial"/>
          <w:sz w:val="20"/>
          <w:szCs w:val="20"/>
        </w:rPr>
        <w:t xml:space="preserve">the amount of </w:t>
      </w:r>
      <w:r w:rsidR="003C7152">
        <w:rPr>
          <w:rFonts w:ascii="Arial" w:hAnsi="Arial" w:cs="Arial"/>
          <w:sz w:val="20"/>
          <w:szCs w:val="20"/>
        </w:rPr>
        <w:t xml:space="preserve">natural gas </w:t>
      </w:r>
      <w:r>
        <w:rPr>
          <w:rFonts w:ascii="Arial" w:hAnsi="Arial" w:cs="Arial"/>
          <w:sz w:val="20"/>
          <w:szCs w:val="20"/>
        </w:rPr>
        <w:t>energy in</w:t>
      </w:r>
      <w:r w:rsidR="003C7152">
        <w:rPr>
          <w:rFonts w:ascii="Arial" w:hAnsi="Arial" w:cs="Arial"/>
          <w:sz w:val="20"/>
          <w:szCs w:val="20"/>
        </w:rPr>
        <w:t>,</w:t>
      </w:r>
      <w:r>
        <w:rPr>
          <w:rFonts w:ascii="Arial" w:hAnsi="Arial" w:cs="Arial"/>
          <w:sz w:val="20"/>
          <w:szCs w:val="20"/>
        </w:rPr>
        <w:t xml:space="preserve"> does not equate the</w:t>
      </w:r>
      <w:r w:rsidR="003C7152">
        <w:rPr>
          <w:rFonts w:ascii="Arial" w:hAnsi="Arial" w:cs="Arial"/>
          <w:sz w:val="20"/>
          <w:szCs w:val="20"/>
        </w:rPr>
        <w:t xml:space="preserve"> amount of hydrogen out.</w:t>
      </w:r>
      <w:r w:rsidR="00E363F0">
        <w:rPr>
          <w:rFonts w:ascii="Arial" w:hAnsi="Arial" w:cs="Arial"/>
          <w:sz w:val="20"/>
          <w:szCs w:val="20"/>
        </w:rPr>
        <w:t xml:space="preserve"> Therefore</w:t>
      </w:r>
      <w:r w:rsidR="009629AE">
        <w:rPr>
          <w:rFonts w:ascii="Arial" w:hAnsi="Arial" w:cs="Arial"/>
          <w:sz w:val="20"/>
          <w:szCs w:val="20"/>
        </w:rPr>
        <w:t>,</w:t>
      </w:r>
      <w:r w:rsidR="00E363F0">
        <w:rPr>
          <w:rFonts w:ascii="Arial" w:hAnsi="Arial" w:cs="Arial"/>
          <w:sz w:val="20"/>
          <w:szCs w:val="20"/>
        </w:rPr>
        <w:t xml:space="preserve"> to replace natural gas with hydrogen </w:t>
      </w:r>
      <w:r w:rsidR="005F0423">
        <w:rPr>
          <w:rFonts w:ascii="Arial" w:hAnsi="Arial" w:cs="Arial"/>
          <w:sz w:val="20"/>
          <w:szCs w:val="20"/>
        </w:rPr>
        <w:t>requires either more natural gas</w:t>
      </w:r>
      <w:r w:rsidR="00214244">
        <w:rPr>
          <w:rFonts w:ascii="Arial" w:hAnsi="Arial" w:cs="Arial"/>
          <w:sz w:val="20"/>
          <w:szCs w:val="20"/>
        </w:rPr>
        <w:t>,</w:t>
      </w:r>
      <w:r w:rsidR="005F0423">
        <w:rPr>
          <w:rFonts w:ascii="Arial" w:hAnsi="Arial" w:cs="Arial"/>
          <w:sz w:val="20"/>
          <w:szCs w:val="20"/>
        </w:rPr>
        <w:t xml:space="preserve"> </w:t>
      </w:r>
      <w:r w:rsidR="00214244">
        <w:rPr>
          <w:rFonts w:ascii="Arial" w:hAnsi="Arial" w:cs="Arial"/>
          <w:sz w:val="20"/>
          <w:szCs w:val="20"/>
        </w:rPr>
        <w:t>a reduction in</w:t>
      </w:r>
      <w:r w:rsidR="005F0423">
        <w:rPr>
          <w:rFonts w:ascii="Arial" w:hAnsi="Arial" w:cs="Arial"/>
          <w:sz w:val="20"/>
          <w:szCs w:val="20"/>
        </w:rPr>
        <w:t xml:space="preserve"> demand or hydrogen from additional sources.</w:t>
      </w:r>
      <w:r w:rsidR="003F0F8D">
        <w:rPr>
          <w:rFonts w:ascii="Arial" w:hAnsi="Arial" w:cs="Arial"/>
          <w:sz w:val="20"/>
          <w:szCs w:val="20"/>
        </w:rPr>
        <w:t xml:space="preserve"> Liberating hydrogen from water using electrolysis equally </w:t>
      </w:r>
      <w:r w:rsidR="009629AE">
        <w:rPr>
          <w:rFonts w:ascii="Arial" w:hAnsi="Arial" w:cs="Arial"/>
          <w:sz w:val="20"/>
          <w:szCs w:val="20"/>
        </w:rPr>
        <w:t xml:space="preserve">causes a loss of </w:t>
      </w:r>
      <w:r w:rsidR="00A5655B">
        <w:rPr>
          <w:rFonts w:ascii="Arial" w:hAnsi="Arial" w:cs="Arial"/>
          <w:sz w:val="20"/>
          <w:szCs w:val="20"/>
        </w:rPr>
        <w:t xml:space="preserve">some </w:t>
      </w:r>
      <w:r w:rsidR="009629AE">
        <w:rPr>
          <w:rFonts w:ascii="Arial" w:hAnsi="Arial" w:cs="Arial"/>
          <w:sz w:val="20"/>
          <w:szCs w:val="20"/>
        </w:rPr>
        <w:t>energy</w:t>
      </w:r>
      <w:r w:rsidR="00214244">
        <w:rPr>
          <w:rFonts w:ascii="Arial" w:hAnsi="Arial" w:cs="Arial"/>
          <w:sz w:val="20"/>
          <w:szCs w:val="20"/>
        </w:rPr>
        <w:t>, but it does not liberate at the same time any greenhouse gasses</w:t>
      </w:r>
      <w:r w:rsidR="009629AE">
        <w:rPr>
          <w:rFonts w:ascii="Arial" w:hAnsi="Arial" w:cs="Arial"/>
          <w:sz w:val="20"/>
          <w:szCs w:val="20"/>
        </w:rPr>
        <w:t>.</w:t>
      </w:r>
      <w:r w:rsidR="003F0F8D">
        <w:rPr>
          <w:rFonts w:ascii="Arial" w:hAnsi="Arial" w:cs="Arial"/>
          <w:sz w:val="20"/>
          <w:szCs w:val="20"/>
        </w:rPr>
        <w:t xml:space="preserve"> </w:t>
      </w:r>
      <w:r w:rsidR="00E363F0">
        <w:rPr>
          <w:rFonts w:ascii="Arial" w:hAnsi="Arial" w:cs="Arial"/>
          <w:sz w:val="20"/>
          <w:szCs w:val="20"/>
        </w:rPr>
        <w:t xml:space="preserve"> </w:t>
      </w:r>
      <w:r>
        <w:rPr>
          <w:rFonts w:ascii="Arial" w:hAnsi="Arial" w:cs="Arial"/>
          <w:sz w:val="20"/>
          <w:szCs w:val="20"/>
        </w:rPr>
        <w:t xml:space="preserve"> </w:t>
      </w:r>
      <w:r w:rsidR="00BB59A0" w:rsidRPr="00101D25">
        <w:rPr>
          <w:rFonts w:ascii="Arial" w:hAnsi="Arial" w:cs="Arial"/>
          <w:sz w:val="20"/>
          <w:szCs w:val="20"/>
        </w:rPr>
        <w:t xml:space="preserve"> </w:t>
      </w:r>
    </w:p>
    <w:p w14:paraId="07F4B95A" w14:textId="77777777" w:rsidR="003D3A17" w:rsidRPr="00101D25" w:rsidRDefault="003D3A17" w:rsidP="003D3A17">
      <w:pPr>
        <w:pStyle w:val="ListParagraph"/>
        <w:rPr>
          <w:rFonts w:ascii="Arial" w:hAnsi="Arial" w:cs="Arial"/>
          <w:sz w:val="20"/>
          <w:szCs w:val="20"/>
        </w:rPr>
      </w:pPr>
    </w:p>
    <w:p w14:paraId="16564DD6" w14:textId="3CC96AF9" w:rsidR="003D3A17" w:rsidRPr="00101D25" w:rsidRDefault="00863CB1"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There are</w:t>
      </w:r>
      <w:r w:rsidR="003D3A17" w:rsidRPr="00101D25">
        <w:rPr>
          <w:rFonts w:ascii="Arial" w:hAnsi="Arial" w:cs="Arial"/>
          <w:sz w:val="20"/>
          <w:szCs w:val="20"/>
        </w:rPr>
        <w:t xml:space="preserve"> other methods to produce hydrogen from natural gas without releasing any </w:t>
      </w:r>
      <w:proofErr w:type="gramStart"/>
      <w:r w:rsidR="003D3A17" w:rsidRPr="00101D25">
        <w:rPr>
          <w:rFonts w:ascii="Arial" w:hAnsi="Arial" w:cs="Arial"/>
          <w:sz w:val="20"/>
          <w:szCs w:val="20"/>
        </w:rPr>
        <w:t>CO</w:t>
      </w:r>
      <w:r w:rsidR="003D3A17" w:rsidRPr="00101D25">
        <w:rPr>
          <w:rFonts w:ascii="Arial" w:hAnsi="Arial" w:cs="Arial"/>
          <w:sz w:val="20"/>
          <w:szCs w:val="20"/>
          <w:vertAlign w:val="subscript"/>
        </w:rPr>
        <w:t>2</w:t>
      </w:r>
      <w:proofErr w:type="gramEnd"/>
      <w:r w:rsidR="003D3A17" w:rsidRPr="00101D25">
        <w:rPr>
          <w:rFonts w:ascii="Arial" w:hAnsi="Arial" w:cs="Arial"/>
          <w:sz w:val="20"/>
          <w:szCs w:val="20"/>
        </w:rPr>
        <w:t xml:space="preserve"> but these have rarely gone beyond the demonstration </w:t>
      </w:r>
      <w:r w:rsidR="005E1550" w:rsidRPr="00101D25">
        <w:rPr>
          <w:rFonts w:ascii="Arial" w:hAnsi="Arial" w:cs="Arial"/>
          <w:sz w:val="20"/>
          <w:szCs w:val="20"/>
        </w:rPr>
        <w:t xml:space="preserve">of the technology, due to the lack of support. If </w:t>
      </w:r>
      <w:r w:rsidR="0002009F">
        <w:rPr>
          <w:rFonts w:ascii="Arial" w:hAnsi="Arial" w:cs="Arial"/>
          <w:sz w:val="20"/>
          <w:szCs w:val="20"/>
        </w:rPr>
        <w:t>pyrolysis</w:t>
      </w:r>
      <w:r w:rsidR="005E1550" w:rsidRPr="00101D25">
        <w:rPr>
          <w:rFonts w:ascii="Arial" w:hAnsi="Arial" w:cs="Arial"/>
          <w:sz w:val="20"/>
          <w:szCs w:val="20"/>
        </w:rPr>
        <w:t xml:space="preserve"> were adopted industrially</w:t>
      </w:r>
      <w:r w:rsidR="0002009F">
        <w:rPr>
          <w:rFonts w:ascii="Arial" w:hAnsi="Arial" w:cs="Arial"/>
          <w:sz w:val="20"/>
          <w:szCs w:val="20"/>
        </w:rPr>
        <w:t>, for example,</w:t>
      </w:r>
      <w:r w:rsidR="005E1550" w:rsidRPr="00101D25">
        <w:rPr>
          <w:rFonts w:ascii="Arial" w:hAnsi="Arial" w:cs="Arial"/>
          <w:sz w:val="20"/>
          <w:szCs w:val="20"/>
        </w:rPr>
        <w:t xml:space="preserve"> the industry would have a secondary product that it could sell</w:t>
      </w:r>
      <w:r w:rsidR="009C6241" w:rsidRPr="00101D25">
        <w:rPr>
          <w:rFonts w:ascii="Arial" w:hAnsi="Arial" w:cs="Arial"/>
          <w:sz w:val="20"/>
          <w:szCs w:val="20"/>
        </w:rPr>
        <w:t xml:space="preserve">, carbon powder. This carbon powder could be used to make pencils or enrich </w:t>
      </w:r>
      <w:proofErr w:type="gramStart"/>
      <w:r w:rsidR="009C6241" w:rsidRPr="00101D25">
        <w:rPr>
          <w:rFonts w:ascii="Arial" w:hAnsi="Arial" w:cs="Arial"/>
          <w:sz w:val="20"/>
          <w:szCs w:val="20"/>
        </w:rPr>
        <w:t>farm land</w:t>
      </w:r>
      <w:proofErr w:type="gramEnd"/>
      <w:r w:rsidR="009C6241" w:rsidRPr="00101D25">
        <w:rPr>
          <w:rFonts w:ascii="Arial" w:hAnsi="Arial" w:cs="Arial"/>
          <w:sz w:val="20"/>
          <w:szCs w:val="20"/>
        </w:rPr>
        <w:t xml:space="preserve"> or used to produce carbon fibre, industrial diamonds or even </w:t>
      </w:r>
      <w:r w:rsidR="008878A3" w:rsidRPr="00101D25">
        <w:rPr>
          <w:rFonts w:ascii="Arial" w:hAnsi="Arial" w:cs="Arial"/>
          <w:sz w:val="20"/>
          <w:szCs w:val="20"/>
        </w:rPr>
        <w:t>graphene nanotubes.</w:t>
      </w:r>
    </w:p>
    <w:p w14:paraId="120A1204" w14:textId="77777777" w:rsidR="003333E3" w:rsidRPr="00101D25" w:rsidRDefault="003333E3" w:rsidP="003333E3">
      <w:pPr>
        <w:pStyle w:val="ListParagraph"/>
        <w:rPr>
          <w:rFonts w:ascii="Arial" w:hAnsi="Arial" w:cs="Arial"/>
          <w:sz w:val="20"/>
          <w:szCs w:val="20"/>
        </w:rPr>
      </w:pPr>
    </w:p>
    <w:p w14:paraId="262C717A" w14:textId="15BE588C" w:rsidR="003333E3" w:rsidRPr="00101D25" w:rsidRDefault="006C1510" w:rsidP="00760114">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N</w:t>
      </w:r>
      <w:r w:rsidR="000C46EC" w:rsidRPr="00101D25">
        <w:rPr>
          <w:rFonts w:ascii="Arial" w:hAnsi="Arial" w:cs="Arial"/>
          <w:sz w:val="20"/>
          <w:szCs w:val="20"/>
        </w:rPr>
        <w:t>atural gas providers</w:t>
      </w:r>
      <w:r>
        <w:rPr>
          <w:rFonts w:ascii="Arial" w:hAnsi="Arial" w:cs="Arial"/>
          <w:sz w:val="20"/>
          <w:szCs w:val="20"/>
        </w:rPr>
        <w:t xml:space="preserve"> and</w:t>
      </w:r>
      <w:r w:rsidRPr="00101D25">
        <w:rPr>
          <w:rFonts w:ascii="Arial" w:hAnsi="Arial" w:cs="Arial"/>
          <w:sz w:val="20"/>
          <w:szCs w:val="20"/>
        </w:rPr>
        <w:t xml:space="preserve"> </w:t>
      </w:r>
      <w:r w:rsidR="00B51CFF" w:rsidRPr="00101D25">
        <w:rPr>
          <w:rFonts w:ascii="Arial" w:hAnsi="Arial" w:cs="Arial"/>
          <w:sz w:val="20"/>
          <w:szCs w:val="20"/>
        </w:rPr>
        <w:t>compani</w:t>
      </w:r>
      <w:r w:rsidR="00B51CFF">
        <w:rPr>
          <w:rFonts w:ascii="Arial" w:hAnsi="Arial" w:cs="Arial"/>
          <w:sz w:val="20"/>
          <w:szCs w:val="20"/>
        </w:rPr>
        <w:t>es</w:t>
      </w:r>
      <w:r w:rsidRPr="00101D25">
        <w:rPr>
          <w:rFonts w:ascii="Arial" w:hAnsi="Arial" w:cs="Arial"/>
          <w:sz w:val="20"/>
          <w:szCs w:val="20"/>
        </w:rPr>
        <w:t xml:space="preserve"> </w:t>
      </w:r>
      <w:r w:rsidR="000C46EC" w:rsidRPr="00101D25">
        <w:rPr>
          <w:rFonts w:ascii="Arial" w:hAnsi="Arial" w:cs="Arial"/>
          <w:sz w:val="20"/>
          <w:szCs w:val="20"/>
        </w:rPr>
        <w:t>can of course work with their staff to reduce corporate emissions and work to prevent leaks.</w:t>
      </w:r>
      <w:r w:rsidR="006B7737" w:rsidRPr="00101D25">
        <w:rPr>
          <w:rFonts w:ascii="Arial" w:hAnsi="Arial" w:cs="Arial"/>
          <w:sz w:val="20"/>
          <w:szCs w:val="20"/>
        </w:rPr>
        <w:t xml:space="preserve"> But as with the electrical supply sector the issue is </w:t>
      </w:r>
      <w:r w:rsidR="00B51CFF">
        <w:rPr>
          <w:rFonts w:ascii="Arial" w:hAnsi="Arial" w:cs="Arial"/>
          <w:sz w:val="20"/>
          <w:szCs w:val="20"/>
        </w:rPr>
        <w:t xml:space="preserve">still </w:t>
      </w:r>
      <w:r w:rsidR="006B7737" w:rsidRPr="00101D25">
        <w:rPr>
          <w:rFonts w:ascii="Arial" w:hAnsi="Arial" w:cs="Arial"/>
          <w:sz w:val="20"/>
          <w:szCs w:val="20"/>
        </w:rPr>
        <w:t xml:space="preserve">one of complete </w:t>
      </w:r>
      <w:r w:rsidR="005E1550" w:rsidRPr="00101D25">
        <w:rPr>
          <w:rFonts w:ascii="Arial" w:hAnsi="Arial" w:cs="Arial"/>
          <w:sz w:val="20"/>
          <w:szCs w:val="20"/>
        </w:rPr>
        <w:t>transparency</w:t>
      </w:r>
      <w:r w:rsidR="00B51CFF">
        <w:rPr>
          <w:rFonts w:ascii="Arial" w:hAnsi="Arial" w:cs="Arial"/>
          <w:sz w:val="20"/>
          <w:szCs w:val="20"/>
        </w:rPr>
        <w:t xml:space="preserve"> over exactly how much is released and the problem of double counting</w:t>
      </w:r>
      <w:r w:rsidR="00D07EE0">
        <w:rPr>
          <w:rFonts w:ascii="Arial" w:hAnsi="Arial" w:cs="Arial"/>
          <w:sz w:val="20"/>
          <w:szCs w:val="20"/>
        </w:rPr>
        <w:t xml:space="preserve"> both emissions </w:t>
      </w:r>
      <w:proofErr w:type="gramStart"/>
      <w:r w:rsidR="00D07EE0">
        <w:rPr>
          <w:rFonts w:ascii="Arial" w:hAnsi="Arial" w:cs="Arial"/>
          <w:sz w:val="20"/>
          <w:szCs w:val="20"/>
        </w:rPr>
        <w:t>or</w:t>
      </w:r>
      <w:proofErr w:type="gramEnd"/>
      <w:r w:rsidR="00D07EE0">
        <w:rPr>
          <w:rFonts w:ascii="Arial" w:hAnsi="Arial" w:cs="Arial"/>
          <w:sz w:val="20"/>
          <w:szCs w:val="20"/>
        </w:rPr>
        <w:t xml:space="preserve"> the savings if more than one party is involved.</w:t>
      </w:r>
      <w:r w:rsidR="000C46EC" w:rsidRPr="00101D25">
        <w:rPr>
          <w:rFonts w:ascii="Arial" w:hAnsi="Arial" w:cs="Arial"/>
          <w:sz w:val="20"/>
          <w:szCs w:val="20"/>
        </w:rPr>
        <w:t xml:space="preserve"> </w:t>
      </w:r>
    </w:p>
    <w:p w14:paraId="2559C66C" w14:textId="77777777" w:rsidR="008878A3" w:rsidRPr="00101D25" w:rsidRDefault="008878A3" w:rsidP="008878A3">
      <w:pPr>
        <w:pStyle w:val="ListParagraph"/>
        <w:rPr>
          <w:rFonts w:ascii="Arial" w:hAnsi="Arial" w:cs="Arial"/>
          <w:sz w:val="20"/>
          <w:szCs w:val="20"/>
        </w:rPr>
      </w:pPr>
    </w:p>
    <w:p w14:paraId="4E1C0E34" w14:textId="66CFDC44" w:rsidR="008878A3" w:rsidRPr="00101D25" w:rsidRDefault="008878A3" w:rsidP="00760114">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would therefore welcome any moves to provide complete transparency and would be willing to </w:t>
      </w:r>
      <w:r w:rsidR="005E18ED" w:rsidRPr="00101D25">
        <w:rPr>
          <w:rFonts w:ascii="Arial" w:hAnsi="Arial" w:cs="Arial"/>
          <w:sz w:val="20"/>
          <w:szCs w:val="20"/>
        </w:rPr>
        <w:t>try and elect a workplace environment representative as a go-between and advisor to try and highlight where a company or organisation could make savings</w:t>
      </w:r>
      <w:r w:rsidR="00534394" w:rsidRPr="00101D25">
        <w:rPr>
          <w:rFonts w:ascii="Arial" w:hAnsi="Arial" w:cs="Arial"/>
          <w:sz w:val="20"/>
          <w:szCs w:val="20"/>
        </w:rPr>
        <w:t xml:space="preserve">. All this workplace environment representative would need is facility time and access to assessments of the </w:t>
      </w:r>
      <w:r w:rsidR="00F021BA" w:rsidRPr="00101D25">
        <w:rPr>
          <w:rFonts w:ascii="Arial" w:hAnsi="Arial" w:cs="Arial"/>
          <w:sz w:val="20"/>
          <w:szCs w:val="20"/>
        </w:rPr>
        <w:t>business’s</w:t>
      </w:r>
      <w:r w:rsidR="00534394" w:rsidRPr="00101D25">
        <w:rPr>
          <w:rFonts w:ascii="Arial" w:hAnsi="Arial" w:cs="Arial"/>
          <w:sz w:val="20"/>
          <w:szCs w:val="20"/>
        </w:rPr>
        <w:t xml:space="preserve"> energy use and hence carbon footprint. Each </w:t>
      </w:r>
      <w:r w:rsidR="00F021BA" w:rsidRPr="00101D25">
        <w:rPr>
          <w:rFonts w:ascii="Arial" w:hAnsi="Arial" w:cs="Arial"/>
          <w:sz w:val="20"/>
          <w:szCs w:val="20"/>
        </w:rPr>
        <w:t xml:space="preserve">workplace </w:t>
      </w:r>
      <w:r w:rsidR="00534394" w:rsidRPr="00101D25">
        <w:rPr>
          <w:rFonts w:ascii="Arial" w:hAnsi="Arial" w:cs="Arial"/>
          <w:sz w:val="20"/>
          <w:szCs w:val="20"/>
        </w:rPr>
        <w:t xml:space="preserve">environment has its own </w:t>
      </w:r>
      <w:proofErr w:type="spellStart"/>
      <w:r w:rsidR="00F021BA" w:rsidRPr="00101D25">
        <w:rPr>
          <w:rFonts w:ascii="Arial" w:hAnsi="Arial" w:cs="Arial"/>
          <w:sz w:val="20"/>
          <w:szCs w:val="20"/>
        </w:rPr>
        <w:t>querks</w:t>
      </w:r>
      <w:proofErr w:type="spellEnd"/>
      <w:r w:rsidR="00F021BA" w:rsidRPr="00101D25">
        <w:rPr>
          <w:rFonts w:ascii="Arial" w:hAnsi="Arial" w:cs="Arial"/>
          <w:sz w:val="20"/>
          <w:szCs w:val="20"/>
        </w:rPr>
        <w:t>, and solutions which will not work</w:t>
      </w:r>
      <w:r w:rsidR="004733C6" w:rsidRPr="00101D25">
        <w:rPr>
          <w:rFonts w:ascii="Arial" w:hAnsi="Arial" w:cs="Arial"/>
          <w:sz w:val="20"/>
          <w:szCs w:val="20"/>
        </w:rPr>
        <w:t xml:space="preserve">, but it is guaranteed that given the training that Unite can provide, the industry will make savings. </w:t>
      </w:r>
      <w:r w:rsidR="00D07EE0" w:rsidRPr="00101D25">
        <w:rPr>
          <w:rFonts w:ascii="Arial" w:hAnsi="Arial" w:cs="Arial"/>
          <w:sz w:val="20"/>
          <w:szCs w:val="20"/>
        </w:rPr>
        <w:t>Therefore</w:t>
      </w:r>
      <w:r w:rsidR="00B32F12" w:rsidRPr="00101D25">
        <w:rPr>
          <w:rFonts w:ascii="Arial" w:hAnsi="Arial" w:cs="Arial"/>
          <w:sz w:val="20"/>
          <w:szCs w:val="20"/>
        </w:rPr>
        <w:t>,</w:t>
      </w:r>
      <w:r w:rsidR="00697426" w:rsidRPr="00101D25">
        <w:rPr>
          <w:rFonts w:ascii="Arial" w:hAnsi="Arial" w:cs="Arial"/>
          <w:sz w:val="20"/>
          <w:szCs w:val="20"/>
        </w:rPr>
        <w:t xml:space="preserve"> </w:t>
      </w:r>
      <w:proofErr w:type="gramStart"/>
      <w:r w:rsidR="00697426" w:rsidRPr="00101D25">
        <w:rPr>
          <w:rFonts w:ascii="Arial" w:hAnsi="Arial" w:cs="Arial"/>
          <w:sz w:val="20"/>
          <w:szCs w:val="20"/>
        </w:rPr>
        <w:t>Unite</w:t>
      </w:r>
      <w:proofErr w:type="gramEnd"/>
      <w:r w:rsidR="00697426" w:rsidRPr="00101D25">
        <w:rPr>
          <w:rFonts w:ascii="Arial" w:hAnsi="Arial" w:cs="Arial"/>
          <w:sz w:val="20"/>
          <w:szCs w:val="20"/>
        </w:rPr>
        <w:t xml:space="preserve"> would like to see in the EAPs and AERs the requirement to reach Net Zero</w:t>
      </w:r>
    </w:p>
    <w:p w14:paraId="0EE5D04E" w14:textId="77777777" w:rsidR="00760114" w:rsidRDefault="00760114" w:rsidP="00760114">
      <w:pPr>
        <w:spacing w:after="0" w:line="240" w:lineRule="auto"/>
        <w:jc w:val="both"/>
      </w:pPr>
    </w:p>
    <w:p w14:paraId="5C60B9A1" w14:textId="3341426B" w:rsidR="00B01CE8" w:rsidRDefault="00EE3F90">
      <w:r>
        <w:t>Q</w:t>
      </w:r>
      <w:r w:rsidR="00A86248">
        <w:t xml:space="preserve">17. What are your views on the new proposed AER format with Commentary and KPIs? </w:t>
      </w:r>
    </w:p>
    <w:p w14:paraId="6B4AA9BB" w14:textId="19136F18" w:rsidR="00584240" w:rsidRPr="00101D25" w:rsidRDefault="00D06146" w:rsidP="00D06146">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believes that there is a considerable amount of </w:t>
      </w:r>
      <w:r w:rsidR="00584240" w:rsidRPr="00101D25">
        <w:rPr>
          <w:rFonts w:ascii="Arial" w:hAnsi="Arial" w:cs="Arial"/>
          <w:sz w:val="20"/>
          <w:szCs w:val="20"/>
        </w:rPr>
        <w:t xml:space="preserve">wriggle room in the broad topics of the AER. </w:t>
      </w:r>
      <w:r w:rsidR="00B17A8B" w:rsidRPr="00101D25">
        <w:rPr>
          <w:rFonts w:ascii="Arial" w:hAnsi="Arial" w:cs="Arial"/>
          <w:sz w:val="20"/>
          <w:szCs w:val="20"/>
        </w:rPr>
        <w:t>Obviously,</w:t>
      </w:r>
      <w:r w:rsidR="00584240" w:rsidRPr="00101D25">
        <w:rPr>
          <w:rFonts w:ascii="Arial" w:hAnsi="Arial" w:cs="Arial"/>
          <w:sz w:val="20"/>
          <w:szCs w:val="20"/>
        </w:rPr>
        <w:t xml:space="preserve"> a natural gas </w:t>
      </w:r>
      <w:r w:rsidR="001151E1" w:rsidRPr="00101D25">
        <w:rPr>
          <w:rFonts w:ascii="Arial" w:hAnsi="Arial" w:cs="Arial"/>
          <w:sz w:val="20"/>
          <w:szCs w:val="20"/>
        </w:rPr>
        <w:t xml:space="preserve">distribution </w:t>
      </w:r>
      <w:r w:rsidR="00584240" w:rsidRPr="00101D25">
        <w:rPr>
          <w:rFonts w:ascii="Arial" w:hAnsi="Arial" w:cs="Arial"/>
          <w:sz w:val="20"/>
          <w:szCs w:val="20"/>
        </w:rPr>
        <w:t>network</w:t>
      </w:r>
      <w:r w:rsidR="00FA1A37" w:rsidRPr="00101D25">
        <w:rPr>
          <w:rFonts w:ascii="Arial" w:hAnsi="Arial" w:cs="Arial"/>
          <w:sz w:val="20"/>
          <w:szCs w:val="20"/>
        </w:rPr>
        <w:t xml:space="preserve"> </w:t>
      </w:r>
      <w:r w:rsidR="001151E1" w:rsidRPr="00101D25">
        <w:rPr>
          <w:rFonts w:ascii="Arial" w:hAnsi="Arial" w:cs="Arial"/>
          <w:sz w:val="20"/>
          <w:szCs w:val="20"/>
        </w:rPr>
        <w:t xml:space="preserve">(GDN) </w:t>
      </w:r>
      <w:r w:rsidR="00FA1A37" w:rsidRPr="00101D25">
        <w:rPr>
          <w:rFonts w:ascii="Arial" w:hAnsi="Arial" w:cs="Arial"/>
          <w:sz w:val="20"/>
          <w:szCs w:val="20"/>
        </w:rPr>
        <w:t>would struggle to procure a sustainable procurement</w:t>
      </w:r>
      <w:r w:rsidR="00D82963" w:rsidRPr="00101D25">
        <w:rPr>
          <w:rFonts w:ascii="Arial" w:hAnsi="Arial" w:cs="Arial"/>
          <w:sz w:val="20"/>
          <w:szCs w:val="20"/>
        </w:rPr>
        <w:t xml:space="preserve"> of natural </w:t>
      </w:r>
      <w:r w:rsidR="0067562B" w:rsidRPr="00101D25">
        <w:rPr>
          <w:rFonts w:ascii="Arial" w:hAnsi="Arial" w:cs="Arial"/>
          <w:sz w:val="20"/>
          <w:szCs w:val="20"/>
        </w:rPr>
        <w:t>gas,</w:t>
      </w:r>
      <w:r w:rsidR="00D82963" w:rsidRPr="00101D25">
        <w:rPr>
          <w:rFonts w:ascii="Arial" w:hAnsi="Arial" w:cs="Arial"/>
          <w:sz w:val="20"/>
          <w:szCs w:val="20"/>
        </w:rPr>
        <w:t xml:space="preserve"> but they can have electric or plug in hybrid fleet vehicles</w:t>
      </w:r>
      <w:r w:rsidR="00DE7C29" w:rsidRPr="00101D25">
        <w:rPr>
          <w:rFonts w:ascii="Arial" w:hAnsi="Arial" w:cs="Arial"/>
          <w:sz w:val="20"/>
          <w:szCs w:val="20"/>
        </w:rPr>
        <w:t xml:space="preserve">. </w:t>
      </w:r>
      <w:r w:rsidR="00B17A8B" w:rsidRPr="00101D25">
        <w:rPr>
          <w:rFonts w:ascii="Arial" w:hAnsi="Arial" w:cs="Arial"/>
          <w:sz w:val="20"/>
          <w:szCs w:val="20"/>
        </w:rPr>
        <w:t>Unite feels that t</w:t>
      </w:r>
      <w:r w:rsidR="00DE7C29" w:rsidRPr="00101D25">
        <w:rPr>
          <w:rFonts w:ascii="Arial" w:hAnsi="Arial" w:cs="Arial"/>
          <w:sz w:val="20"/>
          <w:szCs w:val="20"/>
        </w:rPr>
        <w:t xml:space="preserve">he impacts of climate change </w:t>
      </w:r>
      <w:r w:rsidR="00195D94" w:rsidRPr="00101D25">
        <w:rPr>
          <w:rFonts w:ascii="Arial" w:hAnsi="Arial" w:cs="Arial"/>
          <w:sz w:val="20"/>
          <w:szCs w:val="20"/>
        </w:rPr>
        <w:t xml:space="preserve">on any supplier </w:t>
      </w:r>
      <w:r w:rsidR="00DE7C29" w:rsidRPr="00101D25">
        <w:rPr>
          <w:rFonts w:ascii="Arial" w:hAnsi="Arial" w:cs="Arial"/>
          <w:sz w:val="20"/>
          <w:szCs w:val="20"/>
        </w:rPr>
        <w:t>should include the amount of energy used on air conditioning</w:t>
      </w:r>
      <w:r w:rsidR="00195D94" w:rsidRPr="00101D25">
        <w:rPr>
          <w:rFonts w:ascii="Arial" w:hAnsi="Arial" w:cs="Arial"/>
          <w:sz w:val="20"/>
          <w:szCs w:val="20"/>
        </w:rPr>
        <w:t xml:space="preserve"> and </w:t>
      </w:r>
      <w:r w:rsidR="00411354" w:rsidRPr="00101D25">
        <w:rPr>
          <w:rFonts w:ascii="Arial" w:hAnsi="Arial" w:cs="Arial"/>
          <w:sz w:val="20"/>
          <w:szCs w:val="20"/>
        </w:rPr>
        <w:t xml:space="preserve">energy used to </w:t>
      </w:r>
      <w:r w:rsidR="00195D94" w:rsidRPr="00101D25">
        <w:rPr>
          <w:rFonts w:ascii="Arial" w:hAnsi="Arial" w:cs="Arial"/>
          <w:sz w:val="20"/>
          <w:szCs w:val="20"/>
        </w:rPr>
        <w:t>pump out of flooded access points</w:t>
      </w:r>
      <w:r w:rsidR="00411354" w:rsidRPr="00101D25">
        <w:rPr>
          <w:rFonts w:ascii="Arial" w:hAnsi="Arial" w:cs="Arial"/>
          <w:sz w:val="20"/>
          <w:szCs w:val="20"/>
        </w:rPr>
        <w:t>. Unite would advocate that all energy companies contribute to the cost of decarbonization</w:t>
      </w:r>
      <w:r w:rsidR="00EC524A" w:rsidRPr="00101D25">
        <w:rPr>
          <w:rFonts w:ascii="Arial" w:hAnsi="Arial" w:cs="Arial"/>
          <w:sz w:val="20"/>
          <w:szCs w:val="20"/>
        </w:rPr>
        <w:t xml:space="preserve"> going beyond the commitments that will eventually be applied and required under the UK ETS scheme</w:t>
      </w:r>
      <w:r w:rsidR="00B17A8B" w:rsidRPr="00101D25">
        <w:rPr>
          <w:rFonts w:ascii="Arial" w:hAnsi="Arial" w:cs="Arial"/>
          <w:sz w:val="20"/>
          <w:szCs w:val="20"/>
        </w:rPr>
        <w:t>.</w:t>
      </w:r>
    </w:p>
    <w:p w14:paraId="3F695837" w14:textId="0B19792F" w:rsidR="00B32F12" w:rsidRPr="00101D25" w:rsidRDefault="00584240" w:rsidP="00584240">
      <w:pPr>
        <w:spacing w:after="0" w:line="240" w:lineRule="auto"/>
        <w:jc w:val="both"/>
        <w:rPr>
          <w:rFonts w:ascii="Arial" w:hAnsi="Arial" w:cs="Arial"/>
          <w:sz w:val="20"/>
          <w:szCs w:val="20"/>
        </w:rPr>
      </w:pPr>
      <w:r w:rsidRPr="00101D25">
        <w:rPr>
          <w:rFonts w:ascii="Arial" w:hAnsi="Arial" w:cs="Arial"/>
          <w:sz w:val="20"/>
          <w:szCs w:val="20"/>
        </w:rPr>
        <w:t xml:space="preserve"> </w:t>
      </w:r>
    </w:p>
    <w:p w14:paraId="644A7A60" w14:textId="6468EEFB" w:rsidR="00B01CE8" w:rsidRDefault="00EE3F90">
      <w:r>
        <w:t>Q</w:t>
      </w:r>
      <w:r w:rsidR="00A86248">
        <w:t xml:space="preserve">18. Do you agree with our minded-to position of retaining the reputational incentive on TOs and GDNs for reducing their BCF? </w:t>
      </w:r>
    </w:p>
    <w:p w14:paraId="63277630" w14:textId="2444D54B" w:rsidR="00B17A8B" w:rsidRPr="00101D25" w:rsidRDefault="00881EED" w:rsidP="00C83A5F">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believe that all Transmission Operators (TO) and GDN’s </w:t>
      </w:r>
      <w:r w:rsidR="00C83A5F" w:rsidRPr="00101D25">
        <w:rPr>
          <w:rFonts w:ascii="Arial" w:hAnsi="Arial" w:cs="Arial"/>
          <w:sz w:val="20"/>
          <w:szCs w:val="20"/>
        </w:rPr>
        <w:t>Business Carbon Footprint (BCF)</w:t>
      </w:r>
      <w:r w:rsidR="005C23DE" w:rsidRPr="00101D25">
        <w:rPr>
          <w:rFonts w:ascii="Arial" w:hAnsi="Arial" w:cs="Arial"/>
          <w:sz w:val="20"/>
          <w:szCs w:val="20"/>
        </w:rPr>
        <w:t xml:space="preserve">’s will be different and setting a common standard without a proper assessment will no doubt </w:t>
      </w:r>
      <w:r w:rsidR="006A2FFF" w:rsidRPr="00101D25">
        <w:rPr>
          <w:rFonts w:ascii="Arial" w:hAnsi="Arial" w:cs="Arial"/>
          <w:sz w:val="20"/>
          <w:szCs w:val="20"/>
        </w:rPr>
        <w:t>be too tough on some to achieve because of improvements they have already made, while a company</w:t>
      </w:r>
      <w:r w:rsidRPr="00101D25">
        <w:rPr>
          <w:rFonts w:ascii="Arial" w:hAnsi="Arial" w:cs="Arial"/>
          <w:sz w:val="20"/>
          <w:szCs w:val="20"/>
        </w:rPr>
        <w:t xml:space="preserve"> </w:t>
      </w:r>
      <w:r w:rsidR="00D645CC" w:rsidRPr="00101D25">
        <w:rPr>
          <w:rFonts w:ascii="Arial" w:hAnsi="Arial" w:cs="Arial"/>
          <w:sz w:val="20"/>
          <w:szCs w:val="20"/>
        </w:rPr>
        <w:t xml:space="preserve">who has done little to date could find substantial savings. Unite agrees that this should form part of the </w:t>
      </w:r>
      <w:r w:rsidR="00A02D42" w:rsidRPr="00101D25">
        <w:rPr>
          <w:rFonts w:ascii="Arial" w:hAnsi="Arial" w:cs="Arial"/>
          <w:sz w:val="20"/>
          <w:szCs w:val="20"/>
        </w:rPr>
        <w:t>business’s</w:t>
      </w:r>
      <w:r w:rsidR="00D645CC" w:rsidRPr="00101D25">
        <w:rPr>
          <w:rFonts w:ascii="Arial" w:hAnsi="Arial" w:cs="Arial"/>
          <w:sz w:val="20"/>
          <w:szCs w:val="20"/>
        </w:rPr>
        <w:t xml:space="preserve"> </w:t>
      </w:r>
      <w:r w:rsidR="00A02D42" w:rsidRPr="00101D25">
        <w:rPr>
          <w:rFonts w:ascii="Arial" w:hAnsi="Arial" w:cs="Arial"/>
          <w:sz w:val="20"/>
          <w:szCs w:val="20"/>
        </w:rPr>
        <w:t>reputational incentive during</w:t>
      </w:r>
      <w:r w:rsidRPr="00101D25">
        <w:rPr>
          <w:rFonts w:ascii="Arial" w:hAnsi="Arial" w:cs="Arial"/>
          <w:sz w:val="20"/>
          <w:szCs w:val="20"/>
        </w:rPr>
        <w:t xml:space="preserve"> their RIIO2 assessment</w:t>
      </w:r>
      <w:r w:rsidR="00A02D42" w:rsidRPr="00101D25">
        <w:rPr>
          <w:rFonts w:ascii="Arial" w:hAnsi="Arial" w:cs="Arial"/>
          <w:sz w:val="20"/>
          <w:szCs w:val="20"/>
        </w:rPr>
        <w:t>.</w:t>
      </w:r>
    </w:p>
    <w:p w14:paraId="5B53721C" w14:textId="77777777" w:rsidR="00C83A5F" w:rsidRPr="00101D25" w:rsidRDefault="00C83A5F" w:rsidP="00C83A5F">
      <w:pPr>
        <w:spacing w:after="0" w:line="240" w:lineRule="auto"/>
        <w:jc w:val="both"/>
        <w:rPr>
          <w:rFonts w:ascii="Arial" w:hAnsi="Arial" w:cs="Arial"/>
          <w:sz w:val="20"/>
          <w:szCs w:val="20"/>
        </w:rPr>
      </w:pPr>
    </w:p>
    <w:p w14:paraId="1774CF84" w14:textId="5F22176E" w:rsidR="00B01CE8" w:rsidRDefault="00EE3F90">
      <w:r>
        <w:t>Q</w:t>
      </w:r>
      <w:r w:rsidR="00A86248">
        <w:t xml:space="preserve">19. Are there any other suggestions you would like to make regarding reporting standards? </w:t>
      </w:r>
    </w:p>
    <w:p w14:paraId="167A66FE" w14:textId="3DC5665B" w:rsidR="00A02D42" w:rsidRPr="00101D25" w:rsidRDefault="00A02D42" w:rsidP="00A02D42">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Unite would</w:t>
      </w:r>
      <w:r w:rsidR="004600D1" w:rsidRPr="00101D25">
        <w:rPr>
          <w:rFonts w:ascii="Arial" w:hAnsi="Arial" w:cs="Arial"/>
          <w:sz w:val="20"/>
          <w:szCs w:val="20"/>
        </w:rPr>
        <w:t>,</w:t>
      </w:r>
      <w:r w:rsidRPr="00101D25">
        <w:rPr>
          <w:rFonts w:ascii="Arial" w:hAnsi="Arial" w:cs="Arial"/>
          <w:sz w:val="20"/>
          <w:szCs w:val="20"/>
        </w:rPr>
        <w:t xml:space="preserve"> as suggested earlier,</w:t>
      </w:r>
      <w:r w:rsidR="004600D1" w:rsidRPr="00101D25">
        <w:rPr>
          <w:rFonts w:ascii="Arial" w:hAnsi="Arial" w:cs="Arial"/>
          <w:sz w:val="20"/>
          <w:szCs w:val="20"/>
        </w:rPr>
        <w:t xml:space="preserve"> like to see proper staff engagement to work with staff to achieve their goals. Unite has </w:t>
      </w:r>
      <w:proofErr w:type="gramStart"/>
      <w:r w:rsidR="004600D1" w:rsidRPr="00101D25">
        <w:rPr>
          <w:rFonts w:ascii="Arial" w:hAnsi="Arial" w:cs="Arial"/>
          <w:sz w:val="20"/>
          <w:szCs w:val="20"/>
        </w:rPr>
        <w:t>a number of</w:t>
      </w:r>
      <w:proofErr w:type="gramEnd"/>
      <w:r w:rsidR="004600D1" w:rsidRPr="00101D25">
        <w:rPr>
          <w:rFonts w:ascii="Arial" w:hAnsi="Arial" w:cs="Arial"/>
          <w:sz w:val="20"/>
          <w:szCs w:val="20"/>
        </w:rPr>
        <w:t xml:space="preserve"> courses to guide prospective environmental rep</w:t>
      </w:r>
      <w:r w:rsidR="004268CA" w:rsidRPr="00101D25">
        <w:rPr>
          <w:rFonts w:ascii="Arial" w:hAnsi="Arial" w:cs="Arial"/>
          <w:sz w:val="20"/>
          <w:szCs w:val="20"/>
        </w:rPr>
        <w:t>resentatives, who, if given the access and facility time to do the job properly, can help the businesses achieve their goals.</w:t>
      </w:r>
    </w:p>
    <w:p w14:paraId="3665038A" w14:textId="77777777" w:rsidR="004268CA" w:rsidRDefault="004268CA" w:rsidP="004268CA">
      <w:pPr>
        <w:spacing w:after="0" w:line="240" w:lineRule="auto"/>
        <w:jc w:val="both"/>
      </w:pPr>
    </w:p>
    <w:p w14:paraId="640FAFF6" w14:textId="56DFA6BF" w:rsidR="00B01CE8" w:rsidRDefault="00EE3F90">
      <w:r>
        <w:t>Q</w:t>
      </w:r>
      <w:r w:rsidR="00A86248">
        <w:t xml:space="preserve">20. Do you agree with our minded-to position to withdraw the Environmental Scorecard and incentivise improvements in environmental impacts through the Annual Environmental Report (AER)? Please explain your reasoning. </w:t>
      </w:r>
    </w:p>
    <w:p w14:paraId="36C2F5E7" w14:textId="6DD1B531" w:rsidR="00B37AFF" w:rsidRPr="00101D25" w:rsidRDefault="00980E67" w:rsidP="00980E67">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would not like to see the scorecard disappear and if </w:t>
      </w:r>
      <w:r w:rsidR="0095584B" w:rsidRPr="00101D25">
        <w:rPr>
          <w:rFonts w:ascii="Arial" w:hAnsi="Arial" w:cs="Arial"/>
          <w:sz w:val="20"/>
          <w:szCs w:val="20"/>
        </w:rPr>
        <w:t>anything,</w:t>
      </w:r>
      <w:r w:rsidRPr="00101D25">
        <w:rPr>
          <w:rFonts w:ascii="Arial" w:hAnsi="Arial" w:cs="Arial"/>
          <w:sz w:val="20"/>
          <w:szCs w:val="20"/>
        </w:rPr>
        <w:t xml:space="preserve"> we would like to see it more prominently displayed on the Ofgem website so that consumer groups ca</w:t>
      </w:r>
      <w:r w:rsidR="006E0FC9" w:rsidRPr="00101D25">
        <w:rPr>
          <w:rFonts w:ascii="Arial" w:hAnsi="Arial" w:cs="Arial"/>
          <w:sz w:val="20"/>
          <w:szCs w:val="20"/>
        </w:rPr>
        <w:t xml:space="preserve">n vote with their wallets and chose the provider with the best carbon footprint. Such publicity may encourage those at the bottom of the list to </w:t>
      </w:r>
      <w:r w:rsidR="00B909AD" w:rsidRPr="00101D25">
        <w:rPr>
          <w:rFonts w:ascii="Arial" w:hAnsi="Arial" w:cs="Arial"/>
          <w:sz w:val="20"/>
          <w:szCs w:val="20"/>
        </w:rPr>
        <w:t xml:space="preserve">invest more. Unite would suggest that a figure for the kgCO2e per kWh should be displayed </w:t>
      </w:r>
      <w:r w:rsidR="006E2BD1" w:rsidRPr="00101D25">
        <w:rPr>
          <w:rFonts w:ascii="Arial" w:hAnsi="Arial" w:cs="Arial"/>
          <w:sz w:val="20"/>
          <w:szCs w:val="20"/>
        </w:rPr>
        <w:t>enabling a direct comparison.</w:t>
      </w:r>
    </w:p>
    <w:p w14:paraId="7D4FF723" w14:textId="77777777" w:rsidR="00B909AD" w:rsidRDefault="00B909AD" w:rsidP="00B909AD">
      <w:pPr>
        <w:spacing w:after="0" w:line="240" w:lineRule="auto"/>
        <w:jc w:val="both"/>
      </w:pPr>
    </w:p>
    <w:p w14:paraId="2E450840" w14:textId="77777777" w:rsidR="006E2BD1" w:rsidRDefault="00EE3F90">
      <w:r>
        <w:t>Q</w:t>
      </w:r>
      <w:r w:rsidR="00A86248">
        <w:t>21. Do you consider that there are other areas which require financial incentives which cannot be captured by the AER? Please explain your reasoning.</w:t>
      </w:r>
    </w:p>
    <w:p w14:paraId="0569BBBD" w14:textId="0B6D6846" w:rsidR="00B01CE8" w:rsidRPr="00101D25" w:rsidRDefault="006E2BD1" w:rsidP="006E2BD1">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Unite would not like to venture an answer to this a</w:t>
      </w:r>
      <w:r w:rsidR="00CD57DC" w:rsidRPr="00101D25">
        <w:rPr>
          <w:rFonts w:ascii="Arial" w:hAnsi="Arial" w:cs="Arial"/>
          <w:sz w:val="20"/>
          <w:szCs w:val="20"/>
        </w:rPr>
        <w:t xml:space="preserve">t this time as it would require more specific feedback from the membership on a </w:t>
      </w:r>
      <w:r w:rsidR="0095584B" w:rsidRPr="00101D25">
        <w:rPr>
          <w:rFonts w:ascii="Arial" w:hAnsi="Arial" w:cs="Arial"/>
          <w:sz w:val="20"/>
          <w:szCs w:val="20"/>
        </w:rPr>
        <w:t>location-by-location</w:t>
      </w:r>
      <w:r w:rsidR="00CD57DC" w:rsidRPr="00101D25">
        <w:rPr>
          <w:rFonts w:ascii="Arial" w:hAnsi="Arial" w:cs="Arial"/>
          <w:sz w:val="20"/>
          <w:szCs w:val="20"/>
        </w:rPr>
        <w:t xml:space="preserve"> basis. Unite believes that the basics are contained in the AER.</w:t>
      </w:r>
    </w:p>
    <w:p w14:paraId="18AEB507" w14:textId="77777777" w:rsidR="006F08C1" w:rsidRPr="00101D25" w:rsidRDefault="006F08C1" w:rsidP="006F08C1">
      <w:pPr>
        <w:spacing w:after="0" w:line="240" w:lineRule="auto"/>
        <w:jc w:val="both"/>
        <w:rPr>
          <w:rFonts w:ascii="Arial" w:hAnsi="Arial" w:cs="Arial"/>
          <w:sz w:val="20"/>
          <w:szCs w:val="20"/>
        </w:rPr>
      </w:pPr>
    </w:p>
    <w:p w14:paraId="7438F95C" w14:textId="77777777" w:rsidR="004560F6" w:rsidRDefault="00EE3F90">
      <w:r>
        <w:t>Q</w:t>
      </w:r>
      <w:r w:rsidR="00A86248">
        <w:t xml:space="preserve">22. Do you have any views on our proposals for the NARM framework? </w:t>
      </w:r>
    </w:p>
    <w:p w14:paraId="05B66CE8" w14:textId="68F3A2B8" w:rsidR="004560F6" w:rsidRPr="00101D25" w:rsidRDefault="004560F6" w:rsidP="000A6316">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t>
      </w:r>
      <w:r w:rsidR="00E25F67" w:rsidRPr="00101D25">
        <w:rPr>
          <w:rFonts w:ascii="Arial" w:hAnsi="Arial" w:cs="Arial"/>
          <w:sz w:val="20"/>
          <w:szCs w:val="20"/>
        </w:rPr>
        <w:t xml:space="preserve">feels that the </w:t>
      </w:r>
      <w:r w:rsidRPr="00101D25">
        <w:rPr>
          <w:rFonts w:ascii="Arial" w:hAnsi="Arial" w:cs="Arial"/>
          <w:sz w:val="20"/>
          <w:szCs w:val="20"/>
        </w:rPr>
        <w:t>Network Asset Risk Metric (NARM) framework</w:t>
      </w:r>
      <w:r w:rsidR="00E25F67" w:rsidRPr="00101D25">
        <w:rPr>
          <w:rFonts w:ascii="Arial" w:hAnsi="Arial" w:cs="Arial"/>
          <w:sz w:val="20"/>
          <w:szCs w:val="20"/>
        </w:rPr>
        <w:t xml:space="preserve"> to assess degradation may work if the infrastructure</w:t>
      </w:r>
      <w:r w:rsidR="00417995" w:rsidRPr="00101D25">
        <w:rPr>
          <w:rFonts w:ascii="Arial" w:hAnsi="Arial" w:cs="Arial"/>
          <w:sz w:val="20"/>
          <w:szCs w:val="20"/>
        </w:rPr>
        <w:t xml:space="preserve"> was all buried </w:t>
      </w:r>
      <w:r w:rsidR="00E25F67" w:rsidRPr="00101D25">
        <w:rPr>
          <w:rFonts w:ascii="Arial" w:hAnsi="Arial" w:cs="Arial"/>
          <w:sz w:val="20"/>
          <w:szCs w:val="20"/>
        </w:rPr>
        <w:t xml:space="preserve">in similar soil conditions </w:t>
      </w:r>
      <w:r w:rsidR="00417995" w:rsidRPr="00101D25">
        <w:rPr>
          <w:rFonts w:ascii="Arial" w:hAnsi="Arial" w:cs="Arial"/>
          <w:sz w:val="20"/>
          <w:szCs w:val="20"/>
        </w:rPr>
        <w:t xml:space="preserve">or maintained in areas of similar weather conditions. Clearly, in areas prone to </w:t>
      </w:r>
      <w:r w:rsidR="00CA5B47" w:rsidRPr="00101D25">
        <w:rPr>
          <w:rFonts w:ascii="Arial" w:hAnsi="Arial" w:cs="Arial"/>
          <w:sz w:val="20"/>
          <w:szCs w:val="20"/>
        </w:rPr>
        <w:t xml:space="preserve">high winds, snow or flooding </w:t>
      </w:r>
      <w:r w:rsidR="000A6316" w:rsidRPr="00101D25">
        <w:rPr>
          <w:rFonts w:ascii="Arial" w:hAnsi="Arial" w:cs="Arial"/>
          <w:sz w:val="20"/>
          <w:szCs w:val="20"/>
        </w:rPr>
        <w:t xml:space="preserve">like </w:t>
      </w:r>
      <w:r w:rsidR="00746C51" w:rsidRPr="00101D25">
        <w:rPr>
          <w:rFonts w:ascii="Arial" w:hAnsi="Arial" w:cs="Arial"/>
          <w:sz w:val="20"/>
          <w:szCs w:val="20"/>
        </w:rPr>
        <w:t>Bradford</w:t>
      </w:r>
      <w:r w:rsidR="000A6316" w:rsidRPr="00101D25">
        <w:rPr>
          <w:rFonts w:ascii="Arial" w:hAnsi="Arial" w:cs="Arial"/>
          <w:sz w:val="20"/>
          <w:szCs w:val="20"/>
        </w:rPr>
        <w:t xml:space="preserve"> </w:t>
      </w:r>
      <w:r w:rsidR="00CA5B47" w:rsidRPr="00101D25">
        <w:rPr>
          <w:rFonts w:ascii="Arial" w:hAnsi="Arial" w:cs="Arial"/>
          <w:sz w:val="20"/>
          <w:szCs w:val="20"/>
        </w:rPr>
        <w:t xml:space="preserve">will impact the network significantly more than one in one of the dryest </w:t>
      </w:r>
      <w:r w:rsidR="005D40CD" w:rsidRPr="00101D25">
        <w:rPr>
          <w:rFonts w:ascii="Arial" w:hAnsi="Arial" w:cs="Arial"/>
          <w:sz w:val="20"/>
          <w:szCs w:val="20"/>
        </w:rPr>
        <w:t>council areas</w:t>
      </w:r>
      <w:r w:rsidR="00CA5B47" w:rsidRPr="00101D25">
        <w:rPr>
          <w:rFonts w:ascii="Arial" w:hAnsi="Arial" w:cs="Arial"/>
          <w:sz w:val="20"/>
          <w:szCs w:val="20"/>
        </w:rPr>
        <w:t xml:space="preserve"> like </w:t>
      </w:r>
      <w:r w:rsidR="00912CC3" w:rsidRPr="00101D25">
        <w:rPr>
          <w:rFonts w:ascii="Arial" w:hAnsi="Arial" w:cs="Arial"/>
          <w:sz w:val="20"/>
          <w:szCs w:val="20"/>
        </w:rPr>
        <w:t>central Essex</w:t>
      </w:r>
      <w:r w:rsidR="00CF522E" w:rsidRPr="00101D25">
        <w:rPr>
          <w:rStyle w:val="FootnoteReference"/>
          <w:rFonts w:ascii="Arial" w:hAnsi="Arial" w:cs="Arial"/>
          <w:sz w:val="20"/>
          <w:szCs w:val="20"/>
        </w:rPr>
        <w:footnoteReference w:id="31"/>
      </w:r>
      <w:r w:rsidR="000A6316" w:rsidRPr="00101D25">
        <w:rPr>
          <w:rFonts w:ascii="Arial" w:hAnsi="Arial" w:cs="Arial"/>
          <w:sz w:val="20"/>
          <w:szCs w:val="20"/>
        </w:rPr>
        <w:t>.</w:t>
      </w:r>
      <w:r w:rsidR="005D40CD" w:rsidRPr="00101D25">
        <w:rPr>
          <w:rFonts w:ascii="Arial" w:hAnsi="Arial" w:cs="Arial"/>
          <w:sz w:val="20"/>
          <w:szCs w:val="20"/>
        </w:rPr>
        <w:t xml:space="preserve"> </w:t>
      </w:r>
      <w:r w:rsidR="00CA5B47" w:rsidRPr="00101D25">
        <w:rPr>
          <w:rFonts w:ascii="Arial" w:hAnsi="Arial" w:cs="Arial"/>
          <w:sz w:val="20"/>
          <w:szCs w:val="20"/>
        </w:rPr>
        <w:t xml:space="preserve"> </w:t>
      </w:r>
      <w:r w:rsidR="00CF522E" w:rsidRPr="00101D25">
        <w:rPr>
          <w:rFonts w:ascii="Arial" w:hAnsi="Arial" w:cs="Arial"/>
          <w:sz w:val="20"/>
          <w:szCs w:val="20"/>
        </w:rPr>
        <w:t xml:space="preserve">Equally if the area has been mined, there is a greater chance of sink holes, </w:t>
      </w:r>
      <w:r w:rsidR="008B495D" w:rsidRPr="00101D25">
        <w:rPr>
          <w:rFonts w:ascii="Arial" w:hAnsi="Arial" w:cs="Arial"/>
          <w:sz w:val="20"/>
          <w:szCs w:val="20"/>
        </w:rPr>
        <w:t>has very acidic soil, like in the North York Moors</w:t>
      </w:r>
      <w:r w:rsidR="00B33C3C" w:rsidRPr="00101D25">
        <w:rPr>
          <w:rFonts w:ascii="Arial" w:hAnsi="Arial" w:cs="Arial"/>
          <w:sz w:val="20"/>
          <w:szCs w:val="20"/>
        </w:rPr>
        <w:t xml:space="preserve"> or more alkali </w:t>
      </w:r>
      <w:r w:rsidR="005C2F84" w:rsidRPr="00101D25">
        <w:rPr>
          <w:rFonts w:ascii="Arial" w:hAnsi="Arial" w:cs="Arial"/>
          <w:sz w:val="20"/>
          <w:szCs w:val="20"/>
        </w:rPr>
        <w:t>like in the East Riding of Yorkshire</w:t>
      </w:r>
      <w:r w:rsidR="00174AD4" w:rsidRPr="00101D25">
        <w:rPr>
          <w:rStyle w:val="FootnoteReference"/>
          <w:rFonts w:ascii="Arial" w:hAnsi="Arial" w:cs="Arial"/>
          <w:sz w:val="20"/>
          <w:szCs w:val="20"/>
        </w:rPr>
        <w:footnoteReference w:id="32"/>
      </w:r>
      <w:r w:rsidR="005C2F84" w:rsidRPr="00101D25">
        <w:rPr>
          <w:rFonts w:ascii="Arial" w:hAnsi="Arial" w:cs="Arial"/>
          <w:sz w:val="20"/>
          <w:szCs w:val="20"/>
        </w:rPr>
        <w:t xml:space="preserve"> as this could impact the corrosion rate of any metal pipework.</w:t>
      </w:r>
    </w:p>
    <w:p w14:paraId="52DF4831" w14:textId="77777777" w:rsidR="00E6689D" w:rsidRPr="00101D25" w:rsidRDefault="00E6689D" w:rsidP="00E6689D">
      <w:pPr>
        <w:spacing w:after="0" w:line="240" w:lineRule="auto"/>
        <w:jc w:val="both"/>
        <w:rPr>
          <w:rFonts w:ascii="Arial" w:hAnsi="Arial" w:cs="Arial"/>
          <w:sz w:val="20"/>
          <w:szCs w:val="20"/>
        </w:rPr>
      </w:pPr>
    </w:p>
    <w:p w14:paraId="16889DD6" w14:textId="4151A024" w:rsidR="00E6689D" w:rsidRPr="00101D25" w:rsidRDefault="00E6689D" w:rsidP="000A6316">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What Unite is suggesting is that while a NARM is a reasonable idea it could never replace a visual inspection of the infrastructure</w:t>
      </w:r>
      <w:r w:rsidR="009104D2" w:rsidRPr="00101D25">
        <w:rPr>
          <w:rFonts w:ascii="Arial" w:hAnsi="Arial" w:cs="Arial"/>
          <w:sz w:val="20"/>
          <w:szCs w:val="20"/>
        </w:rPr>
        <w:t xml:space="preserve"> nor the need to replace the pipes with an inert plastic pipeline</w:t>
      </w:r>
      <w:r w:rsidRPr="00101D25">
        <w:rPr>
          <w:rFonts w:ascii="Arial" w:hAnsi="Arial" w:cs="Arial"/>
          <w:sz w:val="20"/>
          <w:szCs w:val="20"/>
        </w:rPr>
        <w:t>.</w:t>
      </w:r>
    </w:p>
    <w:p w14:paraId="4D09CE28" w14:textId="77777777" w:rsidR="004560F6" w:rsidRDefault="004560F6" w:rsidP="004560F6">
      <w:pPr>
        <w:spacing w:after="0" w:line="240" w:lineRule="auto"/>
        <w:jc w:val="both"/>
      </w:pPr>
    </w:p>
    <w:p w14:paraId="5462C0FE" w14:textId="69762366" w:rsidR="00B01CE8" w:rsidRDefault="00EE3F90">
      <w:r>
        <w:t>Q</w:t>
      </w:r>
      <w:r w:rsidR="00A86248">
        <w:t xml:space="preserve">23. Do you have any views on our proposed long-term approach to embedding climate resilience, including the principles for embedding climate resilience? </w:t>
      </w:r>
    </w:p>
    <w:p w14:paraId="5E819708" w14:textId="11057956" w:rsidR="007F39FD" w:rsidRPr="00101D25" w:rsidRDefault="007F39FD" w:rsidP="007F39FD">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would welcome the proposed long-term approach to embed climate resilience </w:t>
      </w:r>
      <w:r w:rsidR="00A01D71" w:rsidRPr="00101D25">
        <w:rPr>
          <w:rFonts w:ascii="Arial" w:hAnsi="Arial" w:cs="Arial"/>
          <w:sz w:val="20"/>
          <w:szCs w:val="20"/>
        </w:rPr>
        <w:t>principles into any Ofgem planning for RIIO 3 and beyond.</w:t>
      </w:r>
      <w:r w:rsidR="008D216A" w:rsidRPr="00101D25">
        <w:rPr>
          <w:rFonts w:ascii="Arial" w:hAnsi="Arial" w:cs="Arial"/>
          <w:sz w:val="20"/>
          <w:szCs w:val="20"/>
        </w:rPr>
        <w:t xml:space="preserve"> To do otherwise when the</w:t>
      </w:r>
      <w:r w:rsidR="0081103B" w:rsidRPr="00101D25">
        <w:rPr>
          <w:rFonts w:ascii="Arial" w:hAnsi="Arial" w:cs="Arial"/>
          <w:sz w:val="20"/>
          <w:szCs w:val="20"/>
        </w:rPr>
        <w:t>re is such a focus on reaching Net Zero by 2050 would appear to ignore the government's climate change adaptation priorities.</w:t>
      </w:r>
    </w:p>
    <w:p w14:paraId="0DC501E2" w14:textId="77777777" w:rsidR="007F39FD" w:rsidRPr="00101D25" w:rsidRDefault="007F39FD">
      <w:pPr>
        <w:rPr>
          <w:rFonts w:ascii="Arial" w:hAnsi="Arial" w:cs="Arial"/>
          <w:sz w:val="20"/>
          <w:szCs w:val="20"/>
        </w:rPr>
      </w:pPr>
    </w:p>
    <w:p w14:paraId="105B07A7" w14:textId="108C302A" w:rsidR="00B01CE8" w:rsidRDefault="00EE3F90">
      <w:r>
        <w:t>Q</w:t>
      </w:r>
      <w:r w:rsidR="00A86248">
        <w:t xml:space="preserve">24. Are there any early learnings we should be aware of/incorporate to make progress on this in RIIO-3 or beyond? </w:t>
      </w:r>
    </w:p>
    <w:p w14:paraId="389183DF" w14:textId="141120A2" w:rsidR="00A01D71" w:rsidRPr="00101D25" w:rsidRDefault="00CC494F" w:rsidP="00A01D71">
      <w:pPr>
        <w:pStyle w:val="ListParagraph"/>
        <w:numPr>
          <w:ilvl w:val="1"/>
          <w:numId w:val="1"/>
        </w:numPr>
        <w:spacing w:after="0" w:line="240" w:lineRule="auto"/>
        <w:ind w:hanging="786"/>
        <w:jc w:val="both"/>
        <w:rPr>
          <w:rFonts w:ascii="Arial" w:hAnsi="Arial" w:cs="Arial"/>
          <w:sz w:val="20"/>
          <w:szCs w:val="20"/>
        </w:rPr>
      </w:pPr>
      <w:r w:rsidRPr="00101D25">
        <w:rPr>
          <w:rFonts w:ascii="Arial" w:hAnsi="Arial" w:cs="Arial"/>
          <w:sz w:val="20"/>
          <w:szCs w:val="20"/>
        </w:rPr>
        <w:t xml:space="preserve">Unite has already called </w:t>
      </w:r>
      <w:r w:rsidR="00563815" w:rsidRPr="00101D25">
        <w:rPr>
          <w:rFonts w:ascii="Arial" w:hAnsi="Arial" w:cs="Arial"/>
          <w:sz w:val="20"/>
          <w:szCs w:val="20"/>
        </w:rPr>
        <w:t xml:space="preserve">earlier </w:t>
      </w:r>
      <w:r w:rsidRPr="00101D25">
        <w:rPr>
          <w:rFonts w:ascii="Arial" w:hAnsi="Arial" w:cs="Arial"/>
          <w:sz w:val="20"/>
          <w:szCs w:val="20"/>
        </w:rPr>
        <w:t>for more staff engagement into the process to enable the business to adopt any new promising initiatives</w:t>
      </w:r>
      <w:r w:rsidR="00563815" w:rsidRPr="00101D25">
        <w:rPr>
          <w:rFonts w:ascii="Arial" w:hAnsi="Arial" w:cs="Arial"/>
          <w:sz w:val="20"/>
          <w:szCs w:val="20"/>
        </w:rPr>
        <w:t xml:space="preserve"> and for greater transparency</w:t>
      </w:r>
      <w:r w:rsidRPr="00101D25">
        <w:rPr>
          <w:rFonts w:ascii="Arial" w:hAnsi="Arial" w:cs="Arial"/>
          <w:sz w:val="20"/>
          <w:szCs w:val="20"/>
        </w:rPr>
        <w:t>.</w:t>
      </w:r>
      <w:r w:rsidR="00D33EF9" w:rsidRPr="00101D25">
        <w:rPr>
          <w:rFonts w:ascii="Arial" w:hAnsi="Arial" w:cs="Arial"/>
          <w:sz w:val="20"/>
          <w:szCs w:val="20"/>
        </w:rPr>
        <w:t xml:space="preserve"> If the staff are to be enthusiastic about </w:t>
      </w:r>
      <w:r w:rsidR="0081636C" w:rsidRPr="00101D25">
        <w:rPr>
          <w:rFonts w:ascii="Arial" w:hAnsi="Arial" w:cs="Arial"/>
          <w:sz w:val="20"/>
          <w:szCs w:val="20"/>
        </w:rPr>
        <w:t>changes,</w:t>
      </w:r>
      <w:r w:rsidR="00D33EF9" w:rsidRPr="00101D25">
        <w:rPr>
          <w:rFonts w:ascii="Arial" w:hAnsi="Arial" w:cs="Arial"/>
          <w:sz w:val="20"/>
          <w:szCs w:val="20"/>
        </w:rPr>
        <w:t xml:space="preserve"> then there needs to be engagement and ideally reward for performance.</w:t>
      </w:r>
      <w:r w:rsidR="00444385" w:rsidRPr="00101D25">
        <w:rPr>
          <w:rFonts w:ascii="Arial" w:hAnsi="Arial" w:cs="Arial"/>
          <w:sz w:val="20"/>
          <w:szCs w:val="20"/>
        </w:rPr>
        <w:t xml:space="preserve"> Engaging with staff at the right level also helps</w:t>
      </w:r>
      <w:r w:rsidR="0081636C" w:rsidRPr="00101D25">
        <w:rPr>
          <w:rFonts w:ascii="Arial" w:hAnsi="Arial" w:cs="Arial"/>
          <w:sz w:val="20"/>
          <w:szCs w:val="20"/>
        </w:rPr>
        <w:t xml:space="preserve"> the nation achieve</w:t>
      </w:r>
      <w:r w:rsidR="00444385" w:rsidRPr="00101D25">
        <w:rPr>
          <w:rFonts w:ascii="Arial" w:hAnsi="Arial" w:cs="Arial"/>
          <w:sz w:val="20"/>
          <w:szCs w:val="20"/>
        </w:rPr>
        <w:t xml:space="preserve"> goals</w:t>
      </w:r>
      <w:r w:rsidR="0081636C" w:rsidRPr="00101D25">
        <w:rPr>
          <w:rFonts w:ascii="Arial" w:hAnsi="Arial" w:cs="Arial"/>
          <w:sz w:val="20"/>
          <w:szCs w:val="20"/>
        </w:rPr>
        <w:t xml:space="preserve"> as it imparts to the </w:t>
      </w:r>
      <w:r w:rsidR="00893529" w:rsidRPr="00101D25">
        <w:rPr>
          <w:rFonts w:ascii="Arial" w:hAnsi="Arial" w:cs="Arial"/>
          <w:sz w:val="20"/>
          <w:szCs w:val="20"/>
        </w:rPr>
        <w:t xml:space="preserve">workforce the need to change, </w:t>
      </w:r>
      <w:r w:rsidR="009264FB" w:rsidRPr="00101D25">
        <w:rPr>
          <w:rFonts w:ascii="Arial" w:hAnsi="Arial" w:cs="Arial"/>
          <w:sz w:val="20"/>
          <w:szCs w:val="20"/>
        </w:rPr>
        <w:t>meaning that companies are</w:t>
      </w:r>
      <w:r w:rsidR="00444385" w:rsidRPr="00101D25">
        <w:rPr>
          <w:rFonts w:ascii="Arial" w:hAnsi="Arial" w:cs="Arial"/>
          <w:sz w:val="20"/>
          <w:szCs w:val="20"/>
        </w:rPr>
        <w:t xml:space="preserve"> not battling apathy.</w:t>
      </w:r>
    </w:p>
    <w:p w14:paraId="61BA5B94" w14:textId="77777777" w:rsidR="00CC494F" w:rsidRPr="00101D25" w:rsidRDefault="00CC494F" w:rsidP="00CC494F">
      <w:pPr>
        <w:spacing w:after="0" w:line="240" w:lineRule="auto"/>
        <w:jc w:val="both"/>
        <w:rPr>
          <w:rFonts w:ascii="Arial" w:hAnsi="Arial" w:cs="Arial"/>
          <w:sz w:val="20"/>
          <w:szCs w:val="20"/>
        </w:rPr>
      </w:pPr>
    </w:p>
    <w:p w14:paraId="605A88BD" w14:textId="0FF75777" w:rsidR="00B01CE8" w:rsidRDefault="00EE3F90">
      <w:r>
        <w:t>Q</w:t>
      </w:r>
      <w:r w:rsidR="00A86248">
        <w:t xml:space="preserve">25. Do you agree with our suggested approach for embedding climate resilience into RIIO3, namely: introducing resilience strategies; developing forward-looking resilience metrics; and introducing climate resilience working groups? </w:t>
      </w:r>
    </w:p>
    <w:p w14:paraId="520E2A08" w14:textId="1AC3358D" w:rsidR="00CC494F" w:rsidRPr="000D1DE1" w:rsidRDefault="00563815" w:rsidP="00563815">
      <w:pPr>
        <w:pStyle w:val="ListParagraph"/>
        <w:numPr>
          <w:ilvl w:val="1"/>
          <w:numId w:val="1"/>
        </w:numPr>
        <w:spacing w:after="0" w:line="240" w:lineRule="auto"/>
        <w:ind w:hanging="786"/>
        <w:jc w:val="both"/>
        <w:rPr>
          <w:rFonts w:ascii="Arial" w:hAnsi="Arial" w:cs="Arial"/>
          <w:sz w:val="20"/>
          <w:szCs w:val="20"/>
        </w:rPr>
      </w:pPr>
      <w:r w:rsidRPr="000D1DE1">
        <w:rPr>
          <w:rFonts w:ascii="Arial" w:hAnsi="Arial" w:cs="Arial"/>
          <w:sz w:val="20"/>
          <w:szCs w:val="20"/>
        </w:rPr>
        <w:t>Unite could not agree more with the idea.</w:t>
      </w:r>
      <w:r w:rsidR="000D1DE1">
        <w:rPr>
          <w:rFonts w:ascii="Arial" w:hAnsi="Arial" w:cs="Arial"/>
          <w:sz w:val="20"/>
          <w:szCs w:val="20"/>
        </w:rPr>
        <w:t xml:space="preserve"> Unite calls to be closely involved in these working groups to ensure there is worker to management buy in of any proposals. Unite would highlight that the T</w:t>
      </w:r>
      <w:r w:rsidR="00D264FD">
        <w:rPr>
          <w:rFonts w:ascii="Arial" w:hAnsi="Arial" w:cs="Arial"/>
          <w:sz w:val="20"/>
          <w:szCs w:val="20"/>
        </w:rPr>
        <w:t>rade</w:t>
      </w:r>
      <w:r w:rsidR="000D1DE1">
        <w:rPr>
          <w:rFonts w:ascii="Arial" w:hAnsi="Arial" w:cs="Arial"/>
          <w:sz w:val="20"/>
          <w:szCs w:val="20"/>
        </w:rPr>
        <w:t xml:space="preserve"> Union Sustainable Development Advisory Committee</w:t>
      </w:r>
      <w:r w:rsidR="00D264FD">
        <w:rPr>
          <w:rFonts w:ascii="Arial" w:hAnsi="Arial" w:cs="Arial"/>
          <w:sz w:val="20"/>
          <w:szCs w:val="20"/>
        </w:rPr>
        <w:t xml:space="preserve"> (TUSDAC)</w:t>
      </w:r>
      <w:r w:rsidR="001B2F85">
        <w:rPr>
          <w:rStyle w:val="FootnoteReference"/>
          <w:rFonts w:ascii="Arial" w:hAnsi="Arial" w:cs="Arial"/>
          <w:sz w:val="20"/>
          <w:szCs w:val="20"/>
        </w:rPr>
        <w:footnoteReference w:id="33"/>
      </w:r>
      <w:r w:rsidR="00D264FD">
        <w:rPr>
          <w:rFonts w:ascii="Arial" w:hAnsi="Arial" w:cs="Arial"/>
          <w:sz w:val="20"/>
          <w:szCs w:val="20"/>
        </w:rPr>
        <w:t xml:space="preserve"> has been in existence for </w:t>
      </w:r>
      <w:r w:rsidR="00517F76">
        <w:rPr>
          <w:rFonts w:ascii="Arial" w:hAnsi="Arial" w:cs="Arial"/>
          <w:sz w:val="20"/>
          <w:szCs w:val="20"/>
        </w:rPr>
        <w:t xml:space="preserve">almost 26 </w:t>
      </w:r>
      <w:r w:rsidR="00D264FD">
        <w:rPr>
          <w:rFonts w:ascii="Arial" w:hAnsi="Arial" w:cs="Arial"/>
          <w:sz w:val="20"/>
          <w:szCs w:val="20"/>
        </w:rPr>
        <w:t>years offering the Secretary of State the opportunity to engage directly with all TUC recognised trade unions.</w:t>
      </w:r>
      <w:r w:rsidR="00517F76">
        <w:rPr>
          <w:rFonts w:ascii="Arial" w:hAnsi="Arial" w:cs="Arial"/>
          <w:sz w:val="20"/>
          <w:szCs w:val="20"/>
        </w:rPr>
        <w:t xml:space="preserve"> Unite believes by reengagement with the unions through this body the path to a sustainable </w:t>
      </w:r>
      <w:r w:rsidR="000C1C94">
        <w:rPr>
          <w:rFonts w:ascii="Arial" w:hAnsi="Arial" w:cs="Arial"/>
          <w:sz w:val="20"/>
          <w:szCs w:val="20"/>
        </w:rPr>
        <w:t>future could be achieved.</w:t>
      </w:r>
    </w:p>
    <w:p w14:paraId="7D189FDC" w14:textId="77777777" w:rsidR="00563815" w:rsidRDefault="00563815" w:rsidP="00563815">
      <w:pPr>
        <w:spacing w:after="0" w:line="240" w:lineRule="auto"/>
        <w:jc w:val="both"/>
      </w:pPr>
    </w:p>
    <w:p w14:paraId="373B0A32" w14:textId="0A3CAFAC" w:rsidR="00B01CE8" w:rsidRDefault="00EE3F90">
      <w:r>
        <w:t>Q</w:t>
      </w:r>
      <w:r w:rsidR="00A86248">
        <w:t xml:space="preserve">26. Do you agree with the proposals that we have set out around the resilience metric? </w:t>
      </w:r>
    </w:p>
    <w:p w14:paraId="27451D8B" w14:textId="350ACA47" w:rsidR="0081055C" w:rsidRPr="0040702C" w:rsidRDefault="00EF1372" w:rsidP="00EF1372">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As stated earlier Unite would agree that it is important to include </w:t>
      </w:r>
      <w:r w:rsidR="0081055C" w:rsidRPr="0040702C">
        <w:rPr>
          <w:rFonts w:ascii="Arial" w:hAnsi="Arial" w:cs="Arial"/>
          <w:sz w:val="20"/>
          <w:szCs w:val="20"/>
        </w:rPr>
        <w:t xml:space="preserve">the </w:t>
      </w:r>
      <w:r w:rsidRPr="0040702C">
        <w:rPr>
          <w:rFonts w:ascii="Arial" w:hAnsi="Arial" w:cs="Arial"/>
          <w:sz w:val="20"/>
          <w:szCs w:val="20"/>
        </w:rPr>
        <w:t>resilience metric</w:t>
      </w:r>
      <w:r w:rsidR="0081055C" w:rsidRPr="0040702C">
        <w:rPr>
          <w:rFonts w:ascii="Arial" w:hAnsi="Arial" w:cs="Arial"/>
          <w:sz w:val="20"/>
          <w:szCs w:val="20"/>
        </w:rPr>
        <w:t xml:space="preserve"> </w:t>
      </w:r>
      <w:r w:rsidR="00731130" w:rsidRPr="0040702C">
        <w:rPr>
          <w:rFonts w:ascii="Arial" w:hAnsi="Arial" w:cs="Arial"/>
          <w:sz w:val="20"/>
          <w:szCs w:val="20"/>
        </w:rPr>
        <w:t>proposals,</w:t>
      </w:r>
      <w:r w:rsidR="0081055C" w:rsidRPr="0040702C">
        <w:rPr>
          <w:rFonts w:ascii="Arial" w:hAnsi="Arial" w:cs="Arial"/>
          <w:sz w:val="20"/>
          <w:szCs w:val="20"/>
        </w:rPr>
        <w:t xml:space="preserve"> but these should not be the end of the story. Unite would suggest a metric to cover the amount of the network that has been inspected</w:t>
      </w:r>
      <w:r w:rsidR="000C1C94" w:rsidRPr="0040702C">
        <w:rPr>
          <w:rFonts w:ascii="Arial" w:hAnsi="Arial" w:cs="Arial"/>
          <w:sz w:val="20"/>
          <w:szCs w:val="20"/>
        </w:rPr>
        <w:t xml:space="preserve"> and if required adapted to cope with future demands should be carried out</w:t>
      </w:r>
      <w:r w:rsidR="0040702C" w:rsidRPr="0040702C">
        <w:rPr>
          <w:rFonts w:ascii="Arial" w:hAnsi="Arial" w:cs="Arial"/>
          <w:sz w:val="20"/>
          <w:szCs w:val="20"/>
        </w:rPr>
        <w:t xml:space="preserve"> to frequently inform the path to a sustainable outcome.</w:t>
      </w:r>
    </w:p>
    <w:p w14:paraId="7F00BB7F" w14:textId="168FD759" w:rsidR="00563815" w:rsidRDefault="00EF1372" w:rsidP="0081055C">
      <w:pPr>
        <w:spacing w:after="0" w:line="240" w:lineRule="auto"/>
        <w:jc w:val="both"/>
      </w:pPr>
      <w:r>
        <w:t xml:space="preserve"> </w:t>
      </w:r>
    </w:p>
    <w:p w14:paraId="357700F7" w14:textId="15FFCAC9" w:rsidR="00B01CE8" w:rsidRDefault="00EE3F90">
      <w:r>
        <w:t>Q</w:t>
      </w:r>
      <w:r w:rsidR="00A86248">
        <w:t xml:space="preserve">27. Do you agree with our proposals on workforce resilience? Truth Telling and Efficiency Incentives </w:t>
      </w:r>
    </w:p>
    <w:p w14:paraId="2F3E95EC" w14:textId="66F5E86C" w:rsidR="002E3DD0" w:rsidRPr="0040702C" w:rsidRDefault="005E3D82" w:rsidP="00731130">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As stated in the consultation, “</w:t>
      </w:r>
      <w:r w:rsidRPr="0040702C">
        <w:rPr>
          <w:rFonts w:ascii="Arial" w:hAnsi="Arial" w:cs="Arial"/>
          <w:i/>
          <w:iCs/>
          <w:sz w:val="20"/>
          <w:szCs w:val="20"/>
        </w:rPr>
        <w:t>A resilient workforce is essential to a network company’s ability to deliver the services that its customers expect over the longer term</w:t>
      </w:r>
      <w:r w:rsidRPr="0040702C">
        <w:rPr>
          <w:rFonts w:ascii="Arial" w:hAnsi="Arial" w:cs="Arial"/>
          <w:sz w:val="20"/>
          <w:szCs w:val="20"/>
        </w:rPr>
        <w:t xml:space="preserve">.” </w:t>
      </w:r>
      <w:r w:rsidR="00E92D6D" w:rsidRPr="0040702C">
        <w:rPr>
          <w:rFonts w:ascii="Arial" w:hAnsi="Arial" w:cs="Arial"/>
          <w:sz w:val="20"/>
          <w:szCs w:val="20"/>
        </w:rPr>
        <w:t xml:space="preserve"> Unite is concerned over the age and gender profile of the workforce at </w:t>
      </w:r>
      <w:r w:rsidR="00346A7A" w:rsidRPr="0040702C">
        <w:rPr>
          <w:rFonts w:ascii="Arial" w:hAnsi="Arial" w:cs="Arial"/>
          <w:sz w:val="20"/>
          <w:szCs w:val="20"/>
        </w:rPr>
        <w:t>several</w:t>
      </w:r>
      <w:r w:rsidR="00E92D6D" w:rsidRPr="0040702C">
        <w:rPr>
          <w:rFonts w:ascii="Arial" w:hAnsi="Arial" w:cs="Arial"/>
          <w:sz w:val="20"/>
          <w:szCs w:val="20"/>
        </w:rPr>
        <w:t xml:space="preserve"> employers as they are failing to invest in apprenticeships</w:t>
      </w:r>
      <w:r w:rsidR="00012C7C" w:rsidRPr="0040702C">
        <w:rPr>
          <w:rFonts w:ascii="Arial" w:hAnsi="Arial" w:cs="Arial"/>
          <w:sz w:val="20"/>
          <w:szCs w:val="20"/>
        </w:rPr>
        <w:t xml:space="preserve"> preferring instead to entice workers from rivals. </w:t>
      </w:r>
      <w:r w:rsidR="00346A7A" w:rsidRPr="0040702C">
        <w:rPr>
          <w:rFonts w:ascii="Arial" w:hAnsi="Arial" w:cs="Arial"/>
          <w:sz w:val="20"/>
          <w:szCs w:val="20"/>
        </w:rPr>
        <w:t>Sadly,</w:t>
      </w:r>
      <w:r w:rsidR="00012C7C" w:rsidRPr="0040702C">
        <w:rPr>
          <w:rFonts w:ascii="Arial" w:hAnsi="Arial" w:cs="Arial"/>
          <w:sz w:val="20"/>
          <w:szCs w:val="20"/>
        </w:rPr>
        <w:t xml:space="preserve"> there are too many of these companies and Unite fears that there will be a significant shortage of staff in the coming years. </w:t>
      </w:r>
      <w:proofErr w:type="gramStart"/>
      <w:r w:rsidR="00012C7C" w:rsidRPr="0040702C">
        <w:rPr>
          <w:rFonts w:ascii="Arial" w:hAnsi="Arial" w:cs="Arial"/>
          <w:sz w:val="20"/>
          <w:szCs w:val="20"/>
        </w:rPr>
        <w:t>The majority of</w:t>
      </w:r>
      <w:proofErr w:type="gramEnd"/>
      <w:r w:rsidR="00012C7C" w:rsidRPr="0040702C">
        <w:rPr>
          <w:rFonts w:ascii="Arial" w:hAnsi="Arial" w:cs="Arial"/>
          <w:sz w:val="20"/>
          <w:szCs w:val="20"/>
        </w:rPr>
        <w:t xml:space="preserve"> the workforce are </w:t>
      </w:r>
      <w:r w:rsidR="00E667CC" w:rsidRPr="0040702C">
        <w:rPr>
          <w:rFonts w:ascii="Arial" w:hAnsi="Arial" w:cs="Arial"/>
          <w:sz w:val="20"/>
          <w:szCs w:val="20"/>
        </w:rPr>
        <w:t xml:space="preserve">white men in their mid to late 50’s and hence Unite feels that employers need to do more with schools, colleges, </w:t>
      </w:r>
      <w:r w:rsidR="00346A7A" w:rsidRPr="0040702C">
        <w:rPr>
          <w:rFonts w:ascii="Arial" w:hAnsi="Arial" w:cs="Arial"/>
          <w:sz w:val="20"/>
          <w:szCs w:val="20"/>
        </w:rPr>
        <w:t>universities and</w:t>
      </w:r>
      <w:r w:rsidR="00E667CC" w:rsidRPr="0040702C">
        <w:rPr>
          <w:rFonts w:ascii="Arial" w:hAnsi="Arial" w:cs="Arial"/>
          <w:sz w:val="20"/>
          <w:szCs w:val="20"/>
        </w:rPr>
        <w:t xml:space="preserve"> career advisors </w:t>
      </w:r>
      <w:r w:rsidR="002E3DD0" w:rsidRPr="0040702C">
        <w:rPr>
          <w:rFonts w:ascii="Arial" w:hAnsi="Arial" w:cs="Arial"/>
          <w:sz w:val="20"/>
          <w:szCs w:val="20"/>
        </w:rPr>
        <w:t>to create a skills pathway.</w:t>
      </w:r>
    </w:p>
    <w:p w14:paraId="1870EE0C" w14:textId="77777777" w:rsidR="002E3DD0" w:rsidRPr="0040702C" w:rsidRDefault="002E3DD0" w:rsidP="002E3DD0">
      <w:pPr>
        <w:spacing w:after="0" w:line="240" w:lineRule="auto"/>
        <w:jc w:val="both"/>
        <w:rPr>
          <w:rFonts w:ascii="Arial" w:hAnsi="Arial" w:cs="Arial"/>
          <w:sz w:val="20"/>
          <w:szCs w:val="20"/>
        </w:rPr>
      </w:pPr>
    </w:p>
    <w:p w14:paraId="41D6D7B6" w14:textId="1867E542" w:rsidR="005E3D82" w:rsidRPr="0040702C" w:rsidRDefault="002E3DD0" w:rsidP="00731130">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finds it a pity that the only seat on the green </w:t>
      </w:r>
      <w:r w:rsidR="00150CC4" w:rsidRPr="0040702C">
        <w:rPr>
          <w:rFonts w:ascii="Arial" w:hAnsi="Arial" w:cs="Arial"/>
          <w:sz w:val="20"/>
          <w:szCs w:val="20"/>
        </w:rPr>
        <w:t>job’s</w:t>
      </w:r>
      <w:r w:rsidRPr="0040702C">
        <w:rPr>
          <w:rFonts w:ascii="Arial" w:hAnsi="Arial" w:cs="Arial"/>
          <w:sz w:val="20"/>
          <w:szCs w:val="20"/>
        </w:rPr>
        <w:t xml:space="preserve"> delivery group provided to the TUC was taken away and where trade unions have been invited to attend </w:t>
      </w:r>
      <w:r w:rsidR="0050071E" w:rsidRPr="0040702C">
        <w:rPr>
          <w:rFonts w:ascii="Arial" w:hAnsi="Arial" w:cs="Arial"/>
          <w:sz w:val="20"/>
          <w:szCs w:val="20"/>
        </w:rPr>
        <w:t>subgroups the experience has been one where the work had already been completed.</w:t>
      </w:r>
      <w:r w:rsidR="00E667CC" w:rsidRPr="0040702C">
        <w:rPr>
          <w:rFonts w:ascii="Arial" w:hAnsi="Arial" w:cs="Arial"/>
          <w:sz w:val="20"/>
          <w:szCs w:val="20"/>
        </w:rPr>
        <w:t xml:space="preserve"> </w:t>
      </w:r>
      <w:r w:rsidR="0050071E" w:rsidRPr="0040702C">
        <w:rPr>
          <w:rFonts w:ascii="Arial" w:hAnsi="Arial" w:cs="Arial"/>
          <w:sz w:val="20"/>
          <w:szCs w:val="20"/>
        </w:rPr>
        <w:t>If this government had any sense it would talk to the workforce and identify issues before they arise.</w:t>
      </w:r>
    </w:p>
    <w:p w14:paraId="69B65307" w14:textId="77777777" w:rsidR="009E15A5" w:rsidRPr="0040702C" w:rsidRDefault="009E15A5" w:rsidP="009E15A5">
      <w:pPr>
        <w:pStyle w:val="ListParagraph"/>
        <w:rPr>
          <w:rFonts w:ascii="Arial" w:hAnsi="Arial" w:cs="Arial"/>
          <w:sz w:val="20"/>
          <w:szCs w:val="20"/>
        </w:rPr>
      </w:pPr>
    </w:p>
    <w:p w14:paraId="22EFEF26" w14:textId="466AD04C" w:rsidR="009E15A5" w:rsidRPr="0040702C" w:rsidRDefault="009E15A5" w:rsidP="00731130">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The Net Zero target will be missed by a very long way if there are not enough workers to deliver the changes. Estimates by various environmental groups suggest that there will be more </w:t>
      </w:r>
      <w:r w:rsidR="006145BF" w:rsidRPr="0040702C">
        <w:rPr>
          <w:rFonts w:ascii="Arial" w:hAnsi="Arial" w:cs="Arial"/>
          <w:sz w:val="20"/>
          <w:szCs w:val="20"/>
        </w:rPr>
        <w:t>roles to fill than workers in the coming years and employers may need to offer increased incentives to encourage them to work for their company.</w:t>
      </w:r>
    </w:p>
    <w:p w14:paraId="558A9F50" w14:textId="3DBE1FCD" w:rsidR="00731130" w:rsidRDefault="005E3D82" w:rsidP="005E3D82">
      <w:pPr>
        <w:spacing w:after="0" w:line="240" w:lineRule="auto"/>
        <w:jc w:val="both"/>
      </w:pPr>
      <w:r>
        <w:t xml:space="preserve"> </w:t>
      </w:r>
    </w:p>
    <w:p w14:paraId="3ADCD5BB" w14:textId="27844CD0" w:rsidR="00B01CE8" w:rsidRDefault="00EE3F90">
      <w:r>
        <w:t>Q</w:t>
      </w:r>
      <w:r w:rsidR="00A86248">
        <w:t xml:space="preserve">28. Do you agree with our proposed key objectives for truth telling and efficiency incentives? </w:t>
      </w:r>
    </w:p>
    <w:p w14:paraId="06DDD879" w14:textId="227C152C" w:rsidR="002924D7" w:rsidRPr="0040702C" w:rsidRDefault="001361DF" w:rsidP="002924D7">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is not convinced that the Business Plan Incentive (BPI) has </w:t>
      </w:r>
      <w:r w:rsidR="0077547A" w:rsidRPr="0040702C">
        <w:rPr>
          <w:rFonts w:ascii="Arial" w:hAnsi="Arial" w:cs="Arial"/>
          <w:sz w:val="20"/>
          <w:szCs w:val="20"/>
        </w:rPr>
        <w:t>worked,</w:t>
      </w:r>
      <w:r w:rsidRPr="0040702C">
        <w:rPr>
          <w:rFonts w:ascii="Arial" w:hAnsi="Arial" w:cs="Arial"/>
          <w:sz w:val="20"/>
          <w:szCs w:val="20"/>
        </w:rPr>
        <w:t xml:space="preserve"> and some businesses remain </w:t>
      </w:r>
      <w:r w:rsidR="002F3854" w:rsidRPr="0040702C">
        <w:rPr>
          <w:rFonts w:ascii="Arial" w:hAnsi="Arial" w:cs="Arial"/>
          <w:sz w:val="20"/>
          <w:szCs w:val="20"/>
        </w:rPr>
        <w:t xml:space="preserve">secretive and have failed to reach Stage 1 on the provision of an accurate </w:t>
      </w:r>
      <w:r w:rsidR="0077547A" w:rsidRPr="0040702C">
        <w:rPr>
          <w:rFonts w:ascii="Arial" w:hAnsi="Arial" w:cs="Arial"/>
          <w:sz w:val="20"/>
          <w:szCs w:val="20"/>
        </w:rPr>
        <w:t xml:space="preserve">assessment. </w:t>
      </w:r>
      <w:r w:rsidR="002C4FD3" w:rsidRPr="0040702C">
        <w:rPr>
          <w:rFonts w:ascii="Arial" w:hAnsi="Arial" w:cs="Arial"/>
          <w:sz w:val="20"/>
          <w:szCs w:val="20"/>
        </w:rPr>
        <w:t>The Stage 2 consumer value propositions (CVPs) where companies go beyond business as usual</w:t>
      </w:r>
      <w:r w:rsidR="003B0B4B" w:rsidRPr="0040702C">
        <w:rPr>
          <w:rFonts w:ascii="Arial" w:hAnsi="Arial" w:cs="Arial"/>
          <w:sz w:val="20"/>
          <w:szCs w:val="20"/>
        </w:rPr>
        <w:t xml:space="preserve"> would not be unusual if every provider was completing this task. Unite agrees that going above and beyond should be rewarded, but on an </w:t>
      </w:r>
      <w:r w:rsidR="00150CC4" w:rsidRPr="0040702C">
        <w:rPr>
          <w:rFonts w:ascii="Arial" w:hAnsi="Arial" w:cs="Arial"/>
          <w:sz w:val="20"/>
          <w:szCs w:val="20"/>
        </w:rPr>
        <w:t>ad hoc</w:t>
      </w:r>
      <w:r w:rsidR="003B0B4B" w:rsidRPr="0040702C">
        <w:rPr>
          <w:rFonts w:ascii="Arial" w:hAnsi="Arial" w:cs="Arial"/>
          <w:sz w:val="20"/>
          <w:szCs w:val="20"/>
        </w:rPr>
        <w:t xml:space="preserve"> basis rather than it being a stated requirement. </w:t>
      </w:r>
    </w:p>
    <w:p w14:paraId="18EB65FC" w14:textId="77777777" w:rsidR="002924D7" w:rsidRPr="0040702C" w:rsidRDefault="002924D7" w:rsidP="002924D7">
      <w:pPr>
        <w:spacing w:after="0" w:line="240" w:lineRule="auto"/>
        <w:jc w:val="both"/>
        <w:rPr>
          <w:rFonts w:ascii="Arial" w:hAnsi="Arial" w:cs="Arial"/>
          <w:sz w:val="20"/>
          <w:szCs w:val="20"/>
        </w:rPr>
      </w:pPr>
    </w:p>
    <w:p w14:paraId="43C5241A" w14:textId="02E51AD0" w:rsidR="00346A7A" w:rsidRPr="0040702C" w:rsidRDefault="00CF111F" w:rsidP="002924D7">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understands the frustration when setting </w:t>
      </w:r>
      <w:r w:rsidR="00CB316E" w:rsidRPr="0040702C">
        <w:rPr>
          <w:rFonts w:ascii="Arial" w:hAnsi="Arial" w:cs="Arial"/>
          <w:sz w:val="20"/>
          <w:szCs w:val="20"/>
        </w:rPr>
        <w:t xml:space="preserve">Stage 3 </w:t>
      </w:r>
      <w:r w:rsidRPr="0040702C">
        <w:rPr>
          <w:rFonts w:ascii="Arial" w:hAnsi="Arial" w:cs="Arial"/>
          <w:sz w:val="20"/>
          <w:szCs w:val="20"/>
        </w:rPr>
        <w:t xml:space="preserve">goals in a </w:t>
      </w:r>
      <w:r w:rsidR="00CA2B2E" w:rsidRPr="0040702C">
        <w:rPr>
          <w:rFonts w:ascii="Arial" w:hAnsi="Arial" w:cs="Arial"/>
          <w:sz w:val="20"/>
          <w:szCs w:val="20"/>
        </w:rPr>
        <w:t xml:space="preserve">vacuum, </w:t>
      </w:r>
      <w:r w:rsidR="002924D7" w:rsidRPr="0040702C">
        <w:rPr>
          <w:rFonts w:ascii="Arial" w:hAnsi="Arial" w:cs="Arial"/>
          <w:sz w:val="20"/>
          <w:szCs w:val="20"/>
        </w:rPr>
        <w:t>n</w:t>
      </w:r>
      <w:r w:rsidR="00CA2B2E" w:rsidRPr="0040702C">
        <w:rPr>
          <w:rFonts w:ascii="Arial" w:hAnsi="Arial" w:cs="Arial"/>
          <w:sz w:val="20"/>
          <w:szCs w:val="20"/>
        </w:rPr>
        <w:t>on</w:t>
      </w:r>
      <w:r w:rsidR="00591846" w:rsidRPr="0040702C">
        <w:rPr>
          <w:rFonts w:ascii="Arial" w:hAnsi="Arial" w:cs="Arial"/>
          <w:sz w:val="20"/>
          <w:szCs w:val="20"/>
        </w:rPr>
        <w:t>-</w:t>
      </w:r>
      <w:r w:rsidR="00CA2B2E" w:rsidRPr="0040702C">
        <w:rPr>
          <w:rFonts w:ascii="Arial" w:hAnsi="Arial" w:cs="Arial"/>
          <w:sz w:val="20"/>
          <w:szCs w:val="20"/>
        </w:rPr>
        <w:t>the-less,</w:t>
      </w:r>
      <w:r w:rsidR="003B0B4B" w:rsidRPr="0040702C">
        <w:rPr>
          <w:rFonts w:ascii="Arial" w:hAnsi="Arial" w:cs="Arial"/>
          <w:sz w:val="20"/>
          <w:szCs w:val="20"/>
        </w:rPr>
        <w:t xml:space="preserve"> </w:t>
      </w:r>
      <w:r w:rsidR="00CA2B2E" w:rsidRPr="0040702C">
        <w:rPr>
          <w:rFonts w:ascii="Arial" w:hAnsi="Arial" w:cs="Arial"/>
          <w:sz w:val="20"/>
          <w:szCs w:val="20"/>
        </w:rPr>
        <w:t>reliance on company</w:t>
      </w:r>
      <w:r w:rsidR="00591846" w:rsidRPr="0040702C">
        <w:rPr>
          <w:rFonts w:ascii="Arial" w:hAnsi="Arial" w:cs="Arial"/>
          <w:sz w:val="20"/>
          <w:szCs w:val="20"/>
        </w:rPr>
        <w:t xml:space="preserve"> for</w:t>
      </w:r>
      <w:r w:rsidR="00CA2B2E" w:rsidRPr="0040702C">
        <w:rPr>
          <w:rFonts w:ascii="Arial" w:hAnsi="Arial" w:cs="Arial"/>
          <w:sz w:val="20"/>
          <w:szCs w:val="20"/>
        </w:rPr>
        <w:t xml:space="preserve"> information in setting allowances</w:t>
      </w:r>
      <w:r w:rsidR="00591846" w:rsidRPr="0040702C">
        <w:rPr>
          <w:rFonts w:ascii="Arial" w:hAnsi="Arial" w:cs="Arial"/>
          <w:sz w:val="20"/>
          <w:szCs w:val="20"/>
        </w:rPr>
        <w:t xml:space="preserve"> would appear to be a </w:t>
      </w:r>
      <w:r w:rsidR="002924D7" w:rsidRPr="0040702C">
        <w:rPr>
          <w:rFonts w:ascii="Arial" w:hAnsi="Arial" w:cs="Arial"/>
          <w:sz w:val="20"/>
          <w:szCs w:val="20"/>
        </w:rPr>
        <w:t xml:space="preserve">recipe for disaster. </w:t>
      </w:r>
      <w:r w:rsidR="00591846" w:rsidRPr="0040702C">
        <w:rPr>
          <w:rFonts w:ascii="Arial" w:hAnsi="Arial" w:cs="Arial"/>
          <w:sz w:val="20"/>
          <w:szCs w:val="20"/>
        </w:rPr>
        <w:t xml:space="preserve"> </w:t>
      </w:r>
      <w:r w:rsidR="00CB316E" w:rsidRPr="0040702C">
        <w:rPr>
          <w:rFonts w:ascii="Arial" w:hAnsi="Arial" w:cs="Arial"/>
          <w:sz w:val="20"/>
          <w:szCs w:val="20"/>
        </w:rPr>
        <w:t xml:space="preserve">Fortune telling and gazing into a crystal ball are things that should be reserved to a 1970’s show on a pier not the </w:t>
      </w:r>
      <w:r w:rsidR="00056439" w:rsidRPr="0040702C">
        <w:rPr>
          <w:rFonts w:ascii="Arial" w:hAnsi="Arial" w:cs="Arial"/>
          <w:sz w:val="20"/>
          <w:szCs w:val="20"/>
        </w:rPr>
        <w:t xml:space="preserve">arena for a regulator. Any attempt to do so for Stage 4 has to be in relation to a very short window. Who could have </w:t>
      </w:r>
      <w:r w:rsidR="00AB6C9A" w:rsidRPr="0040702C">
        <w:rPr>
          <w:rFonts w:ascii="Arial" w:hAnsi="Arial" w:cs="Arial"/>
          <w:sz w:val="20"/>
          <w:szCs w:val="20"/>
        </w:rPr>
        <w:t xml:space="preserve">clearly predicted the COVID-19 pandemic or the invasion of Ukraine and the blackmail attempts of Russia. </w:t>
      </w:r>
      <w:r w:rsidR="0072187F" w:rsidRPr="0040702C">
        <w:rPr>
          <w:rFonts w:ascii="Arial" w:hAnsi="Arial" w:cs="Arial"/>
          <w:sz w:val="20"/>
          <w:szCs w:val="20"/>
        </w:rPr>
        <w:t>It is clear from these that the UK needs to be less not more reliant on imported energy.</w:t>
      </w:r>
    </w:p>
    <w:p w14:paraId="17B8FCC4" w14:textId="77777777" w:rsidR="0077547A" w:rsidRPr="0040702C" w:rsidRDefault="0077547A" w:rsidP="0077547A">
      <w:pPr>
        <w:spacing w:after="0" w:line="240" w:lineRule="auto"/>
        <w:jc w:val="both"/>
        <w:rPr>
          <w:rFonts w:ascii="Arial" w:hAnsi="Arial" w:cs="Arial"/>
          <w:sz w:val="20"/>
          <w:szCs w:val="20"/>
        </w:rPr>
      </w:pPr>
    </w:p>
    <w:p w14:paraId="517C9C17" w14:textId="66A9228F" w:rsidR="00B01CE8" w:rsidRDefault="00EE3F90">
      <w:r>
        <w:t>Q</w:t>
      </w:r>
      <w:r w:rsidR="00A86248">
        <w:t xml:space="preserve">29. What are your thoughts on our proposals relating to minimum requirements under an evolved BPI approach? </w:t>
      </w:r>
    </w:p>
    <w:p w14:paraId="5E4C5A09" w14:textId="6EFB25CC" w:rsidR="00E7286A" w:rsidRPr="0040702C" w:rsidRDefault="00E7286A" w:rsidP="00E7286A">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Unite approves of the RIIO-2 Business Plan Incentive Penalties/Rewards</w:t>
      </w:r>
      <w:r w:rsidR="00C629B5" w:rsidRPr="0040702C">
        <w:rPr>
          <w:rFonts w:ascii="Arial" w:hAnsi="Arial" w:cs="Arial"/>
          <w:sz w:val="20"/>
          <w:szCs w:val="20"/>
        </w:rPr>
        <w:t>,</w:t>
      </w:r>
      <w:r w:rsidRPr="0040702C">
        <w:rPr>
          <w:rFonts w:ascii="Arial" w:hAnsi="Arial" w:cs="Arial"/>
          <w:sz w:val="20"/>
          <w:szCs w:val="20"/>
        </w:rPr>
        <w:t xml:space="preserve"> especially the </w:t>
      </w:r>
      <w:r w:rsidR="00C629B5" w:rsidRPr="0040702C">
        <w:rPr>
          <w:rFonts w:ascii="Arial" w:hAnsi="Arial" w:cs="Arial"/>
          <w:sz w:val="20"/>
          <w:szCs w:val="20"/>
        </w:rPr>
        <w:t>league table. In isolation, however,</w:t>
      </w:r>
      <w:r w:rsidR="00A64E50" w:rsidRPr="0040702C">
        <w:rPr>
          <w:rFonts w:ascii="Arial" w:hAnsi="Arial" w:cs="Arial"/>
          <w:sz w:val="20"/>
          <w:szCs w:val="20"/>
        </w:rPr>
        <w:t xml:space="preserve"> it would be important to stress </w:t>
      </w:r>
      <w:r w:rsidR="00C629B5" w:rsidRPr="0040702C">
        <w:rPr>
          <w:rFonts w:ascii="Arial" w:hAnsi="Arial" w:cs="Arial"/>
          <w:sz w:val="20"/>
          <w:szCs w:val="20"/>
        </w:rPr>
        <w:t xml:space="preserve">the size of the business </w:t>
      </w:r>
      <w:r w:rsidR="00A64E50" w:rsidRPr="0040702C">
        <w:rPr>
          <w:rFonts w:ascii="Arial" w:hAnsi="Arial" w:cs="Arial"/>
          <w:sz w:val="20"/>
          <w:szCs w:val="20"/>
        </w:rPr>
        <w:t>compared to the</w:t>
      </w:r>
      <w:r w:rsidR="00C629B5" w:rsidRPr="0040702C">
        <w:rPr>
          <w:rFonts w:ascii="Arial" w:hAnsi="Arial" w:cs="Arial"/>
          <w:sz w:val="20"/>
          <w:szCs w:val="20"/>
        </w:rPr>
        <w:t xml:space="preserve"> size of the penalty</w:t>
      </w:r>
      <w:r w:rsidR="00A64E50" w:rsidRPr="0040702C">
        <w:rPr>
          <w:rFonts w:ascii="Arial" w:hAnsi="Arial" w:cs="Arial"/>
          <w:sz w:val="20"/>
          <w:szCs w:val="20"/>
        </w:rPr>
        <w:t xml:space="preserve">/reward. </w:t>
      </w:r>
      <w:proofErr w:type="spellStart"/>
      <w:r w:rsidR="00A64E50" w:rsidRPr="0040702C">
        <w:rPr>
          <w:rFonts w:ascii="Arial" w:hAnsi="Arial" w:cs="Arial"/>
          <w:sz w:val="20"/>
          <w:szCs w:val="20"/>
        </w:rPr>
        <w:t>Cadnet</w:t>
      </w:r>
      <w:proofErr w:type="spellEnd"/>
      <w:r w:rsidR="00A64E50" w:rsidRPr="0040702C">
        <w:rPr>
          <w:rFonts w:ascii="Arial" w:hAnsi="Arial" w:cs="Arial"/>
          <w:sz w:val="20"/>
          <w:szCs w:val="20"/>
        </w:rPr>
        <w:t xml:space="preserve"> for example owns a very large slice of the </w:t>
      </w:r>
      <w:r w:rsidR="00AE2783" w:rsidRPr="0040702C">
        <w:rPr>
          <w:rFonts w:ascii="Arial" w:hAnsi="Arial" w:cs="Arial"/>
          <w:sz w:val="20"/>
          <w:szCs w:val="20"/>
        </w:rPr>
        <w:t>g</w:t>
      </w:r>
      <w:r w:rsidR="00A64E50" w:rsidRPr="0040702C">
        <w:rPr>
          <w:rFonts w:ascii="Arial" w:hAnsi="Arial" w:cs="Arial"/>
          <w:sz w:val="20"/>
          <w:szCs w:val="20"/>
        </w:rPr>
        <w:t>as network</w:t>
      </w:r>
      <w:r w:rsidR="00AE2783" w:rsidRPr="0040702C">
        <w:rPr>
          <w:rFonts w:ascii="Arial" w:hAnsi="Arial" w:cs="Arial"/>
          <w:sz w:val="20"/>
          <w:szCs w:val="20"/>
        </w:rPr>
        <w:t xml:space="preserve"> </w:t>
      </w:r>
      <w:r w:rsidR="002449A4" w:rsidRPr="0040702C">
        <w:rPr>
          <w:rFonts w:ascii="Arial" w:hAnsi="Arial" w:cs="Arial"/>
          <w:sz w:val="20"/>
          <w:szCs w:val="20"/>
        </w:rPr>
        <w:t xml:space="preserve">delivering gas to 11 million </w:t>
      </w:r>
      <w:r w:rsidR="005F43E8" w:rsidRPr="0040702C">
        <w:rPr>
          <w:rFonts w:ascii="Arial" w:hAnsi="Arial" w:cs="Arial"/>
          <w:sz w:val="20"/>
          <w:szCs w:val="20"/>
        </w:rPr>
        <w:t xml:space="preserve">homes through 132,000 km of pipes </w:t>
      </w:r>
      <w:r w:rsidR="00AE2783" w:rsidRPr="0040702C">
        <w:rPr>
          <w:rFonts w:ascii="Arial" w:hAnsi="Arial" w:cs="Arial"/>
          <w:sz w:val="20"/>
          <w:szCs w:val="20"/>
        </w:rPr>
        <w:t>and yet it received £0.6 million</w:t>
      </w:r>
      <w:r w:rsidR="005F43E8" w:rsidRPr="0040702C">
        <w:rPr>
          <w:rFonts w:ascii="Arial" w:hAnsi="Arial" w:cs="Arial"/>
          <w:sz w:val="20"/>
          <w:szCs w:val="20"/>
        </w:rPr>
        <w:t xml:space="preserve">, while </w:t>
      </w:r>
      <w:r w:rsidR="00FC0FD7" w:rsidRPr="0040702C">
        <w:rPr>
          <w:rFonts w:ascii="Arial" w:hAnsi="Arial" w:cs="Arial"/>
          <w:sz w:val="20"/>
          <w:szCs w:val="20"/>
        </w:rPr>
        <w:t>Scottish Hydro Electrical Transmission (SHET) comprises of 5,334 km of high voltage overhead lines, underground cables and subsea cables covering around 70% of the land mass of Scotland in small villages and on remote islands</w:t>
      </w:r>
      <w:r w:rsidR="00295DEB" w:rsidRPr="0040702C">
        <w:rPr>
          <w:rFonts w:ascii="Arial" w:hAnsi="Arial" w:cs="Arial"/>
          <w:sz w:val="20"/>
          <w:szCs w:val="20"/>
        </w:rPr>
        <w:t xml:space="preserve"> and yet it obtained £21.8 million in rewards</w:t>
      </w:r>
      <w:r w:rsidR="005F43E8" w:rsidRPr="0040702C">
        <w:rPr>
          <w:rFonts w:ascii="Arial" w:hAnsi="Arial" w:cs="Arial"/>
          <w:sz w:val="20"/>
          <w:szCs w:val="20"/>
        </w:rPr>
        <w:t xml:space="preserve">. Clearly, given the scale of each business these rewards have a vastly different impact on the </w:t>
      </w:r>
      <w:r w:rsidR="00E41927" w:rsidRPr="0040702C">
        <w:rPr>
          <w:rFonts w:ascii="Arial" w:hAnsi="Arial" w:cs="Arial"/>
          <w:sz w:val="20"/>
          <w:szCs w:val="20"/>
        </w:rPr>
        <w:t>company’s</w:t>
      </w:r>
      <w:r w:rsidR="005F43E8" w:rsidRPr="0040702C">
        <w:rPr>
          <w:rFonts w:ascii="Arial" w:hAnsi="Arial" w:cs="Arial"/>
          <w:sz w:val="20"/>
          <w:szCs w:val="20"/>
        </w:rPr>
        <w:t xml:space="preserve"> bottom line.</w:t>
      </w:r>
      <w:r w:rsidR="00E41927" w:rsidRPr="0040702C">
        <w:rPr>
          <w:rFonts w:ascii="Arial" w:hAnsi="Arial" w:cs="Arial"/>
          <w:sz w:val="20"/>
          <w:szCs w:val="20"/>
        </w:rPr>
        <w:t xml:space="preserve"> Unite feels therefore that this reward/penalty needs to be provided as a percentage of the </w:t>
      </w:r>
      <w:r w:rsidR="005D5816" w:rsidRPr="0040702C">
        <w:rPr>
          <w:rFonts w:ascii="Arial" w:hAnsi="Arial" w:cs="Arial"/>
          <w:sz w:val="20"/>
          <w:szCs w:val="20"/>
        </w:rPr>
        <w:t>company’s</w:t>
      </w:r>
      <w:r w:rsidR="00E41927" w:rsidRPr="0040702C">
        <w:rPr>
          <w:rFonts w:ascii="Arial" w:hAnsi="Arial" w:cs="Arial"/>
          <w:sz w:val="20"/>
          <w:szCs w:val="20"/>
        </w:rPr>
        <w:t xml:space="preserve"> turnover or </w:t>
      </w:r>
      <w:r w:rsidR="005D5816" w:rsidRPr="0040702C">
        <w:rPr>
          <w:rFonts w:ascii="Arial" w:hAnsi="Arial" w:cs="Arial"/>
          <w:sz w:val="20"/>
          <w:szCs w:val="20"/>
        </w:rPr>
        <w:t>physical size.</w:t>
      </w:r>
    </w:p>
    <w:p w14:paraId="1EB4402F" w14:textId="77777777" w:rsidR="00E7286A" w:rsidRDefault="00E7286A" w:rsidP="00E7286A">
      <w:pPr>
        <w:spacing w:after="0" w:line="240" w:lineRule="auto"/>
        <w:jc w:val="both"/>
      </w:pPr>
    </w:p>
    <w:p w14:paraId="16FCCD53" w14:textId="65AC816E" w:rsidR="00B01CE8" w:rsidRDefault="00EE3F90">
      <w:r>
        <w:t>Q</w:t>
      </w:r>
      <w:r w:rsidR="00A86248">
        <w:t xml:space="preserve">30. What are your thoughts on an 'in the round' assessment of cost forecasts as opposed to a high/lower confidence breakdown and assessment? </w:t>
      </w:r>
    </w:p>
    <w:p w14:paraId="21BCFBAA" w14:textId="286F90B3" w:rsidR="005D5816" w:rsidRPr="0040702C" w:rsidRDefault="00F42222" w:rsidP="005D5816">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feel the high/low confidence breakdown assessment is a far more informative way of providing forecasts based on imperial data. </w:t>
      </w:r>
      <w:r w:rsidR="00976DC9" w:rsidRPr="0040702C">
        <w:rPr>
          <w:rFonts w:ascii="Arial" w:hAnsi="Arial" w:cs="Arial"/>
          <w:sz w:val="20"/>
          <w:szCs w:val="20"/>
        </w:rPr>
        <w:t xml:space="preserve">Clearly such </w:t>
      </w:r>
      <w:r w:rsidR="00150CC4" w:rsidRPr="0040702C">
        <w:rPr>
          <w:rFonts w:ascii="Arial" w:hAnsi="Arial" w:cs="Arial"/>
          <w:sz w:val="20"/>
          <w:szCs w:val="20"/>
        </w:rPr>
        <w:t>forecasts</w:t>
      </w:r>
      <w:r w:rsidR="00976DC9" w:rsidRPr="0040702C">
        <w:rPr>
          <w:rFonts w:ascii="Arial" w:hAnsi="Arial" w:cs="Arial"/>
          <w:sz w:val="20"/>
          <w:szCs w:val="20"/>
        </w:rPr>
        <w:t xml:space="preserve"> need to include assessments of the stability of nations and potential threats wherever possible to hopefully </w:t>
      </w:r>
      <w:r w:rsidR="009B7100" w:rsidRPr="0040702C">
        <w:rPr>
          <w:rFonts w:ascii="Arial" w:hAnsi="Arial" w:cs="Arial"/>
          <w:sz w:val="20"/>
          <w:szCs w:val="20"/>
        </w:rPr>
        <w:t>be better prepared for the situation felt in late 2022</w:t>
      </w:r>
      <w:r w:rsidRPr="0040702C">
        <w:rPr>
          <w:rFonts w:ascii="Arial" w:hAnsi="Arial" w:cs="Arial"/>
          <w:sz w:val="20"/>
          <w:szCs w:val="20"/>
        </w:rPr>
        <w:t xml:space="preserve"> </w:t>
      </w:r>
      <w:r w:rsidR="009B7100" w:rsidRPr="0040702C">
        <w:rPr>
          <w:rFonts w:ascii="Arial" w:hAnsi="Arial" w:cs="Arial"/>
          <w:sz w:val="20"/>
          <w:szCs w:val="20"/>
        </w:rPr>
        <w:t>early 2023.</w:t>
      </w:r>
    </w:p>
    <w:p w14:paraId="63BAAE68" w14:textId="77777777" w:rsidR="005D5816" w:rsidRDefault="005D5816" w:rsidP="005D5816">
      <w:pPr>
        <w:spacing w:after="0" w:line="240" w:lineRule="auto"/>
        <w:jc w:val="both"/>
      </w:pPr>
    </w:p>
    <w:p w14:paraId="5B830BDC" w14:textId="411C5D35" w:rsidR="00B01CE8" w:rsidRDefault="00EE3F90">
      <w:r>
        <w:t>Q</w:t>
      </w:r>
      <w:r w:rsidR="00A86248">
        <w:t xml:space="preserve">31. What are your thoughts on an 'in the round' assessment of business plan ambition as opposed to requiring and assessing CVPs? </w:t>
      </w:r>
    </w:p>
    <w:p w14:paraId="523232DC" w14:textId="10D38567" w:rsidR="009B7100" w:rsidRPr="0040702C" w:rsidRDefault="001813D0" w:rsidP="00EF0506">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As stated earlier where companies go beyond business as usual with respect to their CPV’s Unite agrees that going above and beyond should be rewarded, but on an </w:t>
      </w:r>
      <w:r w:rsidR="00150CC4" w:rsidRPr="0040702C">
        <w:rPr>
          <w:rFonts w:ascii="Arial" w:hAnsi="Arial" w:cs="Arial"/>
          <w:sz w:val="20"/>
          <w:szCs w:val="20"/>
        </w:rPr>
        <w:t>ad hoc</w:t>
      </w:r>
      <w:r w:rsidRPr="0040702C">
        <w:rPr>
          <w:rFonts w:ascii="Arial" w:hAnsi="Arial" w:cs="Arial"/>
          <w:sz w:val="20"/>
          <w:szCs w:val="20"/>
        </w:rPr>
        <w:t xml:space="preserve"> basis rather than it being a stated requirement.</w:t>
      </w:r>
      <w:r w:rsidR="00AA6F51" w:rsidRPr="0040702C">
        <w:rPr>
          <w:rFonts w:ascii="Arial" w:hAnsi="Arial" w:cs="Arial"/>
          <w:sz w:val="20"/>
          <w:szCs w:val="20"/>
        </w:rPr>
        <w:t xml:space="preserve"> Despite it </w:t>
      </w:r>
      <w:r w:rsidR="00EF0506" w:rsidRPr="0040702C">
        <w:rPr>
          <w:rFonts w:ascii="Arial" w:hAnsi="Arial" w:cs="Arial"/>
          <w:sz w:val="20"/>
          <w:szCs w:val="20"/>
        </w:rPr>
        <w:t xml:space="preserve">being considered difficult to obtain, and some stakeholders believed they added little value. </w:t>
      </w:r>
      <w:r w:rsidR="00AA6F51" w:rsidRPr="0040702C">
        <w:rPr>
          <w:rFonts w:ascii="Arial" w:hAnsi="Arial" w:cs="Arial"/>
          <w:sz w:val="20"/>
          <w:szCs w:val="20"/>
        </w:rPr>
        <w:t xml:space="preserve"> </w:t>
      </w:r>
      <w:r w:rsidR="00EF0506" w:rsidRPr="0040702C">
        <w:rPr>
          <w:rFonts w:ascii="Arial" w:hAnsi="Arial" w:cs="Arial"/>
          <w:sz w:val="20"/>
          <w:szCs w:val="20"/>
        </w:rPr>
        <w:t xml:space="preserve">Unite feels that they would say that if they fear poor performance in the future. Often in these cases it is not usually corporate policy but the actions of one individual and </w:t>
      </w:r>
      <w:proofErr w:type="gramStart"/>
      <w:r w:rsidR="00EF0506" w:rsidRPr="0040702C">
        <w:rPr>
          <w:rFonts w:ascii="Arial" w:hAnsi="Arial" w:cs="Arial"/>
          <w:sz w:val="20"/>
          <w:szCs w:val="20"/>
        </w:rPr>
        <w:t>Unite</w:t>
      </w:r>
      <w:proofErr w:type="gramEnd"/>
      <w:r w:rsidR="00EF0506" w:rsidRPr="0040702C">
        <w:rPr>
          <w:rFonts w:ascii="Arial" w:hAnsi="Arial" w:cs="Arial"/>
          <w:sz w:val="20"/>
          <w:szCs w:val="20"/>
        </w:rPr>
        <w:t xml:space="preserve"> would like to see them rewarded appropriately.</w:t>
      </w:r>
    </w:p>
    <w:p w14:paraId="007BF5D7" w14:textId="77777777" w:rsidR="00AA6F51" w:rsidRDefault="00AA6F51" w:rsidP="00EF0506">
      <w:pPr>
        <w:spacing w:after="0" w:line="240" w:lineRule="auto"/>
        <w:jc w:val="both"/>
      </w:pPr>
    </w:p>
    <w:p w14:paraId="521358CE" w14:textId="7BDC00CF" w:rsidR="00B01CE8" w:rsidRDefault="00EE3F90">
      <w:r>
        <w:t>Q</w:t>
      </w:r>
      <w:r w:rsidR="00A86248">
        <w:t xml:space="preserve">32. What are your thoughts on the size and strength of any truth telling incentive? </w:t>
      </w:r>
    </w:p>
    <w:p w14:paraId="052671A9" w14:textId="479B6CFD" w:rsidR="00995D16" w:rsidRPr="0040702C" w:rsidRDefault="00995D16" w:rsidP="00995D16">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believe that a lot of the plans rely on the providers behaving honourably and honestly, with a lot taken on trust. If the providers are being honest in </w:t>
      </w:r>
      <w:r w:rsidR="00150CC4" w:rsidRPr="0040702C">
        <w:rPr>
          <w:rFonts w:ascii="Arial" w:hAnsi="Arial" w:cs="Arial"/>
          <w:sz w:val="20"/>
          <w:szCs w:val="20"/>
        </w:rPr>
        <w:t>their</w:t>
      </w:r>
      <w:r w:rsidRPr="0040702C">
        <w:rPr>
          <w:rFonts w:ascii="Arial" w:hAnsi="Arial" w:cs="Arial"/>
          <w:sz w:val="20"/>
          <w:szCs w:val="20"/>
        </w:rPr>
        <w:t xml:space="preserve"> own self assessments by providing the homework </w:t>
      </w:r>
      <w:r w:rsidR="0067562B" w:rsidRPr="0040702C">
        <w:rPr>
          <w:rFonts w:ascii="Arial" w:hAnsi="Arial" w:cs="Arial"/>
          <w:sz w:val="20"/>
          <w:szCs w:val="20"/>
        </w:rPr>
        <w:t>requested,</w:t>
      </w:r>
      <w:r w:rsidRPr="0040702C">
        <w:rPr>
          <w:rFonts w:ascii="Arial" w:hAnsi="Arial" w:cs="Arial"/>
          <w:sz w:val="20"/>
          <w:szCs w:val="20"/>
        </w:rPr>
        <w:t xml:space="preserve"> then the plan works but where are the checks and balances to carry out audits </w:t>
      </w:r>
      <w:r w:rsidR="00134D0E" w:rsidRPr="0040702C">
        <w:rPr>
          <w:rFonts w:ascii="Arial" w:hAnsi="Arial" w:cs="Arial"/>
          <w:sz w:val="20"/>
          <w:szCs w:val="20"/>
        </w:rPr>
        <w:t>to ensure truthful assessments.</w:t>
      </w:r>
    </w:p>
    <w:p w14:paraId="736CF25F" w14:textId="77777777" w:rsidR="00995D16" w:rsidRDefault="00995D16" w:rsidP="00995D16">
      <w:pPr>
        <w:spacing w:after="0" w:line="240" w:lineRule="auto"/>
        <w:jc w:val="both"/>
      </w:pPr>
    </w:p>
    <w:p w14:paraId="225889DC" w14:textId="2CEAA54E" w:rsidR="00B01CE8" w:rsidRDefault="00EE3F90">
      <w:r>
        <w:t>Q</w:t>
      </w:r>
      <w:r w:rsidR="00A86248">
        <w:t xml:space="preserve">33. What are your thoughts on any alternative approaches that could be used instead of an evolved BPI? </w:t>
      </w:r>
    </w:p>
    <w:p w14:paraId="6610E0C4" w14:textId="760CB73B" w:rsidR="00134D0E" w:rsidRPr="0040702C" w:rsidRDefault="00134D0E" w:rsidP="00134D0E">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Unite would strongly recommend audits of corporate activities and severe penalties for delayed or noncompliance.</w:t>
      </w:r>
      <w:r w:rsidR="002463A6" w:rsidRPr="0040702C">
        <w:rPr>
          <w:rFonts w:ascii="Arial" w:hAnsi="Arial" w:cs="Arial"/>
          <w:sz w:val="20"/>
          <w:szCs w:val="20"/>
        </w:rPr>
        <w:t xml:space="preserve"> Perhaps the union is just being </w:t>
      </w:r>
      <w:r w:rsidR="007974D6" w:rsidRPr="0040702C">
        <w:rPr>
          <w:rFonts w:ascii="Arial" w:hAnsi="Arial" w:cs="Arial"/>
          <w:sz w:val="20"/>
          <w:szCs w:val="20"/>
        </w:rPr>
        <w:t>cynical but there have been too many not so open discussions in the past for Unite to be convinced the BPI’s work.</w:t>
      </w:r>
    </w:p>
    <w:p w14:paraId="2F41EFFD" w14:textId="77777777" w:rsidR="00134D0E" w:rsidRPr="0040702C" w:rsidRDefault="00134D0E" w:rsidP="00134D0E">
      <w:pPr>
        <w:spacing w:after="0" w:line="240" w:lineRule="auto"/>
        <w:jc w:val="both"/>
        <w:rPr>
          <w:rFonts w:ascii="Arial" w:hAnsi="Arial" w:cs="Arial"/>
          <w:sz w:val="20"/>
          <w:szCs w:val="20"/>
        </w:rPr>
      </w:pPr>
    </w:p>
    <w:p w14:paraId="4708CA75" w14:textId="77777777" w:rsidR="00B92E0E" w:rsidRDefault="00EE3F90">
      <w:r>
        <w:t>Q</w:t>
      </w:r>
      <w:r w:rsidR="00A86248">
        <w:t>34. What are your thoughts on the options for calculating the sharing factors and do you see strong reasons for changing the overall strength of the sharing factors relative to RIIO-2? Managing Uncertainty</w:t>
      </w:r>
    </w:p>
    <w:p w14:paraId="3079E981" w14:textId="6DB4CBAC" w:rsidR="00B01CE8" w:rsidRPr="0040702C" w:rsidRDefault="00A469EB" w:rsidP="00B92E0E">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 xml:space="preserve">Unite would agree with the idea of a financial penalty for cost forecasts that are high relative to the benchmark and reputational incentives with greater publicity for the </w:t>
      </w:r>
      <w:r w:rsidR="0012414B" w:rsidRPr="0040702C">
        <w:rPr>
          <w:rFonts w:ascii="Arial" w:hAnsi="Arial" w:cs="Arial"/>
          <w:sz w:val="20"/>
          <w:szCs w:val="20"/>
        </w:rPr>
        <w:t xml:space="preserve">Ofgem </w:t>
      </w:r>
      <w:r w:rsidRPr="0040702C">
        <w:rPr>
          <w:rFonts w:ascii="Arial" w:hAnsi="Arial" w:cs="Arial"/>
          <w:sz w:val="20"/>
          <w:szCs w:val="20"/>
        </w:rPr>
        <w:t>assessments</w:t>
      </w:r>
      <w:r w:rsidR="0012414B" w:rsidRPr="0040702C">
        <w:rPr>
          <w:rFonts w:ascii="Arial" w:hAnsi="Arial" w:cs="Arial"/>
          <w:sz w:val="20"/>
          <w:szCs w:val="20"/>
        </w:rPr>
        <w:t>.</w:t>
      </w:r>
      <w:r w:rsidR="004D5F08" w:rsidRPr="0040702C">
        <w:rPr>
          <w:rFonts w:ascii="Arial" w:hAnsi="Arial" w:cs="Arial"/>
          <w:sz w:val="20"/>
          <w:szCs w:val="20"/>
        </w:rPr>
        <w:t xml:space="preserve"> The size of the reward/penalty should either reflect Ofgem’s judgement of the overall level of ambition of the </w:t>
      </w:r>
      <w:r w:rsidR="00132454" w:rsidRPr="0040702C">
        <w:rPr>
          <w:rFonts w:ascii="Arial" w:hAnsi="Arial" w:cs="Arial"/>
          <w:sz w:val="20"/>
          <w:szCs w:val="20"/>
        </w:rPr>
        <w:t>proposal,</w:t>
      </w:r>
      <w:r w:rsidR="004D5F08" w:rsidRPr="0040702C">
        <w:rPr>
          <w:rFonts w:ascii="Arial" w:hAnsi="Arial" w:cs="Arial"/>
          <w:sz w:val="20"/>
          <w:szCs w:val="20"/>
        </w:rPr>
        <w:t xml:space="preserve"> but this reward / penalty should be proportional to the scale of the business. A company the size of </w:t>
      </w:r>
      <w:r w:rsidR="00421414" w:rsidRPr="0040702C">
        <w:rPr>
          <w:rFonts w:ascii="Arial" w:hAnsi="Arial" w:cs="Arial"/>
          <w:sz w:val="20"/>
          <w:szCs w:val="20"/>
        </w:rPr>
        <w:t>National Grid could live with a £1 million penalty but equally apply the same penalty to W</w:t>
      </w:r>
      <w:r w:rsidR="00137F1C" w:rsidRPr="0040702C">
        <w:rPr>
          <w:rFonts w:ascii="Arial" w:hAnsi="Arial" w:cs="Arial"/>
          <w:sz w:val="20"/>
          <w:szCs w:val="20"/>
        </w:rPr>
        <w:t>ales and West Utilities and the impact could hit them far harder.</w:t>
      </w:r>
      <w:r w:rsidR="00421414" w:rsidRPr="0040702C">
        <w:rPr>
          <w:rFonts w:ascii="Arial" w:hAnsi="Arial" w:cs="Arial"/>
          <w:sz w:val="20"/>
          <w:szCs w:val="20"/>
        </w:rPr>
        <w:t xml:space="preserve"> </w:t>
      </w:r>
    </w:p>
    <w:p w14:paraId="052EA789" w14:textId="77777777" w:rsidR="00B92E0E" w:rsidRPr="0040702C" w:rsidRDefault="00B92E0E" w:rsidP="00B92E0E">
      <w:pPr>
        <w:spacing w:after="0" w:line="240" w:lineRule="auto"/>
        <w:jc w:val="both"/>
        <w:rPr>
          <w:rFonts w:ascii="Arial" w:hAnsi="Arial" w:cs="Arial"/>
          <w:sz w:val="20"/>
          <w:szCs w:val="20"/>
        </w:rPr>
      </w:pPr>
    </w:p>
    <w:p w14:paraId="15A02DB5" w14:textId="7DCDB0BB" w:rsidR="00B01CE8" w:rsidRDefault="00EE3F90">
      <w:r>
        <w:t>Q</w:t>
      </w:r>
      <w:r w:rsidR="00A86248">
        <w:t xml:space="preserve">35. Do you agree with our proposal to retain the Net Zero Re-opener with its current scope and parameters for RIIO-3? </w:t>
      </w:r>
    </w:p>
    <w:p w14:paraId="7E724F4F" w14:textId="1B7D7B65" w:rsidR="00132454" w:rsidRPr="0040702C" w:rsidRDefault="00C32DFB" w:rsidP="00132454">
      <w:pPr>
        <w:pStyle w:val="ListParagraph"/>
        <w:numPr>
          <w:ilvl w:val="1"/>
          <w:numId w:val="1"/>
        </w:numPr>
        <w:spacing w:after="0" w:line="240" w:lineRule="auto"/>
        <w:ind w:hanging="786"/>
        <w:jc w:val="both"/>
        <w:rPr>
          <w:rFonts w:ascii="Arial" w:hAnsi="Arial" w:cs="Arial"/>
          <w:sz w:val="20"/>
          <w:szCs w:val="20"/>
        </w:rPr>
      </w:pPr>
      <w:r w:rsidRPr="0040702C">
        <w:rPr>
          <w:rFonts w:ascii="Arial" w:hAnsi="Arial" w:cs="Arial"/>
          <w:sz w:val="20"/>
          <w:szCs w:val="20"/>
        </w:rPr>
        <w:t>Unite does agree with the retention of the Net Zero Re-opener with its current scope.</w:t>
      </w:r>
    </w:p>
    <w:p w14:paraId="3CEA38AC" w14:textId="77777777" w:rsidR="00132454" w:rsidRPr="0040702C" w:rsidRDefault="00132454" w:rsidP="00132454">
      <w:pPr>
        <w:spacing w:after="0" w:line="240" w:lineRule="auto"/>
        <w:jc w:val="both"/>
        <w:rPr>
          <w:rFonts w:ascii="Arial" w:hAnsi="Arial" w:cs="Arial"/>
          <w:sz w:val="20"/>
          <w:szCs w:val="20"/>
        </w:rPr>
      </w:pPr>
    </w:p>
    <w:p w14:paraId="08185117" w14:textId="781B0F42" w:rsidR="00B01CE8" w:rsidRDefault="00EE3F90">
      <w:r>
        <w:t>Q</w:t>
      </w:r>
      <w:r w:rsidR="00A86248">
        <w:t xml:space="preserve">36. What are your views on our proposal, in principle, to retain the Net Zero and Re-opener Development Fund UIOLI for RIIO-3? What are your views on the types of projects it could fund and how it would interact with other sector specific price control mechanisms? </w:t>
      </w:r>
    </w:p>
    <w:p w14:paraId="31DD8D2B" w14:textId="2CBCE0DB" w:rsidR="00C32DFB" w:rsidRPr="0057557D" w:rsidRDefault="00A02270" w:rsidP="00C32DFB">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 xml:space="preserve">While </w:t>
      </w:r>
      <w:proofErr w:type="gramStart"/>
      <w:r w:rsidRPr="0057557D">
        <w:rPr>
          <w:rFonts w:ascii="Arial" w:hAnsi="Arial" w:cs="Arial"/>
          <w:sz w:val="20"/>
          <w:szCs w:val="20"/>
        </w:rPr>
        <w:t>Unite</w:t>
      </w:r>
      <w:proofErr w:type="gramEnd"/>
      <w:r w:rsidRPr="0057557D">
        <w:rPr>
          <w:rFonts w:ascii="Arial" w:hAnsi="Arial" w:cs="Arial"/>
          <w:sz w:val="20"/>
          <w:szCs w:val="20"/>
        </w:rPr>
        <w:t xml:space="preserve"> does agree with the principle, to retain the Net Zero and Re-opener Development Fund </w:t>
      </w:r>
      <w:r w:rsidR="00FF460D" w:rsidRPr="0057557D">
        <w:rPr>
          <w:rFonts w:ascii="Arial" w:hAnsi="Arial" w:cs="Arial"/>
          <w:sz w:val="20"/>
          <w:szCs w:val="20"/>
        </w:rPr>
        <w:t>Use It or Lose It (UIOLI) allowances</w:t>
      </w:r>
      <w:r w:rsidRPr="0057557D">
        <w:rPr>
          <w:rFonts w:ascii="Arial" w:hAnsi="Arial" w:cs="Arial"/>
          <w:sz w:val="20"/>
          <w:szCs w:val="20"/>
        </w:rPr>
        <w:t xml:space="preserve"> for RIIO-3</w:t>
      </w:r>
      <w:r w:rsidR="00FF460D" w:rsidRPr="0057557D">
        <w:rPr>
          <w:rFonts w:ascii="Arial" w:hAnsi="Arial" w:cs="Arial"/>
          <w:sz w:val="20"/>
          <w:szCs w:val="20"/>
        </w:rPr>
        <w:t>, it believes that the size of the fund be increased in value so that it cannot be ignored without questions being asked in the board room. As to the s</w:t>
      </w:r>
      <w:r w:rsidR="002A5E67" w:rsidRPr="0057557D">
        <w:rPr>
          <w:rFonts w:ascii="Arial" w:hAnsi="Arial" w:cs="Arial"/>
          <w:sz w:val="20"/>
          <w:szCs w:val="20"/>
        </w:rPr>
        <w:t xml:space="preserve">pecifics of projects that it could fund, </w:t>
      </w:r>
      <w:proofErr w:type="gramStart"/>
      <w:r w:rsidR="002A5E67" w:rsidRPr="0057557D">
        <w:rPr>
          <w:rFonts w:ascii="Arial" w:hAnsi="Arial" w:cs="Arial"/>
          <w:sz w:val="20"/>
          <w:szCs w:val="20"/>
        </w:rPr>
        <w:t>Unite</w:t>
      </w:r>
      <w:proofErr w:type="gramEnd"/>
      <w:r w:rsidR="002A5E67" w:rsidRPr="0057557D">
        <w:rPr>
          <w:rFonts w:ascii="Arial" w:hAnsi="Arial" w:cs="Arial"/>
          <w:sz w:val="20"/>
          <w:szCs w:val="20"/>
        </w:rPr>
        <w:t xml:space="preserve"> can only suggest that Ofgem speak to various universities to </w:t>
      </w:r>
      <w:r w:rsidR="00C808BF" w:rsidRPr="0057557D">
        <w:rPr>
          <w:rFonts w:ascii="Arial" w:hAnsi="Arial" w:cs="Arial"/>
          <w:sz w:val="20"/>
          <w:szCs w:val="20"/>
        </w:rPr>
        <w:t xml:space="preserve">see what ideas the students can come up with. Unite is a supporter of pyrolysis to break </w:t>
      </w:r>
      <w:r w:rsidR="00723894" w:rsidRPr="0057557D">
        <w:rPr>
          <w:rFonts w:ascii="Arial" w:hAnsi="Arial" w:cs="Arial"/>
          <w:sz w:val="20"/>
          <w:szCs w:val="20"/>
        </w:rPr>
        <w:t>down a fossil rich source material into hydrogen and solid carbon so th</w:t>
      </w:r>
      <w:r w:rsidR="00873C52" w:rsidRPr="0057557D">
        <w:rPr>
          <w:rFonts w:ascii="Arial" w:hAnsi="Arial" w:cs="Arial"/>
          <w:sz w:val="20"/>
          <w:szCs w:val="20"/>
        </w:rPr>
        <w:t>ere is the potential for fossil</w:t>
      </w:r>
      <w:r w:rsidR="00723894" w:rsidRPr="0057557D">
        <w:rPr>
          <w:rFonts w:ascii="Arial" w:hAnsi="Arial" w:cs="Arial"/>
          <w:sz w:val="20"/>
          <w:szCs w:val="20"/>
        </w:rPr>
        <w:t xml:space="preserve"> fuel reserves </w:t>
      </w:r>
      <w:r w:rsidR="00873C52" w:rsidRPr="0057557D">
        <w:rPr>
          <w:rFonts w:ascii="Arial" w:hAnsi="Arial" w:cs="Arial"/>
          <w:sz w:val="20"/>
          <w:szCs w:val="20"/>
        </w:rPr>
        <w:t>to</w:t>
      </w:r>
      <w:r w:rsidR="00723894" w:rsidRPr="0057557D">
        <w:rPr>
          <w:rFonts w:ascii="Arial" w:hAnsi="Arial" w:cs="Arial"/>
          <w:sz w:val="20"/>
          <w:szCs w:val="20"/>
        </w:rPr>
        <w:t xml:space="preserve"> be used without damage to the environment.</w:t>
      </w:r>
      <w:r w:rsidR="00873C52" w:rsidRPr="0057557D">
        <w:rPr>
          <w:rFonts w:ascii="Arial" w:hAnsi="Arial" w:cs="Arial"/>
          <w:sz w:val="20"/>
          <w:szCs w:val="20"/>
        </w:rPr>
        <w:t xml:space="preserve"> There are several ideas out there, from bubbling natural gas through a liquid metal at </w:t>
      </w:r>
      <w:r w:rsidR="00FA1F24" w:rsidRPr="0057557D">
        <w:rPr>
          <w:rFonts w:ascii="Arial" w:hAnsi="Arial" w:cs="Arial"/>
          <w:sz w:val="20"/>
          <w:szCs w:val="20"/>
        </w:rPr>
        <w:t xml:space="preserve">a refinery to extract hydrogen and solid carbon, but none </w:t>
      </w:r>
      <w:proofErr w:type="gramStart"/>
      <w:r w:rsidR="00FA1F24" w:rsidRPr="0057557D">
        <w:rPr>
          <w:rFonts w:ascii="Arial" w:hAnsi="Arial" w:cs="Arial"/>
          <w:sz w:val="20"/>
          <w:szCs w:val="20"/>
        </w:rPr>
        <w:t>as yet</w:t>
      </w:r>
      <w:proofErr w:type="gramEnd"/>
      <w:r w:rsidR="00FA1F24" w:rsidRPr="0057557D">
        <w:rPr>
          <w:rFonts w:ascii="Arial" w:hAnsi="Arial" w:cs="Arial"/>
          <w:sz w:val="20"/>
          <w:szCs w:val="20"/>
        </w:rPr>
        <w:t xml:space="preserve"> has, to our knowledge, reached commercial scales.</w:t>
      </w:r>
    </w:p>
    <w:p w14:paraId="18EE9EC1" w14:textId="77777777" w:rsidR="00C32DFB" w:rsidRPr="0057557D" w:rsidRDefault="00C32DFB" w:rsidP="00C32DFB">
      <w:pPr>
        <w:spacing w:after="0" w:line="240" w:lineRule="auto"/>
        <w:jc w:val="both"/>
        <w:rPr>
          <w:rFonts w:ascii="Arial" w:hAnsi="Arial" w:cs="Arial"/>
          <w:sz w:val="20"/>
          <w:szCs w:val="20"/>
        </w:rPr>
      </w:pPr>
    </w:p>
    <w:p w14:paraId="12E47AA4" w14:textId="4F521FAF" w:rsidR="00B01CE8" w:rsidRPr="00751634" w:rsidRDefault="00EE3F90">
      <w:pPr>
        <w:rPr>
          <w:i/>
          <w:iCs/>
        </w:rPr>
      </w:pPr>
      <w:r w:rsidRPr="00751634">
        <w:rPr>
          <w:i/>
          <w:iCs/>
        </w:rPr>
        <w:t>Q</w:t>
      </w:r>
      <w:r w:rsidR="00A86248" w:rsidRPr="00751634">
        <w:rPr>
          <w:i/>
          <w:iCs/>
        </w:rPr>
        <w:t xml:space="preserve">37. Do you think we should retain the NZASP for GD and GT? What should its scope be and what kind of projects would you expect to be funded through this re-opener in RIIO-3? </w:t>
      </w:r>
    </w:p>
    <w:p w14:paraId="7817603E" w14:textId="52B5101C" w:rsidR="0019597A" w:rsidRPr="0057557D" w:rsidRDefault="008331FE" w:rsidP="008331FE">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 xml:space="preserve">Unite believes that the </w:t>
      </w:r>
      <w:r w:rsidR="0075038A" w:rsidRPr="0057557D">
        <w:rPr>
          <w:rFonts w:ascii="Arial" w:hAnsi="Arial" w:cs="Arial"/>
          <w:sz w:val="20"/>
          <w:szCs w:val="20"/>
        </w:rPr>
        <w:t xml:space="preserve">Net Zero Pre-construction Works and Small Net Zero Projects (NZASP) </w:t>
      </w:r>
      <w:r w:rsidRPr="0057557D">
        <w:rPr>
          <w:rFonts w:ascii="Arial" w:hAnsi="Arial" w:cs="Arial"/>
          <w:sz w:val="20"/>
          <w:szCs w:val="20"/>
        </w:rPr>
        <w:t>r</w:t>
      </w:r>
      <w:r w:rsidR="0075038A" w:rsidRPr="0057557D">
        <w:rPr>
          <w:rFonts w:ascii="Arial" w:hAnsi="Arial" w:cs="Arial"/>
          <w:sz w:val="20"/>
          <w:szCs w:val="20"/>
        </w:rPr>
        <w:t xml:space="preserve">e-opener for gas distribution </w:t>
      </w:r>
      <w:r w:rsidRPr="0057557D">
        <w:rPr>
          <w:rFonts w:ascii="Arial" w:hAnsi="Arial" w:cs="Arial"/>
          <w:sz w:val="20"/>
          <w:szCs w:val="20"/>
        </w:rPr>
        <w:t xml:space="preserve">and </w:t>
      </w:r>
      <w:r w:rsidR="0075038A" w:rsidRPr="0057557D">
        <w:rPr>
          <w:rFonts w:ascii="Arial" w:hAnsi="Arial" w:cs="Arial"/>
          <w:sz w:val="20"/>
          <w:szCs w:val="20"/>
        </w:rPr>
        <w:t>transmission</w:t>
      </w:r>
      <w:r w:rsidRPr="0057557D">
        <w:rPr>
          <w:rFonts w:ascii="Arial" w:hAnsi="Arial" w:cs="Arial"/>
          <w:sz w:val="20"/>
          <w:szCs w:val="20"/>
        </w:rPr>
        <w:t xml:space="preserve"> should be retained </w:t>
      </w:r>
      <w:r w:rsidR="00F400C6" w:rsidRPr="0057557D">
        <w:rPr>
          <w:rFonts w:ascii="Arial" w:hAnsi="Arial" w:cs="Arial"/>
          <w:sz w:val="20"/>
          <w:szCs w:val="20"/>
        </w:rPr>
        <w:t>but strengthened to carry more weight, to encourage action.</w:t>
      </w:r>
    </w:p>
    <w:p w14:paraId="64873861" w14:textId="77777777" w:rsidR="008331FE" w:rsidRPr="0057557D" w:rsidRDefault="008331FE" w:rsidP="008331FE">
      <w:pPr>
        <w:spacing w:after="0" w:line="240" w:lineRule="auto"/>
        <w:jc w:val="both"/>
        <w:rPr>
          <w:rFonts w:ascii="Arial" w:hAnsi="Arial" w:cs="Arial"/>
          <w:sz w:val="20"/>
          <w:szCs w:val="20"/>
        </w:rPr>
      </w:pPr>
    </w:p>
    <w:p w14:paraId="46AFBFDE" w14:textId="4E69D316" w:rsidR="00B01CE8" w:rsidRPr="00751634" w:rsidRDefault="00EE3F90">
      <w:pPr>
        <w:rPr>
          <w:i/>
          <w:iCs/>
        </w:rPr>
      </w:pPr>
      <w:r w:rsidRPr="00751634">
        <w:rPr>
          <w:i/>
          <w:iCs/>
        </w:rPr>
        <w:t>Q</w:t>
      </w:r>
      <w:r w:rsidR="00A86248" w:rsidRPr="00751634">
        <w:rPr>
          <w:i/>
          <w:iCs/>
        </w:rPr>
        <w:t xml:space="preserve">38. Do you have any views on consolidating the net zero related re-openers and the UIOLI allowance? </w:t>
      </w:r>
    </w:p>
    <w:p w14:paraId="2C3E8837" w14:textId="327F3C04" w:rsidR="00F400C6" w:rsidRPr="0057557D" w:rsidRDefault="00FD4FD6" w:rsidP="00FD4FD6">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Unite believe that the ‘Use It or Lose It’ allowances sh</w:t>
      </w:r>
      <w:r w:rsidR="008560DA" w:rsidRPr="0057557D">
        <w:rPr>
          <w:rFonts w:ascii="Arial" w:hAnsi="Arial" w:cs="Arial"/>
          <w:sz w:val="20"/>
          <w:szCs w:val="20"/>
        </w:rPr>
        <w:t>ould be increased in value</w:t>
      </w:r>
      <w:r w:rsidR="00461F79" w:rsidRPr="0057557D">
        <w:rPr>
          <w:rFonts w:ascii="Arial" w:hAnsi="Arial" w:cs="Arial"/>
          <w:sz w:val="20"/>
          <w:szCs w:val="20"/>
        </w:rPr>
        <w:t xml:space="preserve"> beyond the £88 million level </w:t>
      </w:r>
      <w:r w:rsidR="003456EA" w:rsidRPr="0057557D">
        <w:rPr>
          <w:rFonts w:ascii="Arial" w:hAnsi="Arial" w:cs="Arial"/>
          <w:sz w:val="20"/>
          <w:szCs w:val="20"/>
        </w:rPr>
        <w:t xml:space="preserve">as highlighted earlier </w:t>
      </w:r>
      <w:r w:rsidR="00461F79" w:rsidRPr="0057557D">
        <w:rPr>
          <w:rFonts w:ascii="Arial" w:hAnsi="Arial" w:cs="Arial"/>
          <w:sz w:val="20"/>
          <w:szCs w:val="20"/>
        </w:rPr>
        <w:t xml:space="preserve">and </w:t>
      </w:r>
      <w:r w:rsidR="00F81ECF" w:rsidRPr="0057557D">
        <w:rPr>
          <w:rFonts w:ascii="Arial" w:hAnsi="Arial" w:cs="Arial"/>
          <w:sz w:val="20"/>
          <w:szCs w:val="20"/>
        </w:rPr>
        <w:t xml:space="preserve">should remain </w:t>
      </w:r>
      <w:r w:rsidR="008560DA" w:rsidRPr="0057557D">
        <w:rPr>
          <w:rFonts w:ascii="Arial" w:hAnsi="Arial" w:cs="Arial"/>
          <w:sz w:val="20"/>
          <w:szCs w:val="20"/>
        </w:rPr>
        <w:t>separate</w:t>
      </w:r>
      <w:r w:rsidR="00461F79" w:rsidRPr="0057557D">
        <w:rPr>
          <w:rFonts w:ascii="Arial" w:hAnsi="Arial" w:cs="Arial"/>
          <w:sz w:val="20"/>
          <w:szCs w:val="20"/>
        </w:rPr>
        <w:t>.</w:t>
      </w:r>
      <w:r w:rsidR="00F81ECF" w:rsidRPr="0057557D">
        <w:rPr>
          <w:rFonts w:ascii="Arial" w:hAnsi="Arial" w:cs="Arial"/>
          <w:sz w:val="20"/>
          <w:szCs w:val="20"/>
        </w:rPr>
        <w:t xml:space="preserve"> These need to be at a level where questions need to be asked as to why these allowances were not used.</w:t>
      </w:r>
      <w:r w:rsidR="00461F79" w:rsidRPr="0057557D">
        <w:rPr>
          <w:rFonts w:ascii="Arial" w:hAnsi="Arial" w:cs="Arial"/>
          <w:sz w:val="20"/>
          <w:szCs w:val="20"/>
        </w:rPr>
        <w:t xml:space="preserve"> </w:t>
      </w:r>
      <w:r w:rsidR="008560DA" w:rsidRPr="0057557D">
        <w:rPr>
          <w:rFonts w:ascii="Arial" w:hAnsi="Arial" w:cs="Arial"/>
          <w:sz w:val="20"/>
          <w:szCs w:val="20"/>
        </w:rPr>
        <w:t xml:space="preserve"> </w:t>
      </w:r>
    </w:p>
    <w:p w14:paraId="073F16E6" w14:textId="77777777" w:rsidR="00F400C6" w:rsidRPr="0057557D" w:rsidRDefault="00F400C6" w:rsidP="00FD4FD6">
      <w:pPr>
        <w:spacing w:after="0" w:line="240" w:lineRule="auto"/>
        <w:jc w:val="both"/>
        <w:rPr>
          <w:rFonts w:ascii="Arial" w:hAnsi="Arial" w:cs="Arial"/>
          <w:sz w:val="20"/>
          <w:szCs w:val="20"/>
        </w:rPr>
      </w:pPr>
    </w:p>
    <w:p w14:paraId="24A11075" w14:textId="72E78A40" w:rsidR="00A86248" w:rsidRPr="00751634" w:rsidRDefault="00EE3F90">
      <w:pPr>
        <w:rPr>
          <w:i/>
          <w:iCs/>
        </w:rPr>
      </w:pPr>
      <w:r w:rsidRPr="00751634">
        <w:rPr>
          <w:i/>
          <w:iCs/>
        </w:rPr>
        <w:t>Q</w:t>
      </w:r>
      <w:r w:rsidR="00A86248" w:rsidRPr="00751634">
        <w:rPr>
          <w:i/>
          <w:iCs/>
        </w:rPr>
        <w:t xml:space="preserve">39. Do you agree with our proposed position to retain the Coordinated Adjustment Mechanism for RIIO-3? If it were to be retained, what design and incentive considerations could we implement to enhance the utilisation and value of this mechanism? </w:t>
      </w:r>
    </w:p>
    <w:p w14:paraId="5507EE80" w14:textId="7BB345D1" w:rsidR="006C3931" w:rsidRPr="0057557D" w:rsidRDefault="006C3931" w:rsidP="006C3931">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Unite members have not expressed a position on this.</w:t>
      </w:r>
    </w:p>
    <w:p w14:paraId="756D5A8D" w14:textId="77777777" w:rsidR="006C3931" w:rsidRDefault="006C3931" w:rsidP="006C3931">
      <w:pPr>
        <w:spacing w:after="0" w:line="240" w:lineRule="auto"/>
        <w:jc w:val="both"/>
      </w:pPr>
    </w:p>
    <w:p w14:paraId="1CEEC9AB" w14:textId="673FF8CA" w:rsidR="00A86248" w:rsidRPr="00751634" w:rsidRDefault="00EE3F90">
      <w:pPr>
        <w:rPr>
          <w:i/>
          <w:iCs/>
        </w:rPr>
      </w:pPr>
      <w:r w:rsidRPr="00751634">
        <w:rPr>
          <w:i/>
          <w:iCs/>
        </w:rPr>
        <w:t>Q</w:t>
      </w:r>
      <w:r w:rsidR="00A86248" w:rsidRPr="00751634">
        <w:rPr>
          <w:i/>
          <w:iCs/>
        </w:rPr>
        <w:t xml:space="preserve">40. Do you agree with our proposal to allow physical security costs to be submitted through a broader resilience re-opener? </w:t>
      </w:r>
    </w:p>
    <w:p w14:paraId="13AFDBCA" w14:textId="080B279E" w:rsidR="00E3216C" w:rsidRPr="0057557D" w:rsidRDefault="00E3216C" w:rsidP="00E3216C">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 xml:space="preserve">Unite members </w:t>
      </w:r>
      <w:r w:rsidR="00CE0DBA" w:rsidRPr="0057557D">
        <w:rPr>
          <w:rFonts w:ascii="Arial" w:hAnsi="Arial" w:cs="Arial"/>
          <w:sz w:val="20"/>
          <w:szCs w:val="20"/>
        </w:rPr>
        <w:t xml:space="preserve">understand the need for heightened security especially given the worlds </w:t>
      </w:r>
      <w:r w:rsidR="00C57624" w:rsidRPr="0057557D">
        <w:rPr>
          <w:rFonts w:ascii="Arial" w:hAnsi="Arial" w:cs="Arial"/>
          <w:sz w:val="20"/>
          <w:szCs w:val="20"/>
        </w:rPr>
        <w:t xml:space="preserve">international </w:t>
      </w:r>
      <w:r w:rsidR="00CE0DBA" w:rsidRPr="0057557D">
        <w:rPr>
          <w:rFonts w:ascii="Arial" w:hAnsi="Arial" w:cs="Arial"/>
          <w:sz w:val="20"/>
          <w:szCs w:val="20"/>
        </w:rPr>
        <w:t>political climate</w:t>
      </w:r>
      <w:r w:rsidRPr="0057557D">
        <w:rPr>
          <w:rFonts w:ascii="Arial" w:hAnsi="Arial" w:cs="Arial"/>
          <w:sz w:val="20"/>
          <w:szCs w:val="20"/>
        </w:rPr>
        <w:t>.</w:t>
      </w:r>
      <w:r w:rsidR="00C57624" w:rsidRPr="0057557D">
        <w:rPr>
          <w:rFonts w:ascii="Arial" w:hAnsi="Arial" w:cs="Arial"/>
          <w:sz w:val="20"/>
          <w:szCs w:val="20"/>
        </w:rPr>
        <w:t xml:space="preserve"> The increased reports in the public domain alone about </w:t>
      </w:r>
      <w:r w:rsidR="41AF9EA4" w:rsidRPr="28EF14D9">
        <w:rPr>
          <w:rFonts w:ascii="Arial" w:hAnsi="Arial" w:cs="Arial"/>
          <w:sz w:val="20"/>
          <w:szCs w:val="20"/>
        </w:rPr>
        <w:t xml:space="preserve"> </w:t>
      </w:r>
    </w:p>
    <w:p w14:paraId="5C8F80D0" w14:textId="77777777" w:rsidR="00E3216C" w:rsidRPr="0057557D" w:rsidRDefault="00E3216C" w:rsidP="00E3216C">
      <w:pPr>
        <w:spacing w:after="0" w:line="240" w:lineRule="auto"/>
        <w:jc w:val="both"/>
        <w:rPr>
          <w:rFonts w:ascii="Arial" w:hAnsi="Arial" w:cs="Arial"/>
          <w:sz w:val="20"/>
          <w:szCs w:val="20"/>
        </w:rPr>
      </w:pPr>
    </w:p>
    <w:p w14:paraId="261E45B3" w14:textId="38823FA4" w:rsidR="00A86248" w:rsidRPr="00751634" w:rsidRDefault="00EE3F90">
      <w:pPr>
        <w:rPr>
          <w:i/>
          <w:iCs/>
        </w:rPr>
      </w:pPr>
      <w:r w:rsidRPr="00751634">
        <w:rPr>
          <w:i/>
          <w:iCs/>
        </w:rPr>
        <w:t>Q</w:t>
      </w:r>
      <w:r w:rsidR="00A86248" w:rsidRPr="00751634">
        <w:rPr>
          <w:i/>
          <w:iCs/>
        </w:rPr>
        <w:t xml:space="preserve">41. Do you agree with our proposed approach to introduce a resilience reopener? </w:t>
      </w:r>
    </w:p>
    <w:p w14:paraId="5B6D4FD6" w14:textId="28147990" w:rsidR="00E3216C" w:rsidRPr="0057557D" w:rsidRDefault="00E3216C" w:rsidP="00E3216C">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 xml:space="preserve">Unite </w:t>
      </w:r>
      <w:r w:rsidR="005425FE" w:rsidRPr="0057557D">
        <w:rPr>
          <w:rFonts w:ascii="Arial" w:hAnsi="Arial" w:cs="Arial"/>
          <w:sz w:val="20"/>
          <w:szCs w:val="20"/>
        </w:rPr>
        <w:t xml:space="preserve">strongly believe in resilience and reserves to </w:t>
      </w:r>
      <w:r w:rsidR="0076011B" w:rsidRPr="0057557D">
        <w:rPr>
          <w:rFonts w:ascii="Arial" w:hAnsi="Arial" w:cs="Arial"/>
          <w:sz w:val="20"/>
          <w:szCs w:val="20"/>
        </w:rPr>
        <w:t>weather political storms more easily</w:t>
      </w:r>
      <w:r w:rsidRPr="0057557D">
        <w:rPr>
          <w:rFonts w:ascii="Arial" w:hAnsi="Arial" w:cs="Arial"/>
          <w:sz w:val="20"/>
          <w:szCs w:val="20"/>
        </w:rPr>
        <w:t>.</w:t>
      </w:r>
      <w:r w:rsidR="005425FE" w:rsidRPr="0057557D">
        <w:rPr>
          <w:rFonts w:ascii="Arial" w:hAnsi="Arial" w:cs="Arial"/>
          <w:sz w:val="20"/>
          <w:szCs w:val="20"/>
        </w:rPr>
        <w:t xml:space="preserve"> Unite continues to be concerned over the lack of storage </w:t>
      </w:r>
      <w:r w:rsidR="0076011B" w:rsidRPr="0057557D">
        <w:rPr>
          <w:rFonts w:ascii="Arial" w:hAnsi="Arial" w:cs="Arial"/>
          <w:sz w:val="20"/>
          <w:szCs w:val="20"/>
        </w:rPr>
        <w:t>capacity or the lack of a strategic reserve.</w:t>
      </w:r>
    </w:p>
    <w:p w14:paraId="0B9CA8A0" w14:textId="77777777" w:rsidR="00E3216C" w:rsidRPr="0057557D" w:rsidRDefault="00E3216C" w:rsidP="00E3216C">
      <w:pPr>
        <w:spacing w:after="0" w:line="240" w:lineRule="auto"/>
        <w:jc w:val="both"/>
        <w:rPr>
          <w:rFonts w:ascii="Arial" w:hAnsi="Arial" w:cs="Arial"/>
          <w:sz w:val="20"/>
          <w:szCs w:val="20"/>
        </w:rPr>
      </w:pPr>
    </w:p>
    <w:p w14:paraId="280C3672" w14:textId="084DA0C1" w:rsidR="00A86248" w:rsidRPr="00751634" w:rsidRDefault="00EE3F90">
      <w:pPr>
        <w:rPr>
          <w:i/>
          <w:iCs/>
        </w:rPr>
      </w:pPr>
      <w:r w:rsidRPr="00751634">
        <w:rPr>
          <w:i/>
          <w:iCs/>
        </w:rPr>
        <w:t>Q</w:t>
      </w:r>
      <w:r w:rsidR="00A86248" w:rsidRPr="00751634">
        <w:rPr>
          <w:i/>
          <w:iCs/>
        </w:rPr>
        <w:t xml:space="preserve">42. Do you have any views on whether the </w:t>
      </w:r>
      <w:proofErr w:type="spellStart"/>
      <w:r w:rsidR="00A86248" w:rsidRPr="00751634">
        <w:rPr>
          <w:i/>
          <w:iCs/>
        </w:rPr>
        <w:t>opex</w:t>
      </w:r>
      <w:proofErr w:type="spellEnd"/>
      <w:r w:rsidR="00A86248" w:rsidRPr="00751634">
        <w:rPr>
          <w:i/>
          <w:iCs/>
        </w:rPr>
        <w:t xml:space="preserve"> escalator should be retained and if so, how we could evolve the </w:t>
      </w:r>
      <w:proofErr w:type="spellStart"/>
      <w:r w:rsidR="00A86248" w:rsidRPr="00751634">
        <w:rPr>
          <w:i/>
          <w:iCs/>
        </w:rPr>
        <w:t>opex</w:t>
      </w:r>
      <w:proofErr w:type="spellEnd"/>
      <w:r w:rsidR="00A86248" w:rsidRPr="00751634">
        <w:rPr>
          <w:i/>
          <w:iCs/>
        </w:rPr>
        <w:t xml:space="preserve"> escalator for RIIO-3? </w:t>
      </w:r>
    </w:p>
    <w:p w14:paraId="56E1B7AE" w14:textId="7B4AFB3C" w:rsidR="00E3216C" w:rsidRPr="0057557D" w:rsidRDefault="00E3216C" w:rsidP="00E3216C">
      <w:pPr>
        <w:pStyle w:val="ListParagraph"/>
        <w:numPr>
          <w:ilvl w:val="1"/>
          <w:numId w:val="1"/>
        </w:numPr>
        <w:spacing w:after="0" w:line="240" w:lineRule="auto"/>
        <w:ind w:hanging="786"/>
        <w:jc w:val="both"/>
        <w:rPr>
          <w:rFonts w:ascii="Arial" w:hAnsi="Arial" w:cs="Arial"/>
          <w:sz w:val="20"/>
          <w:szCs w:val="20"/>
        </w:rPr>
      </w:pPr>
      <w:r w:rsidRPr="0057557D">
        <w:rPr>
          <w:rFonts w:ascii="Arial" w:hAnsi="Arial" w:cs="Arial"/>
          <w:sz w:val="20"/>
          <w:szCs w:val="20"/>
        </w:rPr>
        <w:t xml:space="preserve">Unite </w:t>
      </w:r>
      <w:r w:rsidR="00843782" w:rsidRPr="0057557D">
        <w:rPr>
          <w:rFonts w:ascii="Arial" w:hAnsi="Arial" w:cs="Arial"/>
          <w:sz w:val="20"/>
          <w:szCs w:val="20"/>
        </w:rPr>
        <w:t xml:space="preserve">is concerned that there is an automatic volume driver mechanism to ensure electricity and gas transmission companies are funded for varying operational costs associated with capital investments delivered through specified </w:t>
      </w:r>
      <w:r w:rsidR="00B93E36" w:rsidRPr="0057557D">
        <w:rPr>
          <w:rFonts w:ascii="Arial" w:hAnsi="Arial" w:cs="Arial"/>
          <w:sz w:val="20"/>
          <w:szCs w:val="20"/>
        </w:rPr>
        <w:t>uncertainty mechanisms (</w:t>
      </w:r>
      <w:r w:rsidR="00843782" w:rsidRPr="0057557D">
        <w:rPr>
          <w:rFonts w:ascii="Arial" w:hAnsi="Arial" w:cs="Arial"/>
          <w:sz w:val="20"/>
          <w:szCs w:val="20"/>
        </w:rPr>
        <w:t>U</w:t>
      </w:r>
      <w:r w:rsidR="00B93E36" w:rsidRPr="0057557D">
        <w:rPr>
          <w:rFonts w:ascii="Arial" w:hAnsi="Arial" w:cs="Arial"/>
          <w:sz w:val="20"/>
          <w:szCs w:val="20"/>
        </w:rPr>
        <w:t>M</w:t>
      </w:r>
      <w:r w:rsidR="00843782" w:rsidRPr="0057557D">
        <w:rPr>
          <w:rFonts w:ascii="Arial" w:hAnsi="Arial" w:cs="Arial"/>
          <w:sz w:val="20"/>
          <w:szCs w:val="20"/>
        </w:rPr>
        <w:t>s</w:t>
      </w:r>
      <w:r w:rsidR="00B93E36" w:rsidRPr="0057557D">
        <w:rPr>
          <w:rFonts w:ascii="Arial" w:hAnsi="Arial" w:cs="Arial"/>
          <w:sz w:val="20"/>
          <w:szCs w:val="20"/>
        </w:rPr>
        <w:t>). While it is understandable that there needs to be a safety net provision</w:t>
      </w:r>
      <w:r w:rsidR="00272713" w:rsidRPr="0057557D">
        <w:rPr>
          <w:rFonts w:ascii="Arial" w:hAnsi="Arial" w:cs="Arial"/>
          <w:sz w:val="20"/>
          <w:szCs w:val="20"/>
        </w:rPr>
        <w:t xml:space="preserve">, </w:t>
      </w:r>
      <w:proofErr w:type="gramStart"/>
      <w:r w:rsidR="00272713" w:rsidRPr="0057557D">
        <w:rPr>
          <w:rFonts w:ascii="Arial" w:hAnsi="Arial" w:cs="Arial"/>
          <w:sz w:val="20"/>
          <w:szCs w:val="20"/>
        </w:rPr>
        <w:t>Unite</w:t>
      </w:r>
      <w:proofErr w:type="gramEnd"/>
      <w:r w:rsidR="00272713" w:rsidRPr="0057557D">
        <w:rPr>
          <w:rFonts w:ascii="Arial" w:hAnsi="Arial" w:cs="Arial"/>
          <w:sz w:val="20"/>
          <w:szCs w:val="20"/>
        </w:rPr>
        <w:t xml:space="preserve"> is concerned about the abuse of this system.</w:t>
      </w:r>
    </w:p>
    <w:p w14:paraId="2C5074CA" w14:textId="77777777" w:rsidR="00E3216C" w:rsidRPr="0057557D" w:rsidRDefault="00E3216C" w:rsidP="00E3216C">
      <w:pPr>
        <w:spacing w:after="0" w:line="240" w:lineRule="auto"/>
        <w:jc w:val="both"/>
        <w:rPr>
          <w:rFonts w:ascii="Arial" w:hAnsi="Arial" w:cs="Arial"/>
          <w:sz w:val="20"/>
          <w:szCs w:val="20"/>
        </w:rPr>
      </w:pPr>
    </w:p>
    <w:p w14:paraId="4EC5810A" w14:textId="1406B4D2" w:rsidR="00E3216C" w:rsidRPr="00751634" w:rsidRDefault="00EE3F90" w:rsidP="00342DD0">
      <w:pPr>
        <w:rPr>
          <w:i/>
          <w:iCs/>
        </w:rPr>
      </w:pPr>
      <w:r w:rsidRPr="00751634">
        <w:rPr>
          <w:i/>
          <w:iCs/>
        </w:rPr>
        <w:t>Q</w:t>
      </w:r>
      <w:r w:rsidR="00A86248" w:rsidRPr="00751634">
        <w:rPr>
          <w:i/>
          <w:iCs/>
        </w:rPr>
        <w:t xml:space="preserve">43. Do you have any views on how we should effectively monitor the delivery of UMs? Cost of Service </w:t>
      </w:r>
    </w:p>
    <w:p w14:paraId="2AAA9B40" w14:textId="259D3669" w:rsidR="00A86248" w:rsidRPr="00751634" w:rsidRDefault="00EE3F90">
      <w:pPr>
        <w:rPr>
          <w:i/>
          <w:iCs/>
        </w:rPr>
      </w:pPr>
      <w:r w:rsidRPr="00751634">
        <w:rPr>
          <w:i/>
          <w:iCs/>
        </w:rPr>
        <w:t>Q</w:t>
      </w:r>
      <w:r w:rsidR="00A86248" w:rsidRPr="00751634">
        <w:rPr>
          <w:i/>
          <w:iCs/>
        </w:rPr>
        <w:t xml:space="preserve">44. Do you have any views on whether to evolve the RIIO-2 methodologies for RPEs and ongoing efficiency for RIIO-3, and if </w:t>
      </w:r>
      <w:proofErr w:type="gramStart"/>
      <w:r w:rsidR="00A86248" w:rsidRPr="00751634">
        <w:rPr>
          <w:i/>
          <w:iCs/>
        </w:rPr>
        <w:t>so</w:t>
      </w:r>
      <w:proofErr w:type="gramEnd"/>
      <w:r w:rsidR="00A86248" w:rsidRPr="00751634">
        <w:rPr>
          <w:i/>
          <w:iCs/>
        </w:rPr>
        <w:t xml:space="preserve"> how? </w:t>
      </w:r>
    </w:p>
    <w:p w14:paraId="119CC662" w14:textId="46EC087C" w:rsidR="00E3216C" w:rsidRPr="00751634" w:rsidRDefault="00342DD0" w:rsidP="003C76C6">
      <w:pPr>
        <w:rPr>
          <w:i/>
          <w:iCs/>
        </w:rPr>
      </w:pPr>
      <w:r w:rsidRPr="00751634">
        <w:rPr>
          <w:i/>
          <w:iCs/>
        </w:rPr>
        <w:t xml:space="preserve">Q45. Do you have any views on the potential application of RPEs and ongoing efficiency to re-opener applications? </w:t>
      </w:r>
    </w:p>
    <w:p w14:paraId="11172493" w14:textId="3FBFBF4D" w:rsidR="00E3216C" w:rsidRPr="00F86B26" w:rsidRDefault="00E3216C" w:rsidP="00E3216C">
      <w:pPr>
        <w:pStyle w:val="ListParagraph"/>
        <w:numPr>
          <w:ilvl w:val="1"/>
          <w:numId w:val="1"/>
        </w:numPr>
        <w:spacing w:after="0" w:line="240" w:lineRule="auto"/>
        <w:ind w:hanging="786"/>
        <w:jc w:val="both"/>
        <w:rPr>
          <w:rFonts w:ascii="Arial" w:hAnsi="Arial" w:cs="Arial"/>
          <w:sz w:val="20"/>
          <w:szCs w:val="20"/>
        </w:rPr>
      </w:pPr>
      <w:r w:rsidRPr="00F86B26">
        <w:rPr>
          <w:rFonts w:ascii="Arial" w:hAnsi="Arial" w:cs="Arial"/>
          <w:sz w:val="20"/>
          <w:szCs w:val="20"/>
        </w:rPr>
        <w:t xml:space="preserve">Unite members have not expressed a position </w:t>
      </w:r>
      <w:r w:rsidR="0094539B" w:rsidRPr="00F86B26">
        <w:rPr>
          <w:rFonts w:ascii="Arial" w:hAnsi="Arial" w:cs="Arial"/>
          <w:sz w:val="20"/>
          <w:szCs w:val="20"/>
        </w:rPr>
        <w:t>i</w:t>
      </w:r>
      <w:r w:rsidRPr="00F86B26">
        <w:rPr>
          <w:rFonts w:ascii="Arial" w:hAnsi="Arial" w:cs="Arial"/>
          <w:sz w:val="20"/>
          <w:szCs w:val="20"/>
        </w:rPr>
        <w:t>n this</w:t>
      </w:r>
      <w:r w:rsidR="0094539B" w:rsidRPr="00F86B26">
        <w:rPr>
          <w:rFonts w:ascii="Arial" w:hAnsi="Arial" w:cs="Arial"/>
          <w:sz w:val="20"/>
          <w:szCs w:val="20"/>
        </w:rPr>
        <w:t xml:space="preserve"> area</w:t>
      </w:r>
      <w:r w:rsidRPr="00F86B26">
        <w:rPr>
          <w:rFonts w:ascii="Arial" w:hAnsi="Arial" w:cs="Arial"/>
          <w:sz w:val="20"/>
          <w:szCs w:val="20"/>
        </w:rPr>
        <w:t>.</w:t>
      </w:r>
    </w:p>
    <w:p w14:paraId="3FE2D313" w14:textId="77777777" w:rsidR="00E3216C" w:rsidRDefault="00E3216C" w:rsidP="00E3216C">
      <w:pPr>
        <w:spacing w:after="0" w:line="240" w:lineRule="auto"/>
        <w:jc w:val="both"/>
      </w:pPr>
    </w:p>
    <w:p w14:paraId="1230E9C0" w14:textId="46736396" w:rsidR="00A86248" w:rsidRPr="00751634" w:rsidRDefault="00EE3F90">
      <w:pPr>
        <w:rPr>
          <w:i/>
          <w:iCs/>
        </w:rPr>
      </w:pPr>
      <w:r w:rsidRPr="00751634">
        <w:rPr>
          <w:i/>
          <w:iCs/>
        </w:rPr>
        <w:t>Q</w:t>
      </w:r>
      <w:r w:rsidR="00A86248" w:rsidRPr="00751634">
        <w:rPr>
          <w:i/>
          <w:iCs/>
        </w:rPr>
        <w:t xml:space="preserve">46. Do you agree with our proposed approach to cyber resilience in RIIO-3? Innovation </w:t>
      </w:r>
    </w:p>
    <w:p w14:paraId="0F5F996E" w14:textId="78AE9CE2" w:rsidR="00E3216C" w:rsidRPr="00F86B26" w:rsidRDefault="00E3216C" w:rsidP="00E3216C">
      <w:pPr>
        <w:pStyle w:val="ListParagraph"/>
        <w:numPr>
          <w:ilvl w:val="1"/>
          <w:numId w:val="1"/>
        </w:numPr>
        <w:spacing w:after="0" w:line="240" w:lineRule="auto"/>
        <w:ind w:hanging="786"/>
        <w:jc w:val="both"/>
        <w:rPr>
          <w:rFonts w:ascii="Arial" w:hAnsi="Arial" w:cs="Arial"/>
          <w:sz w:val="20"/>
          <w:szCs w:val="20"/>
        </w:rPr>
      </w:pPr>
      <w:r w:rsidRPr="00F86B26">
        <w:rPr>
          <w:rFonts w:ascii="Arial" w:hAnsi="Arial" w:cs="Arial"/>
          <w:sz w:val="20"/>
          <w:szCs w:val="20"/>
        </w:rPr>
        <w:t xml:space="preserve">Unite members </w:t>
      </w:r>
      <w:r w:rsidR="00342DD0" w:rsidRPr="00F86B26">
        <w:rPr>
          <w:rFonts w:ascii="Arial" w:hAnsi="Arial" w:cs="Arial"/>
          <w:sz w:val="20"/>
          <w:szCs w:val="20"/>
        </w:rPr>
        <w:t xml:space="preserve">are understandably concerned about </w:t>
      </w:r>
      <w:r w:rsidR="003C76C6" w:rsidRPr="00F86B26">
        <w:rPr>
          <w:rFonts w:ascii="Arial" w:hAnsi="Arial" w:cs="Arial"/>
          <w:sz w:val="20"/>
          <w:szCs w:val="20"/>
        </w:rPr>
        <w:t>cyber security especially given the potential for state sponsored attacks on the indus</w:t>
      </w:r>
      <w:r w:rsidR="003B2D1A" w:rsidRPr="00F86B26">
        <w:rPr>
          <w:rFonts w:ascii="Arial" w:hAnsi="Arial" w:cs="Arial"/>
          <w:sz w:val="20"/>
          <w:szCs w:val="20"/>
        </w:rPr>
        <w:t>try</w:t>
      </w:r>
      <w:r w:rsidR="0094539B" w:rsidRPr="00F86B26">
        <w:rPr>
          <w:rFonts w:ascii="Arial" w:hAnsi="Arial" w:cs="Arial"/>
          <w:sz w:val="20"/>
          <w:szCs w:val="20"/>
        </w:rPr>
        <w:t xml:space="preserve">. From the limited information in the public domain </w:t>
      </w:r>
      <w:r w:rsidR="00A55F9B" w:rsidRPr="00F86B26">
        <w:rPr>
          <w:rFonts w:ascii="Arial" w:hAnsi="Arial" w:cs="Arial"/>
          <w:sz w:val="20"/>
          <w:szCs w:val="20"/>
        </w:rPr>
        <w:t>there are major concerns when the network is not isolated from the internet</w:t>
      </w:r>
      <w:r w:rsidR="00BE7EC9" w:rsidRPr="00F86B26">
        <w:rPr>
          <w:rFonts w:ascii="Arial" w:hAnsi="Arial" w:cs="Arial"/>
          <w:sz w:val="20"/>
          <w:szCs w:val="20"/>
        </w:rPr>
        <w:t xml:space="preserve"> especially given the rise in tensions with the likes of Russia.</w:t>
      </w:r>
      <w:r w:rsidR="003B2D1A" w:rsidRPr="00F86B26">
        <w:rPr>
          <w:rFonts w:ascii="Arial" w:hAnsi="Arial" w:cs="Arial"/>
          <w:sz w:val="20"/>
          <w:szCs w:val="20"/>
        </w:rPr>
        <w:t xml:space="preserve"> </w:t>
      </w:r>
      <w:r w:rsidR="00BE7EC9" w:rsidRPr="00F86B26">
        <w:rPr>
          <w:rFonts w:ascii="Arial" w:hAnsi="Arial" w:cs="Arial"/>
          <w:sz w:val="20"/>
          <w:szCs w:val="20"/>
        </w:rPr>
        <w:t>F</w:t>
      </w:r>
      <w:r w:rsidR="003B2D1A" w:rsidRPr="00F86B26">
        <w:rPr>
          <w:rFonts w:ascii="Arial" w:hAnsi="Arial" w:cs="Arial"/>
          <w:sz w:val="20"/>
          <w:szCs w:val="20"/>
        </w:rPr>
        <w:t>or this reason</w:t>
      </w:r>
      <w:r w:rsidR="0011623F" w:rsidRPr="00F86B26">
        <w:rPr>
          <w:rFonts w:ascii="Arial" w:hAnsi="Arial" w:cs="Arial"/>
          <w:sz w:val="20"/>
          <w:szCs w:val="20"/>
        </w:rPr>
        <w:t>,</w:t>
      </w:r>
      <w:r w:rsidR="003B2D1A" w:rsidRPr="00F86B26">
        <w:rPr>
          <w:rFonts w:ascii="Arial" w:hAnsi="Arial" w:cs="Arial"/>
          <w:sz w:val="20"/>
          <w:szCs w:val="20"/>
        </w:rPr>
        <w:t xml:space="preserve"> </w:t>
      </w:r>
      <w:proofErr w:type="gramStart"/>
      <w:r w:rsidR="003B2D1A" w:rsidRPr="00F86B26">
        <w:rPr>
          <w:rFonts w:ascii="Arial" w:hAnsi="Arial" w:cs="Arial"/>
          <w:sz w:val="20"/>
          <w:szCs w:val="20"/>
        </w:rPr>
        <w:t>Unite</w:t>
      </w:r>
      <w:proofErr w:type="gramEnd"/>
      <w:r w:rsidR="003B2D1A" w:rsidRPr="00F86B26">
        <w:rPr>
          <w:rFonts w:ascii="Arial" w:hAnsi="Arial" w:cs="Arial"/>
          <w:sz w:val="20"/>
          <w:szCs w:val="20"/>
        </w:rPr>
        <w:t xml:space="preserve"> would support the Ofgem approach to cyber resilience</w:t>
      </w:r>
      <w:r w:rsidR="00BC4B7E" w:rsidRPr="00F86B26">
        <w:rPr>
          <w:rFonts w:ascii="Arial" w:hAnsi="Arial" w:cs="Arial"/>
          <w:sz w:val="20"/>
          <w:szCs w:val="20"/>
        </w:rPr>
        <w:t xml:space="preserve"> but would ask </w:t>
      </w:r>
      <w:r w:rsidR="00856D42" w:rsidRPr="00F86B26">
        <w:rPr>
          <w:rFonts w:ascii="Arial" w:hAnsi="Arial" w:cs="Arial"/>
          <w:sz w:val="20"/>
          <w:szCs w:val="20"/>
        </w:rPr>
        <w:t>that there is a greater atmosphere of transparency and</w:t>
      </w:r>
      <w:r w:rsidR="00BC4B7E" w:rsidRPr="00F86B26">
        <w:rPr>
          <w:rFonts w:ascii="Arial" w:hAnsi="Arial" w:cs="Arial"/>
          <w:sz w:val="20"/>
          <w:szCs w:val="20"/>
        </w:rPr>
        <w:t xml:space="preserve"> openness wit</w:t>
      </w:r>
      <w:r w:rsidR="00C346FE" w:rsidRPr="00F86B26">
        <w:rPr>
          <w:rFonts w:ascii="Arial" w:hAnsi="Arial" w:cs="Arial"/>
          <w:sz w:val="20"/>
          <w:szCs w:val="20"/>
        </w:rPr>
        <w:t xml:space="preserve">h the senior workplace union </w:t>
      </w:r>
      <w:r w:rsidR="00DC02F5" w:rsidRPr="00F86B26">
        <w:rPr>
          <w:rFonts w:ascii="Arial" w:hAnsi="Arial" w:cs="Arial"/>
          <w:sz w:val="20"/>
          <w:szCs w:val="20"/>
        </w:rPr>
        <w:t>reps of the</w:t>
      </w:r>
      <w:r w:rsidR="00856D42" w:rsidRPr="00F86B26">
        <w:rPr>
          <w:rFonts w:ascii="Arial" w:hAnsi="Arial" w:cs="Arial"/>
          <w:sz w:val="20"/>
          <w:szCs w:val="20"/>
        </w:rPr>
        <w:t xml:space="preserve"> need for security,</w:t>
      </w:r>
      <w:r w:rsidR="00DC02F5" w:rsidRPr="00F86B26">
        <w:rPr>
          <w:rFonts w:ascii="Arial" w:hAnsi="Arial" w:cs="Arial"/>
          <w:sz w:val="20"/>
          <w:szCs w:val="20"/>
        </w:rPr>
        <w:t xml:space="preserve"> and the types of threats faced. Working collaboratively with central government to understand the treats </w:t>
      </w:r>
      <w:r w:rsidR="00C3345E" w:rsidRPr="00F86B26">
        <w:rPr>
          <w:rFonts w:ascii="Arial" w:hAnsi="Arial" w:cs="Arial"/>
          <w:sz w:val="20"/>
          <w:szCs w:val="20"/>
        </w:rPr>
        <w:t>and trends would help the company level teams ensure their part of the industry is secure.</w:t>
      </w:r>
      <w:r w:rsidR="00EF5CC8" w:rsidRPr="00F86B26">
        <w:rPr>
          <w:rFonts w:ascii="Arial" w:hAnsi="Arial" w:cs="Arial"/>
          <w:sz w:val="20"/>
          <w:szCs w:val="20"/>
        </w:rPr>
        <w:t xml:space="preserve"> Like any defence it is only as strong as its weakest </w:t>
      </w:r>
      <w:r w:rsidR="0067562B" w:rsidRPr="00F86B26">
        <w:rPr>
          <w:rFonts w:ascii="Arial" w:hAnsi="Arial" w:cs="Arial"/>
          <w:sz w:val="20"/>
          <w:szCs w:val="20"/>
        </w:rPr>
        <w:t>link,</w:t>
      </w:r>
      <w:r w:rsidR="00EF5CC8" w:rsidRPr="00F86B26">
        <w:rPr>
          <w:rFonts w:ascii="Arial" w:hAnsi="Arial" w:cs="Arial"/>
          <w:sz w:val="20"/>
          <w:szCs w:val="20"/>
        </w:rPr>
        <w:t xml:space="preserve"> and it is important that staff are made aware </w:t>
      </w:r>
      <w:r w:rsidR="002C1526" w:rsidRPr="00F86B26">
        <w:rPr>
          <w:rFonts w:ascii="Arial" w:hAnsi="Arial" w:cs="Arial"/>
          <w:sz w:val="20"/>
          <w:szCs w:val="20"/>
        </w:rPr>
        <w:t>basic security measures even down to the ways of constructing secure passwords</w:t>
      </w:r>
      <w:r w:rsidR="00A13242" w:rsidRPr="00F86B26">
        <w:rPr>
          <w:rFonts w:ascii="Arial" w:hAnsi="Arial" w:cs="Arial"/>
          <w:sz w:val="20"/>
          <w:szCs w:val="20"/>
        </w:rPr>
        <w:t xml:space="preserve"> and recalling them without the reliance on a web based single point password memory </w:t>
      </w:r>
      <w:r w:rsidR="0011623F" w:rsidRPr="00F86B26">
        <w:rPr>
          <w:rFonts w:ascii="Arial" w:hAnsi="Arial" w:cs="Arial"/>
          <w:sz w:val="20"/>
          <w:szCs w:val="20"/>
        </w:rPr>
        <w:t xml:space="preserve">storage </w:t>
      </w:r>
      <w:r w:rsidR="00A13242" w:rsidRPr="00F86B26">
        <w:rPr>
          <w:rFonts w:ascii="Arial" w:hAnsi="Arial" w:cs="Arial"/>
          <w:sz w:val="20"/>
          <w:szCs w:val="20"/>
        </w:rPr>
        <w:t>service</w:t>
      </w:r>
      <w:r w:rsidR="0011623F" w:rsidRPr="00F86B26">
        <w:rPr>
          <w:rFonts w:ascii="Arial" w:hAnsi="Arial" w:cs="Arial"/>
          <w:sz w:val="20"/>
          <w:szCs w:val="20"/>
        </w:rPr>
        <w:t xml:space="preserve"> like Google</w:t>
      </w:r>
      <w:r w:rsidR="00A13242" w:rsidRPr="00F86B26">
        <w:rPr>
          <w:rFonts w:ascii="Arial" w:hAnsi="Arial" w:cs="Arial"/>
          <w:sz w:val="20"/>
          <w:szCs w:val="20"/>
        </w:rPr>
        <w:t>.</w:t>
      </w:r>
      <w:r w:rsidR="002C1526" w:rsidRPr="00F86B26">
        <w:rPr>
          <w:rFonts w:ascii="Arial" w:hAnsi="Arial" w:cs="Arial"/>
          <w:sz w:val="20"/>
          <w:szCs w:val="20"/>
        </w:rPr>
        <w:t xml:space="preserve"> </w:t>
      </w:r>
    </w:p>
    <w:p w14:paraId="618DB7EC" w14:textId="77777777" w:rsidR="00E3216C" w:rsidRPr="00F86B26" w:rsidRDefault="00E3216C" w:rsidP="00E3216C">
      <w:pPr>
        <w:spacing w:after="0" w:line="240" w:lineRule="auto"/>
        <w:jc w:val="both"/>
        <w:rPr>
          <w:rFonts w:ascii="Arial" w:hAnsi="Arial" w:cs="Arial"/>
          <w:sz w:val="20"/>
          <w:szCs w:val="20"/>
        </w:rPr>
      </w:pPr>
    </w:p>
    <w:p w14:paraId="422E3F83" w14:textId="5BAF200E" w:rsidR="00E3216C" w:rsidRDefault="00EE3F90" w:rsidP="009A3250">
      <w:pPr>
        <w:rPr>
          <w:i/>
          <w:iCs/>
        </w:rPr>
      </w:pPr>
      <w:r w:rsidRPr="00751634">
        <w:rPr>
          <w:i/>
          <w:iCs/>
        </w:rPr>
        <w:t>Q</w:t>
      </w:r>
      <w:r w:rsidR="00A86248" w:rsidRPr="00751634">
        <w:rPr>
          <w:i/>
          <w:iCs/>
        </w:rPr>
        <w:t xml:space="preserve">47. Do you have any views on our proposal to retain a flexible allowance, providing evidence for why you think that it should, or should not be, retained? </w:t>
      </w:r>
    </w:p>
    <w:p w14:paraId="00F0C113" w14:textId="2C23372A" w:rsidR="00AC383E" w:rsidRPr="00F86B26" w:rsidRDefault="00AC383E" w:rsidP="00AC383E">
      <w:pPr>
        <w:pStyle w:val="ListParagraph"/>
        <w:numPr>
          <w:ilvl w:val="1"/>
          <w:numId w:val="1"/>
        </w:numPr>
        <w:spacing w:after="0" w:line="240" w:lineRule="auto"/>
        <w:ind w:hanging="786"/>
        <w:jc w:val="both"/>
        <w:rPr>
          <w:rFonts w:ascii="Arial" w:hAnsi="Arial" w:cs="Arial"/>
          <w:sz w:val="20"/>
          <w:szCs w:val="20"/>
        </w:rPr>
      </w:pPr>
      <w:r w:rsidRPr="00F86B26">
        <w:rPr>
          <w:rFonts w:ascii="Arial" w:hAnsi="Arial" w:cs="Arial"/>
          <w:sz w:val="20"/>
          <w:szCs w:val="20"/>
        </w:rPr>
        <w:t>Unite members have not expressed a position on this.</w:t>
      </w:r>
    </w:p>
    <w:p w14:paraId="27553189" w14:textId="77777777" w:rsidR="00AC383E" w:rsidRPr="00AC383E" w:rsidRDefault="00AC383E" w:rsidP="00AC383E">
      <w:pPr>
        <w:spacing w:after="0" w:line="240" w:lineRule="auto"/>
        <w:jc w:val="both"/>
        <w:rPr>
          <w:i/>
          <w:iCs/>
        </w:rPr>
      </w:pPr>
    </w:p>
    <w:p w14:paraId="0AD7FC8A" w14:textId="14D5C3F6" w:rsidR="00A86248" w:rsidRDefault="00EE3F90">
      <w:pPr>
        <w:rPr>
          <w:i/>
          <w:iCs/>
        </w:rPr>
      </w:pPr>
      <w:r w:rsidRPr="00751634">
        <w:rPr>
          <w:i/>
          <w:iCs/>
        </w:rPr>
        <w:t>Q</w:t>
      </w:r>
      <w:r w:rsidR="00A86248" w:rsidRPr="00751634">
        <w:rPr>
          <w:i/>
          <w:iCs/>
        </w:rPr>
        <w:t xml:space="preserve">48. Do you have any views on our proposal to retain a competitive network innovation funding pot, that continues to focus on key challenges facing the energy sector, with phases to de-risk the pot? </w:t>
      </w:r>
    </w:p>
    <w:p w14:paraId="5BF74BED" w14:textId="334174DF" w:rsidR="00AC383E" w:rsidRPr="00927CAD" w:rsidRDefault="00AC383E" w:rsidP="00AC383E">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 xml:space="preserve">Unite members </w:t>
      </w:r>
      <w:r w:rsidR="00B833D7" w:rsidRPr="00927CAD">
        <w:rPr>
          <w:rFonts w:ascii="Arial" w:hAnsi="Arial" w:cs="Arial"/>
          <w:sz w:val="20"/>
          <w:szCs w:val="20"/>
        </w:rPr>
        <w:t xml:space="preserve">believe that to grow sustainably there is a clear need for innovation </w:t>
      </w:r>
      <w:r w:rsidR="003E2AB7" w:rsidRPr="00927CAD">
        <w:rPr>
          <w:rFonts w:ascii="Arial" w:hAnsi="Arial" w:cs="Arial"/>
          <w:sz w:val="20"/>
          <w:szCs w:val="20"/>
        </w:rPr>
        <w:t xml:space="preserve">to discover new ways to provide the service without increasing cost or damaging </w:t>
      </w:r>
      <w:r w:rsidR="009F2F05" w:rsidRPr="00927CAD">
        <w:rPr>
          <w:rFonts w:ascii="Arial" w:hAnsi="Arial" w:cs="Arial"/>
          <w:sz w:val="20"/>
          <w:szCs w:val="20"/>
        </w:rPr>
        <w:t xml:space="preserve">the environment further, </w:t>
      </w:r>
      <w:r w:rsidR="00B833D7" w:rsidRPr="00927CAD">
        <w:rPr>
          <w:rFonts w:ascii="Arial" w:hAnsi="Arial" w:cs="Arial"/>
          <w:sz w:val="20"/>
          <w:szCs w:val="20"/>
        </w:rPr>
        <w:t xml:space="preserve">and </w:t>
      </w:r>
      <w:r w:rsidR="009F2F05" w:rsidRPr="00927CAD">
        <w:rPr>
          <w:rFonts w:ascii="Arial" w:hAnsi="Arial" w:cs="Arial"/>
          <w:sz w:val="20"/>
          <w:szCs w:val="20"/>
        </w:rPr>
        <w:t xml:space="preserve">hence </w:t>
      </w:r>
      <w:r w:rsidR="00B833D7" w:rsidRPr="00927CAD">
        <w:rPr>
          <w:rFonts w:ascii="Arial" w:hAnsi="Arial" w:cs="Arial"/>
          <w:sz w:val="20"/>
          <w:szCs w:val="20"/>
        </w:rPr>
        <w:t>Unite</w:t>
      </w:r>
      <w:r w:rsidR="009F2F05" w:rsidRPr="00927CAD">
        <w:rPr>
          <w:rFonts w:ascii="Arial" w:hAnsi="Arial" w:cs="Arial"/>
          <w:sz w:val="20"/>
          <w:szCs w:val="20"/>
        </w:rPr>
        <w:t xml:space="preserve"> members </w:t>
      </w:r>
      <w:r w:rsidR="00B833D7" w:rsidRPr="00927CAD">
        <w:rPr>
          <w:rFonts w:ascii="Arial" w:hAnsi="Arial" w:cs="Arial"/>
          <w:sz w:val="20"/>
          <w:szCs w:val="20"/>
        </w:rPr>
        <w:t>support the provision of a</w:t>
      </w:r>
      <w:r w:rsidR="009F2F05" w:rsidRPr="00927CAD">
        <w:rPr>
          <w:rFonts w:ascii="Arial" w:hAnsi="Arial" w:cs="Arial"/>
          <w:sz w:val="20"/>
          <w:szCs w:val="20"/>
        </w:rPr>
        <w:t>n</w:t>
      </w:r>
      <w:r w:rsidR="00B833D7" w:rsidRPr="00927CAD">
        <w:rPr>
          <w:rFonts w:ascii="Arial" w:hAnsi="Arial" w:cs="Arial"/>
          <w:sz w:val="20"/>
          <w:szCs w:val="20"/>
        </w:rPr>
        <w:t xml:space="preserve"> innovation fund</w:t>
      </w:r>
      <w:r w:rsidRPr="00927CAD">
        <w:rPr>
          <w:rFonts w:ascii="Arial" w:hAnsi="Arial" w:cs="Arial"/>
          <w:sz w:val="20"/>
          <w:szCs w:val="20"/>
        </w:rPr>
        <w:t>.</w:t>
      </w:r>
      <w:r w:rsidR="009F2F05" w:rsidRPr="00927CAD">
        <w:rPr>
          <w:rFonts w:ascii="Arial" w:hAnsi="Arial" w:cs="Arial"/>
          <w:sz w:val="20"/>
          <w:szCs w:val="20"/>
        </w:rPr>
        <w:t xml:space="preserve"> However, as with any innovation, until it is tested in a real</w:t>
      </w:r>
      <w:r w:rsidR="005449F6" w:rsidRPr="00927CAD">
        <w:rPr>
          <w:rFonts w:ascii="Arial" w:hAnsi="Arial" w:cs="Arial"/>
          <w:sz w:val="20"/>
          <w:szCs w:val="20"/>
        </w:rPr>
        <w:t>-</w:t>
      </w:r>
      <w:r w:rsidR="009F2F05" w:rsidRPr="00927CAD">
        <w:rPr>
          <w:rFonts w:ascii="Arial" w:hAnsi="Arial" w:cs="Arial"/>
          <w:sz w:val="20"/>
          <w:szCs w:val="20"/>
        </w:rPr>
        <w:t>world environment, it is next to impossible to predict every outcome</w:t>
      </w:r>
      <w:r w:rsidR="005449F6" w:rsidRPr="00927CAD">
        <w:rPr>
          <w:rFonts w:ascii="Arial" w:hAnsi="Arial" w:cs="Arial"/>
          <w:sz w:val="20"/>
          <w:szCs w:val="20"/>
        </w:rPr>
        <w:t>.</w:t>
      </w:r>
      <w:r w:rsidR="009F2F05" w:rsidRPr="00927CAD">
        <w:rPr>
          <w:rFonts w:ascii="Arial" w:hAnsi="Arial" w:cs="Arial"/>
          <w:sz w:val="20"/>
          <w:szCs w:val="20"/>
        </w:rPr>
        <w:t xml:space="preserve"> </w:t>
      </w:r>
      <w:r w:rsidR="005449F6" w:rsidRPr="00927CAD">
        <w:rPr>
          <w:rFonts w:ascii="Arial" w:hAnsi="Arial" w:cs="Arial"/>
          <w:sz w:val="20"/>
          <w:szCs w:val="20"/>
        </w:rPr>
        <w:t>E</w:t>
      </w:r>
      <w:r w:rsidR="009F2F05" w:rsidRPr="00927CAD">
        <w:rPr>
          <w:rFonts w:ascii="Arial" w:hAnsi="Arial" w:cs="Arial"/>
          <w:sz w:val="20"/>
          <w:szCs w:val="20"/>
        </w:rPr>
        <w:t xml:space="preserve">ven </w:t>
      </w:r>
      <w:r w:rsidR="005449F6" w:rsidRPr="00927CAD">
        <w:rPr>
          <w:rFonts w:ascii="Arial" w:hAnsi="Arial" w:cs="Arial"/>
          <w:sz w:val="20"/>
          <w:szCs w:val="20"/>
        </w:rPr>
        <w:t>where</w:t>
      </w:r>
      <w:r w:rsidR="009F2F05" w:rsidRPr="00927CAD">
        <w:rPr>
          <w:rFonts w:ascii="Arial" w:hAnsi="Arial" w:cs="Arial"/>
          <w:sz w:val="20"/>
          <w:szCs w:val="20"/>
        </w:rPr>
        <w:t xml:space="preserve"> </w:t>
      </w:r>
      <w:r w:rsidR="005449F6" w:rsidRPr="00927CAD">
        <w:rPr>
          <w:rFonts w:ascii="Arial" w:hAnsi="Arial" w:cs="Arial"/>
          <w:sz w:val="20"/>
          <w:szCs w:val="20"/>
        </w:rPr>
        <w:t xml:space="preserve">the modelling predicts advantages, </w:t>
      </w:r>
      <w:r w:rsidR="00287D34" w:rsidRPr="00927CAD">
        <w:rPr>
          <w:rFonts w:ascii="Arial" w:hAnsi="Arial" w:cs="Arial"/>
          <w:sz w:val="20"/>
          <w:szCs w:val="20"/>
        </w:rPr>
        <w:t>there needs to be an independent assessment</w:t>
      </w:r>
      <w:r w:rsidR="00896C4A" w:rsidRPr="00927CAD">
        <w:rPr>
          <w:rFonts w:ascii="Arial" w:hAnsi="Arial" w:cs="Arial"/>
          <w:sz w:val="20"/>
          <w:szCs w:val="20"/>
        </w:rPr>
        <w:t>,</w:t>
      </w:r>
      <w:r w:rsidR="00287D34" w:rsidRPr="00927CAD">
        <w:rPr>
          <w:rFonts w:ascii="Arial" w:hAnsi="Arial" w:cs="Arial"/>
          <w:sz w:val="20"/>
          <w:szCs w:val="20"/>
        </w:rPr>
        <w:t xml:space="preserve"> or the myopia </w:t>
      </w:r>
      <w:r w:rsidR="00940F81" w:rsidRPr="00927CAD">
        <w:rPr>
          <w:rFonts w:ascii="Arial" w:hAnsi="Arial" w:cs="Arial"/>
          <w:sz w:val="20"/>
          <w:szCs w:val="20"/>
        </w:rPr>
        <w:t xml:space="preserve">of the designers could overlook some points that they had not considered. </w:t>
      </w:r>
      <w:r w:rsidR="00896C4A" w:rsidRPr="00927CAD">
        <w:rPr>
          <w:rFonts w:ascii="Arial" w:hAnsi="Arial" w:cs="Arial"/>
          <w:sz w:val="20"/>
          <w:szCs w:val="20"/>
        </w:rPr>
        <w:t>Unite firmly believe that w</w:t>
      </w:r>
      <w:r w:rsidR="00940F81" w:rsidRPr="00927CAD">
        <w:rPr>
          <w:rFonts w:ascii="Arial" w:hAnsi="Arial" w:cs="Arial"/>
          <w:sz w:val="20"/>
          <w:szCs w:val="20"/>
        </w:rPr>
        <w:t>ithout independent assessments</w:t>
      </w:r>
      <w:r w:rsidR="008C221E" w:rsidRPr="00927CAD">
        <w:rPr>
          <w:rFonts w:ascii="Arial" w:hAnsi="Arial" w:cs="Arial"/>
          <w:sz w:val="20"/>
          <w:szCs w:val="20"/>
        </w:rPr>
        <w:t>,</w:t>
      </w:r>
      <w:r w:rsidR="00940F81" w:rsidRPr="00927CAD">
        <w:rPr>
          <w:rFonts w:ascii="Arial" w:hAnsi="Arial" w:cs="Arial"/>
          <w:sz w:val="20"/>
          <w:szCs w:val="20"/>
        </w:rPr>
        <w:t xml:space="preserve"> you cannot de risk </w:t>
      </w:r>
      <w:r w:rsidR="00896C4A" w:rsidRPr="00927CAD">
        <w:rPr>
          <w:rFonts w:ascii="Arial" w:hAnsi="Arial" w:cs="Arial"/>
          <w:sz w:val="20"/>
          <w:szCs w:val="20"/>
        </w:rPr>
        <w:t xml:space="preserve">the pot. For this </w:t>
      </w:r>
      <w:r w:rsidR="008C221E" w:rsidRPr="00927CAD">
        <w:rPr>
          <w:rFonts w:ascii="Arial" w:hAnsi="Arial" w:cs="Arial"/>
          <w:sz w:val="20"/>
          <w:szCs w:val="20"/>
        </w:rPr>
        <w:t>reason,</w:t>
      </w:r>
      <w:r w:rsidR="00896C4A" w:rsidRPr="00927CAD">
        <w:rPr>
          <w:rFonts w:ascii="Arial" w:hAnsi="Arial" w:cs="Arial"/>
          <w:sz w:val="20"/>
          <w:szCs w:val="20"/>
        </w:rPr>
        <w:t xml:space="preserve"> </w:t>
      </w:r>
      <w:proofErr w:type="gramStart"/>
      <w:r w:rsidR="00896C4A" w:rsidRPr="00927CAD">
        <w:rPr>
          <w:rFonts w:ascii="Arial" w:hAnsi="Arial" w:cs="Arial"/>
          <w:sz w:val="20"/>
          <w:szCs w:val="20"/>
        </w:rPr>
        <w:t>Unite</w:t>
      </w:r>
      <w:proofErr w:type="gramEnd"/>
      <w:r w:rsidR="00896C4A" w:rsidRPr="00927CAD">
        <w:rPr>
          <w:rFonts w:ascii="Arial" w:hAnsi="Arial" w:cs="Arial"/>
          <w:sz w:val="20"/>
          <w:szCs w:val="20"/>
        </w:rPr>
        <w:t xml:space="preserve"> would encourage </w:t>
      </w:r>
      <w:r w:rsidR="008C221E" w:rsidRPr="00927CAD">
        <w:rPr>
          <w:rFonts w:ascii="Arial" w:hAnsi="Arial" w:cs="Arial"/>
          <w:sz w:val="20"/>
          <w:szCs w:val="20"/>
        </w:rPr>
        <w:t>trade union engagement at the earliest opportunity to advise of the practicalities</w:t>
      </w:r>
      <w:r w:rsidR="00E01925" w:rsidRPr="00927CAD">
        <w:rPr>
          <w:rFonts w:ascii="Arial" w:hAnsi="Arial" w:cs="Arial"/>
          <w:sz w:val="20"/>
          <w:szCs w:val="20"/>
        </w:rPr>
        <w:t>, and smooth the way for the transition to any new ways of working.</w:t>
      </w:r>
      <w:r w:rsidR="008C221E" w:rsidRPr="00927CAD">
        <w:rPr>
          <w:rFonts w:ascii="Arial" w:hAnsi="Arial" w:cs="Arial"/>
          <w:sz w:val="20"/>
          <w:szCs w:val="20"/>
        </w:rPr>
        <w:t xml:space="preserve"> </w:t>
      </w:r>
      <w:r w:rsidR="00896C4A" w:rsidRPr="00927CAD">
        <w:rPr>
          <w:rFonts w:ascii="Arial" w:hAnsi="Arial" w:cs="Arial"/>
          <w:sz w:val="20"/>
          <w:szCs w:val="20"/>
        </w:rPr>
        <w:t xml:space="preserve"> </w:t>
      </w:r>
    </w:p>
    <w:p w14:paraId="1ACF89A8" w14:textId="77777777" w:rsidR="00AC383E" w:rsidRPr="00927CAD" w:rsidRDefault="00AC383E" w:rsidP="00AC383E">
      <w:pPr>
        <w:spacing w:after="0" w:line="240" w:lineRule="auto"/>
        <w:jc w:val="both"/>
        <w:rPr>
          <w:rFonts w:ascii="Arial" w:hAnsi="Arial" w:cs="Arial"/>
          <w:sz w:val="20"/>
          <w:szCs w:val="20"/>
        </w:rPr>
      </w:pPr>
    </w:p>
    <w:p w14:paraId="393970AA" w14:textId="0C585352" w:rsidR="00A86248" w:rsidRPr="00751634" w:rsidRDefault="00EE3F90">
      <w:pPr>
        <w:rPr>
          <w:i/>
          <w:iCs/>
        </w:rPr>
      </w:pPr>
      <w:r w:rsidRPr="00751634">
        <w:rPr>
          <w:i/>
          <w:iCs/>
        </w:rPr>
        <w:t>Q</w:t>
      </w:r>
      <w:r w:rsidR="00A86248" w:rsidRPr="00751634">
        <w:rPr>
          <w:i/>
          <w:iCs/>
        </w:rPr>
        <w:t xml:space="preserve">49. Do you have any views on how the structure of the price control innovation funding could be adapted to better focus on whole systems problems, and ensure strategic alignment with other public sector initiatives? </w:t>
      </w:r>
    </w:p>
    <w:p w14:paraId="4E1ED450" w14:textId="7F588152" w:rsidR="00412A69" w:rsidRPr="00927CAD" w:rsidRDefault="00412A69" w:rsidP="00412A69">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Un</w:t>
      </w:r>
      <w:r w:rsidR="002D5F5C" w:rsidRPr="00927CAD">
        <w:rPr>
          <w:rFonts w:ascii="Arial" w:hAnsi="Arial" w:cs="Arial"/>
          <w:sz w:val="20"/>
          <w:szCs w:val="20"/>
        </w:rPr>
        <w:t xml:space="preserve">ite would suggest that more closely focussing on whole system issues </w:t>
      </w:r>
      <w:r w:rsidR="00371F1C" w:rsidRPr="00927CAD">
        <w:rPr>
          <w:rFonts w:ascii="Arial" w:hAnsi="Arial" w:cs="Arial"/>
          <w:sz w:val="20"/>
          <w:szCs w:val="20"/>
        </w:rPr>
        <w:t xml:space="preserve">is the only way to properly design innovation funding. Although savings can easily be made in </w:t>
      </w:r>
      <w:r w:rsidR="00935322" w:rsidRPr="00927CAD">
        <w:rPr>
          <w:rFonts w:ascii="Arial" w:hAnsi="Arial" w:cs="Arial"/>
          <w:sz w:val="20"/>
          <w:szCs w:val="20"/>
        </w:rPr>
        <w:t>a company,</w:t>
      </w:r>
      <w:r w:rsidR="000D214A" w:rsidRPr="00927CAD">
        <w:rPr>
          <w:rFonts w:ascii="Arial" w:hAnsi="Arial" w:cs="Arial"/>
          <w:sz w:val="20"/>
          <w:szCs w:val="20"/>
        </w:rPr>
        <w:t xml:space="preserve"> which move the problem to </w:t>
      </w:r>
      <w:r w:rsidR="00935322" w:rsidRPr="00927CAD">
        <w:rPr>
          <w:rFonts w:ascii="Arial" w:hAnsi="Arial" w:cs="Arial"/>
          <w:sz w:val="20"/>
          <w:szCs w:val="20"/>
        </w:rPr>
        <w:t>someone else’s</w:t>
      </w:r>
      <w:r w:rsidR="000D214A" w:rsidRPr="00927CAD">
        <w:rPr>
          <w:rFonts w:ascii="Arial" w:hAnsi="Arial" w:cs="Arial"/>
          <w:sz w:val="20"/>
          <w:szCs w:val="20"/>
        </w:rPr>
        <w:t xml:space="preserve"> arena</w:t>
      </w:r>
      <w:r w:rsidR="00935322" w:rsidRPr="00927CAD">
        <w:rPr>
          <w:rFonts w:ascii="Arial" w:hAnsi="Arial" w:cs="Arial"/>
          <w:sz w:val="20"/>
          <w:szCs w:val="20"/>
        </w:rPr>
        <w:t xml:space="preserve">, this should not receive innovation funding as it may </w:t>
      </w:r>
      <w:r w:rsidR="00C8249D" w:rsidRPr="00927CAD">
        <w:rPr>
          <w:rFonts w:ascii="Arial" w:hAnsi="Arial" w:cs="Arial"/>
          <w:sz w:val="20"/>
          <w:szCs w:val="20"/>
        </w:rPr>
        <w:t xml:space="preserve">be increasing the scale of the challenge. </w:t>
      </w:r>
    </w:p>
    <w:p w14:paraId="5DF8D9FD" w14:textId="77777777" w:rsidR="00C8249D" w:rsidRPr="00927CAD" w:rsidRDefault="00C8249D" w:rsidP="00C8249D">
      <w:pPr>
        <w:spacing w:after="0" w:line="240" w:lineRule="auto"/>
        <w:jc w:val="both"/>
        <w:rPr>
          <w:rFonts w:ascii="Arial" w:hAnsi="Arial" w:cs="Arial"/>
          <w:sz w:val="20"/>
          <w:szCs w:val="20"/>
        </w:rPr>
      </w:pPr>
    </w:p>
    <w:p w14:paraId="01CB4521" w14:textId="3AB0510D" w:rsidR="00F0091C" w:rsidRPr="00927CAD" w:rsidRDefault="00C8249D" w:rsidP="00412A69">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 xml:space="preserve">An example may be drawn </w:t>
      </w:r>
      <w:r w:rsidR="005220F4" w:rsidRPr="00927CAD">
        <w:rPr>
          <w:rFonts w:ascii="Arial" w:hAnsi="Arial" w:cs="Arial"/>
          <w:sz w:val="20"/>
          <w:szCs w:val="20"/>
        </w:rPr>
        <w:t>regarding the policy to move away from the use of coal. T</w:t>
      </w:r>
      <w:r w:rsidRPr="00927CAD">
        <w:rPr>
          <w:rFonts w:ascii="Arial" w:hAnsi="Arial" w:cs="Arial"/>
          <w:sz w:val="20"/>
          <w:szCs w:val="20"/>
        </w:rPr>
        <w:t xml:space="preserve">he conversion from coal to biomass and </w:t>
      </w:r>
      <w:r w:rsidR="005220F4" w:rsidRPr="00927CAD">
        <w:rPr>
          <w:rFonts w:ascii="Arial" w:hAnsi="Arial" w:cs="Arial"/>
          <w:sz w:val="20"/>
          <w:szCs w:val="20"/>
        </w:rPr>
        <w:t>in some cases to natural gas fired ex coal power plants around the world</w:t>
      </w:r>
      <w:r w:rsidR="002E6E8C" w:rsidRPr="00927CAD">
        <w:rPr>
          <w:rFonts w:ascii="Arial" w:hAnsi="Arial" w:cs="Arial"/>
          <w:sz w:val="20"/>
          <w:szCs w:val="20"/>
        </w:rPr>
        <w:t xml:space="preserve"> has in some cases increased the volume of greenhouse gasses entering the atmosphere. The inclusion of </w:t>
      </w:r>
      <w:r w:rsidR="00017183" w:rsidRPr="00927CAD">
        <w:rPr>
          <w:rFonts w:ascii="Arial" w:hAnsi="Arial" w:cs="Arial"/>
          <w:sz w:val="20"/>
          <w:szCs w:val="20"/>
        </w:rPr>
        <w:t xml:space="preserve">municipal waste to </w:t>
      </w:r>
      <w:r w:rsidR="002E6E8C" w:rsidRPr="00927CAD">
        <w:rPr>
          <w:rFonts w:ascii="Arial" w:hAnsi="Arial" w:cs="Arial"/>
          <w:sz w:val="20"/>
          <w:szCs w:val="20"/>
        </w:rPr>
        <w:t>energ</w:t>
      </w:r>
      <w:r w:rsidR="001F1909" w:rsidRPr="00927CAD">
        <w:rPr>
          <w:rFonts w:ascii="Arial" w:hAnsi="Arial" w:cs="Arial"/>
          <w:sz w:val="20"/>
          <w:szCs w:val="20"/>
        </w:rPr>
        <w:t xml:space="preserve">y </w:t>
      </w:r>
      <w:r w:rsidR="00017183" w:rsidRPr="00927CAD">
        <w:rPr>
          <w:rFonts w:ascii="Arial" w:hAnsi="Arial" w:cs="Arial"/>
          <w:sz w:val="20"/>
          <w:szCs w:val="20"/>
        </w:rPr>
        <w:t>via</w:t>
      </w:r>
      <w:r w:rsidR="001F1909" w:rsidRPr="00927CAD">
        <w:rPr>
          <w:rFonts w:ascii="Arial" w:hAnsi="Arial" w:cs="Arial"/>
          <w:sz w:val="20"/>
          <w:szCs w:val="20"/>
        </w:rPr>
        <w:t xml:space="preserve"> anaerobic digestion to extract methane </w:t>
      </w:r>
      <w:r w:rsidR="00431CA5" w:rsidRPr="00927CAD">
        <w:rPr>
          <w:rFonts w:ascii="Arial" w:hAnsi="Arial" w:cs="Arial"/>
          <w:sz w:val="20"/>
          <w:szCs w:val="20"/>
        </w:rPr>
        <w:t xml:space="preserve">or wood pellets </w:t>
      </w:r>
      <w:r w:rsidR="001F1909" w:rsidRPr="00927CAD">
        <w:rPr>
          <w:rFonts w:ascii="Arial" w:hAnsi="Arial" w:cs="Arial"/>
          <w:sz w:val="20"/>
          <w:szCs w:val="20"/>
        </w:rPr>
        <w:t xml:space="preserve">to produce power </w:t>
      </w:r>
      <w:r w:rsidR="00DD01CE" w:rsidRPr="00927CAD">
        <w:rPr>
          <w:rFonts w:ascii="Arial" w:hAnsi="Arial" w:cs="Arial"/>
          <w:sz w:val="20"/>
          <w:szCs w:val="20"/>
        </w:rPr>
        <w:t xml:space="preserve">from land management </w:t>
      </w:r>
      <w:r w:rsidR="001F1909" w:rsidRPr="00927CAD">
        <w:rPr>
          <w:rFonts w:ascii="Arial" w:hAnsi="Arial" w:cs="Arial"/>
          <w:sz w:val="20"/>
          <w:szCs w:val="20"/>
        </w:rPr>
        <w:t xml:space="preserve">uses a resource that would otherwise rot in landfill </w:t>
      </w:r>
      <w:r w:rsidR="00431CA5" w:rsidRPr="00927CAD">
        <w:rPr>
          <w:rFonts w:ascii="Arial" w:hAnsi="Arial" w:cs="Arial"/>
          <w:sz w:val="20"/>
          <w:szCs w:val="20"/>
        </w:rPr>
        <w:t xml:space="preserve">or in nature </w:t>
      </w:r>
      <w:r w:rsidR="001F1909" w:rsidRPr="00927CAD">
        <w:rPr>
          <w:rFonts w:ascii="Arial" w:hAnsi="Arial" w:cs="Arial"/>
          <w:sz w:val="20"/>
          <w:szCs w:val="20"/>
        </w:rPr>
        <w:t xml:space="preserve">creating </w:t>
      </w:r>
      <w:r w:rsidR="00865D7C" w:rsidRPr="00927CAD">
        <w:rPr>
          <w:rFonts w:ascii="Arial" w:hAnsi="Arial" w:cs="Arial"/>
          <w:sz w:val="20"/>
          <w:szCs w:val="20"/>
        </w:rPr>
        <w:t xml:space="preserve">the uncontrolled release of methane. In this respect </w:t>
      </w:r>
      <w:r w:rsidR="00B23818" w:rsidRPr="00927CAD">
        <w:rPr>
          <w:rFonts w:ascii="Arial" w:hAnsi="Arial" w:cs="Arial"/>
          <w:sz w:val="20"/>
          <w:szCs w:val="20"/>
        </w:rPr>
        <w:t xml:space="preserve">the capture and combustion will reduce the concentration of methane, but this could equally </w:t>
      </w:r>
      <w:r w:rsidR="00C873E9" w:rsidRPr="00927CAD">
        <w:rPr>
          <w:rFonts w:ascii="Arial" w:hAnsi="Arial" w:cs="Arial"/>
          <w:sz w:val="20"/>
          <w:szCs w:val="20"/>
        </w:rPr>
        <w:t xml:space="preserve">cause a net </w:t>
      </w:r>
      <w:r w:rsidR="007D1B95" w:rsidRPr="00927CAD">
        <w:rPr>
          <w:rFonts w:ascii="Arial" w:hAnsi="Arial" w:cs="Arial"/>
          <w:sz w:val="20"/>
          <w:szCs w:val="20"/>
        </w:rPr>
        <w:t>to increase</w:t>
      </w:r>
      <w:r w:rsidR="00B23818" w:rsidRPr="00927CAD">
        <w:rPr>
          <w:rFonts w:ascii="Arial" w:hAnsi="Arial" w:cs="Arial"/>
          <w:sz w:val="20"/>
          <w:szCs w:val="20"/>
        </w:rPr>
        <w:t xml:space="preserve"> the release of CO</w:t>
      </w:r>
      <w:r w:rsidR="00B23818" w:rsidRPr="00927CAD">
        <w:rPr>
          <w:rFonts w:ascii="Arial" w:hAnsi="Arial" w:cs="Arial"/>
          <w:sz w:val="20"/>
          <w:szCs w:val="20"/>
          <w:vertAlign w:val="subscript"/>
        </w:rPr>
        <w:t>2</w:t>
      </w:r>
      <w:r w:rsidR="00B23818" w:rsidRPr="00927CAD">
        <w:rPr>
          <w:rFonts w:ascii="Arial" w:hAnsi="Arial" w:cs="Arial"/>
          <w:sz w:val="20"/>
          <w:szCs w:val="20"/>
        </w:rPr>
        <w:t xml:space="preserve"> and NO</w:t>
      </w:r>
      <w:r w:rsidR="00B23818" w:rsidRPr="00927CAD">
        <w:rPr>
          <w:rFonts w:ascii="Arial" w:hAnsi="Arial" w:cs="Arial"/>
          <w:sz w:val="20"/>
          <w:szCs w:val="20"/>
          <w:vertAlign w:val="subscript"/>
        </w:rPr>
        <w:t>2</w:t>
      </w:r>
      <w:r w:rsidR="00B23818" w:rsidRPr="00927CAD">
        <w:rPr>
          <w:rFonts w:ascii="Arial" w:hAnsi="Arial" w:cs="Arial"/>
          <w:sz w:val="20"/>
          <w:szCs w:val="20"/>
        </w:rPr>
        <w:t xml:space="preserve"> during </w:t>
      </w:r>
      <w:r w:rsidR="009B0917" w:rsidRPr="00927CAD">
        <w:rPr>
          <w:rFonts w:ascii="Arial" w:hAnsi="Arial" w:cs="Arial"/>
          <w:sz w:val="20"/>
          <w:szCs w:val="20"/>
        </w:rPr>
        <w:t xml:space="preserve">transport, processing and </w:t>
      </w:r>
      <w:r w:rsidR="00B23818" w:rsidRPr="00927CAD">
        <w:rPr>
          <w:rFonts w:ascii="Arial" w:hAnsi="Arial" w:cs="Arial"/>
          <w:sz w:val="20"/>
          <w:szCs w:val="20"/>
        </w:rPr>
        <w:t xml:space="preserve">combustion depending on how </w:t>
      </w:r>
      <w:r w:rsidR="009B0917" w:rsidRPr="00927CAD">
        <w:rPr>
          <w:rFonts w:ascii="Arial" w:hAnsi="Arial" w:cs="Arial"/>
          <w:sz w:val="20"/>
          <w:szCs w:val="20"/>
        </w:rPr>
        <w:t>the</w:t>
      </w:r>
      <w:r w:rsidR="00431CA5" w:rsidRPr="00927CAD">
        <w:rPr>
          <w:rFonts w:ascii="Arial" w:hAnsi="Arial" w:cs="Arial"/>
          <w:sz w:val="20"/>
          <w:szCs w:val="20"/>
        </w:rPr>
        <w:t xml:space="preserve"> waste is treated.</w:t>
      </w:r>
      <w:r w:rsidR="00C873E9" w:rsidRPr="00927CAD">
        <w:rPr>
          <w:rFonts w:ascii="Arial" w:hAnsi="Arial" w:cs="Arial"/>
          <w:sz w:val="20"/>
          <w:szCs w:val="20"/>
        </w:rPr>
        <w:t xml:space="preserve"> Equally the municipal waste can be used as the source material for the creation of Sustainable </w:t>
      </w:r>
      <w:r w:rsidR="00EB66B8" w:rsidRPr="00927CAD">
        <w:rPr>
          <w:rFonts w:ascii="Arial" w:hAnsi="Arial" w:cs="Arial"/>
          <w:sz w:val="20"/>
          <w:szCs w:val="20"/>
        </w:rPr>
        <w:t>A</w:t>
      </w:r>
      <w:r w:rsidR="00C873E9" w:rsidRPr="00927CAD">
        <w:rPr>
          <w:rFonts w:ascii="Arial" w:hAnsi="Arial" w:cs="Arial"/>
          <w:sz w:val="20"/>
          <w:szCs w:val="20"/>
        </w:rPr>
        <w:t>viation an</w:t>
      </w:r>
      <w:r w:rsidR="00EB66B8" w:rsidRPr="00927CAD">
        <w:rPr>
          <w:rFonts w:ascii="Arial" w:hAnsi="Arial" w:cs="Arial"/>
          <w:sz w:val="20"/>
          <w:szCs w:val="20"/>
        </w:rPr>
        <w:t>d Maritime fuels (SAF &amp; SMF).</w:t>
      </w:r>
      <w:r w:rsidR="001A6A3F" w:rsidRPr="00927CAD">
        <w:rPr>
          <w:rFonts w:ascii="Arial" w:hAnsi="Arial" w:cs="Arial"/>
          <w:sz w:val="20"/>
          <w:szCs w:val="20"/>
        </w:rPr>
        <w:t xml:space="preserve"> Using SAF, it would be possible to continue to fly over 3,700 km</w:t>
      </w:r>
      <w:r w:rsidR="00856FA2" w:rsidRPr="00927CAD">
        <w:rPr>
          <w:rFonts w:ascii="Arial" w:hAnsi="Arial" w:cs="Arial"/>
          <w:sz w:val="20"/>
          <w:szCs w:val="20"/>
        </w:rPr>
        <w:t>, reduce radiative forcing, reduce</w:t>
      </w:r>
      <w:r w:rsidR="00EB66B8" w:rsidRPr="00927CAD">
        <w:rPr>
          <w:rFonts w:ascii="Arial" w:hAnsi="Arial" w:cs="Arial"/>
          <w:sz w:val="20"/>
          <w:szCs w:val="20"/>
        </w:rPr>
        <w:t xml:space="preserve"> </w:t>
      </w:r>
      <w:r w:rsidR="00856FA2" w:rsidRPr="00927CAD">
        <w:rPr>
          <w:rFonts w:ascii="Arial" w:hAnsi="Arial" w:cs="Arial"/>
          <w:sz w:val="20"/>
          <w:szCs w:val="20"/>
        </w:rPr>
        <w:t xml:space="preserve">fuel burn </w:t>
      </w:r>
      <w:r w:rsidR="007D1B95" w:rsidRPr="00927CAD">
        <w:rPr>
          <w:rFonts w:ascii="Arial" w:hAnsi="Arial" w:cs="Arial"/>
          <w:sz w:val="20"/>
          <w:szCs w:val="20"/>
        </w:rPr>
        <w:t>volumes,</w:t>
      </w:r>
      <w:r w:rsidR="00856FA2" w:rsidRPr="00927CAD">
        <w:rPr>
          <w:rFonts w:ascii="Arial" w:hAnsi="Arial" w:cs="Arial"/>
          <w:sz w:val="20"/>
          <w:szCs w:val="20"/>
        </w:rPr>
        <w:t xml:space="preserve"> and </w:t>
      </w:r>
      <w:r w:rsidR="009B3F3D" w:rsidRPr="00927CAD">
        <w:rPr>
          <w:rFonts w:ascii="Arial" w:hAnsi="Arial" w:cs="Arial"/>
          <w:sz w:val="20"/>
          <w:szCs w:val="20"/>
        </w:rPr>
        <w:t xml:space="preserve">therefore </w:t>
      </w:r>
      <w:r w:rsidR="001A0EA9" w:rsidRPr="00927CAD">
        <w:rPr>
          <w:rFonts w:ascii="Arial" w:hAnsi="Arial" w:cs="Arial"/>
          <w:sz w:val="20"/>
          <w:szCs w:val="20"/>
        </w:rPr>
        <w:t xml:space="preserve">enable </w:t>
      </w:r>
      <w:r w:rsidR="009B3F3D" w:rsidRPr="00927CAD">
        <w:rPr>
          <w:rFonts w:ascii="Arial" w:hAnsi="Arial" w:cs="Arial"/>
          <w:sz w:val="20"/>
          <w:szCs w:val="20"/>
        </w:rPr>
        <w:t>the world</w:t>
      </w:r>
      <w:r w:rsidR="001A0EA9" w:rsidRPr="00927CAD">
        <w:rPr>
          <w:rFonts w:ascii="Arial" w:hAnsi="Arial" w:cs="Arial"/>
          <w:sz w:val="20"/>
          <w:szCs w:val="20"/>
        </w:rPr>
        <w:t xml:space="preserve"> of </w:t>
      </w:r>
      <w:r w:rsidR="009B3F3D" w:rsidRPr="00927CAD">
        <w:rPr>
          <w:rFonts w:ascii="Arial" w:hAnsi="Arial" w:cs="Arial"/>
          <w:sz w:val="20"/>
          <w:szCs w:val="20"/>
        </w:rPr>
        <w:t xml:space="preserve">fast passed international </w:t>
      </w:r>
      <w:r w:rsidR="001A0EA9" w:rsidRPr="00927CAD">
        <w:rPr>
          <w:rFonts w:ascii="Arial" w:hAnsi="Arial" w:cs="Arial"/>
          <w:sz w:val="20"/>
          <w:szCs w:val="20"/>
        </w:rPr>
        <w:t>travel</w:t>
      </w:r>
      <w:r w:rsidR="00F0091C" w:rsidRPr="00927CAD">
        <w:rPr>
          <w:rFonts w:ascii="Arial" w:hAnsi="Arial" w:cs="Arial"/>
          <w:sz w:val="20"/>
          <w:szCs w:val="20"/>
        </w:rPr>
        <w:t>, commerce, tourism etc on which so many economies rely</w:t>
      </w:r>
      <w:r w:rsidR="001A0EA9" w:rsidRPr="00927CAD">
        <w:rPr>
          <w:rFonts w:ascii="Arial" w:hAnsi="Arial" w:cs="Arial"/>
          <w:sz w:val="20"/>
          <w:szCs w:val="20"/>
        </w:rPr>
        <w:t>.</w:t>
      </w:r>
      <w:r w:rsidR="00856FA2" w:rsidRPr="00927CAD">
        <w:rPr>
          <w:rFonts w:ascii="Arial" w:hAnsi="Arial" w:cs="Arial"/>
          <w:sz w:val="20"/>
          <w:szCs w:val="20"/>
        </w:rPr>
        <w:t xml:space="preserve"> </w:t>
      </w:r>
      <w:r w:rsidR="00194143" w:rsidRPr="00927CAD">
        <w:rPr>
          <w:rFonts w:ascii="Arial" w:hAnsi="Arial" w:cs="Arial"/>
          <w:sz w:val="20"/>
          <w:szCs w:val="20"/>
        </w:rPr>
        <w:t xml:space="preserve">The synthetic crude produced in this process can help all forms of transport decarbonise </w:t>
      </w:r>
      <w:r w:rsidR="00BA004A" w:rsidRPr="00927CAD">
        <w:rPr>
          <w:rFonts w:ascii="Arial" w:hAnsi="Arial" w:cs="Arial"/>
          <w:sz w:val="20"/>
          <w:szCs w:val="20"/>
        </w:rPr>
        <w:t xml:space="preserve">and enable the continued manufacture of materials previously derived from crude oil such as naphtha. </w:t>
      </w:r>
      <w:r w:rsidR="00431CA5" w:rsidRPr="00927CAD">
        <w:rPr>
          <w:rFonts w:ascii="Arial" w:hAnsi="Arial" w:cs="Arial"/>
          <w:sz w:val="20"/>
          <w:szCs w:val="20"/>
        </w:rPr>
        <w:t xml:space="preserve"> </w:t>
      </w:r>
      <w:r w:rsidR="007D1B95" w:rsidRPr="00927CAD">
        <w:rPr>
          <w:rFonts w:ascii="Arial" w:hAnsi="Arial" w:cs="Arial"/>
          <w:sz w:val="20"/>
          <w:szCs w:val="20"/>
        </w:rPr>
        <w:t>Therefore,</w:t>
      </w:r>
      <w:r w:rsidR="00EB57DE" w:rsidRPr="00927CAD">
        <w:rPr>
          <w:rFonts w:ascii="Arial" w:hAnsi="Arial" w:cs="Arial"/>
          <w:sz w:val="20"/>
          <w:szCs w:val="20"/>
        </w:rPr>
        <w:t xml:space="preserve"> public sector initiatives to decarbonise and deal with the problem of landfill can create </w:t>
      </w:r>
      <w:r w:rsidR="0018357E" w:rsidRPr="00927CAD">
        <w:rPr>
          <w:rFonts w:ascii="Arial" w:hAnsi="Arial" w:cs="Arial"/>
          <w:sz w:val="20"/>
          <w:szCs w:val="20"/>
        </w:rPr>
        <w:t>competition</w:t>
      </w:r>
      <w:r w:rsidR="00EB57DE" w:rsidRPr="00927CAD">
        <w:rPr>
          <w:rFonts w:ascii="Arial" w:hAnsi="Arial" w:cs="Arial"/>
          <w:sz w:val="20"/>
          <w:szCs w:val="20"/>
        </w:rPr>
        <w:t xml:space="preserve"> </w:t>
      </w:r>
      <w:r w:rsidR="0018357E" w:rsidRPr="00927CAD">
        <w:rPr>
          <w:rFonts w:ascii="Arial" w:hAnsi="Arial" w:cs="Arial"/>
          <w:sz w:val="20"/>
          <w:szCs w:val="20"/>
        </w:rPr>
        <w:t>for this resource which until recently has been a net cost to local authorities.</w:t>
      </w:r>
      <w:r w:rsidR="00EB57DE" w:rsidRPr="00927CAD">
        <w:rPr>
          <w:rFonts w:ascii="Arial" w:hAnsi="Arial" w:cs="Arial"/>
          <w:sz w:val="20"/>
          <w:szCs w:val="20"/>
        </w:rPr>
        <w:t xml:space="preserve"> </w:t>
      </w:r>
    </w:p>
    <w:p w14:paraId="056A3B14" w14:textId="77777777" w:rsidR="00F0091C" w:rsidRPr="00927CAD" w:rsidRDefault="00F0091C" w:rsidP="00F0091C">
      <w:pPr>
        <w:spacing w:after="0" w:line="240" w:lineRule="auto"/>
        <w:jc w:val="both"/>
        <w:rPr>
          <w:rFonts w:ascii="Arial" w:hAnsi="Arial" w:cs="Arial"/>
          <w:sz w:val="20"/>
          <w:szCs w:val="20"/>
        </w:rPr>
      </w:pPr>
    </w:p>
    <w:p w14:paraId="48823E1E" w14:textId="2E2E2C92" w:rsidR="00C8249D" w:rsidRPr="00927CAD" w:rsidRDefault="00576CDF" w:rsidP="00412A69">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Without CCUS the total volume of gr</w:t>
      </w:r>
      <w:r w:rsidR="00190D9F" w:rsidRPr="00927CAD">
        <w:rPr>
          <w:rFonts w:ascii="Arial" w:hAnsi="Arial" w:cs="Arial"/>
          <w:sz w:val="20"/>
          <w:szCs w:val="20"/>
        </w:rPr>
        <w:t xml:space="preserve">eenhouse gasses could rise </w:t>
      </w:r>
      <w:r w:rsidR="007330EA" w:rsidRPr="00927CAD">
        <w:rPr>
          <w:rFonts w:ascii="Arial" w:hAnsi="Arial" w:cs="Arial"/>
          <w:sz w:val="20"/>
          <w:szCs w:val="20"/>
        </w:rPr>
        <w:t xml:space="preserve">significantly </w:t>
      </w:r>
      <w:r w:rsidR="00190D9F" w:rsidRPr="00927CAD">
        <w:rPr>
          <w:rFonts w:ascii="Arial" w:hAnsi="Arial" w:cs="Arial"/>
          <w:sz w:val="20"/>
          <w:szCs w:val="20"/>
        </w:rPr>
        <w:t>beyond the savings made by not burning coal</w:t>
      </w:r>
      <w:r w:rsidR="000944D4" w:rsidRPr="00927CAD">
        <w:rPr>
          <w:rFonts w:ascii="Arial" w:hAnsi="Arial" w:cs="Arial"/>
          <w:sz w:val="20"/>
          <w:szCs w:val="20"/>
        </w:rPr>
        <w:t>,</w:t>
      </w:r>
      <w:r w:rsidR="007330EA" w:rsidRPr="00927CAD">
        <w:rPr>
          <w:rFonts w:ascii="Arial" w:hAnsi="Arial" w:cs="Arial"/>
          <w:sz w:val="20"/>
          <w:szCs w:val="20"/>
        </w:rPr>
        <w:t xml:space="preserve"> even </w:t>
      </w:r>
      <w:r w:rsidR="002607F7" w:rsidRPr="00927CAD">
        <w:rPr>
          <w:rFonts w:ascii="Arial" w:hAnsi="Arial" w:cs="Arial"/>
          <w:sz w:val="20"/>
          <w:szCs w:val="20"/>
        </w:rPr>
        <w:t>after</w:t>
      </w:r>
      <w:r w:rsidR="007330EA" w:rsidRPr="00927CAD">
        <w:rPr>
          <w:rFonts w:ascii="Arial" w:hAnsi="Arial" w:cs="Arial"/>
          <w:sz w:val="20"/>
          <w:szCs w:val="20"/>
        </w:rPr>
        <w:t xml:space="preserve"> the amount of CO</w:t>
      </w:r>
      <w:r w:rsidR="007330EA" w:rsidRPr="00927CAD">
        <w:rPr>
          <w:rFonts w:ascii="Arial" w:hAnsi="Arial" w:cs="Arial"/>
          <w:sz w:val="20"/>
          <w:szCs w:val="20"/>
          <w:vertAlign w:val="subscript"/>
        </w:rPr>
        <w:t>2</w:t>
      </w:r>
      <w:r w:rsidR="007330EA" w:rsidRPr="00927CAD">
        <w:rPr>
          <w:rFonts w:ascii="Arial" w:hAnsi="Arial" w:cs="Arial"/>
          <w:sz w:val="20"/>
          <w:szCs w:val="20"/>
        </w:rPr>
        <w:t xml:space="preserve"> captured by nature</w:t>
      </w:r>
      <w:r w:rsidR="000944D4" w:rsidRPr="00927CAD">
        <w:rPr>
          <w:rFonts w:ascii="Arial" w:hAnsi="Arial" w:cs="Arial"/>
          <w:sz w:val="20"/>
          <w:szCs w:val="20"/>
        </w:rPr>
        <w:t>,</w:t>
      </w:r>
      <w:r w:rsidR="007330EA" w:rsidRPr="00927CAD">
        <w:rPr>
          <w:rFonts w:ascii="Arial" w:hAnsi="Arial" w:cs="Arial"/>
          <w:sz w:val="20"/>
          <w:szCs w:val="20"/>
        </w:rPr>
        <w:t xml:space="preserve"> while any vegetation is growing</w:t>
      </w:r>
      <w:r w:rsidR="000944D4" w:rsidRPr="00927CAD">
        <w:rPr>
          <w:rFonts w:ascii="Arial" w:hAnsi="Arial" w:cs="Arial"/>
          <w:sz w:val="20"/>
          <w:szCs w:val="20"/>
        </w:rPr>
        <w:t>,</w:t>
      </w:r>
      <w:r w:rsidR="007330EA" w:rsidRPr="00927CAD">
        <w:rPr>
          <w:rFonts w:ascii="Arial" w:hAnsi="Arial" w:cs="Arial"/>
          <w:sz w:val="20"/>
          <w:szCs w:val="20"/>
        </w:rPr>
        <w:t xml:space="preserve"> </w:t>
      </w:r>
      <w:r w:rsidR="002607F7" w:rsidRPr="00927CAD">
        <w:rPr>
          <w:rFonts w:ascii="Arial" w:hAnsi="Arial" w:cs="Arial"/>
          <w:sz w:val="20"/>
          <w:szCs w:val="20"/>
        </w:rPr>
        <w:t xml:space="preserve">is </w:t>
      </w:r>
      <w:r w:rsidR="007D1B95" w:rsidRPr="00927CAD">
        <w:rPr>
          <w:rFonts w:ascii="Arial" w:hAnsi="Arial" w:cs="Arial"/>
          <w:sz w:val="20"/>
          <w:szCs w:val="20"/>
        </w:rPr>
        <w:t>considered</w:t>
      </w:r>
      <w:r w:rsidR="00190D9F" w:rsidRPr="00927CAD">
        <w:rPr>
          <w:rFonts w:ascii="Arial" w:hAnsi="Arial" w:cs="Arial"/>
          <w:sz w:val="20"/>
          <w:szCs w:val="20"/>
        </w:rPr>
        <w:t>.</w:t>
      </w:r>
      <w:r w:rsidR="002607F7" w:rsidRPr="00927CAD">
        <w:rPr>
          <w:rFonts w:ascii="Arial" w:hAnsi="Arial" w:cs="Arial"/>
          <w:sz w:val="20"/>
          <w:szCs w:val="20"/>
        </w:rPr>
        <w:t xml:space="preserve"> Furthermore, </w:t>
      </w:r>
      <w:r w:rsidR="0037714E" w:rsidRPr="00927CAD">
        <w:rPr>
          <w:rFonts w:ascii="Arial" w:hAnsi="Arial" w:cs="Arial"/>
          <w:sz w:val="20"/>
          <w:szCs w:val="20"/>
        </w:rPr>
        <w:t>if every country</w:t>
      </w:r>
      <w:r w:rsidR="002607F7" w:rsidRPr="00927CAD">
        <w:rPr>
          <w:rFonts w:ascii="Arial" w:hAnsi="Arial" w:cs="Arial"/>
          <w:sz w:val="20"/>
          <w:szCs w:val="20"/>
        </w:rPr>
        <w:t xml:space="preserve"> use</w:t>
      </w:r>
      <w:r w:rsidR="0037714E" w:rsidRPr="00927CAD">
        <w:rPr>
          <w:rFonts w:ascii="Arial" w:hAnsi="Arial" w:cs="Arial"/>
          <w:sz w:val="20"/>
          <w:szCs w:val="20"/>
        </w:rPr>
        <w:t>d</w:t>
      </w:r>
      <w:r w:rsidR="002607F7" w:rsidRPr="00927CAD">
        <w:rPr>
          <w:rFonts w:ascii="Arial" w:hAnsi="Arial" w:cs="Arial"/>
          <w:sz w:val="20"/>
          <w:szCs w:val="20"/>
        </w:rPr>
        <w:t xml:space="preserve"> </w:t>
      </w:r>
      <w:r w:rsidR="0037714E" w:rsidRPr="00927CAD">
        <w:rPr>
          <w:rFonts w:ascii="Arial" w:hAnsi="Arial" w:cs="Arial"/>
          <w:sz w:val="20"/>
          <w:szCs w:val="20"/>
        </w:rPr>
        <w:t>b</w:t>
      </w:r>
      <w:r w:rsidR="002607F7" w:rsidRPr="00927CAD">
        <w:rPr>
          <w:rFonts w:ascii="Arial" w:hAnsi="Arial" w:cs="Arial"/>
          <w:sz w:val="20"/>
          <w:szCs w:val="20"/>
        </w:rPr>
        <w:t>iomass</w:t>
      </w:r>
      <w:r w:rsidR="0037714E" w:rsidRPr="00927CAD">
        <w:rPr>
          <w:rFonts w:ascii="Arial" w:hAnsi="Arial" w:cs="Arial"/>
          <w:sz w:val="20"/>
          <w:szCs w:val="20"/>
        </w:rPr>
        <w:t xml:space="preserve"> to CCUS</w:t>
      </w:r>
      <w:r w:rsidR="00E302D9" w:rsidRPr="00927CAD">
        <w:rPr>
          <w:rFonts w:ascii="Arial" w:hAnsi="Arial" w:cs="Arial"/>
          <w:sz w:val="20"/>
          <w:szCs w:val="20"/>
        </w:rPr>
        <w:t xml:space="preserve"> (BECCS)</w:t>
      </w:r>
      <w:r w:rsidR="002607F7" w:rsidRPr="00927CAD">
        <w:rPr>
          <w:rFonts w:ascii="Arial" w:hAnsi="Arial" w:cs="Arial"/>
          <w:sz w:val="20"/>
          <w:szCs w:val="20"/>
        </w:rPr>
        <w:t xml:space="preserve"> </w:t>
      </w:r>
      <w:r w:rsidR="000944D4" w:rsidRPr="00927CAD">
        <w:rPr>
          <w:rFonts w:ascii="Arial" w:hAnsi="Arial" w:cs="Arial"/>
          <w:sz w:val="20"/>
          <w:szCs w:val="20"/>
        </w:rPr>
        <w:t xml:space="preserve">as their main way to reduce emissions, </w:t>
      </w:r>
      <w:r w:rsidR="0037714E" w:rsidRPr="00927CAD">
        <w:rPr>
          <w:rFonts w:ascii="Arial" w:hAnsi="Arial" w:cs="Arial"/>
          <w:sz w:val="20"/>
          <w:szCs w:val="20"/>
        </w:rPr>
        <w:t>at</w:t>
      </w:r>
      <w:r w:rsidR="002607F7" w:rsidRPr="00927CAD">
        <w:rPr>
          <w:rFonts w:ascii="Arial" w:hAnsi="Arial" w:cs="Arial"/>
          <w:sz w:val="20"/>
          <w:szCs w:val="20"/>
        </w:rPr>
        <w:t xml:space="preserve"> the scale used in the UK</w:t>
      </w:r>
      <w:r w:rsidR="00A81EF7" w:rsidRPr="00927CAD">
        <w:rPr>
          <w:rFonts w:ascii="Arial" w:hAnsi="Arial" w:cs="Arial"/>
          <w:sz w:val="20"/>
          <w:szCs w:val="20"/>
        </w:rPr>
        <w:t>,</w:t>
      </w:r>
      <w:r w:rsidR="0037714E" w:rsidRPr="00927CAD">
        <w:rPr>
          <w:rFonts w:ascii="Arial" w:hAnsi="Arial" w:cs="Arial"/>
          <w:sz w:val="20"/>
          <w:szCs w:val="20"/>
        </w:rPr>
        <w:t xml:space="preserve"> </w:t>
      </w:r>
      <w:r w:rsidR="00A9180A" w:rsidRPr="00927CAD">
        <w:rPr>
          <w:rFonts w:ascii="Arial" w:hAnsi="Arial" w:cs="Arial"/>
          <w:sz w:val="20"/>
          <w:szCs w:val="20"/>
        </w:rPr>
        <w:t xml:space="preserve">there simply would not be the landmass </w:t>
      </w:r>
      <w:r w:rsidR="00A81EF7" w:rsidRPr="00927CAD">
        <w:rPr>
          <w:rFonts w:ascii="Arial" w:hAnsi="Arial" w:cs="Arial"/>
          <w:sz w:val="20"/>
          <w:szCs w:val="20"/>
        </w:rPr>
        <w:t xml:space="preserve">or water resources </w:t>
      </w:r>
      <w:r w:rsidR="00A9180A" w:rsidRPr="00927CAD">
        <w:rPr>
          <w:rFonts w:ascii="Arial" w:hAnsi="Arial" w:cs="Arial"/>
          <w:sz w:val="20"/>
          <w:szCs w:val="20"/>
        </w:rPr>
        <w:t>available to grow enough trees</w:t>
      </w:r>
      <w:r w:rsidR="00A81EF7" w:rsidRPr="00927CAD">
        <w:rPr>
          <w:rFonts w:ascii="Arial" w:hAnsi="Arial" w:cs="Arial"/>
          <w:sz w:val="20"/>
          <w:szCs w:val="20"/>
        </w:rPr>
        <w:t xml:space="preserve"> and food</w:t>
      </w:r>
      <w:r w:rsidR="00A9180A" w:rsidRPr="00927CAD">
        <w:rPr>
          <w:rFonts w:ascii="Arial" w:hAnsi="Arial" w:cs="Arial"/>
          <w:sz w:val="20"/>
          <w:szCs w:val="20"/>
        </w:rPr>
        <w:t>.</w:t>
      </w:r>
    </w:p>
    <w:p w14:paraId="55BAF403" w14:textId="77777777" w:rsidR="00A9180A" w:rsidRPr="00927CAD" w:rsidRDefault="00A9180A" w:rsidP="00A9180A">
      <w:pPr>
        <w:spacing w:after="0" w:line="240" w:lineRule="auto"/>
        <w:jc w:val="both"/>
        <w:rPr>
          <w:rFonts w:ascii="Arial" w:hAnsi="Arial" w:cs="Arial"/>
          <w:sz w:val="20"/>
          <w:szCs w:val="20"/>
        </w:rPr>
      </w:pPr>
    </w:p>
    <w:p w14:paraId="7470C92E" w14:textId="2866FEFF" w:rsidR="00FE340A" w:rsidRPr="00927CAD" w:rsidRDefault="00E302D9" w:rsidP="00412A69">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Unite is a supporter of BECCS and would encourage more haste in the installation of the CCUS side of the facilities at the likes of D</w:t>
      </w:r>
      <w:r w:rsidR="00EA70CB" w:rsidRPr="00927CAD">
        <w:rPr>
          <w:rFonts w:ascii="Arial" w:hAnsi="Arial" w:cs="Arial"/>
          <w:sz w:val="20"/>
          <w:szCs w:val="20"/>
        </w:rPr>
        <w:t xml:space="preserve">RAX so that becomes a carbon sink. The </w:t>
      </w:r>
      <w:r w:rsidR="00C576C5" w:rsidRPr="00927CAD">
        <w:rPr>
          <w:rFonts w:ascii="Arial" w:hAnsi="Arial" w:cs="Arial"/>
          <w:sz w:val="20"/>
          <w:szCs w:val="20"/>
        </w:rPr>
        <w:t>major</w:t>
      </w:r>
      <w:r w:rsidR="00EA70CB" w:rsidRPr="00927CAD">
        <w:rPr>
          <w:rFonts w:ascii="Arial" w:hAnsi="Arial" w:cs="Arial"/>
          <w:sz w:val="20"/>
          <w:szCs w:val="20"/>
        </w:rPr>
        <w:t xml:space="preserve"> concern is that the reliance on biomass to save the </w:t>
      </w:r>
      <w:r w:rsidR="00C576C5" w:rsidRPr="00927CAD">
        <w:rPr>
          <w:rFonts w:ascii="Arial" w:hAnsi="Arial" w:cs="Arial"/>
          <w:sz w:val="20"/>
          <w:szCs w:val="20"/>
        </w:rPr>
        <w:t>day overlooks the impact of NO</w:t>
      </w:r>
      <w:r w:rsidR="00C576C5" w:rsidRPr="00927CAD">
        <w:rPr>
          <w:rFonts w:ascii="Arial" w:hAnsi="Arial" w:cs="Arial"/>
          <w:sz w:val="20"/>
          <w:szCs w:val="20"/>
          <w:vertAlign w:val="subscript"/>
        </w:rPr>
        <w:t>2</w:t>
      </w:r>
      <w:r w:rsidR="00C576C5" w:rsidRPr="00927CAD">
        <w:rPr>
          <w:rFonts w:ascii="Arial" w:hAnsi="Arial" w:cs="Arial"/>
          <w:sz w:val="20"/>
          <w:szCs w:val="20"/>
        </w:rPr>
        <w:t xml:space="preserve"> emissions. </w:t>
      </w:r>
      <w:r w:rsidR="002D2503" w:rsidRPr="00927CAD">
        <w:rPr>
          <w:rFonts w:ascii="Arial" w:hAnsi="Arial" w:cs="Arial"/>
          <w:sz w:val="20"/>
          <w:szCs w:val="20"/>
        </w:rPr>
        <w:t>According to an article</w:t>
      </w:r>
      <w:r w:rsidR="003E65A1" w:rsidRPr="00927CAD">
        <w:rPr>
          <w:rFonts w:ascii="Arial" w:hAnsi="Arial" w:cs="Arial"/>
          <w:sz w:val="20"/>
          <w:szCs w:val="20"/>
        </w:rPr>
        <w:t xml:space="preserve"> by </w:t>
      </w:r>
      <w:r w:rsidR="006539C9" w:rsidRPr="00927CAD">
        <w:rPr>
          <w:rFonts w:ascii="Arial" w:hAnsi="Arial" w:cs="Arial"/>
          <w:sz w:val="20"/>
          <w:szCs w:val="20"/>
        </w:rPr>
        <w:t xml:space="preserve">Doctors </w:t>
      </w:r>
      <w:proofErr w:type="spellStart"/>
      <w:r w:rsidR="003E65A1" w:rsidRPr="00927CAD">
        <w:rPr>
          <w:rFonts w:ascii="Arial" w:hAnsi="Arial" w:cs="Arial"/>
          <w:sz w:val="20"/>
          <w:szCs w:val="20"/>
        </w:rPr>
        <w:t>Fajardy</w:t>
      </w:r>
      <w:proofErr w:type="spellEnd"/>
      <w:r w:rsidR="003E65A1" w:rsidRPr="00927CAD">
        <w:rPr>
          <w:rFonts w:ascii="Arial" w:hAnsi="Arial" w:cs="Arial"/>
          <w:sz w:val="20"/>
          <w:szCs w:val="20"/>
        </w:rPr>
        <w:t xml:space="preserve">, </w:t>
      </w:r>
      <w:proofErr w:type="spellStart"/>
      <w:r w:rsidR="003E65A1" w:rsidRPr="00927CAD">
        <w:rPr>
          <w:rFonts w:ascii="Arial" w:hAnsi="Arial" w:cs="Arial"/>
          <w:sz w:val="20"/>
          <w:szCs w:val="20"/>
        </w:rPr>
        <w:t>Köberle</w:t>
      </w:r>
      <w:proofErr w:type="spellEnd"/>
      <w:r w:rsidR="003E65A1" w:rsidRPr="00927CAD">
        <w:rPr>
          <w:rFonts w:ascii="Arial" w:hAnsi="Arial" w:cs="Arial"/>
          <w:sz w:val="20"/>
          <w:szCs w:val="20"/>
        </w:rPr>
        <w:t xml:space="preserve">, </w:t>
      </w:r>
      <w:r w:rsidR="006539C9" w:rsidRPr="00927CAD">
        <w:rPr>
          <w:rFonts w:ascii="Arial" w:hAnsi="Arial" w:cs="Arial"/>
          <w:sz w:val="20"/>
          <w:szCs w:val="20"/>
        </w:rPr>
        <w:t>M</w:t>
      </w:r>
      <w:r w:rsidR="003E65A1" w:rsidRPr="00927CAD">
        <w:rPr>
          <w:rFonts w:ascii="Arial" w:hAnsi="Arial" w:cs="Arial"/>
          <w:sz w:val="20"/>
          <w:szCs w:val="20"/>
        </w:rPr>
        <w:t>ac Dowell,</w:t>
      </w:r>
      <w:r w:rsidR="006539C9" w:rsidRPr="00927CAD">
        <w:rPr>
          <w:rFonts w:ascii="Arial" w:hAnsi="Arial" w:cs="Arial"/>
          <w:sz w:val="20"/>
          <w:szCs w:val="20"/>
        </w:rPr>
        <w:t xml:space="preserve"> and</w:t>
      </w:r>
      <w:r w:rsidR="003E65A1" w:rsidRPr="00927CAD">
        <w:rPr>
          <w:rFonts w:ascii="Arial" w:hAnsi="Arial" w:cs="Arial"/>
          <w:sz w:val="20"/>
          <w:szCs w:val="20"/>
        </w:rPr>
        <w:t xml:space="preserve"> Fantuzzi</w:t>
      </w:r>
      <w:r w:rsidR="002D2503" w:rsidRPr="00927CAD">
        <w:rPr>
          <w:rStyle w:val="FootnoteReference"/>
          <w:rFonts w:ascii="Arial" w:hAnsi="Arial" w:cs="Arial"/>
          <w:sz w:val="20"/>
          <w:szCs w:val="20"/>
        </w:rPr>
        <w:footnoteReference w:id="34"/>
      </w:r>
      <w:r w:rsidR="002D2503" w:rsidRPr="00927CAD">
        <w:rPr>
          <w:rFonts w:ascii="Arial" w:hAnsi="Arial" w:cs="Arial"/>
          <w:sz w:val="20"/>
          <w:szCs w:val="20"/>
        </w:rPr>
        <w:t xml:space="preserve"> </w:t>
      </w:r>
      <w:r w:rsidR="006539C9" w:rsidRPr="00927CAD">
        <w:rPr>
          <w:rFonts w:ascii="Arial" w:hAnsi="Arial" w:cs="Arial"/>
          <w:sz w:val="20"/>
          <w:szCs w:val="20"/>
        </w:rPr>
        <w:t>“</w:t>
      </w:r>
      <w:r w:rsidR="002D2503" w:rsidRPr="0028280D">
        <w:rPr>
          <w:rFonts w:ascii="Arial" w:hAnsi="Arial" w:cs="Arial"/>
          <w:i/>
          <w:iCs/>
          <w:sz w:val="20"/>
          <w:szCs w:val="20"/>
        </w:rPr>
        <w:t xml:space="preserve">Depending on the conditions of its deployment, BECCS may be </w:t>
      </w:r>
      <w:r w:rsidR="00C729DE" w:rsidRPr="0028280D">
        <w:rPr>
          <w:rFonts w:ascii="Arial" w:hAnsi="Arial" w:cs="Arial"/>
          <w:i/>
          <w:iCs/>
          <w:sz w:val="20"/>
          <w:szCs w:val="20"/>
        </w:rPr>
        <w:t>beneficial,</w:t>
      </w:r>
      <w:r w:rsidR="002D2503" w:rsidRPr="0028280D">
        <w:rPr>
          <w:rFonts w:ascii="Arial" w:hAnsi="Arial" w:cs="Arial"/>
          <w:i/>
          <w:iCs/>
          <w:sz w:val="20"/>
          <w:szCs w:val="20"/>
        </w:rPr>
        <w:t xml:space="preserve"> but it can also be detrimental to climate change mitigation, due to its lifecycle CO</w:t>
      </w:r>
      <w:r w:rsidR="002D2503" w:rsidRPr="0028280D">
        <w:rPr>
          <w:rFonts w:ascii="Arial" w:hAnsi="Arial" w:cs="Arial"/>
          <w:i/>
          <w:iCs/>
          <w:sz w:val="20"/>
          <w:szCs w:val="20"/>
          <w:vertAlign w:val="subscript"/>
        </w:rPr>
        <w:t>2</w:t>
      </w:r>
      <w:r w:rsidR="002D2503" w:rsidRPr="0028280D">
        <w:rPr>
          <w:rFonts w:ascii="Arial" w:hAnsi="Arial" w:cs="Arial"/>
          <w:i/>
          <w:iCs/>
          <w:sz w:val="20"/>
          <w:szCs w:val="20"/>
        </w:rPr>
        <w:t xml:space="preserve"> balance, energy balance and resource use</w:t>
      </w:r>
      <w:r w:rsidR="006539C9" w:rsidRPr="0028280D">
        <w:rPr>
          <w:rFonts w:ascii="Arial" w:hAnsi="Arial" w:cs="Arial"/>
          <w:sz w:val="20"/>
          <w:szCs w:val="20"/>
        </w:rPr>
        <w:t>”</w:t>
      </w:r>
      <w:r w:rsidR="002D2503" w:rsidRPr="0028280D">
        <w:rPr>
          <w:rFonts w:ascii="Arial" w:hAnsi="Arial" w:cs="Arial"/>
          <w:sz w:val="20"/>
          <w:szCs w:val="20"/>
        </w:rPr>
        <w:t>.</w:t>
      </w:r>
      <w:r w:rsidR="00701997" w:rsidRPr="0028280D">
        <w:rPr>
          <w:rFonts w:ascii="Arial" w:hAnsi="Arial" w:cs="Arial"/>
          <w:sz w:val="20"/>
          <w:szCs w:val="20"/>
        </w:rPr>
        <w:t xml:space="preserve"> Unite would agree with this reports recommendation in that it concludes “</w:t>
      </w:r>
      <w:r w:rsidR="00701997" w:rsidRPr="0028280D">
        <w:rPr>
          <w:rFonts w:ascii="Arial" w:hAnsi="Arial" w:cs="Arial"/>
          <w:i/>
          <w:iCs/>
          <w:sz w:val="20"/>
          <w:szCs w:val="20"/>
        </w:rPr>
        <w:t>It is likely that only a limited amount of bioenergy will be available if social and environmental sustainability constraints of feedstock production are met. Therefore, this sustainable potential should be allocated in a way that yields the most benefits. One way to maximise CO</w:t>
      </w:r>
      <w:r w:rsidR="00701997" w:rsidRPr="0028280D">
        <w:rPr>
          <w:rFonts w:ascii="Arial" w:hAnsi="Arial" w:cs="Arial"/>
          <w:i/>
          <w:iCs/>
          <w:sz w:val="20"/>
          <w:szCs w:val="20"/>
          <w:vertAlign w:val="subscript"/>
        </w:rPr>
        <w:t>2</w:t>
      </w:r>
      <w:r w:rsidR="00701997" w:rsidRPr="0028280D">
        <w:rPr>
          <w:rFonts w:ascii="Arial" w:hAnsi="Arial" w:cs="Arial"/>
          <w:i/>
          <w:iCs/>
          <w:sz w:val="20"/>
          <w:szCs w:val="20"/>
        </w:rPr>
        <w:t xml:space="preserve"> removal is to impose a requirement that any bioenergy deployment should be accompanied by capture and storage of as much CO</w:t>
      </w:r>
      <w:r w:rsidR="00701997" w:rsidRPr="0028280D">
        <w:rPr>
          <w:rFonts w:ascii="Arial" w:hAnsi="Arial" w:cs="Arial"/>
          <w:i/>
          <w:iCs/>
          <w:sz w:val="20"/>
          <w:szCs w:val="20"/>
          <w:vertAlign w:val="subscript"/>
        </w:rPr>
        <w:t>2</w:t>
      </w:r>
      <w:r w:rsidR="00701997" w:rsidRPr="0028280D">
        <w:rPr>
          <w:rFonts w:ascii="Arial" w:hAnsi="Arial" w:cs="Arial"/>
          <w:i/>
          <w:iCs/>
          <w:sz w:val="20"/>
          <w:szCs w:val="20"/>
        </w:rPr>
        <w:t xml:space="preserve"> as possible, effectively requiring that any bioenergy used from now on should be in the form of BECCS</w:t>
      </w:r>
      <w:r w:rsidR="006C1B01" w:rsidRPr="00927CAD">
        <w:rPr>
          <w:rFonts w:ascii="Arial" w:hAnsi="Arial" w:cs="Arial"/>
          <w:i/>
          <w:iCs/>
          <w:sz w:val="20"/>
          <w:szCs w:val="20"/>
        </w:rPr>
        <w:t>.</w:t>
      </w:r>
      <w:r w:rsidR="00701997" w:rsidRPr="00927CAD">
        <w:rPr>
          <w:rFonts w:ascii="Arial" w:hAnsi="Arial" w:cs="Arial"/>
          <w:i/>
          <w:iCs/>
          <w:sz w:val="20"/>
          <w:szCs w:val="20"/>
        </w:rPr>
        <w:t>”</w:t>
      </w:r>
      <w:r w:rsidR="006C1B01" w:rsidRPr="00927CAD">
        <w:rPr>
          <w:rFonts w:ascii="Arial" w:hAnsi="Arial" w:cs="Arial"/>
          <w:sz w:val="20"/>
          <w:szCs w:val="20"/>
        </w:rPr>
        <w:t xml:space="preserve"> </w:t>
      </w:r>
      <w:r w:rsidR="00A81EF7" w:rsidRPr="00927CAD">
        <w:rPr>
          <w:rFonts w:ascii="Arial" w:hAnsi="Arial" w:cs="Arial"/>
          <w:sz w:val="20"/>
          <w:szCs w:val="20"/>
        </w:rPr>
        <w:t>The</w:t>
      </w:r>
      <w:r w:rsidR="00A81EF7" w:rsidRPr="00927CAD">
        <w:rPr>
          <w:rFonts w:ascii="Arial" w:hAnsi="Arial" w:cs="Arial"/>
          <w:i/>
          <w:iCs/>
          <w:sz w:val="20"/>
          <w:szCs w:val="20"/>
        </w:rPr>
        <w:t xml:space="preserve"> </w:t>
      </w:r>
      <w:r w:rsidR="00A81EF7" w:rsidRPr="00927CAD">
        <w:rPr>
          <w:rFonts w:ascii="Arial" w:hAnsi="Arial" w:cs="Arial"/>
          <w:sz w:val="20"/>
          <w:szCs w:val="20"/>
        </w:rPr>
        <w:t>paper</w:t>
      </w:r>
      <w:r w:rsidR="006C1B01" w:rsidRPr="00927CAD">
        <w:rPr>
          <w:rFonts w:ascii="Arial" w:hAnsi="Arial" w:cs="Arial"/>
          <w:sz w:val="20"/>
          <w:szCs w:val="20"/>
        </w:rPr>
        <w:t xml:space="preserve"> does suggest that BECCS enabled</w:t>
      </w:r>
      <w:r w:rsidR="002D2448" w:rsidRPr="00927CAD">
        <w:rPr>
          <w:rFonts w:ascii="Arial" w:hAnsi="Arial" w:cs="Arial"/>
          <w:sz w:val="20"/>
          <w:szCs w:val="20"/>
        </w:rPr>
        <w:t xml:space="preserve"> plants should also be included in the required format but </w:t>
      </w:r>
      <w:proofErr w:type="gramStart"/>
      <w:r w:rsidR="002D2448" w:rsidRPr="00927CAD">
        <w:rPr>
          <w:rFonts w:ascii="Arial" w:hAnsi="Arial" w:cs="Arial"/>
          <w:sz w:val="20"/>
          <w:szCs w:val="20"/>
        </w:rPr>
        <w:t>Unite</w:t>
      </w:r>
      <w:proofErr w:type="gramEnd"/>
      <w:r w:rsidR="002D2448" w:rsidRPr="00927CAD">
        <w:rPr>
          <w:rFonts w:ascii="Arial" w:hAnsi="Arial" w:cs="Arial"/>
          <w:sz w:val="20"/>
          <w:szCs w:val="20"/>
        </w:rPr>
        <w:t xml:space="preserve"> cannot stress enough the need to</w:t>
      </w:r>
      <w:r w:rsidR="0052793D" w:rsidRPr="00927CAD">
        <w:rPr>
          <w:rFonts w:ascii="Arial" w:hAnsi="Arial" w:cs="Arial"/>
          <w:sz w:val="20"/>
          <w:szCs w:val="20"/>
        </w:rPr>
        <w:t xml:space="preserve"> turn </w:t>
      </w:r>
      <w:r w:rsidR="001E450F" w:rsidRPr="00927CAD">
        <w:rPr>
          <w:rFonts w:ascii="Arial" w:hAnsi="Arial" w:cs="Arial"/>
          <w:sz w:val="20"/>
          <w:szCs w:val="20"/>
        </w:rPr>
        <w:t>enable</w:t>
      </w:r>
      <w:r w:rsidR="0052793D" w:rsidRPr="00927CAD">
        <w:rPr>
          <w:rFonts w:ascii="Arial" w:hAnsi="Arial" w:cs="Arial"/>
          <w:sz w:val="20"/>
          <w:szCs w:val="20"/>
        </w:rPr>
        <w:t xml:space="preserve">d facilities into fully functional BECCS plants </w:t>
      </w:r>
      <w:r w:rsidR="001E450F" w:rsidRPr="00927CAD">
        <w:rPr>
          <w:rFonts w:ascii="Arial" w:hAnsi="Arial" w:cs="Arial"/>
          <w:sz w:val="20"/>
          <w:szCs w:val="20"/>
        </w:rPr>
        <w:t>as a matter of some urgency</w:t>
      </w:r>
      <w:r w:rsidR="006C1B01" w:rsidRPr="00927CAD">
        <w:rPr>
          <w:rFonts w:ascii="Arial" w:hAnsi="Arial" w:cs="Arial"/>
          <w:sz w:val="20"/>
          <w:szCs w:val="20"/>
        </w:rPr>
        <w:t>.</w:t>
      </w:r>
    </w:p>
    <w:p w14:paraId="25E2DB61" w14:textId="77777777" w:rsidR="00FE340A" w:rsidRPr="00927CAD" w:rsidRDefault="00FE340A" w:rsidP="00FE340A">
      <w:pPr>
        <w:pStyle w:val="ListParagraph"/>
        <w:rPr>
          <w:rFonts w:ascii="Arial" w:hAnsi="Arial" w:cs="Arial"/>
          <w:sz w:val="20"/>
          <w:szCs w:val="20"/>
        </w:rPr>
      </w:pPr>
    </w:p>
    <w:p w14:paraId="57545252" w14:textId="2C8E5227" w:rsidR="00DD4BC3" w:rsidRPr="00927CAD" w:rsidRDefault="00FE340A" w:rsidP="00FE340A">
      <w:pPr>
        <w:pStyle w:val="ListParagraph"/>
        <w:numPr>
          <w:ilvl w:val="1"/>
          <w:numId w:val="1"/>
        </w:numPr>
        <w:spacing w:after="0" w:line="240" w:lineRule="auto"/>
        <w:ind w:hanging="786"/>
        <w:jc w:val="both"/>
        <w:rPr>
          <w:rFonts w:ascii="Arial" w:hAnsi="Arial" w:cs="Arial"/>
          <w:sz w:val="20"/>
          <w:szCs w:val="20"/>
        </w:rPr>
      </w:pPr>
      <w:r w:rsidRPr="00927CAD">
        <w:rPr>
          <w:rFonts w:ascii="Arial" w:hAnsi="Arial" w:cs="Arial"/>
          <w:sz w:val="20"/>
          <w:szCs w:val="20"/>
        </w:rPr>
        <w:t>The myopia of focussing on CO</w:t>
      </w:r>
      <w:r w:rsidRPr="00927CAD">
        <w:rPr>
          <w:rFonts w:ascii="Arial" w:hAnsi="Arial" w:cs="Arial"/>
          <w:sz w:val="20"/>
          <w:szCs w:val="20"/>
          <w:vertAlign w:val="subscript"/>
        </w:rPr>
        <w:t>2</w:t>
      </w:r>
      <w:r w:rsidRPr="00927CAD">
        <w:rPr>
          <w:rFonts w:ascii="Arial" w:hAnsi="Arial" w:cs="Arial"/>
          <w:sz w:val="20"/>
          <w:szCs w:val="20"/>
        </w:rPr>
        <w:t xml:space="preserve"> </w:t>
      </w:r>
      <w:r w:rsidR="00A2291A" w:rsidRPr="00927CAD">
        <w:rPr>
          <w:rFonts w:ascii="Arial" w:hAnsi="Arial" w:cs="Arial"/>
          <w:sz w:val="20"/>
          <w:szCs w:val="20"/>
        </w:rPr>
        <w:t>can do more harm than good. T</w:t>
      </w:r>
      <w:r w:rsidRPr="00927CAD">
        <w:rPr>
          <w:rFonts w:ascii="Arial" w:hAnsi="Arial" w:cs="Arial"/>
          <w:sz w:val="20"/>
          <w:szCs w:val="20"/>
        </w:rPr>
        <w:t xml:space="preserve">he focus on reducing fuel consumption </w:t>
      </w:r>
      <w:r w:rsidR="00A2291A" w:rsidRPr="00927CAD">
        <w:rPr>
          <w:rFonts w:ascii="Arial" w:hAnsi="Arial" w:cs="Arial"/>
          <w:sz w:val="20"/>
          <w:szCs w:val="20"/>
        </w:rPr>
        <w:t>and CO</w:t>
      </w:r>
      <w:r w:rsidR="00A2291A" w:rsidRPr="00927CAD">
        <w:rPr>
          <w:rFonts w:ascii="Arial" w:hAnsi="Arial" w:cs="Arial"/>
          <w:sz w:val="20"/>
          <w:szCs w:val="20"/>
          <w:vertAlign w:val="subscript"/>
        </w:rPr>
        <w:t>2</w:t>
      </w:r>
      <w:r w:rsidR="00A2291A" w:rsidRPr="00927CAD">
        <w:rPr>
          <w:rFonts w:ascii="Arial" w:hAnsi="Arial" w:cs="Arial"/>
          <w:sz w:val="20"/>
          <w:szCs w:val="20"/>
        </w:rPr>
        <w:t xml:space="preserve"> in the automotive industry </w:t>
      </w:r>
      <w:r w:rsidR="001E450F" w:rsidRPr="00927CAD">
        <w:rPr>
          <w:rFonts w:ascii="Arial" w:hAnsi="Arial" w:cs="Arial"/>
          <w:sz w:val="20"/>
          <w:szCs w:val="20"/>
        </w:rPr>
        <w:t xml:space="preserve">for example </w:t>
      </w:r>
      <w:r w:rsidR="00A2291A" w:rsidRPr="00927CAD">
        <w:rPr>
          <w:rFonts w:ascii="Arial" w:hAnsi="Arial" w:cs="Arial"/>
          <w:sz w:val="20"/>
          <w:szCs w:val="20"/>
        </w:rPr>
        <w:t xml:space="preserve">has </w:t>
      </w:r>
      <w:r w:rsidR="004C5781" w:rsidRPr="00927CAD">
        <w:rPr>
          <w:rFonts w:ascii="Arial" w:hAnsi="Arial" w:cs="Arial"/>
          <w:sz w:val="20"/>
          <w:szCs w:val="20"/>
        </w:rPr>
        <w:t xml:space="preserve">driven </w:t>
      </w:r>
      <w:r w:rsidR="002F66B5" w:rsidRPr="00927CAD">
        <w:rPr>
          <w:rFonts w:ascii="Arial" w:hAnsi="Arial" w:cs="Arial"/>
          <w:sz w:val="20"/>
          <w:szCs w:val="20"/>
        </w:rPr>
        <w:t xml:space="preserve">a focus on diesel </w:t>
      </w:r>
      <w:proofErr w:type="gramStart"/>
      <w:r w:rsidR="002F66B5" w:rsidRPr="00927CAD">
        <w:rPr>
          <w:rFonts w:ascii="Arial" w:hAnsi="Arial" w:cs="Arial"/>
          <w:sz w:val="20"/>
          <w:szCs w:val="20"/>
        </w:rPr>
        <w:t>as a way to</w:t>
      </w:r>
      <w:proofErr w:type="gramEnd"/>
      <w:r w:rsidR="002F66B5" w:rsidRPr="00927CAD">
        <w:rPr>
          <w:rFonts w:ascii="Arial" w:hAnsi="Arial" w:cs="Arial"/>
          <w:sz w:val="20"/>
          <w:szCs w:val="20"/>
        </w:rPr>
        <w:t xml:space="preserve"> improve fuel consumption before the </w:t>
      </w:r>
      <w:r w:rsidR="000D52D7" w:rsidRPr="00927CAD">
        <w:rPr>
          <w:rFonts w:ascii="Arial" w:hAnsi="Arial" w:cs="Arial"/>
          <w:sz w:val="20"/>
          <w:szCs w:val="20"/>
        </w:rPr>
        <w:t>complete U-turn in the governments support for diesel.</w:t>
      </w:r>
      <w:r w:rsidR="000276C3" w:rsidRPr="00927CAD">
        <w:rPr>
          <w:rFonts w:ascii="Arial" w:hAnsi="Arial" w:cs="Arial"/>
          <w:sz w:val="20"/>
          <w:szCs w:val="20"/>
        </w:rPr>
        <w:t xml:space="preserve"> Similarly focussing on the CO</w:t>
      </w:r>
      <w:r w:rsidR="000276C3" w:rsidRPr="00927CAD">
        <w:rPr>
          <w:rFonts w:ascii="Arial" w:hAnsi="Arial" w:cs="Arial"/>
          <w:sz w:val="20"/>
          <w:szCs w:val="20"/>
          <w:vertAlign w:val="subscript"/>
        </w:rPr>
        <w:t>2</w:t>
      </w:r>
      <w:r w:rsidR="000276C3" w:rsidRPr="00927CAD">
        <w:rPr>
          <w:rFonts w:ascii="Arial" w:hAnsi="Arial" w:cs="Arial"/>
          <w:sz w:val="20"/>
          <w:szCs w:val="20"/>
        </w:rPr>
        <w:t xml:space="preserve"> savings by focussing on </w:t>
      </w:r>
      <w:r w:rsidR="00F911AF" w:rsidRPr="00927CAD">
        <w:rPr>
          <w:rFonts w:ascii="Arial" w:hAnsi="Arial" w:cs="Arial"/>
          <w:sz w:val="20"/>
          <w:szCs w:val="20"/>
        </w:rPr>
        <w:t>hydrogen CCGT</w:t>
      </w:r>
      <w:r w:rsidR="000276C3" w:rsidRPr="00927CAD">
        <w:rPr>
          <w:rFonts w:ascii="Arial" w:hAnsi="Arial" w:cs="Arial"/>
          <w:sz w:val="20"/>
          <w:szCs w:val="20"/>
        </w:rPr>
        <w:t xml:space="preserve"> does nothing to consider the </w:t>
      </w:r>
      <w:r w:rsidR="00DE6602" w:rsidRPr="00927CAD">
        <w:rPr>
          <w:rFonts w:ascii="Arial" w:hAnsi="Arial" w:cs="Arial"/>
          <w:sz w:val="20"/>
          <w:szCs w:val="20"/>
        </w:rPr>
        <w:t>source material</w:t>
      </w:r>
      <w:r w:rsidR="00F911AF" w:rsidRPr="00927CAD">
        <w:rPr>
          <w:rFonts w:ascii="Arial" w:hAnsi="Arial" w:cs="Arial"/>
          <w:sz w:val="20"/>
          <w:szCs w:val="20"/>
        </w:rPr>
        <w:t xml:space="preserve"> used </w:t>
      </w:r>
      <w:r w:rsidR="000276C3" w:rsidRPr="00927CAD">
        <w:rPr>
          <w:rFonts w:ascii="Arial" w:hAnsi="Arial" w:cs="Arial"/>
          <w:sz w:val="20"/>
          <w:szCs w:val="20"/>
        </w:rPr>
        <w:t>or NO</w:t>
      </w:r>
      <w:r w:rsidR="000276C3" w:rsidRPr="00927CAD">
        <w:rPr>
          <w:rFonts w:ascii="Arial" w:hAnsi="Arial" w:cs="Arial"/>
          <w:sz w:val="20"/>
          <w:szCs w:val="20"/>
          <w:vertAlign w:val="subscript"/>
        </w:rPr>
        <w:t>2</w:t>
      </w:r>
      <w:r w:rsidR="000276C3" w:rsidRPr="00927CAD">
        <w:rPr>
          <w:rFonts w:ascii="Arial" w:hAnsi="Arial" w:cs="Arial"/>
          <w:sz w:val="20"/>
          <w:szCs w:val="20"/>
        </w:rPr>
        <w:t xml:space="preserve"> released.</w:t>
      </w:r>
      <w:r w:rsidR="00DE6602" w:rsidRPr="00927CAD">
        <w:rPr>
          <w:rFonts w:ascii="Arial" w:hAnsi="Arial" w:cs="Arial"/>
          <w:sz w:val="20"/>
          <w:szCs w:val="20"/>
        </w:rPr>
        <w:t xml:space="preserve"> </w:t>
      </w:r>
      <w:r w:rsidR="009D3071" w:rsidRPr="00927CAD">
        <w:rPr>
          <w:rFonts w:ascii="Arial" w:hAnsi="Arial" w:cs="Arial"/>
          <w:sz w:val="20"/>
          <w:szCs w:val="20"/>
        </w:rPr>
        <w:t>While there are models to predict the NO</w:t>
      </w:r>
      <w:r w:rsidR="00617952" w:rsidRPr="00927CAD">
        <w:rPr>
          <w:rFonts w:ascii="Arial" w:hAnsi="Arial" w:cs="Arial"/>
          <w:sz w:val="20"/>
          <w:szCs w:val="20"/>
          <w:vertAlign w:val="subscript"/>
        </w:rPr>
        <w:t>2</w:t>
      </w:r>
      <w:r w:rsidR="009D3071" w:rsidRPr="00927CAD">
        <w:rPr>
          <w:rFonts w:ascii="Arial" w:hAnsi="Arial" w:cs="Arial"/>
          <w:sz w:val="20"/>
          <w:szCs w:val="20"/>
        </w:rPr>
        <w:t xml:space="preserve"> emissions from a Natural Gas CCGT power plant</w:t>
      </w:r>
      <w:r w:rsidR="009D3071" w:rsidRPr="00927CAD">
        <w:rPr>
          <w:rStyle w:val="FootnoteReference"/>
          <w:rFonts w:ascii="Arial" w:hAnsi="Arial" w:cs="Arial"/>
          <w:sz w:val="20"/>
          <w:szCs w:val="20"/>
        </w:rPr>
        <w:footnoteReference w:id="35"/>
      </w:r>
      <w:r w:rsidR="009D3071" w:rsidRPr="00927CAD">
        <w:rPr>
          <w:rFonts w:ascii="Arial" w:hAnsi="Arial" w:cs="Arial"/>
          <w:sz w:val="20"/>
          <w:szCs w:val="20"/>
        </w:rPr>
        <w:t xml:space="preserve"> to date no such estimate has been made of a </w:t>
      </w:r>
      <w:r w:rsidR="00617952" w:rsidRPr="00927CAD">
        <w:rPr>
          <w:rFonts w:ascii="Arial" w:hAnsi="Arial" w:cs="Arial"/>
          <w:sz w:val="20"/>
          <w:szCs w:val="20"/>
        </w:rPr>
        <w:t xml:space="preserve">blend of Hydrogen and </w:t>
      </w:r>
      <w:r w:rsidR="00F6195F" w:rsidRPr="00927CAD">
        <w:rPr>
          <w:rFonts w:ascii="Arial" w:hAnsi="Arial" w:cs="Arial"/>
          <w:sz w:val="20"/>
          <w:szCs w:val="20"/>
        </w:rPr>
        <w:t>n</w:t>
      </w:r>
      <w:r w:rsidR="00617952" w:rsidRPr="00927CAD">
        <w:rPr>
          <w:rFonts w:ascii="Arial" w:hAnsi="Arial" w:cs="Arial"/>
          <w:sz w:val="20"/>
          <w:szCs w:val="20"/>
        </w:rPr>
        <w:t xml:space="preserve">atural </w:t>
      </w:r>
      <w:r w:rsidR="00F6195F" w:rsidRPr="00927CAD">
        <w:rPr>
          <w:rFonts w:ascii="Arial" w:hAnsi="Arial" w:cs="Arial"/>
          <w:sz w:val="20"/>
          <w:szCs w:val="20"/>
        </w:rPr>
        <w:t>g</w:t>
      </w:r>
      <w:r w:rsidR="00617952" w:rsidRPr="00927CAD">
        <w:rPr>
          <w:rFonts w:ascii="Arial" w:hAnsi="Arial" w:cs="Arial"/>
          <w:sz w:val="20"/>
          <w:szCs w:val="20"/>
        </w:rPr>
        <w:t>as even though the increase in calorific value should in theory increase the NO</w:t>
      </w:r>
      <w:r w:rsidR="00F6195F" w:rsidRPr="00927CAD">
        <w:rPr>
          <w:rFonts w:ascii="Arial" w:hAnsi="Arial" w:cs="Arial"/>
          <w:sz w:val="20"/>
          <w:szCs w:val="20"/>
          <w:vertAlign w:val="subscript"/>
        </w:rPr>
        <w:t>2</w:t>
      </w:r>
      <w:r w:rsidR="00F6195F" w:rsidRPr="00927CAD">
        <w:rPr>
          <w:rFonts w:ascii="Arial" w:hAnsi="Arial" w:cs="Arial"/>
          <w:sz w:val="20"/>
          <w:szCs w:val="20"/>
        </w:rPr>
        <w:t>.</w:t>
      </w:r>
    </w:p>
    <w:p w14:paraId="0FC3F0C9" w14:textId="77777777" w:rsidR="00412A69" w:rsidRDefault="00412A69" w:rsidP="00412A69">
      <w:pPr>
        <w:spacing w:after="0" w:line="240" w:lineRule="auto"/>
        <w:jc w:val="both"/>
      </w:pPr>
    </w:p>
    <w:p w14:paraId="365CF85B" w14:textId="7BB81D9D" w:rsidR="00A86248" w:rsidRPr="00751634" w:rsidRDefault="00EE3F90">
      <w:pPr>
        <w:rPr>
          <w:i/>
          <w:iCs/>
        </w:rPr>
      </w:pPr>
      <w:r w:rsidRPr="00751634">
        <w:rPr>
          <w:i/>
          <w:iCs/>
        </w:rPr>
        <w:t>Q</w:t>
      </w:r>
      <w:r w:rsidR="00A86248" w:rsidRPr="00751634">
        <w:rPr>
          <w:i/>
          <w:iCs/>
        </w:rPr>
        <w:t xml:space="preserve">50. Do you agree with our proposal to continue with a similar level of innovation funding, and if not, could you provide evidence for why a different amount is required, including consumer research you are aware of into their willingness to pay for network innovation? </w:t>
      </w:r>
    </w:p>
    <w:p w14:paraId="6AF8FBD3" w14:textId="678B360B" w:rsidR="00412A69" w:rsidRDefault="00412A69" w:rsidP="00412A69">
      <w:pPr>
        <w:pStyle w:val="ListParagraph"/>
        <w:numPr>
          <w:ilvl w:val="1"/>
          <w:numId w:val="1"/>
        </w:numPr>
        <w:spacing w:after="0" w:line="240" w:lineRule="auto"/>
        <w:ind w:hanging="786"/>
        <w:jc w:val="both"/>
      </w:pPr>
      <w:r>
        <w:t>Unite</w:t>
      </w:r>
      <w:r w:rsidR="009A3250">
        <w:t xml:space="preserve"> agree with our proposal to continue with a similar level</w:t>
      </w:r>
      <w:r w:rsidR="00E44C78">
        <w:t xml:space="preserve"> or if </w:t>
      </w:r>
      <w:r w:rsidR="00C73906">
        <w:t>possible,</w:t>
      </w:r>
      <w:r w:rsidR="00E44C78">
        <w:t xml:space="preserve"> a higher level of</w:t>
      </w:r>
      <w:r w:rsidR="009A3250">
        <w:t xml:space="preserve"> innovation funding.</w:t>
      </w:r>
      <w:r w:rsidR="00E44C78">
        <w:t xml:space="preserve"> Without innovation, it is the assessment of Unite that the industry will currently struggle with </w:t>
      </w:r>
      <w:r w:rsidR="00C73906">
        <w:t xml:space="preserve">the goal of achieving Net Zero before 2050. Currently the trajectory of the UK economy will miss </w:t>
      </w:r>
      <w:r w:rsidR="008F7988">
        <w:t>Net zero without reliance on its neighbours and imports of things like green hydrogen</w:t>
      </w:r>
      <w:r w:rsidR="00F81EE2">
        <w:t xml:space="preserve">, for example. Our plans to decarbonise homes and offices need a solution that can cope with the volume of water produced by a </w:t>
      </w:r>
      <w:r w:rsidR="006E075F">
        <w:t xml:space="preserve">100% </w:t>
      </w:r>
      <w:r w:rsidR="00F81EE2">
        <w:t>hydrogen flame</w:t>
      </w:r>
      <w:r w:rsidR="006E075F">
        <w:t xml:space="preserve"> in a boiler for example, and what to do about the NO</w:t>
      </w:r>
      <w:r w:rsidR="006E075F" w:rsidRPr="00375EF4">
        <w:rPr>
          <w:vertAlign w:val="subscript"/>
        </w:rPr>
        <w:t>2</w:t>
      </w:r>
      <w:r w:rsidR="006E075F">
        <w:t xml:space="preserve"> produced if we simply replace Natural </w:t>
      </w:r>
      <w:r w:rsidR="00375EF4">
        <w:t>G</w:t>
      </w:r>
      <w:r w:rsidR="006E075F">
        <w:t xml:space="preserve">as with hydrogen in </w:t>
      </w:r>
      <w:r w:rsidR="00375EF4">
        <w:t>the gas turbine power stations. Unite recognises that there are some interesting designs out there</w:t>
      </w:r>
      <w:r w:rsidR="007F2D45">
        <w:t xml:space="preserve"> and feels that </w:t>
      </w:r>
      <w:r w:rsidR="004113FC">
        <w:t>this need</w:t>
      </w:r>
      <w:r w:rsidR="007F2D45">
        <w:t xml:space="preserve"> investigating in an industrial setting to see just how viable they are. </w:t>
      </w:r>
      <w:r w:rsidR="004113FC">
        <w:t>For this to happen there needs to be innovation and the potential funding</w:t>
      </w:r>
      <w:r w:rsidR="00AD66EA">
        <w:t xml:space="preserve">. </w:t>
      </w:r>
      <w:r w:rsidR="005659B2">
        <w:t>Therefore,</w:t>
      </w:r>
      <w:r w:rsidR="003B6D93">
        <w:t xml:space="preserve"> any assistance Ofgem can provide is always going to be welcomed.</w:t>
      </w:r>
    </w:p>
    <w:p w14:paraId="6CE1BF51" w14:textId="77777777" w:rsidR="00412A69" w:rsidRDefault="00412A69" w:rsidP="00412A69">
      <w:pPr>
        <w:spacing w:after="0" w:line="240" w:lineRule="auto"/>
        <w:jc w:val="both"/>
      </w:pPr>
    </w:p>
    <w:p w14:paraId="4A6E372F" w14:textId="176285A7" w:rsidR="00A86248" w:rsidRPr="00751634" w:rsidRDefault="00EE3F90">
      <w:pPr>
        <w:rPr>
          <w:i/>
          <w:iCs/>
        </w:rPr>
      </w:pPr>
      <w:r w:rsidRPr="00751634">
        <w:rPr>
          <w:i/>
          <w:iCs/>
        </w:rPr>
        <w:t>Q</w:t>
      </w:r>
      <w:r w:rsidR="00A86248" w:rsidRPr="00751634">
        <w:rPr>
          <w:i/>
          <w:iCs/>
        </w:rPr>
        <w:t xml:space="preserve">51. Do you agree there is a need to expand the scope of innovation funding to be more inclusive of third parties? </w:t>
      </w:r>
    </w:p>
    <w:p w14:paraId="2B757565" w14:textId="0CBDBF9D" w:rsidR="00412A69" w:rsidRDefault="00412A69" w:rsidP="00412A69">
      <w:pPr>
        <w:pStyle w:val="ListParagraph"/>
        <w:numPr>
          <w:ilvl w:val="1"/>
          <w:numId w:val="1"/>
        </w:numPr>
        <w:spacing w:after="0" w:line="240" w:lineRule="auto"/>
        <w:ind w:hanging="786"/>
        <w:jc w:val="both"/>
      </w:pPr>
      <w:r>
        <w:t xml:space="preserve">Unite </w:t>
      </w:r>
      <w:r w:rsidR="006E4687">
        <w:t xml:space="preserve">firmly believe that the industry should not ignore </w:t>
      </w:r>
      <w:r w:rsidR="00A66588">
        <w:t xml:space="preserve">great ideas just because they come from </w:t>
      </w:r>
      <w:r w:rsidR="006E4687">
        <w:t>third parties</w:t>
      </w:r>
      <w:r w:rsidR="00A66588">
        <w:t xml:space="preserve"> and expanding the scope, expands the opportunities for a successful outcome as well as the possibility </w:t>
      </w:r>
      <w:r w:rsidR="002C28D5">
        <w:t>choosing a lemon over something that is more closely aligned with the industry goals.</w:t>
      </w:r>
      <w:r w:rsidR="00EC2076">
        <w:t xml:space="preserve"> For this </w:t>
      </w:r>
      <w:r w:rsidR="00B47E11">
        <w:t>reason,</w:t>
      </w:r>
      <w:r w:rsidR="00EC2076">
        <w:t xml:space="preserve"> </w:t>
      </w:r>
      <w:proofErr w:type="gramStart"/>
      <w:r w:rsidR="00EC2076">
        <w:t>Unite</w:t>
      </w:r>
      <w:proofErr w:type="gramEnd"/>
      <w:r w:rsidR="00EC2076">
        <w:t xml:space="preserve"> would strongly suggest close oversight of third party innovations.</w:t>
      </w:r>
      <w:r w:rsidR="006E4687">
        <w:t xml:space="preserve"> </w:t>
      </w:r>
    </w:p>
    <w:p w14:paraId="54257DFB" w14:textId="77777777" w:rsidR="00412A69" w:rsidRPr="00751634" w:rsidRDefault="00412A69" w:rsidP="00412A69">
      <w:pPr>
        <w:spacing w:after="0" w:line="240" w:lineRule="auto"/>
        <w:jc w:val="both"/>
        <w:rPr>
          <w:i/>
          <w:iCs/>
        </w:rPr>
      </w:pPr>
    </w:p>
    <w:p w14:paraId="51998019" w14:textId="64AC3F16" w:rsidR="00A86248" w:rsidRPr="00751634" w:rsidRDefault="00EE3F90">
      <w:pPr>
        <w:rPr>
          <w:i/>
          <w:iCs/>
        </w:rPr>
      </w:pPr>
      <w:r w:rsidRPr="00751634">
        <w:rPr>
          <w:i/>
          <w:iCs/>
        </w:rPr>
        <w:t>Q</w:t>
      </w:r>
      <w:r w:rsidR="00A86248" w:rsidRPr="00751634">
        <w:rPr>
          <w:i/>
          <w:iCs/>
        </w:rPr>
        <w:t xml:space="preserve">52. What are your views on us establishing an accelerator to support </w:t>
      </w:r>
      <w:proofErr w:type="gramStart"/>
      <w:r w:rsidR="00A86248" w:rsidRPr="00751634">
        <w:rPr>
          <w:i/>
          <w:iCs/>
        </w:rPr>
        <w:t>early stage</w:t>
      </w:r>
      <w:proofErr w:type="gramEnd"/>
      <w:r w:rsidR="00A86248" w:rsidRPr="00751634">
        <w:rPr>
          <w:i/>
          <w:iCs/>
        </w:rPr>
        <w:t xml:space="preserve"> innovators? </w:t>
      </w:r>
    </w:p>
    <w:p w14:paraId="3D5EDB4D" w14:textId="10CBCE91" w:rsidR="00412A69" w:rsidRDefault="00412A69" w:rsidP="00412A69">
      <w:pPr>
        <w:pStyle w:val="ListParagraph"/>
        <w:numPr>
          <w:ilvl w:val="1"/>
          <w:numId w:val="1"/>
        </w:numPr>
        <w:spacing w:after="0" w:line="240" w:lineRule="auto"/>
        <w:ind w:hanging="786"/>
        <w:jc w:val="both"/>
      </w:pPr>
      <w:r>
        <w:t xml:space="preserve">Unite </w:t>
      </w:r>
      <w:r w:rsidR="00A403BB">
        <w:t>believes that an accelerator is a very good idea as it provides both funding and an incentive to succeed.</w:t>
      </w:r>
      <w:r w:rsidR="002E2A2F">
        <w:t xml:space="preserve"> What is then needed is match funding by the industry.</w:t>
      </w:r>
    </w:p>
    <w:p w14:paraId="7B0FFFFF" w14:textId="77777777" w:rsidR="00412A69" w:rsidRDefault="00412A69" w:rsidP="00412A69">
      <w:pPr>
        <w:spacing w:after="0" w:line="240" w:lineRule="auto"/>
        <w:jc w:val="both"/>
      </w:pPr>
    </w:p>
    <w:p w14:paraId="37EEBE2F" w14:textId="0EEC26AA" w:rsidR="00A86248" w:rsidRPr="00751634" w:rsidRDefault="00EE3F90">
      <w:pPr>
        <w:rPr>
          <w:i/>
          <w:iCs/>
        </w:rPr>
      </w:pPr>
      <w:r w:rsidRPr="00751634">
        <w:rPr>
          <w:i/>
          <w:iCs/>
        </w:rPr>
        <w:t>Q</w:t>
      </w:r>
      <w:r w:rsidR="00A86248" w:rsidRPr="00751634">
        <w:rPr>
          <w:i/>
          <w:iCs/>
        </w:rPr>
        <w:t xml:space="preserve">53. What are your views on our proposal for this to be a smaller part of a future challenge fund and to be sponsored by networks? </w:t>
      </w:r>
    </w:p>
    <w:p w14:paraId="2FDCD079" w14:textId="3CE06B65" w:rsidR="00412A69" w:rsidRDefault="00412A69" w:rsidP="00412A69">
      <w:pPr>
        <w:pStyle w:val="ListParagraph"/>
        <w:numPr>
          <w:ilvl w:val="1"/>
          <w:numId w:val="1"/>
        </w:numPr>
        <w:spacing w:after="0" w:line="240" w:lineRule="auto"/>
        <w:ind w:hanging="786"/>
        <w:jc w:val="both"/>
      </w:pPr>
      <w:r>
        <w:t xml:space="preserve">Unite </w:t>
      </w:r>
      <w:r w:rsidR="00BF2822">
        <w:t xml:space="preserve">would suggest that the Ofgem proposal is </w:t>
      </w:r>
      <w:r w:rsidR="00C65134">
        <w:t>sponsored</w:t>
      </w:r>
      <w:r w:rsidR="00BF2822">
        <w:t xml:space="preserve"> by the </w:t>
      </w:r>
      <w:r w:rsidR="00C65134">
        <w:t xml:space="preserve">networks is a good one but would suggest that there is match funding from Ofgem to </w:t>
      </w:r>
      <w:r w:rsidR="00716E83">
        <w:t xml:space="preserve">ensure that the regulator is invested both financially and intellectually in selecting and directing the outcome of any projects. </w:t>
      </w:r>
      <w:r w:rsidR="00B928AD">
        <w:t>This way Ofgem would have a more powerful seat at the table.</w:t>
      </w:r>
    </w:p>
    <w:p w14:paraId="45368F18" w14:textId="77777777" w:rsidR="00412A69" w:rsidRDefault="00412A69" w:rsidP="00412A69">
      <w:pPr>
        <w:spacing w:after="0" w:line="240" w:lineRule="auto"/>
        <w:jc w:val="both"/>
      </w:pPr>
    </w:p>
    <w:p w14:paraId="617F808E" w14:textId="0AA16F6A" w:rsidR="00A86248" w:rsidRPr="00751634" w:rsidRDefault="00EE3F90">
      <w:pPr>
        <w:rPr>
          <w:i/>
          <w:iCs/>
        </w:rPr>
      </w:pPr>
      <w:r w:rsidRPr="00751634">
        <w:rPr>
          <w:i/>
          <w:iCs/>
        </w:rPr>
        <w:t>Q</w:t>
      </w:r>
      <w:r w:rsidR="00A86248" w:rsidRPr="00751634">
        <w:rPr>
          <w:i/>
          <w:iCs/>
        </w:rPr>
        <w:t xml:space="preserve">54. Do you have evidence of potential innovation projects that have not been implemented or sought funding due to the five-year structure of the price control? How could this issue be addressed? </w:t>
      </w:r>
    </w:p>
    <w:p w14:paraId="591C5D17" w14:textId="1B894874" w:rsidR="00412A69" w:rsidRPr="00564C47" w:rsidRDefault="00412A69" w:rsidP="00412A69">
      <w:pPr>
        <w:pStyle w:val="ListParagraph"/>
        <w:numPr>
          <w:ilvl w:val="1"/>
          <w:numId w:val="1"/>
        </w:numPr>
        <w:spacing w:after="0" w:line="240" w:lineRule="auto"/>
        <w:ind w:hanging="786"/>
        <w:jc w:val="both"/>
        <w:rPr>
          <w:rFonts w:ascii="Arial" w:hAnsi="Arial" w:cs="Arial"/>
          <w:sz w:val="20"/>
          <w:szCs w:val="20"/>
        </w:rPr>
      </w:pPr>
      <w:r w:rsidRPr="00564C47">
        <w:rPr>
          <w:rFonts w:ascii="Arial" w:hAnsi="Arial" w:cs="Arial"/>
          <w:sz w:val="20"/>
          <w:szCs w:val="20"/>
        </w:rPr>
        <w:t xml:space="preserve">Unite </w:t>
      </w:r>
      <w:r w:rsidR="00B928AD" w:rsidRPr="00564C47">
        <w:rPr>
          <w:rFonts w:ascii="Arial" w:hAnsi="Arial" w:cs="Arial"/>
          <w:sz w:val="20"/>
          <w:szCs w:val="20"/>
        </w:rPr>
        <w:t xml:space="preserve">is aware of several such potential innovation projects that have yet to be </w:t>
      </w:r>
      <w:r w:rsidR="002C3F7C" w:rsidRPr="00564C47">
        <w:rPr>
          <w:rFonts w:ascii="Arial" w:hAnsi="Arial" w:cs="Arial"/>
          <w:sz w:val="20"/>
          <w:szCs w:val="20"/>
        </w:rPr>
        <w:t>implemented but</w:t>
      </w:r>
      <w:r w:rsidR="00232A27" w:rsidRPr="00564C47">
        <w:rPr>
          <w:rFonts w:ascii="Arial" w:hAnsi="Arial" w:cs="Arial"/>
          <w:sz w:val="20"/>
          <w:szCs w:val="20"/>
        </w:rPr>
        <w:t xml:space="preserve"> has no idea as to whether the companies/universities have sort funding from UK networks. </w:t>
      </w:r>
      <w:r w:rsidR="00DA764B" w:rsidRPr="00564C47">
        <w:rPr>
          <w:rFonts w:ascii="Arial" w:hAnsi="Arial" w:cs="Arial"/>
          <w:sz w:val="20"/>
          <w:szCs w:val="20"/>
        </w:rPr>
        <w:t xml:space="preserve">As highlighted earlier there are several ways of liberating hydrogen, </w:t>
      </w:r>
      <w:r w:rsidR="00567B1C" w:rsidRPr="00564C47">
        <w:rPr>
          <w:rFonts w:ascii="Arial" w:hAnsi="Arial" w:cs="Arial"/>
          <w:sz w:val="20"/>
          <w:szCs w:val="20"/>
        </w:rPr>
        <w:t xml:space="preserve">from </w:t>
      </w:r>
      <w:r w:rsidR="00DA764B" w:rsidRPr="00564C47">
        <w:rPr>
          <w:rFonts w:ascii="Arial" w:hAnsi="Arial" w:cs="Arial"/>
          <w:sz w:val="20"/>
          <w:szCs w:val="20"/>
        </w:rPr>
        <w:t xml:space="preserve">simply putting </w:t>
      </w:r>
      <w:r w:rsidR="00567B1C" w:rsidRPr="00564C47">
        <w:rPr>
          <w:rFonts w:ascii="Arial" w:hAnsi="Arial" w:cs="Arial"/>
          <w:sz w:val="20"/>
          <w:szCs w:val="20"/>
        </w:rPr>
        <w:t xml:space="preserve">calcium or a similar metal into water too </w:t>
      </w:r>
      <w:r w:rsidR="00627405" w:rsidRPr="00564C47">
        <w:rPr>
          <w:rFonts w:ascii="Arial" w:hAnsi="Arial" w:cs="Arial"/>
          <w:sz w:val="20"/>
          <w:szCs w:val="20"/>
        </w:rPr>
        <w:t xml:space="preserve">industrially splitting carbon powder and hydrogen from natural gas </w:t>
      </w:r>
      <w:r w:rsidR="00474BD6" w:rsidRPr="00564C47">
        <w:rPr>
          <w:rFonts w:ascii="Arial" w:hAnsi="Arial" w:cs="Arial"/>
          <w:sz w:val="20"/>
          <w:szCs w:val="20"/>
        </w:rPr>
        <w:t xml:space="preserve">in a </w:t>
      </w:r>
      <w:r w:rsidR="002C3F7C" w:rsidRPr="00564C47">
        <w:rPr>
          <w:rFonts w:ascii="Arial" w:hAnsi="Arial" w:cs="Arial"/>
          <w:sz w:val="20"/>
          <w:szCs w:val="20"/>
        </w:rPr>
        <w:t>pyrolysis-based</w:t>
      </w:r>
      <w:r w:rsidR="00474BD6" w:rsidRPr="00564C47">
        <w:rPr>
          <w:rFonts w:ascii="Arial" w:hAnsi="Arial" w:cs="Arial"/>
          <w:sz w:val="20"/>
          <w:szCs w:val="20"/>
        </w:rPr>
        <w:t xml:space="preserve"> method of splitting the g</w:t>
      </w:r>
      <w:r w:rsidR="00AD4A60" w:rsidRPr="00564C47">
        <w:rPr>
          <w:rFonts w:ascii="Arial" w:hAnsi="Arial" w:cs="Arial"/>
          <w:sz w:val="20"/>
          <w:szCs w:val="20"/>
        </w:rPr>
        <w:t>as as opposed to the wasteful and heavily polluting Grey and Blue hydrogen methods currently employed.</w:t>
      </w:r>
    </w:p>
    <w:p w14:paraId="302C1F3C" w14:textId="77777777" w:rsidR="00412A69" w:rsidRDefault="00412A69" w:rsidP="00412A69">
      <w:pPr>
        <w:spacing w:after="0" w:line="240" w:lineRule="auto"/>
        <w:jc w:val="both"/>
      </w:pPr>
    </w:p>
    <w:p w14:paraId="0100A0B0" w14:textId="0BBEF937" w:rsidR="00A86248" w:rsidRPr="00751634" w:rsidRDefault="00EE3F90">
      <w:pPr>
        <w:rPr>
          <w:i/>
          <w:iCs/>
        </w:rPr>
      </w:pPr>
      <w:r w:rsidRPr="00751634">
        <w:rPr>
          <w:i/>
          <w:iCs/>
        </w:rPr>
        <w:t>Q</w:t>
      </w:r>
      <w:r w:rsidR="00A86248" w:rsidRPr="00751634">
        <w:rPr>
          <w:i/>
          <w:iCs/>
        </w:rPr>
        <w:t xml:space="preserve">55. Do you agree with our proposal to run FRS trials with an explicit focus on informing changes to the rules governing energy network activities – incentivised through SIF or other price control mechanisms? </w:t>
      </w:r>
    </w:p>
    <w:p w14:paraId="02076372" w14:textId="32DE02DD" w:rsidR="00137662" w:rsidRPr="00564C47" w:rsidRDefault="00137662" w:rsidP="00137662">
      <w:pPr>
        <w:pStyle w:val="ListParagraph"/>
        <w:numPr>
          <w:ilvl w:val="1"/>
          <w:numId w:val="1"/>
        </w:numPr>
        <w:spacing w:after="0" w:line="240" w:lineRule="auto"/>
        <w:ind w:hanging="786"/>
        <w:jc w:val="both"/>
        <w:rPr>
          <w:rFonts w:ascii="Arial" w:hAnsi="Arial" w:cs="Arial"/>
          <w:sz w:val="20"/>
          <w:szCs w:val="20"/>
        </w:rPr>
      </w:pPr>
      <w:r w:rsidRPr="00564C47">
        <w:rPr>
          <w:rFonts w:ascii="Arial" w:hAnsi="Arial" w:cs="Arial"/>
          <w:sz w:val="20"/>
          <w:szCs w:val="20"/>
        </w:rPr>
        <w:t xml:space="preserve">Unite </w:t>
      </w:r>
      <w:r>
        <w:rPr>
          <w:rFonts w:ascii="Arial" w:hAnsi="Arial" w:cs="Arial"/>
          <w:sz w:val="20"/>
          <w:szCs w:val="20"/>
        </w:rPr>
        <w:t xml:space="preserve">would welcome the </w:t>
      </w:r>
      <w:r w:rsidRPr="00564C47">
        <w:rPr>
          <w:rFonts w:ascii="Arial" w:hAnsi="Arial" w:cs="Arial"/>
          <w:sz w:val="20"/>
          <w:szCs w:val="20"/>
        </w:rPr>
        <w:t>introduction of a new Future Regulation Sandbox (FRS)</w:t>
      </w:r>
      <w:r>
        <w:rPr>
          <w:rStyle w:val="FootnoteReference"/>
          <w:rFonts w:ascii="Arial" w:hAnsi="Arial" w:cs="Arial"/>
          <w:sz w:val="20"/>
          <w:szCs w:val="20"/>
        </w:rPr>
        <w:footnoteReference w:id="36"/>
      </w:r>
      <w:r w:rsidRPr="00564C47">
        <w:rPr>
          <w:rFonts w:ascii="Arial" w:hAnsi="Arial" w:cs="Arial"/>
          <w:sz w:val="20"/>
          <w:szCs w:val="20"/>
        </w:rPr>
        <w:t>,</w:t>
      </w:r>
      <w:r>
        <w:rPr>
          <w:rFonts w:ascii="Arial" w:hAnsi="Arial" w:cs="Arial"/>
          <w:sz w:val="20"/>
          <w:szCs w:val="20"/>
        </w:rPr>
        <w:t xml:space="preserve"> </w:t>
      </w:r>
      <w:r w:rsidR="002D433B">
        <w:rPr>
          <w:rFonts w:ascii="Arial" w:hAnsi="Arial" w:cs="Arial"/>
          <w:sz w:val="20"/>
          <w:szCs w:val="20"/>
        </w:rPr>
        <w:t xml:space="preserve">to try out new ideas before exposing them to the </w:t>
      </w:r>
      <w:r w:rsidR="003D4CC2">
        <w:rPr>
          <w:rFonts w:ascii="Arial" w:hAnsi="Arial" w:cs="Arial"/>
          <w:sz w:val="20"/>
          <w:szCs w:val="20"/>
        </w:rPr>
        <w:t>public</w:t>
      </w:r>
      <w:r w:rsidR="002D433B">
        <w:rPr>
          <w:rFonts w:ascii="Arial" w:hAnsi="Arial" w:cs="Arial"/>
          <w:sz w:val="20"/>
          <w:szCs w:val="20"/>
        </w:rPr>
        <w:t xml:space="preserve">. Unite would hope that such a sandbox would </w:t>
      </w:r>
      <w:r w:rsidR="0030433A">
        <w:rPr>
          <w:rFonts w:ascii="Arial" w:hAnsi="Arial" w:cs="Arial"/>
          <w:sz w:val="20"/>
          <w:szCs w:val="20"/>
        </w:rPr>
        <w:t>more easily highlight the challenges of decarbonising the network and maintain control over the maximum the energy providers could charge.</w:t>
      </w:r>
      <w:r w:rsidR="003D4CC2">
        <w:rPr>
          <w:rFonts w:ascii="Arial" w:hAnsi="Arial" w:cs="Arial"/>
          <w:sz w:val="20"/>
          <w:szCs w:val="20"/>
        </w:rPr>
        <w:t xml:space="preserve"> One hopes that in isolation that this would have indicated just how many families would be driven into fuel poverty to provide the providers with record profits.</w:t>
      </w:r>
      <w:r w:rsidR="00972B0E">
        <w:rPr>
          <w:rFonts w:ascii="Arial" w:hAnsi="Arial" w:cs="Arial"/>
          <w:sz w:val="20"/>
          <w:szCs w:val="20"/>
        </w:rPr>
        <w:t xml:space="preserve"> Unite believes that benefits should be awarded through the </w:t>
      </w:r>
      <w:r w:rsidR="00972B0E" w:rsidRPr="00972B0E">
        <w:rPr>
          <w:rFonts w:ascii="Arial" w:hAnsi="Arial" w:cs="Arial"/>
          <w:sz w:val="20"/>
          <w:szCs w:val="20"/>
        </w:rPr>
        <w:t>Strategic Innovation Fund (SIF)</w:t>
      </w:r>
      <w:r w:rsidR="00426635">
        <w:rPr>
          <w:rStyle w:val="FootnoteReference"/>
          <w:rFonts w:ascii="Arial" w:hAnsi="Arial" w:cs="Arial"/>
          <w:sz w:val="20"/>
          <w:szCs w:val="20"/>
        </w:rPr>
        <w:footnoteReference w:id="37"/>
      </w:r>
      <w:r w:rsidR="00426635">
        <w:rPr>
          <w:rFonts w:ascii="Arial" w:hAnsi="Arial" w:cs="Arial"/>
          <w:sz w:val="20"/>
          <w:szCs w:val="20"/>
        </w:rPr>
        <w:t xml:space="preserve"> </w:t>
      </w:r>
    </w:p>
    <w:p w14:paraId="3740887B" w14:textId="77777777" w:rsidR="00412A69" w:rsidRDefault="00412A69" w:rsidP="00412A69">
      <w:pPr>
        <w:spacing w:after="0" w:line="240" w:lineRule="auto"/>
        <w:jc w:val="both"/>
      </w:pPr>
    </w:p>
    <w:p w14:paraId="320224F3" w14:textId="09523EAF" w:rsidR="00A86248" w:rsidRDefault="00EE3F90">
      <w:r>
        <w:t>Q</w:t>
      </w:r>
      <w:r w:rsidR="00A86248">
        <w:t xml:space="preserve">56. What topics could FRS trials usefully focus on and why? </w:t>
      </w:r>
    </w:p>
    <w:p w14:paraId="77C8C979" w14:textId="0F7B2321" w:rsidR="00137662" w:rsidRPr="00137662" w:rsidRDefault="00137662" w:rsidP="00137662">
      <w:pPr>
        <w:pStyle w:val="ListParagraph"/>
        <w:numPr>
          <w:ilvl w:val="1"/>
          <w:numId w:val="1"/>
        </w:numPr>
        <w:spacing w:after="0" w:line="240" w:lineRule="auto"/>
        <w:ind w:hanging="786"/>
        <w:jc w:val="both"/>
        <w:rPr>
          <w:rFonts w:ascii="Arial" w:hAnsi="Arial" w:cs="Arial"/>
          <w:sz w:val="20"/>
          <w:szCs w:val="20"/>
        </w:rPr>
      </w:pPr>
      <w:r w:rsidRPr="00137662">
        <w:rPr>
          <w:rFonts w:ascii="Arial" w:hAnsi="Arial" w:cs="Arial"/>
          <w:sz w:val="20"/>
          <w:szCs w:val="20"/>
        </w:rPr>
        <w:t xml:space="preserve">Unite members </w:t>
      </w:r>
      <w:r w:rsidR="00A513A4">
        <w:rPr>
          <w:rFonts w:ascii="Arial" w:hAnsi="Arial" w:cs="Arial"/>
          <w:sz w:val="20"/>
          <w:szCs w:val="20"/>
        </w:rPr>
        <w:t>as stated would suggest cost and pricing data as well as the full greenhouse gas impact of changes in the energy supply mix.</w:t>
      </w:r>
      <w:r w:rsidR="007C5DC9">
        <w:rPr>
          <w:rFonts w:ascii="Arial" w:hAnsi="Arial" w:cs="Arial"/>
          <w:sz w:val="20"/>
          <w:szCs w:val="20"/>
        </w:rPr>
        <w:t xml:space="preserve"> As stated earlier Unite believes that these provide the minimum level of reporting to assist Ofgem to make decisions on what could and could not be supported in the future, to plan for </w:t>
      </w:r>
      <w:r w:rsidR="00100873">
        <w:rPr>
          <w:rFonts w:ascii="Arial" w:hAnsi="Arial" w:cs="Arial"/>
          <w:sz w:val="20"/>
          <w:szCs w:val="20"/>
        </w:rPr>
        <w:t>any</w:t>
      </w:r>
      <w:r w:rsidR="007C5DC9">
        <w:rPr>
          <w:rFonts w:ascii="Arial" w:hAnsi="Arial" w:cs="Arial"/>
          <w:sz w:val="20"/>
          <w:szCs w:val="20"/>
        </w:rPr>
        <w:t xml:space="preserve"> future </w:t>
      </w:r>
      <w:r w:rsidR="00100873">
        <w:rPr>
          <w:rFonts w:ascii="Arial" w:hAnsi="Arial" w:cs="Arial"/>
          <w:sz w:val="20"/>
          <w:szCs w:val="20"/>
        </w:rPr>
        <w:t xml:space="preserve">dramatic swings in price availability or understanding of the damage done to the environment. </w:t>
      </w:r>
    </w:p>
    <w:p w14:paraId="184975F7" w14:textId="77777777" w:rsidR="00412A69" w:rsidRDefault="00412A69" w:rsidP="00412A69">
      <w:pPr>
        <w:spacing w:after="0" w:line="240" w:lineRule="auto"/>
        <w:jc w:val="both"/>
      </w:pPr>
    </w:p>
    <w:p w14:paraId="64ABC0BD" w14:textId="08E2209C" w:rsidR="00A86248" w:rsidRDefault="00EE3F90">
      <w:r>
        <w:t>Q</w:t>
      </w:r>
      <w:r w:rsidR="00A86248">
        <w:t xml:space="preserve">57. Do you have any feedback on the view that not enough network innovation funded projects have been rolled out, and can you share any evidence you have to support your position? </w:t>
      </w:r>
    </w:p>
    <w:p w14:paraId="553F51C1" w14:textId="08B82446" w:rsidR="00412A69" w:rsidRPr="0034236F" w:rsidRDefault="00412A69" w:rsidP="00412A69">
      <w:pPr>
        <w:pStyle w:val="ListParagraph"/>
        <w:numPr>
          <w:ilvl w:val="1"/>
          <w:numId w:val="1"/>
        </w:numPr>
        <w:spacing w:after="0" w:line="240" w:lineRule="auto"/>
        <w:ind w:hanging="786"/>
        <w:jc w:val="both"/>
        <w:rPr>
          <w:rFonts w:ascii="Arial" w:hAnsi="Arial" w:cs="Arial"/>
          <w:sz w:val="20"/>
          <w:szCs w:val="20"/>
        </w:rPr>
      </w:pPr>
      <w:r w:rsidRPr="0034236F">
        <w:rPr>
          <w:rFonts w:ascii="Arial" w:hAnsi="Arial" w:cs="Arial"/>
          <w:sz w:val="20"/>
          <w:szCs w:val="20"/>
        </w:rPr>
        <w:t xml:space="preserve">Unite members </w:t>
      </w:r>
      <w:r w:rsidR="00B75824" w:rsidRPr="0034236F">
        <w:rPr>
          <w:rFonts w:ascii="Arial" w:hAnsi="Arial" w:cs="Arial"/>
          <w:sz w:val="20"/>
          <w:szCs w:val="20"/>
        </w:rPr>
        <w:t>believe that despite the scale of the RIIO-2 innovation stimuli</w:t>
      </w:r>
      <w:r w:rsidR="001C1D08" w:rsidRPr="0034236F">
        <w:rPr>
          <w:rStyle w:val="FootnoteReference"/>
          <w:rFonts w:ascii="Arial" w:hAnsi="Arial" w:cs="Arial"/>
          <w:sz w:val="20"/>
          <w:szCs w:val="20"/>
        </w:rPr>
        <w:footnoteReference w:id="38"/>
      </w:r>
      <w:r w:rsidR="00B75824" w:rsidRPr="0034236F">
        <w:rPr>
          <w:rFonts w:ascii="Arial" w:hAnsi="Arial" w:cs="Arial"/>
          <w:sz w:val="20"/>
          <w:szCs w:val="20"/>
        </w:rPr>
        <w:t xml:space="preserve"> </w:t>
      </w:r>
      <w:r w:rsidR="001C1D08" w:rsidRPr="0034236F">
        <w:rPr>
          <w:rFonts w:ascii="Arial" w:hAnsi="Arial" w:cs="Arial"/>
          <w:sz w:val="20"/>
          <w:szCs w:val="20"/>
        </w:rPr>
        <w:t>there has not been that much of</w:t>
      </w:r>
      <w:r w:rsidR="00107921" w:rsidRPr="0034236F">
        <w:rPr>
          <w:rFonts w:ascii="Arial" w:hAnsi="Arial" w:cs="Arial"/>
          <w:sz w:val="20"/>
          <w:szCs w:val="20"/>
        </w:rPr>
        <w:t xml:space="preserve"> a reward for the money invested. For the fund that runs to </w:t>
      </w:r>
      <w:proofErr w:type="gramStart"/>
      <w:r w:rsidR="00107921" w:rsidRPr="0034236F">
        <w:rPr>
          <w:rFonts w:ascii="Arial" w:hAnsi="Arial" w:cs="Arial"/>
          <w:sz w:val="20"/>
          <w:szCs w:val="20"/>
        </w:rPr>
        <w:t>in excess of</w:t>
      </w:r>
      <w:proofErr w:type="gramEnd"/>
      <w:r w:rsidR="00107921" w:rsidRPr="0034236F">
        <w:rPr>
          <w:rFonts w:ascii="Arial" w:hAnsi="Arial" w:cs="Arial"/>
          <w:sz w:val="20"/>
          <w:szCs w:val="20"/>
        </w:rPr>
        <w:t xml:space="preserve"> a quarter of a billion pounds that there should be radical changes </w:t>
      </w:r>
      <w:r w:rsidR="004A1F6E" w:rsidRPr="0034236F">
        <w:rPr>
          <w:rFonts w:ascii="Arial" w:hAnsi="Arial" w:cs="Arial"/>
          <w:sz w:val="20"/>
          <w:szCs w:val="20"/>
        </w:rPr>
        <w:t xml:space="preserve">that have sped up the path to Net Zero. It is clear to Unite that given the scale of the profit margin achieved that even this scale of </w:t>
      </w:r>
      <w:r w:rsidR="0034236F" w:rsidRPr="0034236F">
        <w:rPr>
          <w:rFonts w:ascii="Arial" w:hAnsi="Arial" w:cs="Arial"/>
          <w:sz w:val="20"/>
          <w:szCs w:val="20"/>
        </w:rPr>
        <w:t xml:space="preserve">available funding is insignificant.  </w:t>
      </w:r>
    </w:p>
    <w:p w14:paraId="79304ED3" w14:textId="77777777" w:rsidR="00412A69" w:rsidRDefault="00412A69" w:rsidP="00412A69">
      <w:pPr>
        <w:spacing w:after="0" w:line="240" w:lineRule="auto"/>
        <w:jc w:val="both"/>
      </w:pPr>
    </w:p>
    <w:p w14:paraId="1FD8A9B3" w14:textId="1B0C419A" w:rsidR="00A86248" w:rsidRDefault="00EE3F90">
      <w:r>
        <w:t>Q</w:t>
      </w:r>
      <w:r w:rsidR="00A86248">
        <w:t xml:space="preserve">58. What are your views on the design of potential new mechanisms to address this? Data and digitalisation </w:t>
      </w:r>
    </w:p>
    <w:p w14:paraId="4D4CDC34" w14:textId="2EB89130" w:rsidR="00412A69" w:rsidRPr="006245E3" w:rsidRDefault="00412A69" w:rsidP="00412A69">
      <w:pPr>
        <w:pStyle w:val="ListParagraph"/>
        <w:numPr>
          <w:ilvl w:val="1"/>
          <w:numId w:val="1"/>
        </w:numPr>
        <w:spacing w:after="0" w:line="240" w:lineRule="auto"/>
        <w:ind w:hanging="786"/>
        <w:jc w:val="both"/>
        <w:rPr>
          <w:rFonts w:ascii="Arial" w:hAnsi="Arial" w:cs="Arial"/>
          <w:sz w:val="20"/>
          <w:szCs w:val="20"/>
        </w:rPr>
      </w:pPr>
      <w:r w:rsidRPr="006245E3">
        <w:rPr>
          <w:rFonts w:ascii="Arial" w:hAnsi="Arial" w:cs="Arial"/>
          <w:sz w:val="20"/>
          <w:szCs w:val="20"/>
        </w:rPr>
        <w:t xml:space="preserve">Unite members </w:t>
      </w:r>
      <w:r w:rsidR="006245E3" w:rsidRPr="006245E3">
        <w:rPr>
          <w:rFonts w:ascii="Arial" w:hAnsi="Arial" w:cs="Arial"/>
          <w:sz w:val="20"/>
          <w:szCs w:val="20"/>
        </w:rPr>
        <w:t xml:space="preserve">believe in transparency and hence would welcome the development of the development of </w:t>
      </w:r>
      <w:r w:rsidR="005D5BC6">
        <w:rPr>
          <w:rFonts w:ascii="Arial" w:hAnsi="Arial" w:cs="Arial"/>
          <w:sz w:val="20"/>
          <w:szCs w:val="20"/>
        </w:rPr>
        <w:t xml:space="preserve">the </w:t>
      </w:r>
      <w:r w:rsidR="006245E3" w:rsidRPr="006245E3">
        <w:rPr>
          <w:rFonts w:ascii="Arial" w:hAnsi="Arial" w:cs="Arial"/>
          <w:sz w:val="20"/>
          <w:szCs w:val="20"/>
        </w:rPr>
        <w:t>Minimum Viable Product (MVP) to enable data sharing in the context of the price control, as part of the development of a Data Sharing Infrastructure (DSI)</w:t>
      </w:r>
      <w:r w:rsidR="005D5BC6">
        <w:rPr>
          <w:rFonts w:ascii="Arial" w:hAnsi="Arial" w:cs="Arial"/>
          <w:sz w:val="20"/>
          <w:szCs w:val="20"/>
        </w:rPr>
        <w:t xml:space="preserve"> to include other factors such as emissions per kWh of the main Greenhouse gasses. Such reporting to include raw product to end user emissions and not simply focussing on </w:t>
      </w:r>
      <w:r w:rsidR="00BD40CE">
        <w:rPr>
          <w:rFonts w:ascii="Arial" w:hAnsi="Arial" w:cs="Arial"/>
          <w:sz w:val="20"/>
          <w:szCs w:val="20"/>
        </w:rPr>
        <w:t xml:space="preserve">point of use emissions. Unite believes there needs to be evidence of </w:t>
      </w:r>
      <w:r w:rsidR="00060E5F">
        <w:rPr>
          <w:rFonts w:ascii="Arial" w:hAnsi="Arial" w:cs="Arial"/>
          <w:sz w:val="20"/>
          <w:szCs w:val="20"/>
        </w:rPr>
        <w:t>real-world</w:t>
      </w:r>
      <w:r w:rsidR="00BD40CE">
        <w:rPr>
          <w:rFonts w:ascii="Arial" w:hAnsi="Arial" w:cs="Arial"/>
          <w:sz w:val="20"/>
          <w:szCs w:val="20"/>
        </w:rPr>
        <w:t xml:space="preserve"> reductions in the greenhouse gas emissions as part of any licence </w:t>
      </w:r>
      <w:r w:rsidR="00784D94">
        <w:rPr>
          <w:rFonts w:ascii="Arial" w:hAnsi="Arial" w:cs="Arial"/>
          <w:sz w:val="20"/>
          <w:szCs w:val="20"/>
        </w:rPr>
        <w:t xml:space="preserve">to transmit and supply energy </w:t>
      </w:r>
      <w:r w:rsidR="00BD40CE">
        <w:rPr>
          <w:rFonts w:ascii="Arial" w:hAnsi="Arial" w:cs="Arial"/>
          <w:sz w:val="20"/>
          <w:szCs w:val="20"/>
        </w:rPr>
        <w:t>agreement</w:t>
      </w:r>
      <w:r w:rsidR="00784D94">
        <w:rPr>
          <w:rFonts w:ascii="Arial" w:hAnsi="Arial" w:cs="Arial"/>
          <w:sz w:val="20"/>
          <w:szCs w:val="20"/>
        </w:rPr>
        <w:t>.</w:t>
      </w:r>
    </w:p>
    <w:p w14:paraId="18A891EE" w14:textId="77777777" w:rsidR="00412A69" w:rsidRDefault="00412A69" w:rsidP="00412A69">
      <w:pPr>
        <w:spacing w:after="0" w:line="240" w:lineRule="auto"/>
        <w:jc w:val="both"/>
      </w:pPr>
    </w:p>
    <w:p w14:paraId="371D7E0A" w14:textId="12362763" w:rsidR="00A86248" w:rsidRDefault="00EE3F90">
      <w:r>
        <w:t>Q</w:t>
      </w:r>
      <w:r w:rsidR="00A86248">
        <w:t xml:space="preserve">59. Do you have any views on the timelines for modernising regulatory reporting? Consultation - RIIO-3 Sector Specific Methodology Consultation - Overview Document 140 </w:t>
      </w:r>
    </w:p>
    <w:p w14:paraId="15F3258A" w14:textId="28BDEDA4" w:rsidR="00412A69" w:rsidRPr="0034236F" w:rsidRDefault="00412A69" w:rsidP="00412A69">
      <w:pPr>
        <w:pStyle w:val="ListParagraph"/>
        <w:numPr>
          <w:ilvl w:val="1"/>
          <w:numId w:val="1"/>
        </w:numPr>
        <w:spacing w:after="0" w:line="240" w:lineRule="auto"/>
        <w:ind w:hanging="786"/>
        <w:jc w:val="both"/>
        <w:rPr>
          <w:rFonts w:ascii="Arial" w:hAnsi="Arial" w:cs="Arial"/>
          <w:sz w:val="20"/>
          <w:szCs w:val="20"/>
        </w:rPr>
      </w:pPr>
      <w:r w:rsidRPr="0034236F">
        <w:rPr>
          <w:rFonts w:ascii="Arial" w:hAnsi="Arial" w:cs="Arial"/>
          <w:sz w:val="20"/>
          <w:szCs w:val="20"/>
        </w:rPr>
        <w:t xml:space="preserve">Unite members have not expressed a position on </w:t>
      </w:r>
      <w:r w:rsidR="00060E5F" w:rsidRPr="0034236F">
        <w:rPr>
          <w:rFonts w:ascii="Arial" w:hAnsi="Arial" w:cs="Arial"/>
          <w:sz w:val="20"/>
          <w:szCs w:val="20"/>
        </w:rPr>
        <w:t>this but</w:t>
      </w:r>
      <w:r w:rsidR="00244097" w:rsidRPr="0034236F">
        <w:rPr>
          <w:rFonts w:ascii="Arial" w:hAnsi="Arial" w:cs="Arial"/>
          <w:sz w:val="20"/>
          <w:szCs w:val="20"/>
        </w:rPr>
        <w:t xml:space="preserve"> would hope that any changes should happen as a matter of some urgency given the limited window to adapt and avoid a runaway climate</w:t>
      </w:r>
      <w:r w:rsidRPr="0034236F">
        <w:rPr>
          <w:rFonts w:ascii="Arial" w:hAnsi="Arial" w:cs="Arial"/>
          <w:sz w:val="20"/>
          <w:szCs w:val="20"/>
        </w:rPr>
        <w:t>.</w:t>
      </w:r>
    </w:p>
    <w:p w14:paraId="2BF3DCF3" w14:textId="77777777" w:rsidR="00412A69" w:rsidRDefault="00412A69" w:rsidP="00412A69">
      <w:pPr>
        <w:spacing w:after="0" w:line="240" w:lineRule="auto"/>
        <w:jc w:val="both"/>
      </w:pPr>
    </w:p>
    <w:p w14:paraId="293A9DA0" w14:textId="6BC6D915" w:rsidR="00A86248" w:rsidRDefault="00EE3F90">
      <w:r>
        <w:t>Q</w:t>
      </w:r>
      <w:r w:rsidR="00A86248">
        <w:t xml:space="preserve">60. Do you have any initial views on opportunities for improving efficiency in providing the data that Ofgem receives as part of regulatory instructions and guidance? </w:t>
      </w:r>
    </w:p>
    <w:p w14:paraId="4922E3F3" w14:textId="3FA706EE" w:rsidR="001F6E0F" w:rsidRPr="0034236F" w:rsidRDefault="00412A69" w:rsidP="00412A69">
      <w:pPr>
        <w:pStyle w:val="ListParagraph"/>
        <w:numPr>
          <w:ilvl w:val="1"/>
          <w:numId w:val="1"/>
        </w:numPr>
        <w:spacing w:after="0" w:line="240" w:lineRule="auto"/>
        <w:ind w:hanging="786"/>
        <w:jc w:val="both"/>
        <w:rPr>
          <w:rFonts w:ascii="Arial" w:hAnsi="Arial" w:cs="Arial"/>
          <w:sz w:val="20"/>
          <w:szCs w:val="20"/>
        </w:rPr>
      </w:pPr>
      <w:r w:rsidRPr="0034236F">
        <w:rPr>
          <w:rFonts w:ascii="Arial" w:hAnsi="Arial" w:cs="Arial"/>
          <w:sz w:val="20"/>
          <w:szCs w:val="20"/>
        </w:rPr>
        <w:t xml:space="preserve">Unite members </w:t>
      </w:r>
      <w:r w:rsidR="008543E4" w:rsidRPr="0034236F">
        <w:rPr>
          <w:rFonts w:ascii="Arial" w:hAnsi="Arial" w:cs="Arial"/>
          <w:sz w:val="20"/>
          <w:szCs w:val="20"/>
        </w:rPr>
        <w:t xml:space="preserve">would suggest that monitoring of the levels of </w:t>
      </w:r>
      <w:proofErr w:type="gramStart"/>
      <w:r w:rsidR="00B47E11" w:rsidRPr="0034236F">
        <w:rPr>
          <w:rFonts w:ascii="Arial" w:hAnsi="Arial" w:cs="Arial"/>
          <w:sz w:val="20"/>
          <w:szCs w:val="20"/>
        </w:rPr>
        <w:t>Non-CO2</w:t>
      </w:r>
      <w:proofErr w:type="gramEnd"/>
      <w:r w:rsidR="008543E4" w:rsidRPr="0034236F">
        <w:rPr>
          <w:rFonts w:ascii="Arial" w:hAnsi="Arial" w:cs="Arial"/>
          <w:sz w:val="20"/>
          <w:szCs w:val="20"/>
        </w:rPr>
        <w:t xml:space="preserve"> gasses and particulate emissions also be taken into account </w:t>
      </w:r>
      <w:r w:rsidR="00DA4359" w:rsidRPr="0034236F">
        <w:rPr>
          <w:rFonts w:ascii="Arial" w:hAnsi="Arial" w:cs="Arial"/>
          <w:sz w:val="20"/>
          <w:szCs w:val="20"/>
        </w:rPr>
        <w:t>given their impact on the environment</w:t>
      </w:r>
      <w:r w:rsidR="00261EC2" w:rsidRPr="0034236F">
        <w:rPr>
          <w:rFonts w:ascii="Arial" w:hAnsi="Arial" w:cs="Arial"/>
          <w:sz w:val="20"/>
          <w:szCs w:val="20"/>
        </w:rPr>
        <w:t xml:space="preserve"> as stated earlier</w:t>
      </w:r>
      <w:r w:rsidR="00DA4359" w:rsidRPr="0034236F">
        <w:rPr>
          <w:rFonts w:ascii="Arial" w:hAnsi="Arial" w:cs="Arial"/>
          <w:sz w:val="20"/>
          <w:szCs w:val="20"/>
        </w:rPr>
        <w:t>. As NO</w:t>
      </w:r>
      <w:r w:rsidR="00DA4359" w:rsidRPr="0034236F">
        <w:rPr>
          <w:rFonts w:ascii="Arial" w:hAnsi="Arial" w:cs="Arial"/>
          <w:sz w:val="20"/>
          <w:szCs w:val="20"/>
          <w:vertAlign w:val="subscript"/>
        </w:rPr>
        <w:t>2</w:t>
      </w:r>
      <w:r w:rsidR="00DA4359" w:rsidRPr="0034236F">
        <w:rPr>
          <w:rFonts w:ascii="Arial" w:hAnsi="Arial" w:cs="Arial"/>
          <w:sz w:val="20"/>
          <w:szCs w:val="20"/>
        </w:rPr>
        <w:t xml:space="preserve"> is such a powerful greenhouse gas</w:t>
      </w:r>
      <w:r w:rsidR="000775D7" w:rsidRPr="0034236F">
        <w:rPr>
          <w:rStyle w:val="FootnoteReference"/>
          <w:rFonts w:ascii="Arial" w:hAnsi="Arial" w:cs="Arial"/>
          <w:sz w:val="20"/>
          <w:szCs w:val="20"/>
        </w:rPr>
        <w:footnoteReference w:id="39"/>
      </w:r>
      <w:r w:rsidR="00DA4359" w:rsidRPr="0034236F">
        <w:rPr>
          <w:rFonts w:ascii="Arial" w:hAnsi="Arial" w:cs="Arial"/>
          <w:sz w:val="20"/>
          <w:szCs w:val="20"/>
        </w:rPr>
        <w:t xml:space="preserve"> </w:t>
      </w:r>
      <w:r w:rsidR="00F85994" w:rsidRPr="0034236F">
        <w:rPr>
          <w:rFonts w:ascii="Arial" w:hAnsi="Arial" w:cs="Arial"/>
          <w:sz w:val="20"/>
          <w:szCs w:val="20"/>
        </w:rPr>
        <w:t xml:space="preserve">this is critical if we are to beat a pathway to a Net Zero outcome by 2050. </w:t>
      </w:r>
    </w:p>
    <w:p w14:paraId="427DE6AF" w14:textId="77777777" w:rsidR="001F6E0F" w:rsidRPr="0034236F" w:rsidRDefault="001F6E0F" w:rsidP="00412A69">
      <w:pPr>
        <w:spacing w:after="0" w:line="240" w:lineRule="auto"/>
        <w:jc w:val="both"/>
        <w:rPr>
          <w:rFonts w:ascii="Arial" w:hAnsi="Arial" w:cs="Arial"/>
          <w:sz w:val="20"/>
          <w:szCs w:val="20"/>
        </w:rPr>
      </w:pPr>
    </w:p>
    <w:p w14:paraId="3994189D" w14:textId="25F53C22" w:rsidR="00FE2903" w:rsidRDefault="00EE3F90">
      <w:r>
        <w:t>Q</w:t>
      </w:r>
      <w:r w:rsidR="00A86248">
        <w:t>61. Are there areas of regulatory reporting that would be most beneficial to start with in the modernising project?</w:t>
      </w:r>
    </w:p>
    <w:p w14:paraId="367252D1" w14:textId="77777777" w:rsidR="009C2B1A" w:rsidRDefault="009443FE" w:rsidP="009443FE">
      <w:pPr>
        <w:pStyle w:val="ListParagraph"/>
        <w:numPr>
          <w:ilvl w:val="1"/>
          <w:numId w:val="1"/>
        </w:numPr>
        <w:spacing w:after="0" w:line="240" w:lineRule="auto"/>
        <w:ind w:hanging="786"/>
        <w:jc w:val="both"/>
        <w:rPr>
          <w:rFonts w:ascii="Arial" w:hAnsi="Arial" w:cs="Arial"/>
          <w:sz w:val="20"/>
          <w:szCs w:val="20"/>
        </w:rPr>
      </w:pPr>
      <w:r w:rsidRPr="00304E3C">
        <w:rPr>
          <w:rFonts w:ascii="Arial" w:hAnsi="Arial" w:cs="Arial"/>
          <w:sz w:val="20"/>
          <w:szCs w:val="20"/>
        </w:rPr>
        <w:t xml:space="preserve">Unite members have not expressed a position on </w:t>
      </w:r>
      <w:r w:rsidR="00F85994">
        <w:rPr>
          <w:rFonts w:ascii="Arial" w:hAnsi="Arial" w:cs="Arial"/>
          <w:sz w:val="20"/>
          <w:szCs w:val="20"/>
        </w:rPr>
        <w:t>the specific</w:t>
      </w:r>
      <w:r w:rsidR="005B7244">
        <w:rPr>
          <w:rFonts w:ascii="Arial" w:hAnsi="Arial" w:cs="Arial"/>
          <w:sz w:val="20"/>
          <w:szCs w:val="20"/>
        </w:rPr>
        <w:t xml:space="preserve"> reporting areas as highlighted other than to ensure that there are price controls to ensure that Ofgem is fulfilling its legal objective, to protect the consumer not the </w:t>
      </w:r>
      <w:r w:rsidR="00151DD6">
        <w:rPr>
          <w:rFonts w:ascii="Arial" w:hAnsi="Arial" w:cs="Arial"/>
          <w:sz w:val="20"/>
          <w:szCs w:val="20"/>
        </w:rPr>
        <w:t xml:space="preserve">energy provider despite their claims of poverty and unaffordability. As has been seen, the energy companies have reacted with fear over a short duration price hike being all </w:t>
      </w:r>
      <w:proofErr w:type="spellStart"/>
      <w:r w:rsidR="00151DD6">
        <w:rPr>
          <w:rFonts w:ascii="Arial" w:hAnsi="Arial" w:cs="Arial"/>
          <w:sz w:val="20"/>
          <w:szCs w:val="20"/>
        </w:rPr>
        <w:t>to</w:t>
      </w:r>
      <w:proofErr w:type="spellEnd"/>
      <w:r w:rsidR="00151DD6">
        <w:rPr>
          <w:rFonts w:ascii="Arial" w:hAnsi="Arial" w:cs="Arial"/>
          <w:sz w:val="20"/>
          <w:szCs w:val="20"/>
        </w:rPr>
        <w:t xml:space="preserve"> quick to increase prices but not as slow to reduce them when the international price for fossil fuels </w:t>
      </w:r>
      <w:r w:rsidR="00497307">
        <w:rPr>
          <w:rFonts w:ascii="Arial" w:hAnsi="Arial" w:cs="Arial"/>
          <w:sz w:val="20"/>
          <w:szCs w:val="20"/>
        </w:rPr>
        <w:t xml:space="preserve">dropped back. Unite believes that </w:t>
      </w:r>
      <w:r w:rsidR="008E19A0">
        <w:rPr>
          <w:rFonts w:ascii="Arial" w:hAnsi="Arial" w:cs="Arial"/>
          <w:sz w:val="20"/>
          <w:szCs w:val="20"/>
        </w:rPr>
        <w:t xml:space="preserve">Ofgem should have acted far sooner to enforce </w:t>
      </w:r>
      <w:r w:rsidR="00825A2C">
        <w:rPr>
          <w:rFonts w:ascii="Arial" w:hAnsi="Arial" w:cs="Arial"/>
          <w:sz w:val="20"/>
          <w:szCs w:val="20"/>
        </w:rPr>
        <w:t>caps on charges to prevent profiteering.</w:t>
      </w:r>
    </w:p>
    <w:p w14:paraId="71DA0BC0" w14:textId="6E93C826" w:rsidR="00193087" w:rsidRPr="009C2B1A" w:rsidRDefault="00825A2C" w:rsidP="009C2B1A">
      <w:pPr>
        <w:spacing w:after="0" w:line="240" w:lineRule="auto"/>
        <w:jc w:val="both"/>
        <w:rPr>
          <w:rFonts w:ascii="Arial" w:hAnsi="Arial" w:cs="Arial"/>
          <w:sz w:val="20"/>
          <w:szCs w:val="20"/>
        </w:rPr>
      </w:pPr>
      <w:r w:rsidRPr="009C2B1A">
        <w:rPr>
          <w:rFonts w:ascii="Arial" w:hAnsi="Arial" w:cs="Arial"/>
          <w:sz w:val="20"/>
          <w:szCs w:val="20"/>
        </w:rPr>
        <w:t xml:space="preserve"> </w:t>
      </w:r>
    </w:p>
    <w:p w14:paraId="194E5EB3" w14:textId="72C54E5C" w:rsidR="009C2B1A" w:rsidRDefault="009F6238" w:rsidP="009443FE">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Thus,</w:t>
      </w:r>
      <w:r w:rsidR="009C2B1A">
        <w:rPr>
          <w:rFonts w:ascii="Arial" w:hAnsi="Arial" w:cs="Arial"/>
          <w:sz w:val="20"/>
          <w:szCs w:val="20"/>
        </w:rPr>
        <w:t xml:space="preserve"> </w:t>
      </w:r>
      <w:proofErr w:type="gramStart"/>
      <w:r w:rsidR="009C2B1A">
        <w:rPr>
          <w:rFonts w:ascii="Arial" w:hAnsi="Arial" w:cs="Arial"/>
          <w:sz w:val="20"/>
          <w:szCs w:val="20"/>
        </w:rPr>
        <w:t>Unite</w:t>
      </w:r>
      <w:proofErr w:type="gramEnd"/>
      <w:r w:rsidR="009C2B1A">
        <w:rPr>
          <w:rFonts w:ascii="Arial" w:hAnsi="Arial" w:cs="Arial"/>
          <w:sz w:val="20"/>
          <w:szCs w:val="20"/>
        </w:rPr>
        <w:t xml:space="preserve"> would be very interested in the reporting of the hedged purchased price of supplies and the eventual charging margins added to the cost</w:t>
      </w:r>
      <w:r>
        <w:rPr>
          <w:rFonts w:ascii="Arial" w:hAnsi="Arial" w:cs="Arial"/>
          <w:sz w:val="20"/>
          <w:szCs w:val="20"/>
        </w:rPr>
        <w:t xml:space="preserve"> price that were required by the consumer. If disclosure is made publicly </w:t>
      </w:r>
      <w:r w:rsidR="00562F64">
        <w:rPr>
          <w:rFonts w:ascii="Arial" w:hAnsi="Arial" w:cs="Arial"/>
          <w:sz w:val="20"/>
          <w:szCs w:val="20"/>
        </w:rPr>
        <w:t>available,</w:t>
      </w:r>
      <w:r>
        <w:rPr>
          <w:rFonts w:ascii="Arial" w:hAnsi="Arial" w:cs="Arial"/>
          <w:sz w:val="20"/>
          <w:szCs w:val="20"/>
        </w:rPr>
        <w:t xml:space="preserve"> it would </w:t>
      </w:r>
      <w:r w:rsidR="00562F64">
        <w:rPr>
          <w:rFonts w:ascii="Arial" w:hAnsi="Arial" w:cs="Arial"/>
          <w:sz w:val="20"/>
          <w:szCs w:val="20"/>
        </w:rPr>
        <w:t>highlight just which energy providers were and were not acting in their customer’s best interest.</w:t>
      </w:r>
    </w:p>
    <w:p w14:paraId="3F71FBE0" w14:textId="77777777" w:rsidR="00193087" w:rsidRPr="00193087" w:rsidRDefault="00193087" w:rsidP="00193087">
      <w:pPr>
        <w:spacing w:after="0" w:line="240" w:lineRule="auto"/>
        <w:jc w:val="both"/>
        <w:rPr>
          <w:rFonts w:ascii="Arial" w:hAnsi="Arial" w:cs="Arial"/>
          <w:sz w:val="20"/>
          <w:szCs w:val="20"/>
        </w:rPr>
      </w:pPr>
    </w:p>
    <w:p w14:paraId="283121F9" w14:textId="77777777" w:rsidR="009443FE" w:rsidRPr="00304E3C" w:rsidRDefault="009443FE" w:rsidP="009443FE">
      <w:pPr>
        <w:spacing w:after="0" w:line="240" w:lineRule="auto"/>
        <w:jc w:val="both"/>
        <w:rPr>
          <w:rFonts w:ascii="Arial" w:hAnsi="Arial" w:cs="Arial"/>
          <w:sz w:val="20"/>
          <w:szCs w:val="20"/>
        </w:rPr>
      </w:pPr>
    </w:p>
    <w:p w14:paraId="27F92981" w14:textId="6B2FDE63" w:rsidR="009443FE" w:rsidRPr="00304E3C" w:rsidRDefault="009443FE" w:rsidP="009443FE">
      <w:pPr>
        <w:pStyle w:val="ListParagraph"/>
        <w:numPr>
          <w:ilvl w:val="0"/>
          <w:numId w:val="1"/>
        </w:numPr>
        <w:spacing w:after="0" w:line="240" w:lineRule="auto"/>
        <w:ind w:left="0"/>
        <w:jc w:val="both"/>
        <w:rPr>
          <w:rFonts w:ascii="Arial" w:eastAsia="Times New Roman" w:hAnsi="Arial" w:cs="Arial"/>
          <w:b/>
          <w:color w:val="0563C1"/>
          <w:szCs w:val="24"/>
        </w:rPr>
      </w:pPr>
      <w:r w:rsidRPr="00304E3C">
        <w:rPr>
          <w:rFonts w:ascii="Arial" w:eastAsia="Times New Roman" w:hAnsi="Arial" w:cs="Arial"/>
          <w:b/>
          <w:color w:val="0563C1"/>
          <w:szCs w:val="24"/>
        </w:rPr>
        <w:t>Conclusion</w:t>
      </w:r>
    </w:p>
    <w:p w14:paraId="7D07CFB2" w14:textId="77777777" w:rsidR="009443FE" w:rsidRDefault="009443FE" w:rsidP="009443FE">
      <w:pPr>
        <w:spacing w:after="0" w:line="240" w:lineRule="auto"/>
        <w:jc w:val="both"/>
      </w:pPr>
    </w:p>
    <w:p w14:paraId="1AEA8326" w14:textId="77777777" w:rsidR="00067E8E" w:rsidRDefault="0093770E" w:rsidP="0093770E">
      <w:pPr>
        <w:pStyle w:val="ListParagraph"/>
        <w:numPr>
          <w:ilvl w:val="1"/>
          <w:numId w:val="1"/>
        </w:numPr>
        <w:spacing w:after="0" w:line="240" w:lineRule="auto"/>
        <w:ind w:hanging="786"/>
        <w:jc w:val="both"/>
        <w:rPr>
          <w:rFonts w:ascii="Arial" w:hAnsi="Arial" w:cs="Arial"/>
          <w:sz w:val="20"/>
          <w:szCs w:val="20"/>
        </w:rPr>
      </w:pPr>
      <w:r w:rsidRPr="0093770E">
        <w:rPr>
          <w:rFonts w:ascii="Arial" w:hAnsi="Arial" w:cs="Arial"/>
          <w:sz w:val="20"/>
          <w:szCs w:val="20"/>
        </w:rPr>
        <w:t xml:space="preserve">In the above Unite hopes to </w:t>
      </w:r>
      <w:r w:rsidR="005A77A9">
        <w:rPr>
          <w:rFonts w:ascii="Arial" w:hAnsi="Arial" w:cs="Arial"/>
          <w:sz w:val="20"/>
          <w:szCs w:val="20"/>
        </w:rPr>
        <w:t>provide ideas and potential solutions to issues that will be faced by the upheaval from an economy based on fossil fuels to one based on hydrogen</w:t>
      </w:r>
      <w:r w:rsidR="005E5F62">
        <w:rPr>
          <w:rFonts w:ascii="Arial" w:hAnsi="Arial" w:cs="Arial"/>
          <w:sz w:val="20"/>
          <w:szCs w:val="20"/>
        </w:rPr>
        <w:t xml:space="preserve"> and electricity. There are major issues that need to be overcome</w:t>
      </w:r>
      <w:r w:rsidR="00586A70">
        <w:rPr>
          <w:rFonts w:ascii="Arial" w:hAnsi="Arial" w:cs="Arial"/>
          <w:sz w:val="20"/>
          <w:szCs w:val="20"/>
        </w:rPr>
        <w:t>, but there are solutions</w:t>
      </w:r>
      <w:r w:rsidR="005A77A9">
        <w:rPr>
          <w:rFonts w:ascii="Arial" w:hAnsi="Arial" w:cs="Arial"/>
          <w:sz w:val="20"/>
          <w:szCs w:val="20"/>
        </w:rPr>
        <w:t xml:space="preserve">. </w:t>
      </w:r>
    </w:p>
    <w:p w14:paraId="36FF45C9" w14:textId="77777777" w:rsidR="00A2231B" w:rsidRPr="00A2231B" w:rsidRDefault="00A2231B" w:rsidP="00A2231B">
      <w:pPr>
        <w:spacing w:after="0" w:line="240" w:lineRule="auto"/>
        <w:jc w:val="both"/>
        <w:rPr>
          <w:rFonts w:ascii="Arial" w:hAnsi="Arial" w:cs="Arial"/>
          <w:sz w:val="20"/>
          <w:szCs w:val="20"/>
        </w:rPr>
      </w:pPr>
    </w:p>
    <w:p w14:paraId="70FF380E" w14:textId="5D6773B1" w:rsidR="00A2231B" w:rsidRPr="00A2231B" w:rsidRDefault="00A2231B" w:rsidP="00A2231B">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 xml:space="preserve">There are only 25 years to achieve this transformation to turn 31 million homes and every </w:t>
      </w:r>
      <w:r w:rsidR="00D87682">
        <w:rPr>
          <w:rFonts w:ascii="Arial" w:hAnsi="Arial" w:cs="Arial"/>
          <w:sz w:val="20"/>
          <w:szCs w:val="20"/>
        </w:rPr>
        <w:t>business</w:t>
      </w:r>
      <w:r>
        <w:rPr>
          <w:rFonts w:ascii="Arial" w:hAnsi="Arial" w:cs="Arial"/>
          <w:sz w:val="20"/>
          <w:szCs w:val="20"/>
        </w:rPr>
        <w:t xml:space="preserve"> and mode of transport to be Net Zero before 2050, and to continue this net carbon negative future to undo any damage caused by the </w:t>
      </w:r>
      <w:r w:rsidR="00476C6A">
        <w:rPr>
          <w:rFonts w:ascii="Arial" w:hAnsi="Arial" w:cs="Arial"/>
          <w:sz w:val="20"/>
          <w:szCs w:val="20"/>
        </w:rPr>
        <w:t>Paris 1.5ºC target</w:t>
      </w:r>
      <w:r w:rsidR="00476C6A">
        <w:rPr>
          <w:rStyle w:val="FootnoteReference"/>
          <w:rFonts w:ascii="Arial" w:hAnsi="Arial" w:cs="Arial"/>
          <w:sz w:val="20"/>
          <w:szCs w:val="20"/>
        </w:rPr>
        <w:footnoteReference w:id="40"/>
      </w:r>
      <w:r w:rsidR="00476C6A">
        <w:rPr>
          <w:rFonts w:ascii="Arial" w:hAnsi="Arial" w:cs="Arial"/>
          <w:sz w:val="20"/>
          <w:szCs w:val="20"/>
        </w:rPr>
        <w:t xml:space="preserve"> overshoot</w:t>
      </w:r>
      <w:r w:rsidR="00D87682">
        <w:rPr>
          <w:rFonts w:ascii="Arial" w:hAnsi="Arial" w:cs="Arial"/>
          <w:sz w:val="20"/>
          <w:szCs w:val="20"/>
        </w:rPr>
        <w:t xml:space="preserve"> before the century is out.</w:t>
      </w:r>
      <w:r>
        <w:rPr>
          <w:rFonts w:ascii="Arial" w:hAnsi="Arial" w:cs="Arial"/>
          <w:sz w:val="20"/>
          <w:szCs w:val="20"/>
        </w:rPr>
        <w:t xml:space="preserve"> </w:t>
      </w:r>
    </w:p>
    <w:p w14:paraId="30CC831A" w14:textId="77777777" w:rsidR="00067E8E" w:rsidRPr="00067E8E" w:rsidRDefault="00067E8E" w:rsidP="00067E8E">
      <w:pPr>
        <w:spacing w:after="0" w:line="240" w:lineRule="auto"/>
        <w:jc w:val="both"/>
        <w:rPr>
          <w:rFonts w:ascii="Arial" w:hAnsi="Arial" w:cs="Arial"/>
          <w:sz w:val="20"/>
          <w:szCs w:val="20"/>
        </w:rPr>
      </w:pPr>
    </w:p>
    <w:p w14:paraId="71F37273" w14:textId="416F84AD" w:rsidR="00F323D0" w:rsidRDefault="00586A70" w:rsidP="00F323D0">
      <w:pPr>
        <w:pStyle w:val="ListParagraph"/>
        <w:numPr>
          <w:ilvl w:val="1"/>
          <w:numId w:val="1"/>
        </w:numPr>
        <w:spacing w:after="0" w:line="240" w:lineRule="auto"/>
        <w:ind w:hanging="786"/>
        <w:jc w:val="both"/>
        <w:rPr>
          <w:rFonts w:ascii="Arial" w:hAnsi="Arial" w:cs="Arial"/>
          <w:sz w:val="20"/>
          <w:szCs w:val="20"/>
        </w:rPr>
      </w:pPr>
      <w:r w:rsidRPr="00A2231B">
        <w:rPr>
          <w:rFonts w:ascii="Arial" w:hAnsi="Arial" w:cs="Arial"/>
          <w:sz w:val="20"/>
          <w:szCs w:val="20"/>
        </w:rPr>
        <w:t xml:space="preserve">Key </w:t>
      </w:r>
      <w:r w:rsidR="00451F9D" w:rsidRPr="00A2231B">
        <w:rPr>
          <w:rFonts w:ascii="Arial" w:hAnsi="Arial" w:cs="Arial"/>
          <w:sz w:val="20"/>
          <w:szCs w:val="20"/>
        </w:rPr>
        <w:t xml:space="preserve">to this development of the energy sector </w:t>
      </w:r>
      <w:r w:rsidRPr="00A2231B">
        <w:rPr>
          <w:rFonts w:ascii="Arial" w:hAnsi="Arial" w:cs="Arial"/>
          <w:sz w:val="20"/>
          <w:szCs w:val="20"/>
        </w:rPr>
        <w:t>is the adoption of these changes by the workforce</w:t>
      </w:r>
      <w:r w:rsidR="00451F9D" w:rsidRPr="00A2231B">
        <w:rPr>
          <w:rFonts w:ascii="Arial" w:hAnsi="Arial" w:cs="Arial"/>
          <w:sz w:val="20"/>
          <w:szCs w:val="20"/>
        </w:rPr>
        <w:t xml:space="preserve"> and ensuring the </w:t>
      </w:r>
      <w:r w:rsidR="006C7749">
        <w:rPr>
          <w:rFonts w:ascii="Arial" w:hAnsi="Arial" w:cs="Arial"/>
          <w:sz w:val="20"/>
          <w:szCs w:val="20"/>
        </w:rPr>
        <w:t xml:space="preserve">ready </w:t>
      </w:r>
      <w:r w:rsidR="00451F9D" w:rsidRPr="00A2231B">
        <w:rPr>
          <w:rFonts w:ascii="Arial" w:hAnsi="Arial" w:cs="Arial"/>
          <w:sz w:val="20"/>
          <w:szCs w:val="20"/>
        </w:rPr>
        <w:t>supply of qualified personnel</w:t>
      </w:r>
      <w:r w:rsidRPr="00A2231B">
        <w:rPr>
          <w:rFonts w:ascii="Arial" w:hAnsi="Arial" w:cs="Arial"/>
          <w:sz w:val="20"/>
          <w:szCs w:val="20"/>
        </w:rPr>
        <w:t>.</w:t>
      </w:r>
      <w:r w:rsidR="00451F9D" w:rsidRPr="00A2231B">
        <w:rPr>
          <w:rFonts w:ascii="Arial" w:hAnsi="Arial" w:cs="Arial"/>
          <w:sz w:val="20"/>
          <w:szCs w:val="20"/>
        </w:rPr>
        <w:t xml:space="preserve"> Given the age profile of the energy industry,</w:t>
      </w:r>
      <w:r w:rsidR="006C7749">
        <w:rPr>
          <w:rFonts w:ascii="Arial" w:hAnsi="Arial" w:cs="Arial"/>
          <w:sz w:val="20"/>
          <w:szCs w:val="20"/>
        </w:rPr>
        <w:t xml:space="preserve"> and the duration of this challenge,</w:t>
      </w:r>
      <w:r w:rsidR="00451F9D" w:rsidRPr="00A2231B">
        <w:rPr>
          <w:rFonts w:ascii="Arial" w:hAnsi="Arial" w:cs="Arial"/>
          <w:sz w:val="20"/>
          <w:szCs w:val="20"/>
        </w:rPr>
        <w:t xml:space="preserve"> however, it will not be long before a very large section will be retired</w:t>
      </w:r>
      <w:r w:rsidR="006C7749">
        <w:rPr>
          <w:rFonts w:ascii="Arial" w:hAnsi="Arial" w:cs="Arial"/>
          <w:sz w:val="20"/>
          <w:szCs w:val="20"/>
        </w:rPr>
        <w:t xml:space="preserve"> or died</w:t>
      </w:r>
      <w:r w:rsidR="00E72253" w:rsidRPr="00A2231B">
        <w:rPr>
          <w:rFonts w:ascii="Arial" w:hAnsi="Arial" w:cs="Arial"/>
          <w:sz w:val="20"/>
          <w:szCs w:val="20"/>
        </w:rPr>
        <w:t>.</w:t>
      </w:r>
      <w:r w:rsidR="006C7749">
        <w:rPr>
          <w:rFonts w:ascii="Arial" w:hAnsi="Arial" w:cs="Arial"/>
          <w:sz w:val="20"/>
          <w:szCs w:val="20"/>
        </w:rPr>
        <w:t xml:space="preserve"> Even those joining the industry today </w:t>
      </w:r>
      <w:r w:rsidR="00FE0056">
        <w:rPr>
          <w:rFonts w:ascii="Arial" w:hAnsi="Arial" w:cs="Arial"/>
          <w:sz w:val="20"/>
          <w:szCs w:val="20"/>
        </w:rPr>
        <w:t>will not be employed there by 2100. Unite is therefore calling for a Just Transition as defined by the UN</w:t>
      </w:r>
      <w:r w:rsidR="00FE55F9">
        <w:rPr>
          <w:rFonts w:ascii="Arial" w:hAnsi="Arial" w:cs="Arial"/>
          <w:sz w:val="20"/>
          <w:szCs w:val="20"/>
        </w:rPr>
        <w:t xml:space="preserve">’s </w:t>
      </w:r>
      <w:r w:rsidR="00FE0056">
        <w:rPr>
          <w:rFonts w:ascii="Arial" w:hAnsi="Arial" w:cs="Arial"/>
          <w:sz w:val="20"/>
          <w:szCs w:val="20"/>
        </w:rPr>
        <w:t>Inter</w:t>
      </w:r>
      <w:r w:rsidR="00FE55F9">
        <w:rPr>
          <w:rFonts w:ascii="Arial" w:hAnsi="Arial" w:cs="Arial"/>
          <w:sz w:val="20"/>
          <w:szCs w:val="20"/>
        </w:rPr>
        <w:t>national Labour Organisation (ILO).</w:t>
      </w:r>
      <w:r w:rsidR="00451F9D" w:rsidRPr="00A2231B">
        <w:rPr>
          <w:rFonts w:ascii="Arial" w:hAnsi="Arial" w:cs="Arial"/>
          <w:sz w:val="20"/>
          <w:szCs w:val="20"/>
        </w:rPr>
        <w:t xml:space="preserve"> </w:t>
      </w:r>
    </w:p>
    <w:p w14:paraId="2FCB32ED" w14:textId="77777777" w:rsidR="00FE55F9" w:rsidRPr="00FE55F9" w:rsidRDefault="00FE55F9" w:rsidP="00FE55F9">
      <w:pPr>
        <w:pStyle w:val="ListParagraph"/>
        <w:rPr>
          <w:rFonts w:ascii="Arial" w:hAnsi="Arial" w:cs="Arial"/>
          <w:sz w:val="20"/>
          <w:szCs w:val="20"/>
        </w:rPr>
      </w:pPr>
    </w:p>
    <w:p w14:paraId="689B7B04" w14:textId="0E4F5333" w:rsidR="00FE55F9" w:rsidRDefault="00FE55F9" w:rsidP="00F323D0">
      <w:pPr>
        <w:pStyle w:val="ListParagraph"/>
        <w:numPr>
          <w:ilvl w:val="1"/>
          <w:numId w:val="1"/>
        </w:numPr>
        <w:spacing w:after="0" w:line="240" w:lineRule="auto"/>
        <w:ind w:hanging="786"/>
        <w:jc w:val="both"/>
        <w:rPr>
          <w:rFonts w:ascii="Arial" w:hAnsi="Arial" w:cs="Arial"/>
          <w:sz w:val="20"/>
          <w:szCs w:val="20"/>
        </w:rPr>
      </w:pPr>
      <w:r>
        <w:rPr>
          <w:rFonts w:ascii="Arial" w:hAnsi="Arial" w:cs="Arial"/>
          <w:sz w:val="20"/>
          <w:szCs w:val="20"/>
        </w:rPr>
        <w:t xml:space="preserve">Given the scale of the challenge </w:t>
      </w:r>
      <w:r w:rsidR="00BB552F">
        <w:rPr>
          <w:rFonts w:ascii="Arial" w:hAnsi="Arial" w:cs="Arial"/>
          <w:sz w:val="20"/>
          <w:szCs w:val="20"/>
        </w:rPr>
        <w:t>we need to utilise every opportunity and not place all our eggs in one basket. Unite firmly believes in the use of a diverse range of methods to produce energy</w:t>
      </w:r>
      <w:r w:rsidR="00E66838">
        <w:rPr>
          <w:rFonts w:ascii="Arial" w:hAnsi="Arial" w:cs="Arial"/>
          <w:sz w:val="20"/>
          <w:szCs w:val="20"/>
        </w:rPr>
        <w:t xml:space="preserve"> where nothing can be overlooked. Every option has its challenges, advantages and disadvantages</w:t>
      </w:r>
      <w:r w:rsidR="00ED79D5">
        <w:rPr>
          <w:rFonts w:ascii="Arial" w:hAnsi="Arial" w:cs="Arial"/>
          <w:sz w:val="20"/>
          <w:szCs w:val="20"/>
        </w:rPr>
        <w:t>, raw materials issues and hidden sources of greenhouse gas emissions that need to be unearthed and accounted for</w:t>
      </w:r>
      <w:r w:rsidR="003071AF">
        <w:rPr>
          <w:rFonts w:ascii="Arial" w:hAnsi="Arial" w:cs="Arial"/>
          <w:sz w:val="20"/>
          <w:szCs w:val="20"/>
        </w:rPr>
        <w:t xml:space="preserve">. Unite suggests that emissions from extraction to point of use should be adopted as the metric and not simply point of use </w:t>
      </w:r>
      <w:r w:rsidR="00220C64">
        <w:rPr>
          <w:rFonts w:ascii="Arial" w:hAnsi="Arial" w:cs="Arial"/>
          <w:sz w:val="20"/>
          <w:szCs w:val="20"/>
        </w:rPr>
        <w:t>emissions. All greenhouse gasses need to be included not just CO</w:t>
      </w:r>
      <w:r w:rsidR="00220C64" w:rsidRPr="002120D6">
        <w:rPr>
          <w:rFonts w:ascii="Arial" w:hAnsi="Arial" w:cs="Arial"/>
          <w:sz w:val="20"/>
          <w:szCs w:val="20"/>
          <w:vertAlign w:val="subscript"/>
        </w:rPr>
        <w:t>2</w:t>
      </w:r>
      <w:r w:rsidR="002120D6">
        <w:rPr>
          <w:rFonts w:ascii="Arial" w:hAnsi="Arial" w:cs="Arial"/>
          <w:sz w:val="20"/>
          <w:szCs w:val="20"/>
        </w:rPr>
        <w:t>, with a particular focus on methane and NO</w:t>
      </w:r>
      <w:r w:rsidR="002120D6" w:rsidRPr="002120D6">
        <w:rPr>
          <w:rFonts w:ascii="Arial" w:hAnsi="Arial" w:cs="Arial"/>
          <w:sz w:val="20"/>
          <w:szCs w:val="20"/>
          <w:vertAlign w:val="subscript"/>
        </w:rPr>
        <w:t>2</w:t>
      </w:r>
      <w:r w:rsidR="002120D6">
        <w:rPr>
          <w:rFonts w:ascii="Arial" w:hAnsi="Arial" w:cs="Arial"/>
          <w:sz w:val="20"/>
          <w:szCs w:val="20"/>
        </w:rPr>
        <w:t xml:space="preserve"> as they are the next most common and gasses with a far greater warming potential</w:t>
      </w:r>
      <w:r w:rsidR="0085685B">
        <w:rPr>
          <w:rFonts w:ascii="Arial" w:hAnsi="Arial" w:cs="Arial"/>
          <w:sz w:val="20"/>
          <w:szCs w:val="20"/>
        </w:rPr>
        <w:t>.</w:t>
      </w:r>
      <w:r w:rsidR="002120D6">
        <w:rPr>
          <w:rFonts w:ascii="Arial" w:hAnsi="Arial" w:cs="Arial"/>
          <w:sz w:val="20"/>
          <w:szCs w:val="20"/>
        </w:rPr>
        <w:t xml:space="preserve"> </w:t>
      </w:r>
      <w:r w:rsidR="00220C64">
        <w:rPr>
          <w:rFonts w:ascii="Arial" w:hAnsi="Arial" w:cs="Arial"/>
          <w:sz w:val="20"/>
          <w:szCs w:val="20"/>
        </w:rPr>
        <w:t>While this may make calculations more complex</w:t>
      </w:r>
      <w:r w:rsidR="0085685B">
        <w:rPr>
          <w:rFonts w:ascii="Arial" w:hAnsi="Arial" w:cs="Arial"/>
          <w:sz w:val="20"/>
          <w:szCs w:val="20"/>
        </w:rPr>
        <w:t>, it will provide a better picture of which industries to support and discourage.</w:t>
      </w:r>
    </w:p>
    <w:p w14:paraId="5034D28A" w14:textId="77777777" w:rsidR="00253B22" w:rsidRPr="00253B22" w:rsidRDefault="00253B22" w:rsidP="00253B22">
      <w:pPr>
        <w:pStyle w:val="ListParagraph"/>
        <w:rPr>
          <w:rFonts w:ascii="Arial" w:hAnsi="Arial" w:cs="Arial"/>
          <w:sz w:val="20"/>
          <w:szCs w:val="20"/>
        </w:rPr>
      </w:pPr>
    </w:p>
    <w:p w14:paraId="4941B7BA" w14:textId="62BD2143" w:rsidR="00A2231B" w:rsidRPr="00387AAE" w:rsidRDefault="00253B22" w:rsidP="00A2231B">
      <w:pPr>
        <w:pStyle w:val="ListParagraph"/>
        <w:numPr>
          <w:ilvl w:val="1"/>
          <w:numId w:val="1"/>
        </w:numPr>
        <w:spacing w:after="0" w:line="240" w:lineRule="auto"/>
        <w:ind w:hanging="786"/>
        <w:jc w:val="both"/>
        <w:rPr>
          <w:rFonts w:ascii="Arial" w:hAnsi="Arial" w:cs="Arial"/>
          <w:sz w:val="20"/>
          <w:szCs w:val="20"/>
        </w:rPr>
      </w:pPr>
      <w:r w:rsidRPr="00387AAE">
        <w:rPr>
          <w:rFonts w:ascii="Arial" w:hAnsi="Arial" w:cs="Arial"/>
          <w:sz w:val="20"/>
          <w:szCs w:val="20"/>
        </w:rPr>
        <w:t xml:space="preserve">Renewable energy sources and </w:t>
      </w:r>
      <w:r w:rsidR="00727C8D" w:rsidRPr="00387AAE">
        <w:rPr>
          <w:rFonts w:ascii="Arial" w:hAnsi="Arial" w:cs="Arial"/>
          <w:sz w:val="20"/>
          <w:szCs w:val="20"/>
        </w:rPr>
        <w:t>n</w:t>
      </w:r>
      <w:r w:rsidRPr="00387AAE">
        <w:rPr>
          <w:rFonts w:ascii="Arial" w:hAnsi="Arial" w:cs="Arial"/>
          <w:sz w:val="20"/>
          <w:szCs w:val="20"/>
        </w:rPr>
        <w:t xml:space="preserve">uclear power </w:t>
      </w:r>
      <w:proofErr w:type="gramStart"/>
      <w:r w:rsidRPr="00387AAE">
        <w:rPr>
          <w:rFonts w:ascii="Arial" w:hAnsi="Arial" w:cs="Arial"/>
          <w:sz w:val="20"/>
          <w:szCs w:val="20"/>
        </w:rPr>
        <w:t>have the ability to</w:t>
      </w:r>
      <w:proofErr w:type="gramEnd"/>
      <w:r w:rsidRPr="00387AAE">
        <w:rPr>
          <w:rFonts w:ascii="Arial" w:hAnsi="Arial" w:cs="Arial"/>
          <w:sz w:val="20"/>
          <w:szCs w:val="20"/>
        </w:rPr>
        <w:t xml:space="preserve"> provide the UK with </w:t>
      </w:r>
      <w:r w:rsidR="00727C8D" w:rsidRPr="00387AAE">
        <w:rPr>
          <w:rFonts w:ascii="Arial" w:hAnsi="Arial" w:cs="Arial"/>
          <w:sz w:val="20"/>
          <w:szCs w:val="20"/>
        </w:rPr>
        <w:t xml:space="preserve">the </w:t>
      </w:r>
      <w:r w:rsidR="003036FE" w:rsidRPr="00387AAE">
        <w:rPr>
          <w:rFonts w:ascii="Arial" w:hAnsi="Arial" w:cs="Arial"/>
          <w:sz w:val="20"/>
          <w:szCs w:val="20"/>
        </w:rPr>
        <w:t>much-needed</w:t>
      </w:r>
      <w:r w:rsidRPr="00387AAE">
        <w:rPr>
          <w:rFonts w:ascii="Arial" w:hAnsi="Arial" w:cs="Arial"/>
          <w:sz w:val="20"/>
          <w:szCs w:val="20"/>
        </w:rPr>
        <w:t xml:space="preserve"> energy security</w:t>
      </w:r>
      <w:r w:rsidR="00CA164C" w:rsidRPr="00387AAE">
        <w:rPr>
          <w:rFonts w:ascii="Arial" w:hAnsi="Arial" w:cs="Arial"/>
          <w:sz w:val="20"/>
          <w:szCs w:val="20"/>
        </w:rPr>
        <w:t xml:space="preserve"> so these are key, but during the transformation we should not ignore others as a way to ensure the lights stay on </w:t>
      </w:r>
      <w:r w:rsidR="00727C8D" w:rsidRPr="00387AAE">
        <w:rPr>
          <w:rFonts w:ascii="Arial" w:hAnsi="Arial" w:cs="Arial"/>
          <w:sz w:val="20"/>
          <w:szCs w:val="20"/>
        </w:rPr>
        <w:t>at UK plc.</w:t>
      </w:r>
      <w:r w:rsidR="00187476" w:rsidRPr="00387AAE">
        <w:rPr>
          <w:rFonts w:ascii="Arial" w:hAnsi="Arial" w:cs="Arial"/>
          <w:sz w:val="20"/>
          <w:szCs w:val="20"/>
        </w:rPr>
        <w:t xml:space="preserve"> Equally there needs to be a platform to provide the energy to where it is needed. This is where grid improvements and hydrogen for mobile solutions </w:t>
      </w:r>
      <w:r w:rsidR="00387AAE" w:rsidRPr="00387AAE">
        <w:rPr>
          <w:rFonts w:ascii="Arial" w:hAnsi="Arial" w:cs="Arial"/>
          <w:sz w:val="20"/>
          <w:szCs w:val="20"/>
        </w:rPr>
        <w:t xml:space="preserve">and storage becomes critical. </w:t>
      </w:r>
      <w:r w:rsidR="00387AAE">
        <w:rPr>
          <w:rFonts w:ascii="Arial" w:hAnsi="Arial" w:cs="Arial"/>
          <w:sz w:val="20"/>
          <w:szCs w:val="20"/>
        </w:rPr>
        <w:t>In such an environment RIIO-3 will need to deliver the investment to where it is needed to navigate our way to a bright future.</w:t>
      </w:r>
    </w:p>
    <w:p w14:paraId="5256066F" w14:textId="77777777" w:rsidR="00A2231B" w:rsidRPr="00A2231B" w:rsidRDefault="00A2231B" w:rsidP="00FE55F9">
      <w:pPr>
        <w:pStyle w:val="ListParagraph"/>
        <w:spacing w:after="0" w:line="240" w:lineRule="auto"/>
        <w:ind w:left="432"/>
        <w:jc w:val="both"/>
        <w:rPr>
          <w:rFonts w:ascii="Arial" w:hAnsi="Arial" w:cs="Arial"/>
          <w:sz w:val="20"/>
          <w:szCs w:val="20"/>
        </w:rPr>
      </w:pPr>
    </w:p>
    <w:p w14:paraId="0F90DB2D" w14:textId="6A203DE5"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Simon Coop</w:t>
      </w:r>
    </w:p>
    <w:p w14:paraId="43350FCF"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National Officer</w:t>
      </w:r>
    </w:p>
    <w:p w14:paraId="65AC5675"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Energy and Utilities</w:t>
      </w:r>
    </w:p>
    <w:p w14:paraId="1F7DB3AD"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Unite House</w:t>
      </w:r>
    </w:p>
    <w:p w14:paraId="3462C047"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 xml:space="preserve">128 Theobalds Road </w:t>
      </w:r>
    </w:p>
    <w:p w14:paraId="4B7721C2"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Holborn</w:t>
      </w:r>
    </w:p>
    <w:p w14:paraId="3456F1A2"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WC1X 8TN</w:t>
      </w:r>
    </w:p>
    <w:p w14:paraId="0680ABBF" w14:textId="77777777" w:rsidR="00F323D0" w:rsidRPr="00F323D0" w:rsidRDefault="00F323D0" w:rsidP="00F323D0">
      <w:pPr>
        <w:spacing w:after="0"/>
        <w:rPr>
          <w:rFonts w:ascii="Arial" w:hAnsi="Arial" w:cs="Arial"/>
          <w:sz w:val="20"/>
          <w:szCs w:val="20"/>
        </w:rPr>
      </w:pPr>
    </w:p>
    <w:p w14:paraId="11497457"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 xml:space="preserve">For further information please contact </w:t>
      </w:r>
      <w:hyperlink r:id="rId14" w:history="1">
        <w:r w:rsidRPr="008B345D">
          <w:t>Colin.Potter@unitetheunion.org</w:t>
        </w:r>
      </w:hyperlink>
      <w:r w:rsidRPr="00F323D0">
        <w:rPr>
          <w:rFonts w:ascii="Arial" w:hAnsi="Arial" w:cs="Arial"/>
          <w:sz w:val="20"/>
          <w:szCs w:val="20"/>
        </w:rPr>
        <w:t xml:space="preserve"> for Energy and Utilities </w:t>
      </w:r>
    </w:p>
    <w:p w14:paraId="4A00D8B0" w14:textId="77777777" w:rsidR="00F323D0" w:rsidRPr="00F323D0" w:rsidRDefault="00F323D0" w:rsidP="00F323D0">
      <w:pPr>
        <w:spacing w:after="0" w:line="240" w:lineRule="auto"/>
        <w:jc w:val="both"/>
        <w:rPr>
          <w:rFonts w:ascii="Arial" w:hAnsi="Arial" w:cs="Arial"/>
          <w:sz w:val="20"/>
          <w:szCs w:val="20"/>
        </w:rPr>
      </w:pPr>
      <w:r w:rsidRPr="00F323D0">
        <w:rPr>
          <w:rFonts w:ascii="Arial" w:hAnsi="Arial" w:cs="Arial"/>
          <w:sz w:val="20"/>
          <w:szCs w:val="20"/>
        </w:rPr>
        <w:t>Colin Potter, Research Officer in the Unite the Union, Research Department on 07980 867474</w:t>
      </w:r>
    </w:p>
    <w:p w14:paraId="35728656" w14:textId="77777777" w:rsidR="009443FE" w:rsidRDefault="009443FE" w:rsidP="009443FE">
      <w:pPr>
        <w:spacing w:after="0" w:line="240" w:lineRule="auto"/>
        <w:jc w:val="both"/>
      </w:pPr>
    </w:p>
    <w:p w14:paraId="1E51FB5E" w14:textId="77777777" w:rsidR="0036550D" w:rsidRDefault="0036550D">
      <w:pPr>
        <w:rPr>
          <w:b/>
          <w:bCs/>
        </w:rPr>
      </w:pPr>
      <w:r>
        <w:rPr>
          <w:b/>
          <w:bCs/>
        </w:rPr>
        <w:br w:type="page"/>
      </w:r>
    </w:p>
    <w:p w14:paraId="1EED2AF3" w14:textId="77777777" w:rsidR="00B8783A" w:rsidRDefault="00ED2BE1" w:rsidP="00ED2BE1">
      <w:pPr>
        <w:spacing w:after="0"/>
        <w:rPr>
          <w:b/>
          <w:bCs/>
          <w:color w:val="0563C1"/>
        </w:rPr>
      </w:pPr>
      <w:bookmarkStart w:id="0" w:name="Appendix1_Rainbow_of_Hydrogen"/>
      <w:r w:rsidRPr="0036550D">
        <w:rPr>
          <w:b/>
          <w:bCs/>
          <w:color w:val="0563C1"/>
        </w:rPr>
        <w:t>Appendix 1 Rainbow of Hydrogen Production Methods</w:t>
      </w:r>
      <w:bookmarkEnd w:id="0"/>
    </w:p>
    <w:p w14:paraId="7E13EEEF" w14:textId="77777777" w:rsidR="00B8783A" w:rsidRDefault="00B8783A" w:rsidP="00ED2BE1">
      <w:pPr>
        <w:spacing w:after="0"/>
        <w:rPr>
          <w:b/>
          <w:bCs/>
          <w:color w:val="0563C1"/>
        </w:rPr>
      </w:pPr>
    </w:p>
    <w:p w14:paraId="021D1E6E" w14:textId="38B72CD2" w:rsidR="00B8783A" w:rsidRDefault="00B8783A" w:rsidP="00ED2BE1">
      <w:pPr>
        <w:spacing w:after="0"/>
        <w:rPr>
          <w:b/>
          <w:bCs/>
          <w:color w:val="0563C1"/>
        </w:rPr>
      </w:pPr>
      <w:r>
        <w:t>Hydrogen is a colourless gas that burns with a very pale</w:t>
      </w:r>
      <w:r w:rsidRPr="00222B65">
        <w:t xml:space="preserve"> </w:t>
      </w:r>
      <w:r>
        <w:t>blue, almost colourless, flame when pure</w:t>
      </w:r>
      <w:r w:rsidR="008C0A13">
        <w:t>.</w:t>
      </w:r>
      <w:r>
        <w:t xml:space="preserve"> </w:t>
      </w:r>
      <w:r w:rsidR="008C0A13">
        <w:t>T</w:t>
      </w:r>
      <w:r>
        <w:t xml:space="preserve">he </w:t>
      </w:r>
      <w:proofErr w:type="gramStart"/>
      <w:r>
        <w:t>colour</w:t>
      </w:r>
      <w:proofErr w:type="gramEnd"/>
      <w:r>
        <w:t xml:space="preserve"> </w:t>
      </w:r>
      <w:r w:rsidR="008C0A13">
        <w:t xml:space="preserve">therefore, </w:t>
      </w:r>
      <w:r>
        <w:t>does not refer to the actual colour of the gas produced or the colour of the flame</w:t>
      </w:r>
      <w:r w:rsidR="008C0A13">
        <w:t xml:space="preserve"> but the name given to differentiate between different methods of </w:t>
      </w:r>
      <w:r w:rsidR="0018677D">
        <w:t>production or extraction</w:t>
      </w:r>
      <w:r>
        <w:t>.</w:t>
      </w:r>
    </w:p>
    <w:p w14:paraId="3AC61E01" w14:textId="0B956A19" w:rsidR="00ED2BE1" w:rsidRPr="0036550D" w:rsidRDefault="00ED2BE1" w:rsidP="00ED2BE1">
      <w:pPr>
        <w:spacing w:after="0"/>
        <w:rPr>
          <w:b/>
          <w:bCs/>
          <w:color w:val="0563C1"/>
        </w:rPr>
      </w:pPr>
      <w:r w:rsidRPr="0036550D">
        <w:rPr>
          <w:b/>
          <w:bCs/>
          <w:color w:val="0563C1"/>
        </w:rPr>
        <w:fldChar w:fldCharType="begin"/>
      </w:r>
      <w:r w:rsidRPr="0036550D">
        <w:rPr>
          <w:color w:val="0563C1"/>
        </w:rPr>
        <w:instrText xml:space="preserve"> XE "</w:instrText>
      </w:r>
      <w:r w:rsidRPr="0036550D">
        <w:rPr>
          <w:b/>
          <w:bCs/>
          <w:color w:val="0563C1"/>
        </w:rPr>
        <w:instrText>Appendix 1 Rainbow of Hydrogen Production Methods</w:instrText>
      </w:r>
      <w:r w:rsidRPr="0036550D">
        <w:rPr>
          <w:color w:val="0563C1"/>
        </w:rPr>
        <w:instrText xml:space="preserve">" </w:instrText>
      </w:r>
      <w:r w:rsidRPr="0036550D">
        <w:rPr>
          <w:b/>
          <w:bCs/>
          <w:color w:val="0563C1"/>
        </w:rPr>
        <w:fldChar w:fldCharType="end"/>
      </w:r>
      <w:r w:rsidR="002C35C2">
        <w:rPr>
          <w:b/>
          <w:bCs/>
          <w:color w:val="0563C1"/>
        </w:rPr>
        <w:fldChar w:fldCharType="begin"/>
      </w:r>
      <w:r w:rsidR="002C35C2">
        <w:instrText xml:space="preserve"> XE "</w:instrText>
      </w:r>
      <w:r w:rsidR="002C35C2" w:rsidRPr="005217C2">
        <w:rPr>
          <w:b/>
          <w:bCs/>
          <w:color w:val="0563C1"/>
        </w:rPr>
        <w:instrText>Appendix 1 Rainbow of Hydrogen Production Methods</w:instrText>
      </w:r>
      <w:r w:rsidR="002C35C2">
        <w:instrText xml:space="preserve">" </w:instrText>
      </w:r>
      <w:r w:rsidR="002C35C2">
        <w:rPr>
          <w:b/>
          <w:bCs/>
          <w:color w:val="0563C1"/>
        </w:rPr>
        <w:fldChar w:fldCharType="end"/>
      </w:r>
    </w:p>
    <w:tbl>
      <w:tblPr>
        <w:tblStyle w:val="TableGrid"/>
        <w:tblW w:w="1091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9502"/>
      </w:tblGrid>
      <w:tr w:rsidR="00B14F75" w:rsidRPr="005E229F" w14:paraId="34130391" w14:textId="77777777" w:rsidTr="00B14F75">
        <w:tc>
          <w:tcPr>
            <w:tcW w:w="1413" w:type="dxa"/>
            <w:tcBorders>
              <w:bottom w:val="double" w:sz="4" w:space="0" w:color="auto"/>
            </w:tcBorders>
          </w:tcPr>
          <w:p w14:paraId="5D79CDA0" w14:textId="77777777" w:rsidR="00ED2BE1" w:rsidRPr="005E229F" w:rsidRDefault="00ED2BE1" w:rsidP="00F53CB8">
            <w:pPr>
              <w:rPr>
                <w:b/>
                <w:bCs/>
              </w:rPr>
            </w:pPr>
            <w:r w:rsidRPr="005E229F">
              <w:rPr>
                <w:b/>
                <w:bCs/>
              </w:rPr>
              <w:t>Colour</w:t>
            </w:r>
          </w:p>
        </w:tc>
        <w:tc>
          <w:tcPr>
            <w:tcW w:w="9502" w:type="dxa"/>
            <w:tcBorders>
              <w:bottom w:val="double" w:sz="4" w:space="0" w:color="auto"/>
            </w:tcBorders>
          </w:tcPr>
          <w:p w14:paraId="24D254FC" w14:textId="77777777" w:rsidR="00ED2BE1" w:rsidRPr="005E229F" w:rsidRDefault="00ED2BE1" w:rsidP="00F53CB8">
            <w:pPr>
              <w:rPr>
                <w:b/>
                <w:bCs/>
              </w:rPr>
            </w:pPr>
            <w:r w:rsidRPr="005E229F">
              <w:rPr>
                <w:b/>
                <w:bCs/>
              </w:rPr>
              <w:t>Method to generate hydrogen</w:t>
            </w:r>
          </w:p>
        </w:tc>
      </w:tr>
      <w:tr w:rsidR="00ED2BE1" w14:paraId="3C1184CE" w14:textId="77777777" w:rsidTr="00B14F75">
        <w:tc>
          <w:tcPr>
            <w:tcW w:w="1413" w:type="dxa"/>
            <w:tcBorders>
              <w:top w:val="double" w:sz="4" w:space="0" w:color="auto"/>
              <w:bottom w:val="single" w:sz="4" w:space="0" w:color="auto"/>
            </w:tcBorders>
          </w:tcPr>
          <w:p w14:paraId="60F0A021" w14:textId="77777777" w:rsidR="00ED2BE1" w:rsidRDefault="00ED2BE1" w:rsidP="00F53CB8">
            <w:r>
              <w:t>Green,</w:t>
            </w:r>
          </w:p>
        </w:tc>
        <w:tc>
          <w:tcPr>
            <w:tcW w:w="9502" w:type="dxa"/>
            <w:tcBorders>
              <w:top w:val="double" w:sz="4" w:space="0" w:color="auto"/>
              <w:bottom w:val="single" w:sz="4" w:space="0" w:color="auto"/>
            </w:tcBorders>
          </w:tcPr>
          <w:p w14:paraId="0A3C0827" w14:textId="4B6FA7A8" w:rsidR="00ED2BE1" w:rsidRDefault="00287470" w:rsidP="00F53CB8">
            <w:r>
              <w:t>Normally used to describe t</w:t>
            </w:r>
            <w:r w:rsidR="00ED2BE1">
              <w:t>he electrolysis of water or ammonia</w:t>
            </w:r>
            <w:r w:rsidR="00B613E3">
              <w:t>,</w:t>
            </w:r>
            <w:r w:rsidR="00ED2BE1">
              <w:t xml:space="preserve"> to create hydrogen</w:t>
            </w:r>
            <w:r w:rsidR="00B613E3">
              <w:t>,</w:t>
            </w:r>
            <w:r w:rsidR="00ED2BE1">
              <w:t xml:space="preserve"> </w:t>
            </w:r>
            <w:r w:rsidR="00B613E3">
              <w:t>t</w:t>
            </w:r>
            <w:r w:rsidR="00ED2BE1">
              <w:t>he term also includes any other method that creates hydrogen</w:t>
            </w:r>
            <w:r w:rsidR="00B613E3">
              <w:t>,</w:t>
            </w:r>
            <w:r w:rsidR="00ED2BE1">
              <w:t xml:space="preserve"> without </w:t>
            </w:r>
            <w:r>
              <w:t xml:space="preserve">creating or </w:t>
            </w:r>
            <w:r w:rsidR="00ED2BE1">
              <w:t>releasing any greenhouse gasses</w:t>
            </w:r>
            <w:r>
              <w:t>.</w:t>
            </w:r>
          </w:p>
        </w:tc>
      </w:tr>
      <w:tr w:rsidR="00460DEB" w14:paraId="704F27B7" w14:textId="77777777" w:rsidTr="00615533">
        <w:tc>
          <w:tcPr>
            <w:tcW w:w="1413" w:type="dxa"/>
            <w:tcBorders>
              <w:top w:val="single" w:sz="4" w:space="0" w:color="auto"/>
              <w:bottom w:val="single" w:sz="4" w:space="0" w:color="auto"/>
            </w:tcBorders>
          </w:tcPr>
          <w:p w14:paraId="69B07F18" w14:textId="67DDA0AB" w:rsidR="00460DEB" w:rsidRDefault="00460DEB" w:rsidP="00460DEB">
            <w:r>
              <w:t>Yellow,</w:t>
            </w:r>
          </w:p>
        </w:tc>
        <w:tc>
          <w:tcPr>
            <w:tcW w:w="9502" w:type="dxa"/>
            <w:tcBorders>
              <w:top w:val="single" w:sz="4" w:space="0" w:color="auto"/>
              <w:bottom w:val="single" w:sz="4" w:space="0" w:color="auto"/>
            </w:tcBorders>
          </w:tcPr>
          <w:p w14:paraId="3308B687" w14:textId="6C04D9D7" w:rsidR="00460DEB" w:rsidRDefault="00460DEB" w:rsidP="00460DEB">
            <w:r>
              <w:t>The electrolysis of water or ammonia using renewable energy as a way of storing generated electrical power. This is the method which is to be used on deep sea floating wind turbines platforms.</w:t>
            </w:r>
            <w:r w:rsidR="005C4378">
              <w:t xml:space="preserve"> I could also be used on renewables awaiting grid connections to provide a return on investment while on the National Grid’s waiting list.</w:t>
            </w:r>
          </w:p>
        </w:tc>
      </w:tr>
      <w:tr w:rsidR="00460DEB" w14:paraId="37466CDA" w14:textId="77777777" w:rsidTr="00615533">
        <w:tc>
          <w:tcPr>
            <w:tcW w:w="1413" w:type="dxa"/>
            <w:tcBorders>
              <w:top w:val="single" w:sz="4" w:space="0" w:color="auto"/>
              <w:bottom w:val="double" w:sz="4" w:space="0" w:color="auto"/>
            </w:tcBorders>
          </w:tcPr>
          <w:p w14:paraId="6222F641" w14:textId="3E5D74D6" w:rsidR="00460DEB" w:rsidRDefault="00460DEB" w:rsidP="00460DEB">
            <w:r>
              <w:t>Pink,</w:t>
            </w:r>
          </w:p>
        </w:tc>
        <w:tc>
          <w:tcPr>
            <w:tcW w:w="9502" w:type="dxa"/>
            <w:tcBorders>
              <w:top w:val="single" w:sz="4" w:space="0" w:color="auto"/>
              <w:bottom w:val="double" w:sz="4" w:space="0" w:color="auto"/>
            </w:tcBorders>
          </w:tcPr>
          <w:p w14:paraId="724E0C9A" w14:textId="0C201716" w:rsidR="00460DEB" w:rsidRDefault="00460DEB" w:rsidP="00460DEB">
            <w:r>
              <w:t>The electrolysis of water</w:t>
            </w:r>
            <w:r w:rsidR="00287470">
              <w:t xml:space="preserve"> or ammonia</w:t>
            </w:r>
            <w:r>
              <w:t xml:space="preserve"> using Nuclear Generation as a way of storing generated electrical power generation. This is also referring to a method of returning the power back to the grid by passed the gas through a bank of hydrogen fuel cells as and when required. As there is no combustion there is no release of any greenhouse gasses not even NO</w:t>
            </w:r>
            <w:r w:rsidRPr="00A65976">
              <w:rPr>
                <w:vertAlign w:val="subscript"/>
              </w:rPr>
              <w:t>2</w:t>
            </w:r>
            <w:r>
              <w:t xml:space="preserve"> or NO</w:t>
            </w:r>
            <w:r w:rsidRPr="00A65976">
              <w:rPr>
                <w:vertAlign w:val="subscript"/>
              </w:rPr>
              <w:t>X</w:t>
            </w:r>
            <w:r>
              <w:t xml:space="preserve"> and the “exhaust deoxygenated air can be used to replace CO</w:t>
            </w:r>
            <w:r w:rsidRPr="00C63F9B">
              <w:rPr>
                <w:vertAlign w:val="subscript"/>
              </w:rPr>
              <w:t>2</w:t>
            </w:r>
            <w:r>
              <w:t xml:space="preserve"> as a fire extinguisher. </w:t>
            </w:r>
          </w:p>
        </w:tc>
      </w:tr>
      <w:tr w:rsidR="00460DEB" w14:paraId="63C2AD1C" w14:textId="77777777" w:rsidTr="00615533">
        <w:tc>
          <w:tcPr>
            <w:tcW w:w="1413" w:type="dxa"/>
            <w:tcBorders>
              <w:top w:val="double" w:sz="4" w:space="0" w:color="auto"/>
              <w:bottom w:val="single" w:sz="4" w:space="0" w:color="auto"/>
            </w:tcBorders>
          </w:tcPr>
          <w:p w14:paraId="0E944456" w14:textId="77777777" w:rsidR="00460DEB" w:rsidRDefault="00460DEB" w:rsidP="00460DEB">
            <w:r>
              <w:t>Grey,</w:t>
            </w:r>
          </w:p>
        </w:tc>
        <w:tc>
          <w:tcPr>
            <w:tcW w:w="9502" w:type="dxa"/>
            <w:tcBorders>
              <w:top w:val="double" w:sz="4" w:space="0" w:color="auto"/>
              <w:bottom w:val="single" w:sz="4" w:space="0" w:color="auto"/>
            </w:tcBorders>
          </w:tcPr>
          <w:p w14:paraId="2469D95B" w14:textId="01041A4B" w:rsidR="007808C9" w:rsidRDefault="00460DEB" w:rsidP="00460DEB">
            <w:r>
              <w:t xml:space="preserve">The </w:t>
            </w:r>
            <w:r w:rsidRPr="003C4867">
              <w:t>produc</w:t>
            </w:r>
            <w:r>
              <w:t xml:space="preserve">tion of hydrogen using </w:t>
            </w:r>
            <w:r w:rsidRPr="00F22FA4">
              <w:rPr>
                <w:b/>
                <w:bCs/>
              </w:rPr>
              <w:t>Steam Methyl Reformation</w:t>
            </w:r>
            <w:r>
              <w:t>, where natural gas passes through a chamber filled with steam</w:t>
            </w:r>
            <w:r w:rsidR="003956D0">
              <w:t xml:space="preserve">, in a </w:t>
            </w:r>
            <w:r w:rsidR="00183FE1">
              <w:t>two-stage</w:t>
            </w:r>
            <w:r w:rsidR="003956D0">
              <w:t xml:space="preserve"> catalytic process</w:t>
            </w:r>
            <w:r>
              <w:t xml:space="preserve">. The steam breaks the methane into large quantities of hydrogen but </w:t>
            </w:r>
            <w:r w:rsidR="00CC7A03">
              <w:t xml:space="preserve">also </w:t>
            </w:r>
            <w:r w:rsidR="003956D0">
              <w:t>Carbon Monoxide</w:t>
            </w:r>
            <w:r w:rsidR="00FA47E5">
              <w:t>,</w:t>
            </w:r>
            <w:r w:rsidR="003956D0">
              <w:t xml:space="preserve"> which then reacts further thanks to a catalyst to </w:t>
            </w:r>
            <w:r>
              <w:t xml:space="preserve">release </w:t>
            </w:r>
            <w:r w:rsidR="00BA555C">
              <w:t>CO</w:t>
            </w:r>
            <w:r w:rsidR="00BA555C" w:rsidRPr="00BA555C">
              <w:rPr>
                <w:vertAlign w:val="subscript"/>
              </w:rPr>
              <w:t>2</w:t>
            </w:r>
            <w:r>
              <w:t xml:space="preserve"> and </w:t>
            </w:r>
            <w:r w:rsidR="007D65E7">
              <w:t xml:space="preserve">some more hydrogen. The process is not perfect causing some </w:t>
            </w:r>
            <w:r>
              <w:t xml:space="preserve">unreacted </w:t>
            </w:r>
            <w:r w:rsidR="007D65E7">
              <w:t xml:space="preserve">methane and other hydrocarbons </w:t>
            </w:r>
            <w:r>
              <w:t>gasses</w:t>
            </w:r>
            <w:r w:rsidR="007E6DA7">
              <w:t>,</w:t>
            </w:r>
            <w:r>
              <w:t xml:space="preserve"> </w:t>
            </w:r>
            <w:r w:rsidR="007D65E7">
              <w:t>to escape</w:t>
            </w:r>
            <w:r>
              <w:t xml:space="preserve"> into the atmosphere.</w:t>
            </w:r>
            <w:r w:rsidR="00CC7A03">
              <w:t xml:space="preserve"> </w:t>
            </w:r>
          </w:p>
          <w:p w14:paraId="01F1BF7C" w14:textId="77777777" w:rsidR="007808C9" w:rsidRDefault="007808C9" w:rsidP="00460DEB"/>
          <w:p w14:paraId="497B44A6" w14:textId="13D26297" w:rsidR="00135A4D" w:rsidRDefault="00CC7A03" w:rsidP="00183FE1">
            <w:pPr>
              <w:jc w:val="center"/>
            </w:pPr>
            <w:r>
              <w:t>CH</w:t>
            </w:r>
            <w:r w:rsidRPr="0083313C">
              <w:rPr>
                <w:vertAlign w:val="subscript"/>
              </w:rPr>
              <w:t>4</w:t>
            </w:r>
            <w:r>
              <w:t xml:space="preserve"> + H</w:t>
            </w:r>
            <w:r w:rsidRPr="0083313C">
              <w:rPr>
                <w:vertAlign w:val="subscript"/>
              </w:rPr>
              <w:t>2</w:t>
            </w:r>
            <w:r>
              <w:t xml:space="preserve">0 </w:t>
            </w:r>
            <w:r w:rsidR="00353238">
              <w:t xml:space="preserve">=&gt; CO </w:t>
            </w:r>
            <w:r w:rsidR="00257014">
              <w:t xml:space="preserve">+ </w:t>
            </w:r>
            <w:r w:rsidR="00135A4D">
              <w:t xml:space="preserve">3 </w:t>
            </w:r>
            <w:r w:rsidR="00257014">
              <w:t>H</w:t>
            </w:r>
            <w:r w:rsidR="00257014" w:rsidRPr="00257014">
              <w:rPr>
                <w:vertAlign w:val="subscript"/>
              </w:rPr>
              <w:t>2</w:t>
            </w:r>
            <w:r w:rsidR="00F22FA4">
              <w:rPr>
                <w:vertAlign w:val="subscript"/>
              </w:rPr>
              <w:t xml:space="preserve"> </w:t>
            </w:r>
          </w:p>
          <w:p w14:paraId="1D78946A" w14:textId="0BBCCD1C" w:rsidR="00460DEB" w:rsidRPr="00183FE1" w:rsidRDefault="00135A4D" w:rsidP="00183FE1">
            <w:pPr>
              <w:jc w:val="center"/>
            </w:pPr>
            <w:r>
              <w:t>CO + H</w:t>
            </w:r>
            <w:r w:rsidRPr="0083313C">
              <w:rPr>
                <w:vertAlign w:val="subscript"/>
              </w:rPr>
              <w:t>2</w:t>
            </w:r>
            <w:r>
              <w:t>0</w:t>
            </w:r>
            <w:r w:rsidR="00FA47E5">
              <w:t xml:space="preserve"> + 206 kJ/mol</w:t>
            </w:r>
            <w:r w:rsidR="00257014">
              <w:t xml:space="preserve"> </w:t>
            </w:r>
            <w:r w:rsidR="0083313C">
              <w:t>=</w:t>
            </w:r>
            <w:r w:rsidR="00B47E11">
              <w:t>&gt; H</w:t>
            </w:r>
            <w:r w:rsidR="0083313C" w:rsidRPr="0083313C">
              <w:rPr>
                <w:vertAlign w:val="subscript"/>
              </w:rPr>
              <w:t>2</w:t>
            </w:r>
            <w:r w:rsidR="0083313C">
              <w:t xml:space="preserve"> + CO</w:t>
            </w:r>
            <w:r w:rsidR="0083313C" w:rsidRPr="0083313C">
              <w:rPr>
                <w:vertAlign w:val="subscript"/>
              </w:rPr>
              <w:t>2</w:t>
            </w:r>
            <w:r w:rsidR="00183FE1">
              <w:t xml:space="preserve"> </w:t>
            </w:r>
          </w:p>
          <w:p w14:paraId="0FE6C670" w14:textId="77777777" w:rsidR="007808C9" w:rsidRDefault="007808C9" w:rsidP="00460DEB"/>
          <w:p w14:paraId="690E46E5" w14:textId="05917CCF" w:rsidR="00876023" w:rsidRDefault="00876023" w:rsidP="00460DEB">
            <w:r w:rsidRPr="00876023">
              <w:t>The reaction is endothermic, requiring heat to be supplied to the process for reactions in the temperature range 700–1,000°C. In general, the heat source is provided by combustion of up to 41% of the methane feedstock, causing 24% reduction in product energy content compared to the feedstock</w:t>
            </w:r>
            <w:r>
              <w:t xml:space="preserve">. </w:t>
            </w:r>
            <w:r w:rsidR="000B5E79">
              <w:t>There is also a requirement for large volumes of water compared to other methods.</w:t>
            </w:r>
          </w:p>
        </w:tc>
      </w:tr>
      <w:tr w:rsidR="00F22FA4" w14:paraId="05069BA0" w14:textId="77777777" w:rsidTr="000B5E79">
        <w:tc>
          <w:tcPr>
            <w:tcW w:w="1413" w:type="dxa"/>
            <w:tcBorders>
              <w:top w:val="single" w:sz="4" w:space="0" w:color="auto"/>
              <w:bottom w:val="single" w:sz="4" w:space="0" w:color="auto"/>
            </w:tcBorders>
          </w:tcPr>
          <w:p w14:paraId="6698CF95" w14:textId="7D23B39B" w:rsidR="00F22FA4" w:rsidRDefault="00F22FA4" w:rsidP="00F22FA4">
            <w:r>
              <w:t>Brown,</w:t>
            </w:r>
          </w:p>
        </w:tc>
        <w:tc>
          <w:tcPr>
            <w:tcW w:w="9502" w:type="dxa"/>
            <w:tcBorders>
              <w:top w:val="single" w:sz="4" w:space="0" w:color="auto"/>
              <w:bottom w:val="single" w:sz="4" w:space="0" w:color="auto"/>
            </w:tcBorders>
          </w:tcPr>
          <w:p w14:paraId="0F608623" w14:textId="5DAE3C1D" w:rsidR="00F22FA4" w:rsidRDefault="00F22FA4" w:rsidP="00F22FA4">
            <w:r>
              <w:t xml:space="preserve">The </w:t>
            </w:r>
            <w:r w:rsidRPr="003C4867">
              <w:t>produc</w:t>
            </w:r>
            <w:r>
              <w:t xml:space="preserve">tion of hydrogen, using </w:t>
            </w:r>
            <w:r w:rsidRPr="003C4867">
              <w:t xml:space="preserve">gasification, where carbonous materials </w:t>
            </w:r>
            <w:r>
              <w:t>like municipal or industrial, carbon-based waste, is</w:t>
            </w:r>
            <w:r w:rsidRPr="003C4867">
              <w:t xml:space="preserve"> heated into a gas.</w:t>
            </w:r>
            <w:r>
              <w:t xml:space="preserve"> The gas is then treated in a method the extracts hydrogen, usually Steam Methyl Reformation. The method releases large volumes of Carbon Dioxide and other greenhouse gasses into the atmosphere but does reduce volumes going to landfill.  </w:t>
            </w:r>
          </w:p>
        </w:tc>
      </w:tr>
      <w:tr w:rsidR="00F22FA4" w14:paraId="0309E41F" w14:textId="77777777" w:rsidTr="000B5E79">
        <w:tc>
          <w:tcPr>
            <w:tcW w:w="1413" w:type="dxa"/>
            <w:tcBorders>
              <w:top w:val="single" w:sz="4" w:space="0" w:color="auto"/>
              <w:bottom w:val="single" w:sz="4" w:space="0" w:color="auto"/>
            </w:tcBorders>
          </w:tcPr>
          <w:p w14:paraId="390B3973" w14:textId="004519A7" w:rsidR="00F22FA4" w:rsidRDefault="00F22FA4" w:rsidP="00F22FA4">
            <w:r>
              <w:t>Black,</w:t>
            </w:r>
          </w:p>
        </w:tc>
        <w:tc>
          <w:tcPr>
            <w:tcW w:w="9502" w:type="dxa"/>
            <w:tcBorders>
              <w:top w:val="single" w:sz="4" w:space="0" w:color="auto"/>
              <w:bottom w:val="single" w:sz="4" w:space="0" w:color="auto"/>
            </w:tcBorders>
          </w:tcPr>
          <w:p w14:paraId="7EA7B64F" w14:textId="75F5CB78" w:rsidR="00F22FA4" w:rsidRDefault="00F22FA4" w:rsidP="00F22FA4">
            <w:r>
              <w:t xml:space="preserve">The </w:t>
            </w:r>
            <w:r w:rsidRPr="003C4867">
              <w:t>produc</w:t>
            </w:r>
            <w:r>
              <w:t xml:space="preserve">tion of hydrogen </w:t>
            </w:r>
            <w:r w:rsidRPr="003C4867">
              <w:t xml:space="preserve">by </w:t>
            </w:r>
            <w:r>
              <w:t xml:space="preserve">using </w:t>
            </w:r>
            <w:r w:rsidRPr="003C4867">
              <w:t>gasification</w:t>
            </w:r>
            <w:r>
              <w:t xml:space="preserve"> of coal or oil</w:t>
            </w:r>
            <w:r w:rsidRPr="003C4867">
              <w:t xml:space="preserve">, </w:t>
            </w:r>
            <w:r>
              <w:t xml:space="preserve">by heating it strongly in the absence of air </w:t>
            </w:r>
            <w:r w:rsidRPr="003C4867">
              <w:t xml:space="preserve">to </w:t>
            </w:r>
            <w:r>
              <w:t xml:space="preserve">create “Coal Gas”, sometimes known as “Town Gas” or “Syn Gas” = a mixture of Carbon monoxide and Hydrogen. </w:t>
            </w:r>
            <w:r>
              <w:rPr>
                <w:rFonts w:ascii="Arial" w:hAnsi="Arial" w:cs="Arial"/>
                <w:color w:val="202122"/>
                <w:sz w:val="21"/>
                <w:szCs w:val="21"/>
                <w:shd w:val="clear" w:color="auto" w:fill="FFFFFF"/>
              </w:rPr>
              <w:t>By-products from the production process can included </w:t>
            </w:r>
            <w:r w:rsidRPr="00D17FB1">
              <w:rPr>
                <w:rFonts w:ascii="Arial" w:hAnsi="Arial" w:cs="Arial"/>
                <w:sz w:val="21"/>
                <w:szCs w:val="21"/>
                <w:shd w:val="clear" w:color="auto" w:fill="FFFFFF"/>
              </w:rPr>
              <w:t>coal tars</w:t>
            </w:r>
            <w:r>
              <w:rPr>
                <w:rFonts w:ascii="Arial" w:hAnsi="Arial" w:cs="Arial"/>
                <w:color w:val="202122"/>
                <w:sz w:val="21"/>
                <w:szCs w:val="21"/>
                <w:shd w:val="clear" w:color="auto" w:fill="FFFFFF"/>
              </w:rPr>
              <w:t> and </w:t>
            </w:r>
            <w:r w:rsidRPr="00D17FB1">
              <w:rPr>
                <w:rFonts w:ascii="Arial" w:hAnsi="Arial" w:cs="Arial"/>
                <w:sz w:val="21"/>
                <w:szCs w:val="21"/>
                <w:shd w:val="clear" w:color="auto" w:fill="FFFFFF"/>
              </w:rPr>
              <w:t>ammonia</w:t>
            </w:r>
            <w:r>
              <w:rPr>
                <w:rFonts w:ascii="Arial" w:hAnsi="Arial" w:cs="Arial"/>
                <w:sz w:val="21"/>
                <w:szCs w:val="21"/>
                <w:shd w:val="clear" w:color="auto" w:fill="FFFFFF"/>
              </w:rPr>
              <w:t xml:space="preserve">. </w:t>
            </w:r>
            <w:r>
              <w:t>The process releases large volumes of CO</w:t>
            </w:r>
            <w:r w:rsidRPr="009B1EF4">
              <w:rPr>
                <w:vertAlign w:val="subscript"/>
              </w:rPr>
              <w:t>2</w:t>
            </w:r>
            <w:r>
              <w:t xml:space="preserve"> and other greenhouse gasses into the atmosphere.</w:t>
            </w:r>
          </w:p>
        </w:tc>
      </w:tr>
      <w:tr w:rsidR="00460DEB" w14:paraId="46046F19" w14:textId="77777777" w:rsidTr="005D23BD">
        <w:tc>
          <w:tcPr>
            <w:tcW w:w="1413" w:type="dxa"/>
            <w:tcBorders>
              <w:top w:val="single" w:sz="4" w:space="0" w:color="auto"/>
              <w:bottom w:val="double" w:sz="4" w:space="0" w:color="auto"/>
            </w:tcBorders>
          </w:tcPr>
          <w:p w14:paraId="3E77F6EB" w14:textId="77777777" w:rsidR="00460DEB" w:rsidRDefault="00460DEB" w:rsidP="00460DEB">
            <w:r>
              <w:t>Blue,</w:t>
            </w:r>
          </w:p>
        </w:tc>
        <w:tc>
          <w:tcPr>
            <w:tcW w:w="9502" w:type="dxa"/>
            <w:tcBorders>
              <w:top w:val="single" w:sz="4" w:space="0" w:color="auto"/>
              <w:bottom w:val="double" w:sz="4" w:space="0" w:color="auto"/>
            </w:tcBorders>
          </w:tcPr>
          <w:p w14:paraId="1B4876DB" w14:textId="096B2BC3" w:rsidR="00460DEB" w:rsidRDefault="00460DEB" w:rsidP="00460DEB">
            <w:r>
              <w:t>The production of hydrogen using either the Brown, Black or Grey methods above but where the gasses that would otherwise be vented to the atmosphere are pas</w:t>
            </w:r>
            <w:r w:rsidR="00CB68DD">
              <w:t>sed</w:t>
            </w:r>
            <w:r>
              <w:t xml:space="preserve"> through an amine solution to </w:t>
            </w:r>
            <w:r w:rsidR="00BA555C">
              <w:t xml:space="preserve">extract and </w:t>
            </w:r>
            <w:r>
              <w:t>capture the C</w:t>
            </w:r>
            <w:r w:rsidR="00BA555C">
              <w:t>O</w:t>
            </w:r>
            <w:r w:rsidR="00BA555C" w:rsidRPr="00BA555C">
              <w:rPr>
                <w:vertAlign w:val="subscript"/>
              </w:rPr>
              <w:t>2</w:t>
            </w:r>
            <w:r>
              <w:t xml:space="preserve"> for later </w:t>
            </w:r>
            <w:r w:rsidR="00BA555C">
              <w:t xml:space="preserve">utilization, </w:t>
            </w:r>
            <w:r>
              <w:t>disposal via mineralization or long-term CO</w:t>
            </w:r>
            <w:r w:rsidRPr="007808C9">
              <w:rPr>
                <w:vertAlign w:val="subscript"/>
              </w:rPr>
              <w:t>2</w:t>
            </w:r>
            <w:r>
              <w:t xml:space="preserve"> storage/disposal.  Sadly, the amine solution cannot also extract the other greenhouse gasses and unreacted methane that can still end up in the atmosphere.</w:t>
            </w:r>
          </w:p>
        </w:tc>
      </w:tr>
      <w:tr w:rsidR="00460DEB" w14:paraId="76893A87" w14:textId="77777777" w:rsidTr="005D23BD">
        <w:tc>
          <w:tcPr>
            <w:tcW w:w="1413" w:type="dxa"/>
            <w:tcBorders>
              <w:top w:val="double" w:sz="4" w:space="0" w:color="auto"/>
              <w:bottom w:val="double" w:sz="4" w:space="0" w:color="auto"/>
            </w:tcBorders>
          </w:tcPr>
          <w:p w14:paraId="3326ED1F" w14:textId="77777777" w:rsidR="00460DEB" w:rsidRDefault="00460DEB" w:rsidP="00460DEB">
            <w:r>
              <w:t>Turquoise,</w:t>
            </w:r>
          </w:p>
        </w:tc>
        <w:tc>
          <w:tcPr>
            <w:tcW w:w="9502" w:type="dxa"/>
            <w:tcBorders>
              <w:top w:val="double" w:sz="4" w:space="0" w:color="auto"/>
              <w:bottom w:val="double" w:sz="4" w:space="0" w:color="auto"/>
            </w:tcBorders>
          </w:tcPr>
          <w:p w14:paraId="5682B405" w14:textId="77777777" w:rsidR="00040D03" w:rsidRDefault="00460DEB" w:rsidP="00460DEB">
            <w:r>
              <w:t>The production of hydrogen from a fossil fuel</w:t>
            </w:r>
            <w:r w:rsidR="00615533">
              <w:t xml:space="preserve"> or carbonous material</w:t>
            </w:r>
            <w:r>
              <w:t>, such as anaerobic digestion</w:t>
            </w:r>
            <w:r w:rsidR="00F75F0F">
              <w:t xml:space="preserve"> methane</w:t>
            </w:r>
            <w:r>
              <w:t xml:space="preserve">, or the gasification of waste, where that </w:t>
            </w:r>
            <w:r w:rsidR="00F75F0F">
              <w:t>material</w:t>
            </w:r>
            <w:r>
              <w:t xml:space="preserve"> is then turned into carbon powder and hydrogen. </w:t>
            </w:r>
          </w:p>
          <w:p w14:paraId="77638C55" w14:textId="5D776B5C" w:rsidR="00460DEB" w:rsidRDefault="00460DEB" w:rsidP="00460DEB">
            <w:r>
              <w:t xml:space="preserve">One method achieves this by </w:t>
            </w:r>
            <w:r w:rsidR="00D2377D">
              <w:t xml:space="preserve">bubbling </w:t>
            </w:r>
            <w:r>
              <w:t xml:space="preserve">the </w:t>
            </w:r>
            <w:r w:rsidR="00F75F0F">
              <w:t>Sy</w:t>
            </w:r>
            <w:r w:rsidR="00E072C3">
              <w:t>n</w:t>
            </w:r>
            <w:r>
              <w:t xml:space="preserve">gas </w:t>
            </w:r>
            <w:r w:rsidR="00E072C3">
              <w:t xml:space="preserve">or hydrocarbon gas </w:t>
            </w:r>
            <w:r>
              <w:t xml:space="preserve">source through hot liquid metal. Another uses pyrolysis (super critical heating of a substance to break the molecular bonds and release the elements in their natural state) by passing the gas or other material through an electric plasma in the absence of air. </w:t>
            </w:r>
          </w:p>
          <w:p w14:paraId="2BD701A0" w14:textId="77777777" w:rsidR="00040D03" w:rsidRDefault="00040D03" w:rsidP="00460DEB"/>
          <w:p w14:paraId="3BBA48D6" w14:textId="77777777" w:rsidR="00040D03" w:rsidRDefault="00460DEB" w:rsidP="00D2377D">
            <w:r>
              <w:t>Early experiments allowed unreacted methane to escape</w:t>
            </w:r>
            <w:r w:rsidR="00040D03">
              <w:t xml:space="preserve"> but hydrogen separation can ensure any escaping gas can be recycled.  </w:t>
            </w:r>
          </w:p>
          <w:p w14:paraId="48767BAC" w14:textId="77777777" w:rsidR="00381366" w:rsidRDefault="00381366" w:rsidP="00D2377D"/>
          <w:p w14:paraId="66ACEF05" w14:textId="77777777" w:rsidR="00381366" w:rsidRDefault="00381366" w:rsidP="00D2377D">
            <w:r>
              <w:t>While this remains largely experimental there have been examples of deployment in Germany</w:t>
            </w:r>
            <w:r w:rsidR="00A968D3">
              <w:rPr>
                <w:rStyle w:val="FootnoteReference"/>
              </w:rPr>
              <w:footnoteReference w:id="41"/>
            </w:r>
            <w:r w:rsidR="007F510E">
              <w:t xml:space="preserve"> </w:t>
            </w:r>
            <w:r w:rsidR="000B2843">
              <w:t xml:space="preserve">where it is used to turn sewage into drinkable water and hydrogen, plus carbon powder that can be used to manufacture </w:t>
            </w:r>
            <w:r w:rsidR="00A55F26">
              <w:t xml:space="preserve">anything from </w:t>
            </w:r>
            <w:r w:rsidR="000B2843">
              <w:t xml:space="preserve">carbon fibre to </w:t>
            </w:r>
            <w:r w:rsidR="00A55F26">
              <w:t>industrial diamonds or Graphene nanotubes</w:t>
            </w:r>
            <w:r w:rsidR="004031EE">
              <w:t>, using a high frequency electrical plasma</w:t>
            </w:r>
            <w:r w:rsidR="004031EE">
              <w:rPr>
                <w:rStyle w:val="FootnoteReference"/>
              </w:rPr>
              <w:footnoteReference w:id="42"/>
            </w:r>
            <w:r w:rsidR="00A55F26">
              <w:t>.</w:t>
            </w:r>
          </w:p>
          <w:p w14:paraId="13206B81" w14:textId="77777777" w:rsidR="003035B9" w:rsidRDefault="003035B9" w:rsidP="00D2377D"/>
          <w:p w14:paraId="410BA36C" w14:textId="6AF88845" w:rsidR="003035B9" w:rsidRDefault="003035B9" w:rsidP="00D2377D">
            <w:r>
              <w:t xml:space="preserve">Other experimental methods use an Isothermal </w:t>
            </w:r>
            <w:hyperlink r:id="rId15" w:history="1">
              <w:r w:rsidRPr="00D20948">
                <w:rPr>
                  <w:rStyle w:val="Hyperlink"/>
                </w:rPr>
                <w:t>Ceria Redox Cycle</w:t>
              </w:r>
            </w:hyperlink>
            <w:r>
              <w:t xml:space="preserve"> </w:t>
            </w:r>
            <w:r w:rsidR="00D20948">
              <w:t>powered by concentrated sunlight.</w:t>
            </w:r>
          </w:p>
        </w:tc>
      </w:tr>
      <w:tr w:rsidR="00460DEB" w14:paraId="088B01E8" w14:textId="77777777" w:rsidTr="005D23BD">
        <w:tc>
          <w:tcPr>
            <w:tcW w:w="1413" w:type="dxa"/>
            <w:tcBorders>
              <w:top w:val="double" w:sz="4" w:space="0" w:color="auto"/>
              <w:bottom w:val="double" w:sz="4" w:space="0" w:color="auto"/>
            </w:tcBorders>
          </w:tcPr>
          <w:p w14:paraId="09973426" w14:textId="77777777" w:rsidR="00460DEB" w:rsidRDefault="00460DEB" w:rsidP="00460DEB">
            <w:r>
              <w:t xml:space="preserve">White, sometimes called Gold </w:t>
            </w:r>
          </w:p>
        </w:tc>
        <w:tc>
          <w:tcPr>
            <w:tcW w:w="9502" w:type="dxa"/>
            <w:tcBorders>
              <w:top w:val="double" w:sz="4" w:space="0" w:color="auto"/>
              <w:bottom w:val="double" w:sz="4" w:space="0" w:color="auto"/>
            </w:tcBorders>
          </w:tcPr>
          <w:p w14:paraId="22F816AE" w14:textId="77777777" w:rsidR="00145689" w:rsidRDefault="00460DEB" w:rsidP="00460DEB">
            <w:proofErr w:type="gramStart"/>
            <w:r>
              <w:t>N</w:t>
            </w:r>
            <w:r w:rsidRPr="00446565">
              <w:t>aturally-occurring</w:t>
            </w:r>
            <w:proofErr w:type="gramEnd"/>
            <w:r w:rsidRPr="00446565">
              <w:t xml:space="preserve"> geological hydrogen found underground</w:t>
            </w:r>
            <w:r w:rsidR="00145689">
              <w:t>, normally discovered as</w:t>
            </w:r>
            <w:r w:rsidRPr="00446565">
              <w:t xml:space="preserve"> the by-product of industrial processes such as </w:t>
            </w:r>
            <w:r>
              <w:t xml:space="preserve">drilling for </w:t>
            </w:r>
            <w:r w:rsidRPr="00446565">
              <w:t>oil or natural gas extraction (fracking).</w:t>
            </w:r>
          </w:p>
          <w:p w14:paraId="08B846E3" w14:textId="1D92C764" w:rsidR="00460DEB" w:rsidRDefault="00460DEB" w:rsidP="00460DEB">
            <w:r>
              <w:t xml:space="preserve"> </w:t>
            </w:r>
          </w:p>
          <w:p w14:paraId="208424F8" w14:textId="2529E825" w:rsidR="00460DEB" w:rsidRDefault="00460DEB" w:rsidP="00460DEB">
            <w:r>
              <w:t>As with any drilling or mining there can be pockets of radioactive substances unearthed</w:t>
            </w:r>
            <w:r w:rsidR="00145689">
              <w:t xml:space="preserve"> too</w:t>
            </w:r>
            <w:r>
              <w:t xml:space="preserve">.  </w:t>
            </w:r>
          </w:p>
        </w:tc>
      </w:tr>
    </w:tbl>
    <w:p w14:paraId="120B3356" w14:textId="77777777" w:rsidR="00ED2BE1" w:rsidRDefault="00ED2BE1"/>
    <w:p w14:paraId="6101FFB1" w14:textId="77777777" w:rsidR="00145689" w:rsidRDefault="00145689"/>
    <w:sectPr w:rsidR="00145689" w:rsidSect="00710C52">
      <w:headerReference w:type="even" r:id="rId16"/>
      <w:headerReference w:type="default" r:id="rId17"/>
      <w:footerReference w:type="even" r:id="rId18"/>
      <w:footerReference w:type="default" r:id="rId19"/>
      <w:headerReference w:type="first" r:id="rId20"/>
      <w:footerReference w:type="first" r:id="rId21"/>
      <w:pgSz w:w="11906" w:h="16838"/>
      <w:pgMar w:top="1247"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D0722" w14:textId="77777777" w:rsidR="004F2B3B" w:rsidRDefault="004F2B3B" w:rsidP="00730A6C">
      <w:pPr>
        <w:spacing w:after="0" w:line="240" w:lineRule="auto"/>
      </w:pPr>
      <w:r>
        <w:separator/>
      </w:r>
    </w:p>
  </w:endnote>
  <w:endnote w:type="continuationSeparator" w:id="0">
    <w:p w14:paraId="6E3B6C05" w14:textId="77777777" w:rsidR="004F2B3B" w:rsidRDefault="004F2B3B" w:rsidP="00730A6C">
      <w:pPr>
        <w:spacing w:after="0" w:line="240" w:lineRule="auto"/>
      </w:pPr>
      <w:r>
        <w:continuationSeparator/>
      </w:r>
    </w:p>
  </w:endnote>
  <w:endnote w:type="continuationNotice" w:id="1">
    <w:p w14:paraId="77BC8B53" w14:textId="77777777" w:rsidR="004F2B3B" w:rsidRDefault="004F2B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8E8CC" w14:textId="698FEA85" w:rsidR="000F5329" w:rsidRDefault="0006394F">
    <w:pPr>
      <w:pStyle w:val="Footer"/>
    </w:pPr>
    <w:r>
      <w:rPr>
        <w:noProof/>
      </w:rPr>
      <mc:AlternateContent>
        <mc:Choice Requires="wps">
          <w:drawing>
            <wp:anchor distT="0" distB="0" distL="0" distR="0" simplePos="0" relativeHeight="251658241" behindDoc="0" locked="0" layoutInCell="1" allowOverlap="1" wp14:anchorId="5124D698" wp14:editId="025FDE82">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48700A" w14:textId="11FF189C" w:rsidR="0006394F" w:rsidRPr="0006394F" w:rsidRDefault="0006394F" w:rsidP="0006394F">
                          <w:pPr>
                            <w:spacing w:after="0"/>
                            <w:rPr>
                              <w:rFonts w:ascii="Calibri" w:eastAsia="Calibri" w:hAnsi="Calibri" w:cs="Calibri"/>
                              <w:noProof/>
                              <w:color w:val="000000"/>
                              <w:sz w:val="20"/>
                              <w:szCs w:val="20"/>
                            </w:rPr>
                          </w:pPr>
                          <w:r w:rsidRPr="0006394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5124D698">
              <v:stroke joinstyle="miter"/>
              <v:path gradientshapeok="t" o:connecttype="rect"/>
            </v:shapetype>
            <v:shape id="Text Box 3"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fill o:detectmouseclick="t"/>
              <v:textbox style="mso-fit-shape-to-text:t" inset="0,0,0,15pt">
                <w:txbxContent>
                  <w:p w:rsidRPr="0006394F" w:rsidR="0006394F" w:rsidP="0006394F" w:rsidRDefault="0006394F" w14:paraId="4C48700A" w14:textId="11FF189C">
                    <w:pPr>
                      <w:spacing w:after="0"/>
                      <w:rPr>
                        <w:rFonts w:ascii="Calibri" w:hAnsi="Calibri" w:eastAsia="Calibri" w:cs="Calibri"/>
                        <w:noProof/>
                        <w:color w:val="000000"/>
                        <w:sz w:val="20"/>
                        <w:szCs w:val="20"/>
                      </w:rPr>
                    </w:pPr>
                    <w:r w:rsidRPr="0006394F">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A8D5A" w14:textId="57A85F23" w:rsidR="00697426" w:rsidRPr="00A85D9B" w:rsidRDefault="0006394F">
    <w:pPr>
      <w:pStyle w:val="Footer"/>
      <w:jc w:val="center"/>
      <w:rPr>
        <w:rFonts w:ascii="Arial" w:hAnsi="Arial" w:cs="Arial"/>
        <w:caps/>
        <w:color w:val="5B9BD5" w:themeColor="accent1"/>
        <w:sz w:val="18"/>
        <w:szCs w:val="18"/>
      </w:rPr>
    </w:pPr>
    <w:r>
      <w:rPr>
        <w:rFonts w:ascii="Arial" w:hAnsi="Arial" w:cs="Arial"/>
        <w:caps/>
        <w:noProof/>
        <w:color w:val="5B9BD5" w:themeColor="accent1"/>
        <w:sz w:val="18"/>
        <w:szCs w:val="18"/>
      </w:rPr>
      <mc:AlternateContent>
        <mc:Choice Requires="wps">
          <w:drawing>
            <wp:anchor distT="0" distB="0" distL="0" distR="0" simplePos="0" relativeHeight="251658242" behindDoc="0" locked="0" layoutInCell="1" allowOverlap="1" wp14:anchorId="6CE4C105" wp14:editId="7A96B144">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2DCBEB" w14:textId="7BF4D4DA" w:rsidR="0006394F" w:rsidRPr="0006394F" w:rsidRDefault="0006394F" w:rsidP="0006394F">
                          <w:pPr>
                            <w:spacing w:after="0"/>
                            <w:rPr>
                              <w:rFonts w:ascii="Calibri" w:eastAsia="Calibri" w:hAnsi="Calibri" w:cs="Calibri"/>
                              <w:noProof/>
                              <w:color w:val="000000"/>
                              <w:sz w:val="20"/>
                              <w:szCs w:val="20"/>
                            </w:rPr>
                          </w:pPr>
                          <w:r w:rsidRPr="0006394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6CE4C105">
              <v:stroke joinstyle="miter"/>
              <v:path gradientshapeok="t" o:connecttype="rect"/>
            </v:shapetype>
            <v:shape id="Text Box 4"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fill o:detectmouseclick="t"/>
              <v:textbox style="mso-fit-shape-to-text:t" inset="0,0,0,15pt">
                <w:txbxContent>
                  <w:p w:rsidRPr="0006394F" w:rsidR="0006394F" w:rsidP="0006394F" w:rsidRDefault="0006394F" w14:paraId="542DCBEB" w14:textId="7BF4D4DA">
                    <w:pPr>
                      <w:spacing w:after="0"/>
                      <w:rPr>
                        <w:rFonts w:ascii="Calibri" w:hAnsi="Calibri" w:eastAsia="Calibri" w:cs="Calibri"/>
                        <w:noProof/>
                        <w:color w:val="000000"/>
                        <w:sz w:val="20"/>
                        <w:szCs w:val="20"/>
                      </w:rPr>
                    </w:pPr>
                    <w:r w:rsidRPr="0006394F">
                      <w:rPr>
                        <w:rFonts w:ascii="Calibri" w:hAnsi="Calibri" w:eastAsia="Calibri" w:cs="Calibri"/>
                        <w:noProof/>
                        <w:color w:val="000000"/>
                        <w:sz w:val="20"/>
                        <w:szCs w:val="20"/>
                      </w:rPr>
                      <w:t>OFFICIAL-InternalOnly</w:t>
                    </w:r>
                  </w:p>
                </w:txbxContent>
              </v:textbox>
              <w10:wrap anchorx="page" anchory="page"/>
            </v:shape>
          </w:pict>
        </mc:Fallback>
      </mc:AlternateContent>
    </w:r>
    <w:r w:rsidR="00697426" w:rsidRPr="00A85D9B">
      <w:rPr>
        <w:rFonts w:ascii="Arial" w:hAnsi="Arial" w:cs="Arial"/>
        <w:caps/>
        <w:color w:val="5B9BD5" w:themeColor="accent1"/>
        <w:sz w:val="18"/>
        <w:szCs w:val="18"/>
      </w:rPr>
      <w:fldChar w:fldCharType="begin"/>
    </w:r>
    <w:r w:rsidR="00697426" w:rsidRPr="00A85D9B">
      <w:rPr>
        <w:rFonts w:ascii="Arial" w:hAnsi="Arial" w:cs="Arial"/>
        <w:caps/>
        <w:color w:val="5B9BD5" w:themeColor="accent1"/>
        <w:sz w:val="18"/>
        <w:szCs w:val="18"/>
      </w:rPr>
      <w:instrText>PAGE   \* MERGEFORMAT</w:instrText>
    </w:r>
    <w:r w:rsidR="00697426" w:rsidRPr="00A85D9B">
      <w:rPr>
        <w:rFonts w:ascii="Arial" w:hAnsi="Arial" w:cs="Arial"/>
        <w:caps/>
        <w:color w:val="5B9BD5" w:themeColor="accent1"/>
        <w:sz w:val="18"/>
        <w:szCs w:val="18"/>
      </w:rPr>
      <w:fldChar w:fldCharType="separate"/>
    </w:r>
    <w:r w:rsidR="00697426" w:rsidRPr="00A85D9B">
      <w:rPr>
        <w:rFonts w:ascii="Arial" w:hAnsi="Arial" w:cs="Arial"/>
        <w:caps/>
        <w:color w:val="5B9BD5" w:themeColor="accent1"/>
        <w:sz w:val="18"/>
        <w:szCs w:val="18"/>
      </w:rPr>
      <w:t>2</w:t>
    </w:r>
    <w:r w:rsidR="00697426" w:rsidRPr="00A85D9B">
      <w:rPr>
        <w:rFonts w:ascii="Arial" w:hAnsi="Arial" w:cs="Arial"/>
        <w:caps/>
        <w:color w:val="5B9BD5" w:themeColor="accent1"/>
        <w:sz w:val="18"/>
        <w:szCs w:val="18"/>
      </w:rPr>
      <w:fldChar w:fldCharType="end"/>
    </w:r>
    <w:r w:rsidR="00697426" w:rsidRPr="00A85D9B">
      <w:rPr>
        <w:rFonts w:ascii="Arial" w:hAnsi="Arial" w:cs="Arial"/>
        <w:caps/>
        <w:color w:val="5B9BD5" w:themeColor="accent1"/>
        <w:sz w:val="18"/>
        <w:szCs w:val="18"/>
      </w:rPr>
      <w:t xml:space="preserve"> </w:t>
    </w:r>
    <w:r w:rsidR="001121B2" w:rsidRPr="00A85D9B">
      <w:rPr>
        <w:rFonts w:ascii="Arial" w:hAnsi="Arial" w:cs="Arial"/>
        <w:color w:val="5B9BD5" w:themeColor="accent1"/>
        <w:sz w:val="18"/>
        <w:szCs w:val="18"/>
      </w:rPr>
      <w:t>of</w:t>
    </w:r>
    <w:r w:rsidR="00A85D9B" w:rsidRPr="00A85D9B">
      <w:rPr>
        <w:rFonts w:ascii="Arial" w:hAnsi="Arial" w:cs="Arial"/>
        <w:caps/>
        <w:color w:val="5B9BD5" w:themeColor="accent1"/>
        <w:sz w:val="18"/>
        <w:szCs w:val="18"/>
      </w:rPr>
      <w:t xml:space="preserve"> </w:t>
    </w:r>
    <w:r w:rsidR="00A85D9B" w:rsidRPr="00A85D9B">
      <w:rPr>
        <w:rFonts w:ascii="Arial" w:hAnsi="Arial" w:cs="Arial"/>
        <w:caps/>
        <w:color w:val="5B9BD5" w:themeColor="accent1"/>
        <w:sz w:val="18"/>
        <w:szCs w:val="18"/>
      </w:rPr>
      <w:fldChar w:fldCharType="begin"/>
    </w:r>
    <w:r w:rsidR="00A85D9B" w:rsidRPr="00A85D9B">
      <w:rPr>
        <w:rFonts w:ascii="Arial" w:hAnsi="Arial" w:cs="Arial"/>
        <w:caps/>
        <w:color w:val="5B9BD5" w:themeColor="accent1"/>
        <w:sz w:val="18"/>
        <w:szCs w:val="18"/>
      </w:rPr>
      <w:instrText xml:space="preserve"> NUMPAGES   \* MERGEFORMAT </w:instrText>
    </w:r>
    <w:r w:rsidR="00A85D9B" w:rsidRPr="00A85D9B">
      <w:rPr>
        <w:rFonts w:ascii="Arial" w:hAnsi="Arial" w:cs="Arial"/>
        <w:caps/>
        <w:color w:val="5B9BD5" w:themeColor="accent1"/>
        <w:sz w:val="18"/>
        <w:szCs w:val="18"/>
      </w:rPr>
      <w:fldChar w:fldCharType="separate"/>
    </w:r>
    <w:r w:rsidR="00A85D9B" w:rsidRPr="00A85D9B">
      <w:rPr>
        <w:rFonts w:ascii="Arial" w:hAnsi="Arial" w:cs="Arial"/>
        <w:caps/>
        <w:noProof/>
        <w:color w:val="5B9BD5" w:themeColor="accent1"/>
        <w:sz w:val="18"/>
        <w:szCs w:val="18"/>
      </w:rPr>
      <w:t>12</w:t>
    </w:r>
    <w:r w:rsidR="00A85D9B" w:rsidRPr="00A85D9B">
      <w:rPr>
        <w:rFonts w:ascii="Arial" w:hAnsi="Arial" w:cs="Arial"/>
        <w:caps/>
        <w:color w:val="5B9BD5" w:themeColor="accent1"/>
        <w:sz w:val="18"/>
        <w:szCs w:val="18"/>
      </w:rPr>
      <w:fldChar w:fldCharType="end"/>
    </w:r>
  </w:p>
  <w:p w14:paraId="5EBB0E50" w14:textId="77777777" w:rsidR="00697426" w:rsidRDefault="006974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8D640" w14:textId="0CA89D33" w:rsidR="00B32F12" w:rsidRPr="00A85D9B" w:rsidRDefault="0006394F" w:rsidP="00B32F12">
    <w:pPr>
      <w:pStyle w:val="Footer"/>
      <w:jc w:val="center"/>
      <w:rPr>
        <w:rFonts w:ascii="Arial" w:hAnsi="Arial" w:cs="Arial"/>
        <w:caps/>
        <w:color w:val="5B9BD5" w:themeColor="accent1"/>
        <w:sz w:val="18"/>
        <w:szCs w:val="18"/>
      </w:rPr>
    </w:pPr>
    <w:r>
      <w:rPr>
        <w:rFonts w:ascii="Arial" w:hAnsi="Arial" w:cs="Arial"/>
        <w:caps/>
        <w:noProof/>
        <w:color w:val="5B9BD5" w:themeColor="accent1"/>
        <w:sz w:val="18"/>
        <w:szCs w:val="18"/>
      </w:rPr>
      <mc:AlternateContent>
        <mc:Choice Requires="wps">
          <w:drawing>
            <wp:anchor distT="0" distB="0" distL="0" distR="0" simplePos="0" relativeHeight="251658240" behindDoc="0" locked="0" layoutInCell="1" allowOverlap="1" wp14:anchorId="66D1AFB7" wp14:editId="501632C8">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DD89B2" w14:textId="16F8565F" w:rsidR="0006394F" w:rsidRPr="0006394F" w:rsidRDefault="0006394F" w:rsidP="0006394F">
                          <w:pPr>
                            <w:spacing w:after="0"/>
                            <w:rPr>
                              <w:rFonts w:ascii="Calibri" w:eastAsia="Calibri" w:hAnsi="Calibri" w:cs="Calibri"/>
                              <w:noProof/>
                              <w:color w:val="000000"/>
                              <w:sz w:val="20"/>
                              <w:szCs w:val="20"/>
                            </w:rPr>
                          </w:pPr>
                          <w:r w:rsidRPr="0006394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66D1AFB7">
              <v:stroke joinstyle="miter"/>
              <v:path gradientshapeok="t" o:connecttype="rect"/>
            </v:shapetype>
            <v:shape id="Text Box 2"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fill o:detectmouseclick="t"/>
              <v:textbox style="mso-fit-shape-to-text:t" inset="0,0,0,15pt">
                <w:txbxContent>
                  <w:p w:rsidRPr="0006394F" w:rsidR="0006394F" w:rsidP="0006394F" w:rsidRDefault="0006394F" w14:paraId="5DDD89B2" w14:textId="16F8565F">
                    <w:pPr>
                      <w:spacing w:after="0"/>
                      <w:rPr>
                        <w:rFonts w:ascii="Calibri" w:hAnsi="Calibri" w:eastAsia="Calibri" w:cs="Calibri"/>
                        <w:noProof/>
                        <w:color w:val="000000"/>
                        <w:sz w:val="20"/>
                        <w:szCs w:val="20"/>
                      </w:rPr>
                    </w:pPr>
                    <w:r w:rsidRPr="0006394F">
                      <w:rPr>
                        <w:rFonts w:ascii="Calibri" w:hAnsi="Calibri" w:eastAsia="Calibri" w:cs="Calibri"/>
                        <w:noProof/>
                        <w:color w:val="000000"/>
                        <w:sz w:val="20"/>
                        <w:szCs w:val="20"/>
                      </w:rPr>
                      <w:t>OFFICIAL-InternalOnly</w:t>
                    </w:r>
                  </w:p>
                </w:txbxContent>
              </v:textbox>
              <w10:wrap anchorx="page" anchory="page"/>
            </v:shape>
          </w:pict>
        </mc:Fallback>
      </mc:AlternateContent>
    </w:r>
    <w:r w:rsidR="00B32F12" w:rsidRPr="00A85D9B">
      <w:rPr>
        <w:rFonts w:ascii="Arial" w:hAnsi="Arial" w:cs="Arial"/>
        <w:caps/>
        <w:color w:val="5B9BD5" w:themeColor="accent1"/>
        <w:sz w:val="18"/>
        <w:szCs w:val="18"/>
      </w:rPr>
      <w:fldChar w:fldCharType="begin"/>
    </w:r>
    <w:r w:rsidR="00B32F12" w:rsidRPr="00A85D9B">
      <w:rPr>
        <w:rFonts w:ascii="Arial" w:hAnsi="Arial" w:cs="Arial"/>
        <w:caps/>
        <w:color w:val="5B9BD5" w:themeColor="accent1"/>
        <w:sz w:val="18"/>
        <w:szCs w:val="18"/>
      </w:rPr>
      <w:instrText>PAGE   \* MERGEFORMAT</w:instrText>
    </w:r>
    <w:r w:rsidR="00B32F12" w:rsidRPr="00A85D9B">
      <w:rPr>
        <w:rFonts w:ascii="Arial" w:hAnsi="Arial" w:cs="Arial"/>
        <w:caps/>
        <w:color w:val="5B9BD5" w:themeColor="accent1"/>
        <w:sz w:val="18"/>
        <w:szCs w:val="18"/>
      </w:rPr>
      <w:fldChar w:fldCharType="separate"/>
    </w:r>
    <w:r w:rsidR="00B32F12">
      <w:rPr>
        <w:rFonts w:ascii="Arial" w:hAnsi="Arial" w:cs="Arial"/>
        <w:caps/>
        <w:color w:val="5B9BD5" w:themeColor="accent1"/>
        <w:sz w:val="18"/>
        <w:szCs w:val="18"/>
      </w:rPr>
      <w:t>2</w:t>
    </w:r>
    <w:r w:rsidR="00B32F12" w:rsidRPr="00A85D9B">
      <w:rPr>
        <w:rFonts w:ascii="Arial" w:hAnsi="Arial" w:cs="Arial"/>
        <w:caps/>
        <w:color w:val="5B9BD5" w:themeColor="accent1"/>
        <w:sz w:val="18"/>
        <w:szCs w:val="18"/>
      </w:rPr>
      <w:fldChar w:fldCharType="end"/>
    </w:r>
    <w:r w:rsidR="00B32F12" w:rsidRPr="00A85D9B">
      <w:rPr>
        <w:rFonts w:ascii="Arial" w:hAnsi="Arial" w:cs="Arial"/>
        <w:caps/>
        <w:color w:val="5B9BD5" w:themeColor="accent1"/>
        <w:sz w:val="18"/>
        <w:szCs w:val="18"/>
      </w:rPr>
      <w:t xml:space="preserve"> </w:t>
    </w:r>
    <w:r w:rsidR="00B32F12" w:rsidRPr="00A85D9B">
      <w:rPr>
        <w:rFonts w:ascii="Arial" w:hAnsi="Arial" w:cs="Arial"/>
        <w:color w:val="5B9BD5" w:themeColor="accent1"/>
        <w:sz w:val="18"/>
        <w:szCs w:val="18"/>
      </w:rPr>
      <w:t>of</w:t>
    </w:r>
    <w:r w:rsidR="00B32F12" w:rsidRPr="00A85D9B">
      <w:rPr>
        <w:rFonts w:ascii="Arial" w:hAnsi="Arial" w:cs="Arial"/>
        <w:caps/>
        <w:color w:val="5B9BD5" w:themeColor="accent1"/>
        <w:sz w:val="18"/>
        <w:szCs w:val="18"/>
      </w:rPr>
      <w:t xml:space="preserve"> </w:t>
    </w:r>
    <w:r w:rsidR="00B32F12" w:rsidRPr="00A85D9B">
      <w:rPr>
        <w:rFonts w:ascii="Arial" w:hAnsi="Arial" w:cs="Arial"/>
        <w:caps/>
        <w:color w:val="5B9BD5" w:themeColor="accent1"/>
        <w:sz w:val="18"/>
        <w:szCs w:val="18"/>
      </w:rPr>
      <w:fldChar w:fldCharType="begin"/>
    </w:r>
    <w:r w:rsidR="00B32F12" w:rsidRPr="00A85D9B">
      <w:rPr>
        <w:rFonts w:ascii="Arial" w:hAnsi="Arial" w:cs="Arial"/>
        <w:caps/>
        <w:color w:val="5B9BD5" w:themeColor="accent1"/>
        <w:sz w:val="18"/>
        <w:szCs w:val="18"/>
      </w:rPr>
      <w:instrText xml:space="preserve"> NUMPAGES   \* MERGEFORMAT </w:instrText>
    </w:r>
    <w:r w:rsidR="00B32F12" w:rsidRPr="00A85D9B">
      <w:rPr>
        <w:rFonts w:ascii="Arial" w:hAnsi="Arial" w:cs="Arial"/>
        <w:caps/>
        <w:color w:val="5B9BD5" w:themeColor="accent1"/>
        <w:sz w:val="18"/>
        <w:szCs w:val="18"/>
      </w:rPr>
      <w:fldChar w:fldCharType="separate"/>
    </w:r>
    <w:r w:rsidR="00B32F12">
      <w:rPr>
        <w:rFonts w:ascii="Arial" w:hAnsi="Arial" w:cs="Arial"/>
        <w:caps/>
        <w:color w:val="5B9BD5" w:themeColor="accent1"/>
        <w:sz w:val="18"/>
        <w:szCs w:val="18"/>
      </w:rPr>
      <w:t>12</w:t>
    </w:r>
    <w:r w:rsidR="00B32F12" w:rsidRPr="00A85D9B">
      <w:rPr>
        <w:rFonts w:ascii="Arial" w:hAnsi="Arial" w:cs="Arial"/>
        <w:caps/>
        <w:color w:val="5B9BD5" w:themeColor="accent1"/>
        <w:sz w:val="18"/>
        <w:szCs w:val="18"/>
      </w:rPr>
      <w:fldChar w:fldCharType="end"/>
    </w:r>
  </w:p>
  <w:p w14:paraId="0CD583A2" w14:textId="77777777" w:rsidR="001121B2" w:rsidRDefault="00112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48A2E" w14:textId="77777777" w:rsidR="004F2B3B" w:rsidRDefault="004F2B3B" w:rsidP="00730A6C">
      <w:pPr>
        <w:spacing w:after="0" w:line="240" w:lineRule="auto"/>
      </w:pPr>
      <w:r>
        <w:separator/>
      </w:r>
    </w:p>
  </w:footnote>
  <w:footnote w:type="continuationSeparator" w:id="0">
    <w:p w14:paraId="0A737B40" w14:textId="77777777" w:rsidR="004F2B3B" w:rsidRDefault="004F2B3B" w:rsidP="00730A6C">
      <w:pPr>
        <w:spacing w:after="0" w:line="240" w:lineRule="auto"/>
      </w:pPr>
      <w:r>
        <w:continuationSeparator/>
      </w:r>
    </w:p>
  </w:footnote>
  <w:footnote w:type="continuationNotice" w:id="1">
    <w:p w14:paraId="7D507F62" w14:textId="77777777" w:rsidR="004F2B3B" w:rsidRDefault="004F2B3B">
      <w:pPr>
        <w:spacing w:after="0" w:line="240" w:lineRule="auto"/>
      </w:pPr>
    </w:p>
  </w:footnote>
  <w:footnote w:id="2">
    <w:p w14:paraId="38AE53E8" w14:textId="2025F0C5" w:rsidR="00080B00" w:rsidRPr="00080B00" w:rsidRDefault="00080B00">
      <w:pPr>
        <w:pStyle w:val="FootnoteText"/>
        <w:rPr>
          <w:lang w:val="en-GB"/>
        </w:rPr>
      </w:pPr>
      <w:r>
        <w:rPr>
          <w:rStyle w:val="FootnoteReference"/>
        </w:rPr>
        <w:footnoteRef/>
      </w:r>
      <w:r>
        <w:t xml:space="preserve"> </w:t>
      </w:r>
      <w:r>
        <w:rPr>
          <w:lang w:val="en-GB"/>
        </w:rPr>
        <w:t xml:space="preserve">RIIO3 stands for the third </w:t>
      </w:r>
      <w:r w:rsidRPr="00080B00">
        <w:rPr>
          <w:lang w:val="en-GB"/>
        </w:rPr>
        <w:t>Revenue = Innovation, Incentives and Outputs</w:t>
      </w:r>
      <w:r>
        <w:rPr>
          <w:lang w:val="en-GB"/>
        </w:rPr>
        <w:t xml:space="preserve"> (RIIO)</w:t>
      </w:r>
      <w:r w:rsidR="00D12738" w:rsidRPr="00D12738">
        <w:t xml:space="preserve"> </w:t>
      </w:r>
      <w:r w:rsidR="00B365C8">
        <w:t xml:space="preserve">price controls of a private market, </w:t>
      </w:r>
      <w:r w:rsidR="00D12738" w:rsidRPr="00D12738">
        <w:rPr>
          <w:lang w:val="en-GB"/>
        </w:rPr>
        <w:t>with a new focus to ‘deliver better customer outcomes’</w:t>
      </w:r>
      <w:r w:rsidR="00B365C8">
        <w:rPr>
          <w:lang w:val="en-GB"/>
        </w:rPr>
        <w:t xml:space="preserve"> from the privately owned </w:t>
      </w:r>
      <w:r w:rsidR="00740DEE">
        <w:rPr>
          <w:lang w:val="en-GB"/>
        </w:rPr>
        <w:t>energy market</w:t>
      </w:r>
      <w:r w:rsidR="00B365C8">
        <w:rPr>
          <w:lang w:val="en-GB"/>
        </w:rPr>
        <w:t>.</w:t>
      </w:r>
    </w:p>
  </w:footnote>
  <w:footnote w:id="3">
    <w:p w14:paraId="279697DC" w14:textId="77777777" w:rsidR="00D6765E" w:rsidRPr="005B173A" w:rsidRDefault="00D6765E" w:rsidP="00D6765E">
      <w:pPr>
        <w:pStyle w:val="FootnoteText"/>
        <w:rPr>
          <w:lang w:val="en-GB"/>
        </w:rPr>
      </w:pPr>
      <w:r>
        <w:rPr>
          <w:rStyle w:val="FootnoteReference"/>
        </w:rPr>
        <w:footnoteRef/>
      </w:r>
      <w:r>
        <w:t xml:space="preserve"> Government </w:t>
      </w:r>
      <w:hyperlink r:id="rId1" w:anchor=":~:text=NEA%20define%20a%20houshold%20as,double%20the%20level%20in%202021." w:tooltip="https://commonslibrary.parliament.uk/research-briefings/cbp-8730/#:~:text=NEA%20define%20a%20houshold%20as,double%20the%20level%20in%202021." w:history="1">
        <w:r w:rsidRPr="00292233">
          <w:rPr>
            <w:rStyle w:val="Hyperlink"/>
            <w:lang w:val="en-GB"/>
          </w:rPr>
          <w:t>Definition of fuel poverty</w:t>
        </w:r>
      </w:hyperlink>
      <w:r>
        <w:rPr>
          <w:lang w:val="en-GB"/>
        </w:rPr>
        <w:t>.</w:t>
      </w:r>
    </w:p>
  </w:footnote>
  <w:footnote w:id="4">
    <w:p w14:paraId="79063719" w14:textId="1C14C5E0" w:rsidR="008F5FF3" w:rsidRPr="008F5FF3" w:rsidRDefault="008F5FF3">
      <w:pPr>
        <w:pStyle w:val="FootnoteText"/>
        <w:rPr>
          <w:lang w:val="en-GB"/>
        </w:rPr>
      </w:pPr>
      <w:r>
        <w:rPr>
          <w:rStyle w:val="FootnoteReference"/>
        </w:rPr>
        <w:footnoteRef/>
      </w:r>
      <w:r>
        <w:t xml:space="preserve"> </w:t>
      </w:r>
      <w:r>
        <w:rPr>
          <w:lang w:val="en-GB"/>
        </w:rPr>
        <w:t xml:space="preserve">See the </w:t>
      </w:r>
      <w:hyperlink w:anchor="Appendix1_Rainbow_of_Hydrogen" w:tooltip="Link to appendix 1" w:history="1">
        <w:r w:rsidRPr="008F5FF3">
          <w:rPr>
            <w:rStyle w:val="Hyperlink"/>
            <w:lang w:val="en-GB"/>
          </w:rPr>
          <w:t>appendix</w:t>
        </w:r>
      </w:hyperlink>
      <w:r>
        <w:rPr>
          <w:lang w:val="en-GB"/>
        </w:rPr>
        <w:t xml:space="preserve"> for the rainbow of terms used to describe hydrogen generation methods.</w:t>
      </w:r>
    </w:p>
  </w:footnote>
  <w:footnote w:id="5">
    <w:p w14:paraId="574C96F5" w14:textId="77777777" w:rsidR="00D6765E" w:rsidRPr="004440DE" w:rsidRDefault="00D6765E" w:rsidP="00D6765E">
      <w:pPr>
        <w:pStyle w:val="FootnoteText"/>
        <w:rPr>
          <w:lang w:val="en-GB"/>
        </w:rPr>
      </w:pPr>
      <w:r>
        <w:rPr>
          <w:rStyle w:val="FootnoteReference"/>
        </w:rPr>
        <w:footnoteRef/>
      </w:r>
      <w:r>
        <w:t xml:space="preserve"> </w:t>
      </w:r>
      <w:r>
        <w:rPr>
          <w:lang w:val="en-GB"/>
        </w:rPr>
        <w:t xml:space="preserve">It has been discovered that solar panels perform best if they are cooled, extracting this heat provides a secondary source of energy and the condensation from the water vapour that gathers on the backs of cooled panels can also promote plant growth, thus greening the desert and capturing carbon. See </w:t>
      </w:r>
      <w:hyperlink r:id="rId2" w:tooltip="https://www.youtube.com/watch?v=VrtEmgqIhCI" w:history="1">
        <w:r w:rsidRPr="00417A56">
          <w:rPr>
            <w:rStyle w:val="Hyperlink"/>
            <w:lang w:val="en-GB"/>
          </w:rPr>
          <w:t>link</w:t>
        </w:r>
      </w:hyperlink>
    </w:p>
  </w:footnote>
  <w:footnote w:id="6">
    <w:p w14:paraId="30480C26" w14:textId="77777777" w:rsidR="00D6765E" w:rsidRPr="0009793D" w:rsidRDefault="00D6765E" w:rsidP="00D6765E">
      <w:pPr>
        <w:pStyle w:val="FootnoteText"/>
        <w:rPr>
          <w:lang w:val="en-GB"/>
        </w:rPr>
      </w:pPr>
      <w:r>
        <w:rPr>
          <w:rStyle w:val="FootnoteReference"/>
        </w:rPr>
        <w:footnoteRef/>
      </w:r>
      <w:r>
        <w:t xml:space="preserve"> Solar panels in the desert may not be a good idea. See </w:t>
      </w:r>
      <w:hyperlink r:id="rId3" w:anchor=":~:text=During%20the%20cooler%20hours%20of,green%20environment%20in%20the%20Sahara." w:tooltip="https://www.projectsolaruk.com/blog/covering-the-sahara-with-solar-panels-may-not-be-as-viable-as-people-think/#:~:text=During%20the%20cooler%20hours%20of,green%20environment%20in%20the%20Sahara." w:history="1">
        <w:r w:rsidRPr="0009793D">
          <w:rPr>
            <w:rStyle w:val="Hyperlink"/>
          </w:rPr>
          <w:t>link</w:t>
        </w:r>
      </w:hyperlink>
    </w:p>
  </w:footnote>
  <w:footnote w:id="7">
    <w:p w14:paraId="499007A1" w14:textId="0391F48E" w:rsidR="00242627" w:rsidRPr="00242627" w:rsidRDefault="00242627">
      <w:pPr>
        <w:pStyle w:val="FootnoteText"/>
        <w:rPr>
          <w:lang w:val="en-GB"/>
        </w:rPr>
      </w:pPr>
      <w:r>
        <w:rPr>
          <w:rStyle w:val="FootnoteReference"/>
        </w:rPr>
        <w:footnoteRef/>
      </w:r>
      <w:r>
        <w:t xml:space="preserve"> </w:t>
      </w:r>
      <w:r>
        <w:rPr>
          <w:lang w:val="en-GB"/>
        </w:rPr>
        <w:t xml:space="preserve">See article covering the announcement by </w:t>
      </w:r>
      <w:hyperlink r:id="rId4" w:anchor=":~:text=Energy%20Security%20and%20Net%20Zero%20Secretary%20Claire%20Coutinho%20said%20the,local%20businesses%2C%22%20she%20added." w:tooltip="article in Green Business entitled Hydrogen projects across UK win share of £21m in government funding =&gt; https://www.businessgreen.com/news/4179058/hydrogen-projects-uk-win-share-gbp21m-government-funding#:~:text=Energy%20Security%20and%20Net%20Zero%20Sec" w:history="1">
        <w:r w:rsidRPr="00242627">
          <w:rPr>
            <w:rStyle w:val="Hyperlink"/>
            <w:lang w:val="en-GB"/>
          </w:rPr>
          <w:t>clicking here</w:t>
        </w:r>
      </w:hyperlink>
    </w:p>
  </w:footnote>
  <w:footnote w:id="8">
    <w:p w14:paraId="36C96311" w14:textId="2776B85C" w:rsidR="000903A4" w:rsidRPr="000903A4" w:rsidRDefault="000903A4">
      <w:pPr>
        <w:pStyle w:val="FootnoteText"/>
        <w:rPr>
          <w:lang w:val="en-GB"/>
        </w:rPr>
      </w:pPr>
      <w:r>
        <w:rPr>
          <w:rStyle w:val="FootnoteReference"/>
        </w:rPr>
        <w:footnoteRef/>
      </w:r>
      <w:r>
        <w:t xml:space="preserve"> </w:t>
      </w:r>
      <w:r>
        <w:rPr>
          <w:lang w:val="en-GB"/>
        </w:rPr>
        <w:t xml:space="preserve">The chart was taken from the Energy Statistics UK produced by the Office for National Statistics in December 2023 to highlight energy sources in the three months to September 2023. </w:t>
      </w:r>
    </w:p>
  </w:footnote>
  <w:footnote w:id="9">
    <w:p w14:paraId="1D00B988" w14:textId="33C14502" w:rsidR="00A00CF3" w:rsidRPr="00A00CF3" w:rsidRDefault="00A00CF3">
      <w:pPr>
        <w:pStyle w:val="FootnoteText"/>
        <w:rPr>
          <w:lang w:val="en-GB"/>
        </w:rPr>
      </w:pPr>
      <w:r>
        <w:rPr>
          <w:rStyle w:val="FootnoteReference"/>
        </w:rPr>
        <w:footnoteRef/>
      </w:r>
      <w:r>
        <w:t xml:space="preserve"> </w:t>
      </w:r>
      <w:r w:rsidR="00496264">
        <w:t xml:space="preserve">Use the links to see the real generation from the </w:t>
      </w:r>
      <w:hyperlink r:id="rId5" w:tooltip="Link to actual output generated by Hinckley Point B1 =&gt; https://pris.iaea.org/PRIS/CountryStatistics/ReactorDetails.aspx?current=244" w:history="1">
        <w:r w:rsidR="00496264" w:rsidRPr="00496264">
          <w:rPr>
            <w:rStyle w:val="Hyperlink"/>
            <w:lang w:val="en-GB"/>
          </w:rPr>
          <w:t>Hinckley Point B1</w:t>
        </w:r>
      </w:hyperlink>
      <w:r w:rsidR="00496264">
        <w:rPr>
          <w:lang w:val="en-GB"/>
        </w:rPr>
        <w:t xml:space="preserve"> &amp; </w:t>
      </w:r>
      <w:hyperlink r:id="rId6" w:tooltip="Details of the output of the Hinckley Point B2 reactor =&gt; https://pris.iaea.org/PRIS/CountryStatistics/ReactorDetails.aspx?current=245" w:history="1">
        <w:r w:rsidR="00496264" w:rsidRPr="00496264">
          <w:rPr>
            <w:rStyle w:val="Hyperlink"/>
            <w:lang w:val="en-GB"/>
          </w:rPr>
          <w:t>Hinckley Point B2</w:t>
        </w:r>
      </w:hyperlink>
      <w:r w:rsidR="00496264">
        <w:rPr>
          <w:lang w:val="en-GB"/>
        </w:rPr>
        <w:t xml:space="preserve"> reactors. To convert the output to realised capacity in a year simply divide by 8,760. To convert GWh to Million tonnes of oil equivalent (Mtoe) divide by 11,630. </w:t>
      </w:r>
    </w:p>
  </w:footnote>
  <w:footnote w:id="10">
    <w:p w14:paraId="5C01ACA3" w14:textId="6DB6FF31" w:rsidR="001F2D4C" w:rsidRPr="001F2D4C" w:rsidRDefault="001F2D4C">
      <w:pPr>
        <w:pStyle w:val="FootnoteText"/>
        <w:rPr>
          <w:lang w:val="en-GB"/>
        </w:rPr>
      </w:pPr>
      <w:r>
        <w:rPr>
          <w:rStyle w:val="FootnoteReference"/>
        </w:rPr>
        <w:footnoteRef/>
      </w:r>
      <w:r>
        <w:t xml:space="preserve"> </w:t>
      </w:r>
      <w:r w:rsidR="0043490B">
        <w:rPr>
          <w:lang w:val="en-GB"/>
        </w:rPr>
        <w:t xml:space="preserve">See the response on the Politics Home Unite the union pages </w:t>
      </w:r>
      <w:hyperlink r:id="rId7" w:tooltip="https://www.politicshome.com/news/article/unite-responses-to-consultations" w:history="1">
        <w:r w:rsidR="0043490B" w:rsidRPr="0043490B">
          <w:rPr>
            <w:rStyle w:val="Hyperlink"/>
            <w:lang w:val="en-GB"/>
          </w:rPr>
          <w:t>link</w:t>
        </w:r>
      </w:hyperlink>
    </w:p>
  </w:footnote>
  <w:footnote w:id="11">
    <w:p w14:paraId="4351627B" w14:textId="7ECEBCE1" w:rsidR="00B541DA" w:rsidRPr="00B541DA" w:rsidRDefault="00B541DA">
      <w:pPr>
        <w:pStyle w:val="FootnoteText"/>
        <w:rPr>
          <w:lang w:val="en-GB"/>
        </w:rPr>
      </w:pPr>
      <w:r>
        <w:rPr>
          <w:rStyle w:val="FootnoteReference"/>
        </w:rPr>
        <w:footnoteRef/>
      </w:r>
      <w:r>
        <w:t xml:space="preserve"> </w:t>
      </w:r>
      <w:r>
        <w:rPr>
          <w:lang w:val="en-GB"/>
        </w:rPr>
        <w:t xml:space="preserve">The full letter can be found </w:t>
      </w:r>
      <w:r w:rsidR="00542DCB">
        <w:rPr>
          <w:lang w:val="en-GB"/>
        </w:rPr>
        <w:t xml:space="preserve">by </w:t>
      </w:r>
      <w:hyperlink r:id="rId8" w:tooltip="Open letter fron Proffessor Piers Foster, Interim Chair of the Committee on Climate Change =&gt; https://www.theccc.org.uk/2024/02/28/future-emissions-targets-must-not-be-loosened/" w:history="1">
        <w:r w:rsidR="00542DCB" w:rsidRPr="00542DCB">
          <w:rPr>
            <w:rStyle w:val="Hyperlink"/>
            <w:lang w:val="en-GB"/>
          </w:rPr>
          <w:t>clicking here</w:t>
        </w:r>
      </w:hyperlink>
    </w:p>
  </w:footnote>
  <w:footnote w:id="12">
    <w:p w14:paraId="22A7E6D1" w14:textId="77777777" w:rsidR="00730A6C" w:rsidRPr="00732477" w:rsidRDefault="00730A6C" w:rsidP="00730A6C">
      <w:pPr>
        <w:pStyle w:val="FootnoteText"/>
        <w:rPr>
          <w:lang w:val="en-GB"/>
        </w:rPr>
      </w:pPr>
      <w:r>
        <w:rPr>
          <w:rStyle w:val="FootnoteReference"/>
        </w:rPr>
        <w:footnoteRef/>
      </w:r>
      <w:r>
        <w:t xml:space="preserve"> </w:t>
      </w:r>
      <w:r>
        <w:rPr>
          <w:lang w:val="en-GB"/>
        </w:rPr>
        <w:t xml:space="preserve">See the </w:t>
      </w:r>
      <w:hyperlink r:id="rId9" w:history="1">
        <w:r w:rsidRPr="00B8312C">
          <w:rPr>
            <w:rStyle w:val="Hyperlink"/>
            <w:lang w:val="en-GB"/>
          </w:rPr>
          <w:t>Net Zero Power and Hydrogen: Capacity Requirements for Flexibility (AFRY) report</w:t>
        </w:r>
      </w:hyperlink>
    </w:p>
  </w:footnote>
  <w:footnote w:id="13">
    <w:p w14:paraId="4F6C5A9E" w14:textId="342036D5" w:rsidR="0082750C" w:rsidRPr="0082750C" w:rsidRDefault="0082750C">
      <w:pPr>
        <w:pStyle w:val="FootnoteText"/>
        <w:rPr>
          <w:lang w:val="en-GB"/>
        </w:rPr>
      </w:pPr>
      <w:r>
        <w:rPr>
          <w:rStyle w:val="FootnoteReference"/>
        </w:rPr>
        <w:footnoteRef/>
      </w:r>
      <w:r>
        <w:t xml:space="preserve"> </w:t>
      </w:r>
      <w:r>
        <w:rPr>
          <w:lang w:val="en-GB"/>
        </w:rPr>
        <w:t xml:space="preserve">See </w:t>
      </w:r>
      <w:hyperlink w:anchor="Appendix1_Rainbow_of_Hydrogen" w:history="1">
        <w:r w:rsidRPr="00B8783A">
          <w:rPr>
            <w:rStyle w:val="Hyperlink"/>
            <w:lang w:val="en-GB"/>
          </w:rPr>
          <w:t>the appendix</w:t>
        </w:r>
      </w:hyperlink>
      <w:r>
        <w:rPr>
          <w:lang w:val="en-GB"/>
        </w:rPr>
        <w:t xml:space="preserve"> for the rainbow of terms for differing methods of producing Hydrogen</w:t>
      </w:r>
      <w:r w:rsidR="00D665CF">
        <w:rPr>
          <w:lang w:val="en-GB"/>
        </w:rPr>
        <w:t xml:space="preserve">. </w:t>
      </w:r>
    </w:p>
  </w:footnote>
  <w:footnote w:id="14">
    <w:p w14:paraId="2A1EA851" w14:textId="77777777" w:rsidR="00342A21" w:rsidRPr="00F26327" w:rsidRDefault="00342A21" w:rsidP="00342A21">
      <w:pPr>
        <w:pStyle w:val="FootnoteText"/>
        <w:rPr>
          <w:lang w:val="en-GB"/>
        </w:rPr>
      </w:pPr>
      <w:r>
        <w:rPr>
          <w:rStyle w:val="FootnoteReference"/>
        </w:rPr>
        <w:footnoteRef/>
      </w:r>
      <w:r>
        <w:t xml:space="preserve"> According to the Energy Networks Association paper from 2020.</w:t>
      </w:r>
    </w:p>
  </w:footnote>
  <w:footnote w:id="15">
    <w:p w14:paraId="10AFB37C" w14:textId="58A61841" w:rsidR="00A76893" w:rsidRPr="00A76893" w:rsidRDefault="00A76893">
      <w:pPr>
        <w:pStyle w:val="FootnoteText"/>
        <w:rPr>
          <w:lang w:val="en-GB"/>
        </w:rPr>
      </w:pPr>
      <w:r>
        <w:rPr>
          <w:rStyle w:val="FootnoteReference"/>
        </w:rPr>
        <w:footnoteRef/>
      </w:r>
      <w:r>
        <w:t xml:space="preserve"> </w:t>
      </w:r>
      <w:r>
        <w:rPr>
          <w:lang w:val="en-GB"/>
        </w:rPr>
        <w:t xml:space="preserve">The United Nations Framework </w:t>
      </w:r>
      <w:r w:rsidR="0095584B">
        <w:rPr>
          <w:lang w:val="en-GB"/>
        </w:rPr>
        <w:t>Convention</w:t>
      </w:r>
      <w:r>
        <w:rPr>
          <w:lang w:val="en-GB"/>
        </w:rPr>
        <w:t xml:space="preserve"> on Climate Change</w:t>
      </w:r>
    </w:p>
  </w:footnote>
  <w:footnote w:id="16">
    <w:p w14:paraId="4F614E51" w14:textId="3F0EA251" w:rsidR="00B367C5" w:rsidRPr="00B367C5" w:rsidRDefault="00B367C5">
      <w:pPr>
        <w:pStyle w:val="FootnoteText"/>
        <w:rPr>
          <w:lang w:val="en-GB"/>
        </w:rPr>
      </w:pPr>
      <w:r>
        <w:rPr>
          <w:rStyle w:val="FootnoteReference"/>
        </w:rPr>
        <w:footnoteRef/>
      </w:r>
      <w:r>
        <w:t xml:space="preserve"> </w:t>
      </w:r>
      <w:r w:rsidR="00EB5FE9">
        <w:t>Lifetime in the atmosphere -</w:t>
      </w:r>
      <w:r>
        <w:rPr>
          <w:lang w:val="en-GB"/>
        </w:rPr>
        <w:t>12</w:t>
      </w:r>
      <w:r w:rsidR="00EB5FE9">
        <w:rPr>
          <w:lang w:val="en-GB"/>
        </w:rPr>
        <w:t xml:space="preserve"> years ± 3 years</w:t>
      </w:r>
    </w:p>
  </w:footnote>
  <w:footnote w:id="17">
    <w:p w14:paraId="2807226B" w14:textId="0838B50D" w:rsidR="002A1EAA" w:rsidRPr="002A1EAA" w:rsidRDefault="002A1EAA">
      <w:pPr>
        <w:pStyle w:val="FootnoteText"/>
        <w:rPr>
          <w:lang w:val="en-GB"/>
        </w:rPr>
      </w:pPr>
      <w:r>
        <w:rPr>
          <w:rStyle w:val="FootnoteReference"/>
        </w:rPr>
        <w:footnoteRef/>
      </w:r>
      <w:r>
        <w:t xml:space="preserve"> </w:t>
      </w:r>
      <w:r>
        <w:rPr>
          <w:lang w:val="en-GB"/>
        </w:rPr>
        <w:t xml:space="preserve">See the </w:t>
      </w:r>
      <w:hyperlink r:id="rId10" w:history="1">
        <w:r w:rsidRPr="002A1EAA">
          <w:rPr>
            <w:rStyle w:val="Hyperlink"/>
            <w:lang w:val="en-GB"/>
          </w:rPr>
          <w:t>IPCC Second Assessment Report</w:t>
        </w:r>
      </w:hyperlink>
      <w:r>
        <w:rPr>
          <w:lang w:val="en-GB"/>
        </w:rPr>
        <w:t xml:space="preserve"> </w:t>
      </w:r>
    </w:p>
  </w:footnote>
  <w:footnote w:id="18">
    <w:p w14:paraId="357B662F" w14:textId="6B33DE96" w:rsidR="002802F7" w:rsidRPr="002802F7" w:rsidRDefault="002802F7">
      <w:pPr>
        <w:pStyle w:val="FootnoteText"/>
        <w:rPr>
          <w:lang w:val="en-GB"/>
        </w:rPr>
      </w:pPr>
      <w:r>
        <w:rPr>
          <w:rStyle w:val="FootnoteReference"/>
        </w:rPr>
        <w:footnoteRef/>
      </w:r>
      <w:r>
        <w:t xml:space="preserve"> On the basis that the industry is not renationalized by an incoming </w:t>
      </w:r>
      <w:proofErr w:type="spellStart"/>
      <w:r>
        <w:t>Labour</w:t>
      </w:r>
      <w:proofErr w:type="spellEnd"/>
      <w:r>
        <w:t xml:space="preserve"> Government.</w:t>
      </w:r>
    </w:p>
  </w:footnote>
  <w:footnote w:id="19">
    <w:p w14:paraId="5FAC42EC" w14:textId="47256043" w:rsidR="00D9567E" w:rsidRPr="00D9567E" w:rsidRDefault="00D9567E">
      <w:pPr>
        <w:pStyle w:val="FootnoteText"/>
        <w:rPr>
          <w:lang w:val="en-GB"/>
        </w:rPr>
      </w:pPr>
      <w:r>
        <w:rPr>
          <w:rStyle w:val="FootnoteReference"/>
        </w:rPr>
        <w:footnoteRef/>
      </w:r>
      <w:r>
        <w:t xml:space="preserve"> </w:t>
      </w:r>
      <w:hyperlink r:id="rId11" w:history="1">
        <w:r w:rsidRPr="006C400D">
          <w:rPr>
            <w:rStyle w:val="Hyperlink"/>
          </w:rPr>
          <w:t>https://www.openaccessgovernment.org/blue-hydrogen-fossil-fuels-climate/133787/</w:t>
        </w:r>
      </w:hyperlink>
      <w:r>
        <w:t xml:space="preserve"> </w:t>
      </w:r>
    </w:p>
  </w:footnote>
  <w:footnote w:id="20">
    <w:p w14:paraId="1C30D383" w14:textId="77777777" w:rsidR="00154DBF" w:rsidRPr="00556208" w:rsidRDefault="00154DBF" w:rsidP="00154DBF">
      <w:pPr>
        <w:pStyle w:val="FootnoteText"/>
        <w:rPr>
          <w:lang w:val="en-GB"/>
        </w:rPr>
      </w:pPr>
      <w:r>
        <w:rPr>
          <w:rStyle w:val="FootnoteReference"/>
        </w:rPr>
        <w:footnoteRef/>
      </w:r>
      <w:r>
        <w:t xml:space="preserve"> </w:t>
      </w:r>
      <w:r>
        <w:rPr>
          <w:lang w:val="en-GB"/>
        </w:rPr>
        <w:t xml:space="preserve"> Coal emits around 950 gCO2 per kWh generated while Natural gas emits just 350gCO2 per kWh. Based on </w:t>
      </w:r>
      <w:hyperlink r:id="rId12" w:history="1">
        <w:r w:rsidRPr="00E875CF">
          <w:rPr>
            <w:rStyle w:val="Hyperlink"/>
            <w:lang w:val="en-GB"/>
          </w:rPr>
          <w:t>data from the French generator RTE</w:t>
        </w:r>
      </w:hyperlink>
    </w:p>
  </w:footnote>
  <w:footnote w:id="21">
    <w:p w14:paraId="182EFBB2" w14:textId="77777777" w:rsidR="00154DBF" w:rsidRPr="00CA65C2" w:rsidRDefault="00154DBF" w:rsidP="00154DBF">
      <w:pPr>
        <w:pStyle w:val="FootnoteText"/>
        <w:rPr>
          <w:lang w:val="en-GB"/>
        </w:rPr>
      </w:pPr>
      <w:r>
        <w:rPr>
          <w:rStyle w:val="FootnoteReference"/>
        </w:rPr>
        <w:footnoteRef/>
      </w:r>
      <w:r>
        <w:t xml:space="preserve"> The </w:t>
      </w:r>
      <w:r w:rsidRPr="009815F7">
        <w:t>IPCC AR6 synthesis report</w:t>
      </w:r>
      <w:r>
        <w:t xml:space="preserve"> can be read by </w:t>
      </w:r>
      <w:hyperlink r:id="rId13" w:history="1">
        <w:r w:rsidRPr="009815F7">
          <w:rPr>
            <w:rStyle w:val="Hyperlink"/>
          </w:rPr>
          <w:t>clicking here</w:t>
        </w:r>
      </w:hyperlink>
      <w:r>
        <w:t xml:space="preserve"> </w:t>
      </w:r>
    </w:p>
  </w:footnote>
  <w:footnote w:id="22">
    <w:p w14:paraId="5D7A8A7E" w14:textId="77777777" w:rsidR="00154DBF" w:rsidRPr="00DC6426" w:rsidRDefault="00154DBF" w:rsidP="00154DBF">
      <w:pPr>
        <w:pStyle w:val="FootnoteText"/>
        <w:rPr>
          <w:lang w:val="en-GB"/>
        </w:rPr>
      </w:pPr>
      <w:r>
        <w:rPr>
          <w:rStyle w:val="FootnoteReference"/>
        </w:rPr>
        <w:footnoteRef/>
      </w:r>
      <w:r>
        <w:t xml:space="preserve"> According to the </w:t>
      </w:r>
      <w:proofErr w:type="gramStart"/>
      <w:r>
        <w:t>IPCC  the</w:t>
      </w:r>
      <w:proofErr w:type="gramEnd"/>
      <w:r>
        <w:t xml:space="preserve"> warming relative to 1850–1900 can be assessed from radiative forcing studies are: CO</w:t>
      </w:r>
      <w:r w:rsidRPr="00DC6426">
        <w:rPr>
          <w:vertAlign w:val="subscript"/>
        </w:rPr>
        <w:t>2</w:t>
      </w:r>
      <w:r>
        <w:t xml:space="preserve"> 0.8 [0.5 to 1.2]°C; methane 0.5 [0.3 to 0.8]°C; nitrous oxides (NOX) 0.1 [0.0 to 0.2]°C and fluorinated gases 0.1 [0.0 to 0.2]°C. </w:t>
      </w:r>
    </w:p>
  </w:footnote>
  <w:footnote w:id="23">
    <w:p w14:paraId="411FF1C5" w14:textId="77777777" w:rsidR="00154DBF" w:rsidRPr="006C417D" w:rsidRDefault="00154DBF" w:rsidP="00154DBF">
      <w:pPr>
        <w:pStyle w:val="FootnoteText"/>
        <w:rPr>
          <w:lang w:val="en-GB"/>
        </w:rPr>
      </w:pPr>
      <w:r>
        <w:rPr>
          <w:rStyle w:val="FootnoteReference"/>
        </w:rPr>
        <w:footnoteRef/>
      </w:r>
      <w:r>
        <w:t xml:space="preserve"> </w:t>
      </w:r>
      <w:hyperlink r:id="rId14" w:history="1">
        <w:r w:rsidRPr="006C417D">
          <w:rPr>
            <w:rStyle w:val="Hyperlink"/>
            <w:lang w:val="en-GB"/>
          </w:rPr>
          <w:t>Click here for the link</w:t>
        </w:r>
      </w:hyperlink>
    </w:p>
  </w:footnote>
  <w:footnote w:id="24">
    <w:p w14:paraId="44EA1F0A" w14:textId="5BCF2A9E" w:rsidR="00F60A18" w:rsidRPr="00F60A18" w:rsidRDefault="00F60A18">
      <w:pPr>
        <w:pStyle w:val="FootnoteText"/>
        <w:rPr>
          <w:lang w:val="en-GB"/>
        </w:rPr>
      </w:pPr>
      <w:r>
        <w:rPr>
          <w:rStyle w:val="FootnoteReference"/>
        </w:rPr>
        <w:footnoteRef/>
      </w:r>
      <w:r>
        <w:t xml:space="preserve"> </w:t>
      </w:r>
      <w:r>
        <w:rPr>
          <w:lang w:val="en-GB"/>
        </w:rPr>
        <w:t xml:space="preserve">A heat store can be as simple as an insulated container filled with sand that retains the heat supplied to it for later use. </w:t>
      </w:r>
    </w:p>
  </w:footnote>
  <w:footnote w:id="25">
    <w:p w14:paraId="3E669D83" w14:textId="502A1FAD" w:rsidR="00322C2A" w:rsidRPr="00322C2A" w:rsidRDefault="00322C2A">
      <w:pPr>
        <w:pStyle w:val="FootnoteText"/>
        <w:rPr>
          <w:lang w:val="en-GB"/>
        </w:rPr>
      </w:pPr>
      <w:r>
        <w:rPr>
          <w:rStyle w:val="FootnoteReference"/>
        </w:rPr>
        <w:footnoteRef/>
      </w:r>
      <w:r>
        <w:t xml:space="preserve"> </w:t>
      </w:r>
      <w:r>
        <w:rPr>
          <w:lang w:val="en-GB"/>
        </w:rPr>
        <w:t>Published on 25</w:t>
      </w:r>
      <w:r w:rsidRPr="00322C2A">
        <w:rPr>
          <w:vertAlign w:val="superscript"/>
          <w:lang w:val="en-GB"/>
        </w:rPr>
        <w:t>th</w:t>
      </w:r>
      <w:r>
        <w:rPr>
          <w:lang w:val="en-GB"/>
        </w:rPr>
        <w:t xml:space="preserve"> January 2024 </w:t>
      </w:r>
    </w:p>
  </w:footnote>
  <w:footnote w:id="26">
    <w:p w14:paraId="1B0A9052" w14:textId="15C4F7A2" w:rsidR="0095385E" w:rsidRPr="0095385E" w:rsidRDefault="0095385E">
      <w:pPr>
        <w:pStyle w:val="FootnoteText"/>
        <w:rPr>
          <w:lang w:val="en-GB"/>
        </w:rPr>
      </w:pPr>
      <w:r>
        <w:rPr>
          <w:rStyle w:val="FootnoteReference"/>
        </w:rPr>
        <w:footnoteRef/>
      </w:r>
      <w:r>
        <w:t xml:space="preserve"> </w:t>
      </w:r>
      <w:r>
        <w:rPr>
          <w:lang w:val="en-GB"/>
        </w:rPr>
        <w:t xml:space="preserve">A facility that reduces the volume of CO2 found in </w:t>
      </w:r>
      <w:r w:rsidR="009835BE">
        <w:rPr>
          <w:lang w:val="en-GB"/>
        </w:rPr>
        <w:t>natural</w:t>
      </w:r>
      <w:r>
        <w:rPr>
          <w:lang w:val="en-GB"/>
        </w:rPr>
        <w:t xml:space="preserve"> gas supplies.</w:t>
      </w:r>
    </w:p>
  </w:footnote>
  <w:footnote w:id="27">
    <w:p w14:paraId="3DF359AD" w14:textId="3A3F2CB3" w:rsidR="0057520F" w:rsidRPr="0093737B" w:rsidRDefault="0057520F" w:rsidP="0057520F">
      <w:pPr>
        <w:pStyle w:val="FootnoteText"/>
        <w:rPr>
          <w:lang w:val="en-GB"/>
        </w:rPr>
      </w:pPr>
      <w:r>
        <w:rPr>
          <w:rStyle w:val="FootnoteReference"/>
        </w:rPr>
        <w:footnoteRef/>
      </w:r>
      <w:r>
        <w:t xml:space="preserve"> As defined by the International </w:t>
      </w:r>
      <w:proofErr w:type="spellStart"/>
      <w:r>
        <w:t>Labour</w:t>
      </w:r>
      <w:proofErr w:type="spellEnd"/>
      <w:r>
        <w:t xml:space="preserve"> </w:t>
      </w:r>
      <w:proofErr w:type="spellStart"/>
      <w:r>
        <w:t>Organisation</w:t>
      </w:r>
      <w:proofErr w:type="spellEnd"/>
      <w:r>
        <w:t xml:space="preserve">. </w:t>
      </w:r>
      <w:hyperlink r:id="rId15" w:history="1">
        <w:r w:rsidRPr="006C400D">
          <w:rPr>
            <w:rStyle w:val="Hyperlink"/>
            <w:lang w:val="en-GB"/>
          </w:rPr>
          <w:t>https://www.ilo.org/global/topics/green-jobs/WCMS_824102/lang--</w:t>
        </w:r>
        <w:proofErr w:type="spellStart"/>
        <w:r w:rsidRPr="006C400D">
          <w:rPr>
            <w:rStyle w:val="Hyperlink"/>
            <w:lang w:val="en-GB"/>
          </w:rPr>
          <w:t>en</w:t>
        </w:r>
        <w:proofErr w:type="spellEnd"/>
        <w:r w:rsidRPr="006C400D">
          <w:rPr>
            <w:rStyle w:val="Hyperlink"/>
            <w:lang w:val="en-GB"/>
          </w:rPr>
          <w:t>/index.htm</w:t>
        </w:r>
      </w:hyperlink>
      <w:r>
        <w:rPr>
          <w:lang w:val="en-GB"/>
        </w:rPr>
        <w:t xml:space="preserve"> </w:t>
      </w:r>
    </w:p>
  </w:footnote>
  <w:footnote w:id="28">
    <w:p w14:paraId="06CB65F2" w14:textId="456C5627" w:rsidR="0093600C" w:rsidRPr="0093600C" w:rsidRDefault="0093600C">
      <w:pPr>
        <w:pStyle w:val="FootnoteText"/>
        <w:rPr>
          <w:lang w:val="en-GB"/>
        </w:rPr>
      </w:pPr>
      <w:r>
        <w:rPr>
          <w:rStyle w:val="FootnoteReference"/>
        </w:rPr>
        <w:footnoteRef/>
      </w:r>
      <w:r>
        <w:t xml:space="preserve"> </w:t>
      </w:r>
      <w:r>
        <w:rPr>
          <w:lang w:val="en-GB"/>
        </w:rPr>
        <w:t>This is a</w:t>
      </w:r>
      <w:r w:rsidR="00FB3C45">
        <w:rPr>
          <w:lang w:val="en-GB"/>
        </w:rPr>
        <w:t xml:space="preserve"> low</w:t>
      </w:r>
      <w:r>
        <w:rPr>
          <w:lang w:val="en-GB"/>
        </w:rPr>
        <w:t xml:space="preserve"> estimate</w:t>
      </w:r>
      <w:r w:rsidR="00FB3C45">
        <w:rPr>
          <w:lang w:val="en-GB"/>
        </w:rPr>
        <w:t>,</w:t>
      </w:r>
      <w:r>
        <w:rPr>
          <w:lang w:val="en-GB"/>
        </w:rPr>
        <w:t xml:space="preserve"> based on the rate of home building in the UK </w:t>
      </w:r>
      <w:r w:rsidR="0004313D">
        <w:rPr>
          <w:lang w:val="en-GB"/>
        </w:rPr>
        <w:t xml:space="preserve">and current housing stock, </w:t>
      </w:r>
      <w:r>
        <w:rPr>
          <w:lang w:val="en-GB"/>
        </w:rPr>
        <w:t xml:space="preserve">that </w:t>
      </w:r>
      <w:r w:rsidR="00821A9D">
        <w:rPr>
          <w:lang w:val="en-GB"/>
        </w:rPr>
        <w:t>are currently supplie</w:t>
      </w:r>
      <w:r w:rsidR="0004313D">
        <w:rPr>
          <w:lang w:val="en-GB"/>
        </w:rPr>
        <w:t>d</w:t>
      </w:r>
      <w:r w:rsidR="00821A9D">
        <w:rPr>
          <w:lang w:val="en-GB"/>
        </w:rPr>
        <w:t xml:space="preserve"> with a non-electric method of heating</w:t>
      </w:r>
      <w:r w:rsidR="0004313D">
        <w:rPr>
          <w:lang w:val="en-GB"/>
        </w:rPr>
        <w:t>,</w:t>
      </w:r>
      <w:r w:rsidR="00821A9D">
        <w:rPr>
          <w:lang w:val="en-GB"/>
        </w:rPr>
        <w:t xml:space="preserve"> in Great Britain and Northern Ireland. </w:t>
      </w:r>
      <w:r w:rsidR="00FA4703">
        <w:rPr>
          <w:lang w:val="en-GB"/>
        </w:rPr>
        <w:t xml:space="preserve">While </w:t>
      </w:r>
      <w:r w:rsidR="00576B69">
        <w:rPr>
          <w:lang w:val="en-GB"/>
        </w:rPr>
        <w:t xml:space="preserve">it is recognised that </w:t>
      </w:r>
      <w:r w:rsidR="00FA4703">
        <w:rPr>
          <w:lang w:val="en-GB"/>
        </w:rPr>
        <w:t xml:space="preserve">Northern Ireland is not covered by the scope of Ofgem as it shares its energy supplies with those of the Republic of Ireland </w:t>
      </w:r>
      <w:r w:rsidR="00475826">
        <w:rPr>
          <w:lang w:val="en-GB"/>
        </w:rPr>
        <w:t xml:space="preserve">the UK still has the responsibility to ensure that it meets its climate change commitments by ensuring that the overall </w:t>
      </w:r>
      <w:r w:rsidR="00576B69">
        <w:rPr>
          <w:lang w:val="en-GB"/>
        </w:rPr>
        <w:t>level of emissions reach Net Zero by 2050</w:t>
      </w:r>
      <w:r w:rsidR="00FB3C45">
        <w:rPr>
          <w:lang w:val="en-GB"/>
        </w:rPr>
        <w:t xml:space="preserve"> and no estimate could be found that reflect the total number of new homes built between </w:t>
      </w:r>
      <w:r w:rsidR="001955E9">
        <w:rPr>
          <w:lang w:val="en-GB"/>
        </w:rPr>
        <w:t>today and 2050 and given that some residential number estimates suggest much higher levels of building</w:t>
      </w:r>
      <w:r w:rsidR="00576B69">
        <w:rPr>
          <w:lang w:val="en-GB"/>
        </w:rPr>
        <w:t xml:space="preserve">. </w:t>
      </w:r>
    </w:p>
  </w:footnote>
  <w:footnote w:id="29">
    <w:p w14:paraId="165F2843" w14:textId="1B075366" w:rsidR="007C7C0A" w:rsidRPr="007C7C0A" w:rsidRDefault="007C7C0A">
      <w:pPr>
        <w:pStyle w:val="FootnoteText"/>
        <w:rPr>
          <w:lang w:val="en-GB"/>
        </w:rPr>
      </w:pPr>
      <w:r>
        <w:rPr>
          <w:rStyle w:val="FootnoteReference"/>
        </w:rPr>
        <w:footnoteRef/>
      </w:r>
      <w:r>
        <w:t xml:space="preserve"> </w:t>
      </w:r>
      <w:r w:rsidR="002D2C69">
        <w:t>Average concentrations of g</w:t>
      </w:r>
      <w:r w:rsidR="00752F01">
        <w:t xml:space="preserve">asses commonly found in natural gas </w:t>
      </w:r>
      <w:r w:rsidR="0003033C">
        <w:t xml:space="preserve">pipeline </w:t>
      </w:r>
      <w:r w:rsidR="00752F01">
        <w:t xml:space="preserve">supplies = </w:t>
      </w:r>
      <w:r w:rsidR="002D2C69">
        <w:t xml:space="preserve">94.4% Methane (CH4) </w:t>
      </w:r>
      <w:r w:rsidR="00F95487">
        <w:t>0.5% CO</w:t>
      </w:r>
      <w:r w:rsidR="00F95487" w:rsidRPr="0003033C">
        <w:rPr>
          <w:vertAlign w:val="subscript"/>
        </w:rPr>
        <w:t>2</w:t>
      </w:r>
      <w:r w:rsidR="00F95487">
        <w:t xml:space="preserve">, 3.1% </w:t>
      </w:r>
      <w:r>
        <w:t>ethane (C</w:t>
      </w:r>
      <w:r w:rsidRPr="0003033C">
        <w:rPr>
          <w:vertAlign w:val="subscript"/>
        </w:rPr>
        <w:t>2</w:t>
      </w:r>
      <w:r>
        <w:t>H</w:t>
      </w:r>
      <w:r w:rsidRPr="0003033C">
        <w:rPr>
          <w:vertAlign w:val="subscript"/>
        </w:rPr>
        <w:t>6</w:t>
      </w:r>
      <w:r>
        <w:t xml:space="preserve">), </w:t>
      </w:r>
      <w:r w:rsidR="00D962E4">
        <w:t xml:space="preserve">0.5% </w:t>
      </w:r>
      <w:r>
        <w:t>propane (C</w:t>
      </w:r>
      <w:r w:rsidRPr="0003033C">
        <w:rPr>
          <w:vertAlign w:val="subscript"/>
        </w:rPr>
        <w:t>3</w:t>
      </w:r>
      <w:r>
        <w:t>H</w:t>
      </w:r>
      <w:r w:rsidRPr="0003033C">
        <w:rPr>
          <w:vertAlign w:val="subscript"/>
        </w:rPr>
        <w:t>8</w:t>
      </w:r>
      <w:r>
        <w:t xml:space="preserve">), </w:t>
      </w:r>
      <w:r w:rsidR="00D962E4">
        <w:t>0.1% Iso</w:t>
      </w:r>
      <w:r>
        <w:t>butane (C</w:t>
      </w:r>
      <w:r w:rsidRPr="0003033C">
        <w:rPr>
          <w:vertAlign w:val="subscript"/>
        </w:rPr>
        <w:t>4</w:t>
      </w:r>
      <w:r>
        <w:t>H</w:t>
      </w:r>
      <w:r w:rsidRPr="0003033C">
        <w:rPr>
          <w:vertAlign w:val="subscript"/>
        </w:rPr>
        <w:t>10</w:t>
      </w:r>
      <w:r>
        <w:t>),</w:t>
      </w:r>
      <w:r w:rsidR="005E48F4">
        <w:t xml:space="preserve"> </w:t>
      </w:r>
      <w:r w:rsidR="00D962E4">
        <w:t xml:space="preserve">0.1% </w:t>
      </w:r>
      <w:r w:rsidR="005E48F4">
        <w:t>N-Butane (C</w:t>
      </w:r>
      <w:r w:rsidR="005E48F4" w:rsidRPr="005E48F4">
        <w:rPr>
          <w:vertAlign w:val="subscript"/>
        </w:rPr>
        <w:t>5</w:t>
      </w:r>
      <w:r w:rsidR="005E48F4">
        <w:t>H</w:t>
      </w:r>
      <w:r w:rsidR="005E48F4" w:rsidRPr="005E48F4">
        <w:rPr>
          <w:vertAlign w:val="subscript"/>
        </w:rPr>
        <w:t>10</w:t>
      </w:r>
      <w:r w:rsidR="005E48F4">
        <w:t>)</w:t>
      </w:r>
      <w:r w:rsidR="00D962E4">
        <w:t xml:space="preserve">, </w:t>
      </w:r>
      <w:r w:rsidR="001A7FBB">
        <w:t xml:space="preserve">0.2% </w:t>
      </w:r>
      <w:r w:rsidR="00973F6E">
        <w:t>Pentanes (C</w:t>
      </w:r>
      <w:r w:rsidR="000015DA" w:rsidRPr="000015DA">
        <w:rPr>
          <w:vertAlign w:val="subscript"/>
        </w:rPr>
        <w:t>n</w:t>
      </w:r>
      <w:r w:rsidR="00973F6E">
        <w:t>H</w:t>
      </w:r>
      <w:r w:rsidR="000015DA" w:rsidRPr="000015DA">
        <w:rPr>
          <w:vertAlign w:val="subscript"/>
        </w:rPr>
        <w:t>n+2</w:t>
      </w:r>
      <w:r w:rsidR="00973F6E">
        <w:t>) etc</w:t>
      </w:r>
      <w:r w:rsidR="002D2C69">
        <w:t>.</w:t>
      </w:r>
      <w:r w:rsidR="001A7FBB">
        <w:t>,</w:t>
      </w:r>
      <w:r w:rsidR="00973F6E">
        <w:t xml:space="preserve"> </w:t>
      </w:r>
      <w:r w:rsidR="001A7FBB">
        <w:t xml:space="preserve">0.0004% </w:t>
      </w:r>
      <w:r>
        <w:t xml:space="preserve">hydrogen </w:t>
      </w:r>
      <w:proofErr w:type="spellStart"/>
      <w:r>
        <w:t>sulphide</w:t>
      </w:r>
      <w:proofErr w:type="spellEnd"/>
      <w:r>
        <w:t xml:space="preserve"> (H</w:t>
      </w:r>
      <w:r w:rsidRPr="000015DA">
        <w:rPr>
          <w:vertAlign w:val="subscript"/>
        </w:rPr>
        <w:t>2</w:t>
      </w:r>
      <w:r>
        <w:t>S)</w:t>
      </w:r>
      <w:r w:rsidR="001A7FBB">
        <w:t>, 1.1%</w:t>
      </w:r>
      <w:r>
        <w:t xml:space="preserve"> nitrogen and</w:t>
      </w:r>
      <w:r w:rsidR="001A7FBB">
        <w:t xml:space="preserve"> trace volumes of</w:t>
      </w:r>
      <w:r>
        <w:t xml:space="preserve"> Helium</w:t>
      </w:r>
      <w:r w:rsidR="00536E07">
        <w:t xml:space="preserve"> (He</w:t>
      </w:r>
      <w:r>
        <w:t xml:space="preserve"> )</w:t>
      </w:r>
      <w:r w:rsidR="005E48F4">
        <w:t>,</w:t>
      </w:r>
      <w:r w:rsidR="00536E07">
        <w:t xml:space="preserve"> </w:t>
      </w:r>
      <w:r w:rsidR="00090444">
        <w:t xml:space="preserve">but the amounts of each gas vary greatly depending on where the gas is extracted from, </w:t>
      </w:r>
      <w:r w:rsidR="00536E07">
        <w:t>according to the IPCC</w:t>
      </w:r>
      <w:r w:rsidR="00752F01">
        <w:t>.</w:t>
      </w:r>
      <w:r w:rsidR="0047140D">
        <w:t xml:space="preserve"> The concentration of H2S varies depending on the geology of the location and </w:t>
      </w:r>
      <w:r w:rsidR="003B1B07">
        <w:t xml:space="preserve">con also be inadvertently increased if the hydrogen is stored with access to a </w:t>
      </w:r>
      <w:proofErr w:type="spellStart"/>
      <w:r w:rsidR="003B1B07">
        <w:t>sulphur</w:t>
      </w:r>
      <w:proofErr w:type="spellEnd"/>
      <w:r w:rsidR="003B1B07">
        <w:t xml:space="preserve"> deposit.</w:t>
      </w:r>
      <w:r w:rsidR="007A75B7">
        <w:t xml:space="preserve"> Given how corrosive the H2S gas is, especially if it </w:t>
      </w:r>
      <w:proofErr w:type="gramStart"/>
      <w:r w:rsidR="007A75B7">
        <w:t>comes into contact with</w:t>
      </w:r>
      <w:proofErr w:type="gramEnd"/>
      <w:r w:rsidR="007A75B7">
        <w:t xml:space="preserve"> water, </w:t>
      </w:r>
      <w:r w:rsidR="005F7BE0">
        <w:t>geographical surveys need to be thorough before any natural gas storage is reused to store hydrogen.</w:t>
      </w:r>
    </w:p>
  </w:footnote>
  <w:footnote w:id="30">
    <w:p w14:paraId="0FE30AFB" w14:textId="230D462A" w:rsidR="0097494C" w:rsidRPr="0097494C" w:rsidRDefault="0097494C">
      <w:pPr>
        <w:pStyle w:val="FootnoteText"/>
        <w:rPr>
          <w:lang w:val="en-GB"/>
        </w:rPr>
      </w:pPr>
      <w:r>
        <w:rPr>
          <w:rStyle w:val="FootnoteReference"/>
        </w:rPr>
        <w:footnoteRef/>
      </w:r>
      <w:r>
        <w:t xml:space="preserve"> </w:t>
      </w:r>
      <w:r w:rsidRPr="0097494C">
        <w:t>(IPCC Second Assessment Report)</w:t>
      </w:r>
      <w:r>
        <w:t xml:space="preserve"> </w:t>
      </w:r>
      <w:hyperlink r:id="rId16" w:history="1">
        <w:r w:rsidR="00743963" w:rsidRPr="006C400D">
          <w:rPr>
            <w:rStyle w:val="Hyperlink"/>
          </w:rPr>
          <w:t>https://unfccc.int/process/transparency-and-reporting/greenhouse-gas-data/greenhouse-gas-data-unfccc/global-warming-potentials</w:t>
        </w:r>
      </w:hyperlink>
      <w:r w:rsidR="00743963">
        <w:t xml:space="preserve"> </w:t>
      </w:r>
    </w:p>
  </w:footnote>
  <w:footnote w:id="31">
    <w:p w14:paraId="287F96D5" w14:textId="6D6B4557" w:rsidR="00CF522E" w:rsidRPr="00CF522E" w:rsidRDefault="00CF522E">
      <w:pPr>
        <w:pStyle w:val="FootnoteText"/>
        <w:rPr>
          <w:lang w:val="en-GB"/>
        </w:rPr>
      </w:pPr>
      <w:r>
        <w:rPr>
          <w:rStyle w:val="FootnoteReference"/>
        </w:rPr>
        <w:footnoteRef/>
      </w:r>
      <w:r>
        <w:t xml:space="preserve"> </w:t>
      </w:r>
      <w:r w:rsidR="00912CC3">
        <w:t>The Chelmsford council area is one such example</w:t>
      </w:r>
      <w:r w:rsidR="009F7240">
        <w:t xml:space="preserve"> see the </w:t>
      </w:r>
      <w:hyperlink r:id="rId17" w:anchor=":~:text=Argyllshire%20tops%20the%20list%20with,of%20Westmorland%20in%20at%209." w:tooltip="https://www.floodsax.co.uk/news/the-wettest-places-in-the-uk-revealed-and-why-the-people-who-live-there-need-floodsax-alternative-sandbags-for-flood-protection/#:~:text=Argyllshire%20tops%20the%20list%20with,of%20Westmorland%20in%20at%209. " w:history="1">
        <w:r w:rsidR="009F7240" w:rsidRPr="009F7240">
          <w:rPr>
            <w:rStyle w:val="Hyperlink"/>
          </w:rPr>
          <w:t>link</w:t>
        </w:r>
      </w:hyperlink>
      <w:r w:rsidR="00912CC3">
        <w:t xml:space="preserve"> </w:t>
      </w:r>
    </w:p>
  </w:footnote>
  <w:footnote w:id="32">
    <w:p w14:paraId="228C82EB" w14:textId="0F9BA31A" w:rsidR="00174AD4" w:rsidRPr="008D216A" w:rsidRDefault="00174AD4">
      <w:pPr>
        <w:pStyle w:val="FootnoteText"/>
      </w:pPr>
      <w:r>
        <w:rPr>
          <w:rStyle w:val="FootnoteReference"/>
        </w:rPr>
        <w:footnoteRef/>
      </w:r>
      <w:r>
        <w:t xml:space="preserve"> On the Soil associations </w:t>
      </w:r>
      <w:hyperlink r:id="rId18" w:tooltip="https://mapapps2.bgs.ac.uk/ukso/home.html " w:history="1">
        <w:r w:rsidRPr="009F7240">
          <w:rPr>
            <w:rStyle w:val="Hyperlink"/>
          </w:rPr>
          <w:t xml:space="preserve">website there is a map of the </w:t>
        </w:r>
        <w:r w:rsidR="008D216A" w:rsidRPr="009F7240">
          <w:rPr>
            <w:rStyle w:val="Hyperlink"/>
          </w:rPr>
          <w:t>ph.</w:t>
        </w:r>
      </w:hyperlink>
      <w:r>
        <w:t xml:space="preserve"> of </w:t>
      </w:r>
      <w:r w:rsidR="00F87D18">
        <w:t>the soils around Great Britain.</w:t>
      </w:r>
    </w:p>
  </w:footnote>
  <w:footnote w:id="33">
    <w:p w14:paraId="31927E60" w14:textId="36EF3E59" w:rsidR="001B2F85" w:rsidRPr="001B2F85" w:rsidRDefault="001B2F85">
      <w:pPr>
        <w:pStyle w:val="FootnoteText"/>
        <w:rPr>
          <w:lang w:val="en-GB"/>
        </w:rPr>
      </w:pPr>
      <w:r>
        <w:rPr>
          <w:rStyle w:val="FootnoteReference"/>
        </w:rPr>
        <w:footnoteRef/>
      </w:r>
      <w:r>
        <w:t xml:space="preserve"> TUSDAC was set up in 1998 to work collaboratively with DEFRA on sustainability </w:t>
      </w:r>
      <w:r w:rsidR="005F7FAE">
        <w:t>Government</w:t>
      </w:r>
      <w:r w:rsidR="00E226A8">
        <w:t xml:space="preserve">, </w:t>
      </w:r>
      <w:r w:rsidR="00E226A8" w:rsidRPr="00E226A8">
        <w:t>jointly chaired by Michael Meacher, Minister for the Environment and John Edmonds, General Secretary of the GMB, who is also the TUC's General Council spokesman on the environment.</w:t>
      </w:r>
      <w:r w:rsidR="005F7FAE">
        <w:t xml:space="preserve"> </w:t>
      </w:r>
      <w:hyperlink r:id="rId19" w:tooltip="https://webarchive.nationalarchives.gov.uk/ukgwa/20021016094845/http://www.defra.gov.uk:80/environment/tusdac/" w:history="1">
        <w:r w:rsidR="0024216C" w:rsidRPr="0024216C">
          <w:rPr>
            <w:rStyle w:val="Hyperlink"/>
          </w:rPr>
          <w:t xml:space="preserve">DEFRA </w:t>
        </w:r>
        <w:r w:rsidR="005F7FAE" w:rsidRPr="0024216C">
          <w:rPr>
            <w:rStyle w:val="Hyperlink"/>
          </w:rPr>
          <w:t>archive page</w:t>
        </w:r>
      </w:hyperlink>
      <w:r w:rsidR="005F7FAE">
        <w:t xml:space="preserve"> or </w:t>
      </w:r>
      <w:hyperlink r:id="rId20" w:tooltip="https://www.tuc.org.uk/research-analysis/reports/trade-unions-and-sustainable-development" w:history="1">
        <w:r w:rsidR="005F7FAE" w:rsidRPr="00A60C6A">
          <w:rPr>
            <w:rStyle w:val="Hyperlink"/>
          </w:rPr>
          <w:t>TUC TUSDAC page</w:t>
        </w:r>
      </w:hyperlink>
      <w:r w:rsidR="005F7FAE">
        <w:t xml:space="preserve"> </w:t>
      </w:r>
    </w:p>
  </w:footnote>
  <w:footnote w:id="34">
    <w:p w14:paraId="7DC6E439" w14:textId="6B8AB72F" w:rsidR="002D2503" w:rsidRPr="002D2503" w:rsidRDefault="002D2503">
      <w:pPr>
        <w:pStyle w:val="FootnoteText"/>
        <w:rPr>
          <w:lang w:val="en-GB"/>
        </w:rPr>
      </w:pPr>
      <w:r>
        <w:rPr>
          <w:rStyle w:val="FootnoteReference"/>
        </w:rPr>
        <w:footnoteRef/>
      </w:r>
      <w:r>
        <w:t xml:space="preserve"> </w:t>
      </w:r>
      <w:hyperlink r:id="rId21" w:tooltip="chrome-extension://efaidnbmnnnibpcajpcglclefindmkaj/https://www.imperial.ac.uk/media/imperial-college/grantham-institute/public/publications/briefing-papers/BECCS-deployment---a-reality-check.pdf" w:history="1">
        <w:r w:rsidRPr="003E65A1">
          <w:rPr>
            <w:rStyle w:val="Hyperlink"/>
          </w:rPr>
          <w:t>BECCS deployment: a reality check</w:t>
        </w:r>
      </w:hyperlink>
      <w:r w:rsidR="003E65A1">
        <w:t xml:space="preserve"> by </w:t>
      </w:r>
      <w:r w:rsidRPr="002D2503">
        <w:t>MATHILDE FAJARDY, DR. ALEXANDRE KÖBERLE, DR. NIALL MAC DOWELL, DR. ANDREA FANTUZZI</w:t>
      </w:r>
    </w:p>
  </w:footnote>
  <w:footnote w:id="35">
    <w:p w14:paraId="47BB0ED0" w14:textId="79ADC05F" w:rsidR="009D3071" w:rsidRPr="009D3071" w:rsidRDefault="009D3071">
      <w:pPr>
        <w:pStyle w:val="FootnoteText"/>
        <w:rPr>
          <w:lang w:val="en-GB"/>
        </w:rPr>
      </w:pPr>
      <w:r>
        <w:rPr>
          <w:rStyle w:val="FootnoteReference"/>
        </w:rPr>
        <w:footnoteRef/>
      </w:r>
      <w:r>
        <w:t xml:space="preserve"> </w:t>
      </w:r>
      <w:hyperlink r:id="rId22" w:history="1">
        <w:r w:rsidRPr="004476C0">
          <w:rPr>
            <w:rStyle w:val="Hyperlink"/>
          </w:rPr>
          <w:t>https://www.sciencedirect.com/science/article/abs/pii/S001623612200895X</w:t>
        </w:r>
      </w:hyperlink>
      <w:r>
        <w:t xml:space="preserve"> </w:t>
      </w:r>
    </w:p>
  </w:footnote>
  <w:footnote w:id="36">
    <w:p w14:paraId="707EB985" w14:textId="1963230B" w:rsidR="00137662" w:rsidRPr="00564C47" w:rsidRDefault="00137662" w:rsidP="00137662">
      <w:pPr>
        <w:pStyle w:val="FootnoteText"/>
        <w:rPr>
          <w:lang w:val="en-GB"/>
        </w:rPr>
      </w:pPr>
      <w:r>
        <w:rPr>
          <w:rStyle w:val="FootnoteReference"/>
        </w:rPr>
        <w:footnoteRef/>
      </w:r>
      <w:r>
        <w:t xml:space="preserve"> </w:t>
      </w:r>
      <w:r w:rsidRPr="00564C47">
        <w:t>an innovative policy instrument to test and trial changes to the energy rulebook before making them.</w:t>
      </w:r>
      <w:r>
        <w:t xml:space="preserve"> </w:t>
      </w:r>
      <w:r w:rsidR="00E31F8B">
        <w:t>s</w:t>
      </w:r>
      <w:r w:rsidRPr="00E31F8B">
        <w:t xml:space="preserve">ee </w:t>
      </w:r>
      <w:hyperlink r:id="rId23" w:tooltip="https://www.ofgem.gov.uk/publications/proposal-introduce-future-regulation-sandbox" w:history="1">
        <w:r w:rsidRPr="00FA6B71">
          <w:rPr>
            <w:rStyle w:val="Hyperlink"/>
          </w:rPr>
          <w:t>link</w:t>
        </w:r>
      </w:hyperlink>
      <w:r w:rsidR="00FA6B71">
        <w:t>.</w:t>
      </w:r>
    </w:p>
  </w:footnote>
  <w:footnote w:id="37">
    <w:p w14:paraId="0A20B0C7" w14:textId="1556432B" w:rsidR="00426635" w:rsidRPr="00426635" w:rsidRDefault="00426635">
      <w:pPr>
        <w:pStyle w:val="FootnoteText"/>
        <w:rPr>
          <w:lang w:val="en-GB"/>
        </w:rPr>
      </w:pPr>
      <w:r>
        <w:rPr>
          <w:rStyle w:val="FootnoteReference"/>
        </w:rPr>
        <w:footnoteRef/>
      </w:r>
      <w:r>
        <w:t xml:space="preserve"> </w:t>
      </w:r>
      <w:r>
        <w:rPr>
          <w:lang w:val="en-GB"/>
        </w:rPr>
        <w:t xml:space="preserve">Details of the 2021 to 2028 SIF </w:t>
      </w:r>
      <w:r w:rsidR="00E31F8B">
        <w:rPr>
          <w:lang w:val="en-GB"/>
        </w:rPr>
        <w:t xml:space="preserve">see </w:t>
      </w:r>
      <w:hyperlink r:id="rId24" w:tooltip="https://www.ofgem.gov.uk/energy-policy-and-regulation/policy-and-regulatory-programmes/network-price-controls-2021-2028-riio-2/network-price-controls-2021-2028-riio-2-riio-2-network-innovation-funding/strategic-innovation-fund-sif" w:history="1">
        <w:r w:rsidR="00E31F8B" w:rsidRPr="00E31F8B">
          <w:rPr>
            <w:rStyle w:val="Hyperlink"/>
            <w:lang w:val="en-GB"/>
          </w:rPr>
          <w:t>link</w:t>
        </w:r>
      </w:hyperlink>
      <w:r w:rsidR="00FA6B71">
        <w:rPr>
          <w:lang w:val="en-GB"/>
        </w:rPr>
        <w:t>.</w:t>
      </w:r>
    </w:p>
  </w:footnote>
  <w:footnote w:id="38">
    <w:p w14:paraId="29582DFB" w14:textId="1B3A55DD" w:rsidR="001C1D08" w:rsidRPr="001C1D08" w:rsidRDefault="001C1D08">
      <w:pPr>
        <w:pStyle w:val="FootnoteText"/>
        <w:rPr>
          <w:lang w:val="en-GB"/>
        </w:rPr>
      </w:pPr>
      <w:r>
        <w:rPr>
          <w:rStyle w:val="FootnoteReference"/>
        </w:rPr>
        <w:footnoteRef/>
      </w:r>
      <w:r>
        <w:t xml:space="preserve"> </w:t>
      </w:r>
      <w:r w:rsidRPr="001C1D08">
        <w:t>£278m across all RIIO-2 licensees</w:t>
      </w:r>
      <w:r>
        <w:t xml:space="preserve"> according to the consultation.</w:t>
      </w:r>
    </w:p>
  </w:footnote>
  <w:footnote w:id="39">
    <w:p w14:paraId="3CFAA8A6" w14:textId="59C6C86A" w:rsidR="000775D7" w:rsidRPr="000775D7" w:rsidRDefault="000775D7">
      <w:pPr>
        <w:pStyle w:val="FootnoteText"/>
        <w:rPr>
          <w:lang w:val="en-GB"/>
        </w:rPr>
      </w:pPr>
      <w:r>
        <w:rPr>
          <w:rStyle w:val="FootnoteReference"/>
        </w:rPr>
        <w:footnoteRef/>
      </w:r>
      <w:r>
        <w:t xml:space="preserve"> According to the </w:t>
      </w:r>
      <w:hyperlink r:id="rId25" w:tooltip="https://unfccc.int/process/transparency-and-reporting/greenhouse-gas-data/greenhouse-gas-data-unfccc/global-warming-potentials" w:history="1">
        <w:r w:rsidRPr="00237DD1">
          <w:rPr>
            <w:rStyle w:val="Hyperlink"/>
          </w:rPr>
          <w:t>UN’s IPCC report</w:t>
        </w:r>
      </w:hyperlink>
      <w:r>
        <w:t xml:space="preserve"> N</w:t>
      </w:r>
      <w:r w:rsidR="00DC2547">
        <w:t>O</w:t>
      </w:r>
      <w:r w:rsidR="00DC2547" w:rsidRPr="007C3B1A">
        <w:rPr>
          <w:vertAlign w:val="subscript"/>
        </w:rPr>
        <w:t>2</w:t>
      </w:r>
      <w:r w:rsidR="00DC2547">
        <w:t xml:space="preserve"> is </w:t>
      </w:r>
      <w:r w:rsidR="00DC2547" w:rsidRPr="007C3B1A">
        <w:rPr>
          <w:b/>
          <w:bCs/>
          <w:u w:val="single"/>
        </w:rPr>
        <w:t>280 times</w:t>
      </w:r>
      <w:r w:rsidR="00DC2547">
        <w:t xml:space="preserve"> as </w:t>
      </w:r>
      <w:r w:rsidR="00237DD1">
        <w:t>powerful</w:t>
      </w:r>
      <w:r w:rsidR="00DC2547">
        <w:t xml:space="preserve"> as CO2 in warming the planet over a 20 year time fram</w:t>
      </w:r>
      <w:r w:rsidR="00237DD1">
        <w:t>e</w:t>
      </w:r>
      <w:r w:rsidR="00DC2547">
        <w:t xml:space="preserve"> and </w:t>
      </w:r>
      <w:r w:rsidR="00DC2547" w:rsidRPr="007C3B1A">
        <w:rPr>
          <w:b/>
          <w:bCs/>
          <w:u w:val="single"/>
        </w:rPr>
        <w:t>310 times</w:t>
      </w:r>
      <w:r w:rsidR="00DC2547">
        <w:t xml:space="preserve"> as powerful when </w:t>
      </w:r>
      <w:r w:rsidR="00237DD1">
        <w:t xml:space="preserve">compared over a 100 year policy time frame lasting in the atmosphere for around 120 years! </w:t>
      </w:r>
    </w:p>
  </w:footnote>
  <w:footnote w:id="40">
    <w:p w14:paraId="59171EB5" w14:textId="52A74E65" w:rsidR="00476C6A" w:rsidRPr="00476C6A" w:rsidRDefault="00476C6A">
      <w:pPr>
        <w:pStyle w:val="FootnoteText"/>
        <w:rPr>
          <w:lang w:val="en-GB"/>
        </w:rPr>
      </w:pPr>
      <w:r>
        <w:rPr>
          <w:rStyle w:val="FootnoteReference"/>
        </w:rPr>
        <w:footnoteRef/>
      </w:r>
      <w:r>
        <w:t xml:space="preserve"> </w:t>
      </w:r>
      <w:r>
        <w:rPr>
          <w:lang w:val="en-GB"/>
        </w:rPr>
        <w:t>This refers to the goal of keeping glo</w:t>
      </w:r>
      <w:r w:rsidR="00BF4CF4">
        <w:rPr>
          <w:lang w:val="en-GB"/>
        </w:rPr>
        <w:t>b</w:t>
      </w:r>
      <w:r>
        <w:rPr>
          <w:lang w:val="en-GB"/>
        </w:rPr>
        <w:t>al warming to below 1.5ºC</w:t>
      </w:r>
      <w:r w:rsidR="00BF4CF4">
        <w:rPr>
          <w:lang w:val="en-GB"/>
        </w:rPr>
        <w:t xml:space="preserve"> </w:t>
      </w:r>
      <w:r w:rsidR="00201C22">
        <w:rPr>
          <w:lang w:val="en-GB"/>
        </w:rPr>
        <w:t xml:space="preserve">above the average levels found between 1850 and 1900, </w:t>
      </w:r>
      <w:r w:rsidR="00BF4CF4">
        <w:rPr>
          <w:lang w:val="en-GB"/>
        </w:rPr>
        <w:t xml:space="preserve">as set </w:t>
      </w:r>
      <w:r w:rsidR="00201C22">
        <w:rPr>
          <w:lang w:val="en-GB"/>
        </w:rPr>
        <w:t xml:space="preserve">out </w:t>
      </w:r>
      <w:r w:rsidR="00BF4CF4">
        <w:rPr>
          <w:lang w:val="en-GB"/>
        </w:rPr>
        <w:t>at the UNFCCC COP21 talks in Paris</w:t>
      </w:r>
      <w:r w:rsidR="00201C22">
        <w:rPr>
          <w:lang w:val="en-GB"/>
        </w:rPr>
        <w:t>.</w:t>
      </w:r>
      <w:r w:rsidR="00E47693">
        <w:rPr>
          <w:lang w:val="en-GB"/>
        </w:rPr>
        <w:t xml:space="preserve"> All the experts agree that we will exceed this level and hence now risk permanent damage to the ecosystem</w:t>
      </w:r>
      <w:r w:rsidR="0074313A">
        <w:rPr>
          <w:lang w:val="en-GB"/>
        </w:rPr>
        <w:t xml:space="preserve"> causing the release of </w:t>
      </w:r>
      <w:proofErr w:type="spellStart"/>
      <w:r w:rsidR="0074313A">
        <w:rPr>
          <w:lang w:val="en-GB"/>
        </w:rPr>
        <w:t>natures</w:t>
      </w:r>
      <w:proofErr w:type="spellEnd"/>
      <w:r w:rsidR="0074313A">
        <w:rPr>
          <w:lang w:val="en-GB"/>
        </w:rPr>
        <w:t xml:space="preserve"> vast stores of greenhouse gasses. The belief is that </w:t>
      </w:r>
      <w:proofErr w:type="gramStart"/>
      <w:r w:rsidR="0074313A">
        <w:rPr>
          <w:lang w:val="en-GB"/>
        </w:rPr>
        <w:t>as long as</w:t>
      </w:r>
      <w:proofErr w:type="gramEnd"/>
      <w:r w:rsidR="0074313A">
        <w:rPr>
          <w:lang w:val="en-GB"/>
        </w:rPr>
        <w:t xml:space="preserve"> we do not exceed 2.0ºC of warming we may still bring us back from the abyss.</w:t>
      </w:r>
    </w:p>
  </w:footnote>
  <w:footnote w:id="41">
    <w:p w14:paraId="16707D4A" w14:textId="2A00B167" w:rsidR="00A968D3" w:rsidRPr="00A968D3" w:rsidRDefault="00A968D3">
      <w:pPr>
        <w:pStyle w:val="FootnoteText"/>
        <w:rPr>
          <w:lang w:val="en-GB"/>
        </w:rPr>
      </w:pPr>
      <w:r>
        <w:rPr>
          <w:rStyle w:val="FootnoteReference"/>
        </w:rPr>
        <w:footnoteRef/>
      </w:r>
      <w:r>
        <w:t xml:space="preserve"> </w:t>
      </w:r>
      <w:r w:rsidR="00125C9B">
        <w:t xml:space="preserve">Innovator </w:t>
      </w:r>
      <w:hyperlink r:id="rId26" w:history="1">
        <w:proofErr w:type="spellStart"/>
        <w:r w:rsidRPr="0075343A">
          <w:rPr>
            <w:rStyle w:val="Hyperlink"/>
            <w:lang w:val="en-GB"/>
          </w:rPr>
          <w:t>Graforce</w:t>
        </w:r>
        <w:proofErr w:type="spellEnd"/>
        <w:r w:rsidR="00125C9B" w:rsidRPr="0075343A">
          <w:rPr>
            <w:rStyle w:val="Hyperlink"/>
            <w:lang w:val="en-GB"/>
          </w:rPr>
          <w:t xml:space="preserve"> claim</w:t>
        </w:r>
      </w:hyperlink>
      <w:r w:rsidR="00125C9B">
        <w:rPr>
          <w:lang w:val="en-GB"/>
        </w:rPr>
        <w:t xml:space="preserve"> that their method of </w:t>
      </w:r>
      <w:r w:rsidR="00125C9B" w:rsidRPr="00125C9B">
        <w:rPr>
          <w:lang w:val="en-GB"/>
        </w:rPr>
        <w:t>methane electrolysis only needs 10 or 20 kWh from wastewater to make 1 kilogram of hydrogen, as opposed to water electrolysis, which takes 50 kWh/kg of hydrogen.</w:t>
      </w:r>
    </w:p>
  </w:footnote>
  <w:footnote w:id="42">
    <w:p w14:paraId="6256DA27" w14:textId="5965E73E" w:rsidR="004031EE" w:rsidRPr="004031EE" w:rsidRDefault="004031EE">
      <w:pPr>
        <w:pStyle w:val="FootnoteText"/>
        <w:rPr>
          <w:lang w:val="en-GB"/>
        </w:rPr>
      </w:pPr>
      <w:r>
        <w:rPr>
          <w:rStyle w:val="FootnoteReference"/>
        </w:rPr>
        <w:footnoteRef/>
      </w:r>
      <w:r>
        <w:t xml:space="preserve"> </w:t>
      </w:r>
      <w:r w:rsidR="008422D4">
        <w:rPr>
          <w:lang w:val="en-GB"/>
        </w:rPr>
        <w:t xml:space="preserve">This can be used to </w:t>
      </w:r>
      <w:hyperlink r:id="rId27" w:history="1">
        <w:r w:rsidR="008422D4" w:rsidRPr="008422D4">
          <w:rPr>
            <w:rStyle w:val="Hyperlink"/>
            <w:lang w:val="en-GB"/>
          </w:rPr>
          <w:t>purify water</w:t>
        </w:r>
      </w:hyperlink>
      <w:r w:rsidR="008422D4">
        <w:rPr>
          <w:lang w:val="en-GB"/>
        </w:rPr>
        <w:t xml:space="preserve"> and produce valuable gasses sorted via membranes </w:t>
      </w:r>
      <w:r w:rsidR="008C4E45">
        <w:rPr>
          <w:lang w:val="en-GB"/>
        </w:rPr>
        <w:t xml:space="preserve">as has been deployed by </w:t>
      </w:r>
      <w:proofErr w:type="spellStart"/>
      <w:r w:rsidR="008C4E45" w:rsidRPr="008C4E45">
        <w:rPr>
          <w:lang w:val="en-GB"/>
        </w:rPr>
        <w:t>Graforce</w:t>
      </w:r>
      <w:proofErr w:type="spellEnd"/>
      <w:r w:rsidR="008C4E45" w:rsidRPr="008C4E45">
        <w:rPr>
          <w:lang w:val="en-GB"/>
        </w:rPr>
        <w:t xml:space="preserve"> </w:t>
      </w:r>
      <w:r w:rsidR="008C4E45">
        <w:rPr>
          <w:lang w:val="en-GB"/>
        </w:rPr>
        <w:t>as</w:t>
      </w:r>
      <w:r w:rsidR="008C4E45" w:rsidRPr="008C4E45">
        <w:rPr>
          <w:lang w:val="en-GB"/>
        </w:rPr>
        <w:t xml:space="preserve"> the world’s first plant for the generation of hydrogen from wastewater (3,000 l/h) on the premises of Berliner </w:t>
      </w:r>
      <w:proofErr w:type="spellStart"/>
      <w:r w:rsidR="008C4E45" w:rsidRPr="008C4E45">
        <w:rPr>
          <w:lang w:val="en-GB"/>
        </w:rPr>
        <w:t>Wasserbetriebe</w:t>
      </w:r>
      <w:proofErr w:type="spellEnd"/>
      <w:r w:rsidR="008C4E45" w:rsidRPr="008C4E45">
        <w:rPr>
          <w:lang w:val="en-GB"/>
        </w:rPr>
        <w:t xml:space="preserve"> at the </w:t>
      </w:r>
      <w:proofErr w:type="spellStart"/>
      <w:r w:rsidR="008C4E45" w:rsidRPr="008C4E45">
        <w:rPr>
          <w:lang w:val="en-GB"/>
        </w:rPr>
        <w:t>Waßmannsdorf</w:t>
      </w:r>
      <w:proofErr w:type="spellEnd"/>
      <w:r w:rsidR="008C4E45" w:rsidRPr="008C4E45">
        <w:rPr>
          <w:lang w:val="en-GB"/>
        </w:rPr>
        <w:t xml:space="preserve"> treatment plant.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B8C67" w14:textId="77777777" w:rsidR="000F5329" w:rsidRDefault="000F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A601" w14:textId="5504E9F2" w:rsidR="001121B2" w:rsidRPr="001121B2" w:rsidRDefault="001121B2" w:rsidP="001121B2">
    <w:pPr>
      <w:jc w:val="center"/>
      <w:rPr>
        <w:b/>
        <w:sz w:val="18"/>
        <w:szCs w:val="14"/>
      </w:rPr>
    </w:pPr>
    <w:r w:rsidRPr="001121B2">
      <w:rPr>
        <w:b/>
        <w:sz w:val="18"/>
        <w:szCs w:val="14"/>
      </w:rPr>
      <w:t>Unite response to the Ofgem RIIO-3</w:t>
    </w:r>
    <w:r w:rsidRPr="001121B2">
      <w:rPr>
        <w:rStyle w:val="FootnoteReference"/>
        <w:b/>
        <w:sz w:val="18"/>
        <w:szCs w:val="14"/>
      </w:rPr>
      <w:footnoteRef/>
    </w:r>
    <w:r w:rsidRPr="001121B2">
      <w:rPr>
        <w:b/>
        <w:sz w:val="18"/>
        <w:szCs w:val="14"/>
      </w:rPr>
      <w:t xml:space="preserve"> Sector Specific Methodology Consultation</w:t>
    </w:r>
  </w:p>
  <w:p w14:paraId="212E9B24" w14:textId="77777777" w:rsidR="001121B2" w:rsidRDefault="00112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CDF1" w14:textId="77777777" w:rsidR="000F5329" w:rsidRDefault="000F5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91DA3"/>
    <w:multiLevelType w:val="multilevel"/>
    <w:tmpl w:val="1E3E7FD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43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4110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248"/>
    <w:rsid w:val="000011E4"/>
    <w:rsid w:val="000015DA"/>
    <w:rsid w:val="000027C6"/>
    <w:rsid w:val="000030B6"/>
    <w:rsid w:val="000038AB"/>
    <w:rsid w:val="00005249"/>
    <w:rsid w:val="00006F0C"/>
    <w:rsid w:val="00007B1C"/>
    <w:rsid w:val="00012C7C"/>
    <w:rsid w:val="00013128"/>
    <w:rsid w:val="000138A2"/>
    <w:rsid w:val="00013A81"/>
    <w:rsid w:val="00014B60"/>
    <w:rsid w:val="000162E8"/>
    <w:rsid w:val="00016CD0"/>
    <w:rsid w:val="00016D56"/>
    <w:rsid w:val="00017183"/>
    <w:rsid w:val="000174E5"/>
    <w:rsid w:val="0002009F"/>
    <w:rsid w:val="00020690"/>
    <w:rsid w:val="00020DA3"/>
    <w:rsid w:val="000210A3"/>
    <w:rsid w:val="00022AA5"/>
    <w:rsid w:val="000231A3"/>
    <w:rsid w:val="000242F9"/>
    <w:rsid w:val="00024938"/>
    <w:rsid w:val="00024C66"/>
    <w:rsid w:val="00025B81"/>
    <w:rsid w:val="00025F78"/>
    <w:rsid w:val="000269ED"/>
    <w:rsid w:val="00026A43"/>
    <w:rsid w:val="00026ED3"/>
    <w:rsid w:val="000276C3"/>
    <w:rsid w:val="0003033C"/>
    <w:rsid w:val="00030941"/>
    <w:rsid w:val="00031E0B"/>
    <w:rsid w:val="00032110"/>
    <w:rsid w:val="00033AA4"/>
    <w:rsid w:val="000352D9"/>
    <w:rsid w:val="0003535C"/>
    <w:rsid w:val="00035699"/>
    <w:rsid w:val="000361B5"/>
    <w:rsid w:val="00036321"/>
    <w:rsid w:val="00036C54"/>
    <w:rsid w:val="000370EF"/>
    <w:rsid w:val="00037718"/>
    <w:rsid w:val="00037795"/>
    <w:rsid w:val="00037C20"/>
    <w:rsid w:val="00040D03"/>
    <w:rsid w:val="0004255E"/>
    <w:rsid w:val="0004313D"/>
    <w:rsid w:val="00043FCC"/>
    <w:rsid w:val="00044022"/>
    <w:rsid w:val="000440DD"/>
    <w:rsid w:val="00044C7C"/>
    <w:rsid w:val="00045CE0"/>
    <w:rsid w:val="00045DC0"/>
    <w:rsid w:val="000460F4"/>
    <w:rsid w:val="000514F4"/>
    <w:rsid w:val="00052BBE"/>
    <w:rsid w:val="00052E89"/>
    <w:rsid w:val="00052F8C"/>
    <w:rsid w:val="00055163"/>
    <w:rsid w:val="00055BBA"/>
    <w:rsid w:val="00056439"/>
    <w:rsid w:val="0005692D"/>
    <w:rsid w:val="00056CC6"/>
    <w:rsid w:val="00056E7C"/>
    <w:rsid w:val="00057052"/>
    <w:rsid w:val="00057E07"/>
    <w:rsid w:val="00060474"/>
    <w:rsid w:val="00060746"/>
    <w:rsid w:val="00060E5F"/>
    <w:rsid w:val="000612A3"/>
    <w:rsid w:val="0006131F"/>
    <w:rsid w:val="00061B8B"/>
    <w:rsid w:val="00061CCA"/>
    <w:rsid w:val="00063710"/>
    <w:rsid w:val="0006394F"/>
    <w:rsid w:val="0006447D"/>
    <w:rsid w:val="00064614"/>
    <w:rsid w:val="00065D86"/>
    <w:rsid w:val="0006653F"/>
    <w:rsid w:val="0006693B"/>
    <w:rsid w:val="00066D29"/>
    <w:rsid w:val="00067666"/>
    <w:rsid w:val="00067E8E"/>
    <w:rsid w:val="000700A2"/>
    <w:rsid w:val="00070119"/>
    <w:rsid w:val="000704CA"/>
    <w:rsid w:val="00070B98"/>
    <w:rsid w:val="00070FA5"/>
    <w:rsid w:val="000718B5"/>
    <w:rsid w:val="0007212B"/>
    <w:rsid w:val="00072457"/>
    <w:rsid w:val="00072F12"/>
    <w:rsid w:val="00074834"/>
    <w:rsid w:val="00074ABD"/>
    <w:rsid w:val="000750EE"/>
    <w:rsid w:val="000768AB"/>
    <w:rsid w:val="0007730F"/>
    <w:rsid w:val="000775D7"/>
    <w:rsid w:val="000776CE"/>
    <w:rsid w:val="00077B0F"/>
    <w:rsid w:val="00080B00"/>
    <w:rsid w:val="00080C81"/>
    <w:rsid w:val="000810B0"/>
    <w:rsid w:val="00081402"/>
    <w:rsid w:val="000818C5"/>
    <w:rsid w:val="00082A7F"/>
    <w:rsid w:val="00082FA8"/>
    <w:rsid w:val="00083161"/>
    <w:rsid w:val="00083761"/>
    <w:rsid w:val="000847E3"/>
    <w:rsid w:val="000852FD"/>
    <w:rsid w:val="000854FD"/>
    <w:rsid w:val="00085A30"/>
    <w:rsid w:val="000869F9"/>
    <w:rsid w:val="000903A4"/>
    <w:rsid w:val="00090444"/>
    <w:rsid w:val="00092D5A"/>
    <w:rsid w:val="00094286"/>
    <w:rsid w:val="000944D4"/>
    <w:rsid w:val="00094B38"/>
    <w:rsid w:val="000950E1"/>
    <w:rsid w:val="000953E6"/>
    <w:rsid w:val="00096743"/>
    <w:rsid w:val="00096DFD"/>
    <w:rsid w:val="00097223"/>
    <w:rsid w:val="000973DE"/>
    <w:rsid w:val="0009793D"/>
    <w:rsid w:val="000A0C96"/>
    <w:rsid w:val="000A11F3"/>
    <w:rsid w:val="000A1499"/>
    <w:rsid w:val="000A1D06"/>
    <w:rsid w:val="000A25BE"/>
    <w:rsid w:val="000A27DD"/>
    <w:rsid w:val="000A295A"/>
    <w:rsid w:val="000A2C30"/>
    <w:rsid w:val="000A2F0A"/>
    <w:rsid w:val="000A3025"/>
    <w:rsid w:val="000A339C"/>
    <w:rsid w:val="000A6316"/>
    <w:rsid w:val="000A6DA8"/>
    <w:rsid w:val="000A700B"/>
    <w:rsid w:val="000B0EC4"/>
    <w:rsid w:val="000B2843"/>
    <w:rsid w:val="000B383F"/>
    <w:rsid w:val="000B44FA"/>
    <w:rsid w:val="000B47DE"/>
    <w:rsid w:val="000B5E79"/>
    <w:rsid w:val="000B7DEB"/>
    <w:rsid w:val="000B7EE9"/>
    <w:rsid w:val="000B7F98"/>
    <w:rsid w:val="000C01AE"/>
    <w:rsid w:val="000C0EBD"/>
    <w:rsid w:val="000C11E3"/>
    <w:rsid w:val="000C1C94"/>
    <w:rsid w:val="000C2FFC"/>
    <w:rsid w:val="000C46EC"/>
    <w:rsid w:val="000C4A76"/>
    <w:rsid w:val="000C4F48"/>
    <w:rsid w:val="000C529C"/>
    <w:rsid w:val="000C5BD2"/>
    <w:rsid w:val="000C5C59"/>
    <w:rsid w:val="000C652D"/>
    <w:rsid w:val="000D04E0"/>
    <w:rsid w:val="000D07C6"/>
    <w:rsid w:val="000D1DE1"/>
    <w:rsid w:val="000D214A"/>
    <w:rsid w:val="000D241D"/>
    <w:rsid w:val="000D2550"/>
    <w:rsid w:val="000D28AF"/>
    <w:rsid w:val="000D2F8F"/>
    <w:rsid w:val="000D4539"/>
    <w:rsid w:val="000D4D50"/>
    <w:rsid w:val="000D52D7"/>
    <w:rsid w:val="000D5E14"/>
    <w:rsid w:val="000D6755"/>
    <w:rsid w:val="000D6A3F"/>
    <w:rsid w:val="000D6AC6"/>
    <w:rsid w:val="000D708E"/>
    <w:rsid w:val="000D734F"/>
    <w:rsid w:val="000E0646"/>
    <w:rsid w:val="000E19CD"/>
    <w:rsid w:val="000E1BF7"/>
    <w:rsid w:val="000E2691"/>
    <w:rsid w:val="000E2787"/>
    <w:rsid w:val="000E2BAF"/>
    <w:rsid w:val="000E49DC"/>
    <w:rsid w:val="000E575C"/>
    <w:rsid w:val="000E7FEC"/>
    <w:rsid w:val="000F0074"/>
    <w:rsid w:val="000F03B7"/>
    <w:rsid w:val="000F0F7F"/>
    <w:rsid w:val="000F15E6"/>
    <w:rsid w:val="000F269C"/>
    <w:rsid w:val="000F269E"/>
    <w:rsid w:val="000F2833"/>
    <w:rsid w:val="000F2862"/>
    <w:rsid w:val="000F38EE"/>
    <w:rsid w:val="000F3FDB"/>
    <w:rsid w:val="000F5329"/>
    <w:rsid w:val="000F551B"/>
    <w:rsid w:val="000F5F65"/>
    <w:rsid w:val="000F7BCD"/>
    <w:rsid w:val="00100873"/>
    <w:rsid w:val="00100AAD"/>
    <w:rsid w:val="00100AF0"/>
    <w:rsid w:val="0010100C"/>
    <w:rsid w:val="00101D25"/>
    <w:rsid w:val="00102504"/>
    <w:rsid w:val="00102D8A"/>
    <w:rsid w:val="001044F6"/>
    <w:rsid w:val="001052E8"/>
    <w:rsid w:val="00107025"/>
    <w:rsid w:val="00107183"/>
    <w:rsid w:val="001078F3"/>
    <w:rsid w:val="00107921"/>
    <w:rsid w:val="00107F63"/>
    <w:rsid w:val="00110AA2"/>
    <w:rsid w:val="00110B1B"/>
    <w:rsid w:val="00111130"/>
    <w:rsid w:val="001121B2"/>
    <w:rsid w:val="00112276"/>
    <w:rsid w:val="00112904"/>
    <w:rsid w:val="00112AAF"/>
    <w:rsid w:val="001139D5"/>
    <w:rsid w:val="00113FA7"/>
    <w:rsid w:val="001142A1"/>
    <w:rsid w:val="001151E1"/>
    <w:rsid w:val="00115B7B"/>
    <w:rsid w:val="00116068"/>
    <w:rsid w:val="0011623F"/>
    <w:rsid w:val="0011634B"/>
    <w:rsid w:val="00116531"/>
    <w:rsid w:val="00120177"/>
    <w:rsid w:val="00120D23"/>
    <w:rsid w:val="001214D3"/>
    <w:rsid w:val="00121952"/>
    <w:rsid w:val="00121B1A"/>
    <w:rsid w:val="00121DF1"/>
    <w:rsid w:val="00122258"/>
    <w:rsid w:val="001228EF"/>
    <w:rsid w:val="00122BC2"/>
    <w:rsid w:val="00122E42"/>
    <w:rsid w:val="00123AA0"/>
    <w:rsid w:val="0012414B"/>
    <w:rsid w:val="00124970"/>
    <w:rsid w:val="00124AC4"/>
    <w:rsid w:val="00125822"/>
    <w:rsid w:val="00125C9B"/>
    <w:rsid w:val="00126587"/>
    <w:rsid w:val="00126605"/>
    <w:rsid w:val="00126DCD"/>
    <w:rsid w:val="00130230"/>
    <w:rsid w:val="001305BF"/>
    <w:rsid w:val="00130DDE"/>
    <w:rsid w:val="001320F7"/>
    <w:rsid w:val="00132411"/>
    <w:rsid w:val="00132454"/>
    <w:rsid w:val="0013451D"/>
    <w:rsid w:val="00134796"/>
    <w:rsid w:val="00134B3D"/>
    <w:rsid w:val="00134D0E"/>
    <w:rsid w:val="0013511C"/>
    <w:rsid w:val="00135A4D"/>
    <w:rsid w:val="001361DF"/>
    <w:rsid w:val="00136474"/>
    <w:rsid w:val="00136547"/>
    <w:rsid w:val="00137662"/>
    <w:rsid w:val="00137A8D"/>
    <w:rsid w:val="00137B50"/>
    <w:rsid w:val="00137F1C"/>
    <w:rsid w:val="00140C32"/>
    <w:rsid w:val="001412C0"/>
    <w:rsid w:val="00142A41"/>
    <w:rsid w:val="00143C92"/>
    <w:rsid w:val="00143FDA"/>
    <w:rsid w:val="00144319"/>
    <w:rsid w:val="00145689"/>
    <w:rsid w:val="00146B4D"/>
    <w:rsid w:val="00150191"/>
    <w:rsid w:val="00150A6F"/>
    <w:rsid w:val="00150CC4"/>
    <w:rsid w:val="001512B5"/>
    <w:rsid w:val="00151552"/>
    <w:rsid w:val="00151DD6"/>
    <w:rsid w:val="00152403"/>
    <w:rsid w:val="00152B07"/>
    <w:rsid w:val="00152B8F"/>
    <w:rsid w:val="00152E71"/>
    <w:rsid w:val="0015377A"/>
    <w:rsid w:val="00153ABE"/>
    <w:rsid w:val="00153F33"/>
    <w:rsid w:val="00154DBF"/>
    <w:rsid w:val="00155911"/>
    <w:rsid w:val="001560AC"/>
    <w:rsid w:val="001569EC"/>
    <w:rsid w:val="00157706"/>
    <w:rsid w:val="001578B0"/>
    <w:rsid w:val="00157E5B"/>
    <w:rsid w:val="0016060D"/>
    <w:rsid w:val="0016075E"/>
    <w:rsid w:val="001623D7"/>
    <w:rsid w:val="0016357B"/>
    <w:rsid w:val="0016361B"/>
    <w:rsid w:val="00166641"/>
    <w:rsid w:val="00170154"/>
    <w:rsid w:val="0017084E"/>
    <w:rsid w:val="00170C15"/>
    <w:rsid w:val="0017119E"/>
    <w:rsid w:val="00171322"/>
    <w:rsid w:val="0017152D"/>
    <w:rsid w:val="001719A6"/>
    <w:rsid w:val="00171F37"/>
    <w:rsid w:val="00173F8E"/>
    <w:rsid w:val="0017473C"/>
    <w:rsid w:val="00174AD4"/>
    <w:rsid w:val="00174C64"/>
    <w:rsid w:val="0017564B"/>
    <w:rsid w:val="00176618"/>
    <w:rsid w:val="001810D5"/>
    <w:rsid w:val="001811CE"/>
    <w:rsid w:val="001813D0"/>
    <w:rsid w:val="001814A7"/>
    <w:rsid w:val="00182A4E"/>
    <w:rsid w:val="0018357E"/>
    <w:rsid w:val="00183A67"/>
    <w:rsid w:val="00183FE1"/>
    <w:rsid w:val="0018451A"/>
    <w:rsid w:val="0018498A"/>
    <w:rsid w:val="00184A8C"/>
    <w:rsid w:val="0018568C"/>
    <w:rsid w:val="001858DA"/>
    <w:rsid w:val="00185BEB"/>
    <w:rsid w:val="00185C44"/>
    <w:rsid w:val="00185C92"/>
    <w:rsid w:val="0018677D"/>
    <w:rsid w:val="00187476"/>
    <w:rsid w:val="00187902"/>
    <w:rsid w:val="00187BB2"/>
    <w:rsid w:val="0019048C"/>
    <w:rsid w:val="00190BD8"/>
    <w:rsid w:val="00190D9F"/>
    <w:rsid w:val="001915C5"/>
    <w:rsid w:val="00192B4A"/>
    <w:rsid w:val="00193087"/>
    <w:rsid w:val="00193399"/>
    <w:rsid w:val="00194061"/>
    <w:rsid w:val="001940B7"/>
    <w:rsid w:val="00194143"/>
    <w:rsid w:val="00194292"/>
    <w:rsid w:val="00194AA1"/>
    <w:rsid w:val="001955E9"/>
    <w:rsid w:val="00195844"/>
    <w:rsid w:val="0019597A"/>
    <w:rsid w:val="00195D94"/>
    <w:rsid w:val="00195E65"/>
    <w:rsid w:val="00196BFD"/>
    <w:rsid w:val="00196C84"/>
    <w:rsid w:val="0019723B"/>
    <w:rsid w:val="001A0EA9"/>
    <w:rsid w:val="001A152F"/>
    <w:rsid w:val="001A1E97"/>
    <w:rsid w:val="001A26F5"/>
    <w:rsid w:val="001A2D20"/>
    <w:rsid w:val="001A32CF"/>
    <w:rsid w:val="001A3C8E"/>
    <w:rsid w:val="001A45BF"/>
    <w:rsid w:val="001A4B6D"/>
    <w:rsid w:val="001A58B1"/>
    <w:rsid w:val="001A6A3F"/>
    <w:rsid w:val="001A7E0B"/>
    <w:rsid w:val="001A7FBB"/>
    <w:rsid w:val="001B0130"/>
    <w:rsid w:val="001B2BA6"/>
    <w:rsid w:val="001B2F85"/>
    <w:rsid w:val="001B347C"/>
    <w:rsid w:val="001B3B63"/>
    <w:rsid w:val="001B45DA"/>
    <w:rsid w:val="001B4FC5"/>
    <w:rsid w:val="001B54C2"/>
    <w:rsid w:val="001B59D6"/>
    <w:rsid w:val="001B6C33"/>
    <w:rsid w:val="001B7949"/>
    <w:rsid w:val="001B7AA6"/>
    <w:rsid w:val="001B7C34"/>
    <w:rsid w:val="001B7D96"/>
    <w:rsid w:val="001B7EDB"/>
    <w:rsid w:val="001C1368"/>
    <w:rsid w:val="001C1D08"/>
    <w:rsid w:val="001C2029"/>
    <w:rsid w:val="001C2A03"/>
    <w:rsid w:val="001C2C88"/>
    <w:rsid w:val="001C3712"/>
    <w:rsid w:val="001C47CD"/>
    <w:rsid w:val="001C4899"/>
    <w:rsid w:val="001C5C38"/>
    <w:rsid w:val="001C6E21"/>
    <w:rsid w:val="001C6E8F"/>
    <w:rsid w:val="001C746A"/>
    <w:rsid w:val="001C7F81"/>
    <w:rsid w:val="001D0344"/>
    <w:rsid w:val="001D0A86"/>
    <w:rsid w:val="001D104F"/>
    <w:rsid w:val="001D1BD5"/>
    <w:rsid w:val="001D237E"/>
    <w:rsid w:val="001D29F0"/>
    <w:rsid w:val="001D3336"/>
    <w:rsid w:val="001D41E4"/>
    <w:rsid w:val="001D5080"/>
    <w:rsid w:val="001D5235"/>
    <w:rsid w:val="001D52B9"/>
    <w:rsid w:val="001D545A"/>
    <w:rsid w:val="001D5D5C"/>
    <w:rsid w:val="001D696D"/>
    <w:rsid w:val="001D7FF0"/>
    <w:rsid w:val="001E0609"/>
    <w:rsid w:val="001E15D8"/>
    <w:rsid w:val="001E1B89"/>
    <w:rsid w:val="001E1CA2"/>
    <w:rsid w:val="001E29E1"/>
    <w:rsid w:val="001E3FFA"/>
    <w:rsid w:val="001E4352"/>
    <w:rsid w:val="001E450F"/>
    <w:rsid w:val="001E58CA"/>
    <w:rsid w:val="001E743D"/>
    <w:rsid w:val="001E7599"/>
    <w:rsid w:val="001E7843"/>
    <w:rsid w:val="001E7FF8"/>
    <w:rsid w:val="001F0B2D"/>
    <w:rsid w:val="001F1730"/>
    <w:rsid w:val="001F1909"/>
    <w:rsid w:val="001F22C5"/>
    <w:rsid w:val="001F281C"/>
    <w:rsid w:val="001F2BD8"/>
    <w:rsid w:val="001F2D4C"/>
    <w:rsid w:val="001F367D"/>
    <w:rsid w:val="001F3C10"/>
    <w:rsid w:val="001F5237"/>
    <w:rsid w:val="001F6B11"/>
    <w:rsid w:val="001F6BDF"/>
    <w:rsid w:val="001F6E0F"/>
    <w:rsid w:val="001F7994"/>
    <w:rsid w:val="001F7F4B"/>
    <w:rsid w:val="0020057F"/>
    <w:rsid w:val="00200973"/>
    <w:rsid w:val="002009AB"/>
    <w:rsid w:val="002012AE"/>
    <w:rsid w:val="00201A5C"/>
    <w:rsid w:val="00201C22"/>
    <w:rsid w:val="002026AF"/>
    <w:rsid w:val="002032BE"/>
    <w:rsid w:val="002037B7"/>
    <w:rsid w:val="00203B3E"/>
    <w:rsid w:val="00203D00"/>
    <w:rsid w:val="0020502B"/>
    <w:rsid w:val="00205423"/>
    <w:rsid w:val="0020668C"/>
    <w:rsid w:val="002079C6"/>
    <w:rsid w:val="00207CEC"/>
    <w:rsid w:val="00210290"/>
    <w:rsid w:val="00210BC9"/>
    <w:rsid w:val="00210E6E"/>
    <w:rsid w:val="00210EF7"/>
    <w:rsid w:val="00210FAB"/>
    <w:rsid w:val="002116F6"/>
    <w:rsid w:val="00211C01"/>
    <w:rsid w:val="00211C10"/>
    <w:rsid w:val="002120D6"/>
    <w:rsid w:val="002124F7"/>
    <w:rsid w:val="00212556"/>
    <w:rsid w:val="002139DD"/>
    <w:rsid w:val="00214244"/>
    <w:rsid w:val="002147E7"/>
    <w:rsid w:val="0021493D"/>
    <w:rsid w:val="00214E1C"/>
    <w:rsid w:val="00215E32"/>
    <w:rsid w:val="002175F7"/>
    <w:rsid w:val="00217892"/>
    <w:rsid w:val="00217EEA"/>
    <w:rsid w:val="00220C64"/>
    <w:rsid w:val="0022157E"/>
    <w:rsid w:val="002218C5"/>
    <w:rsid w:val="00221EB2"/>
    <w:rsid w:val="00222017"/>
    <w:rsid w:val="00222B65"/>
    <w:rsid w:val="00222F0D"/>
    <w:rsid w:val="0022311B"/>
    <w:rsid w:val="00226255"/>
    <w:rsid w:val="00226310"/>
    <w:rsid w:val="00226A72"/>
    <w:rsid w:val="00230489"/>
    <w:rsid w:val="00230CB7"/>
    <w:rsid w:val="002316EC"/>
    <w:rsid w:val="00232398"/>
    <w:rsid w:val="00232A27"/>
    <w:rsid w:val="002330C3"/>
    <w:rsid w:val="00234023"/>
    <w:rsid w:val="0023403B"/>
    <w:rsid w:val="00234174"/>
    <w:rsid w:val="002342CE"/>
    <w:rsid w:val="002346EA"/>
    <w:rsid w:val="002349C4"/>
    <w:rsid w:val="00235C9D"/>
    <w:rsid w:val="002364CC"/>
    <w:rsid w:val="002368BB"/>
    <w:rsid w:val="00236BE9"/>
    <w:rsid w:val="00237035"/>
    <w:rsid w:val="00237C33"/>
    <w:rsid w:val="00237DD1"/>
    <w:rsid w:val="0024015B"/>
    <w:rsid w:val="0024042B"/>
    <w:rsid w:val="002410D5"/>
    <w:rsid w:val="002413C5"/>
    <w:rsid w:val="00241F82"/>
    <w:rsid w:val="0024216C"/>
    <w:rsid w:val="00242627"/>
    <w:rsid w:val="00244097"/>
    <w:rsid w:val="002449A4"/>
    <w:rsid w:val="00245094"/>
    <w:rsid w:val="002463A6"/>
    <w:rsid w:val="0024687F"/>
    <w:rsid w:val="0024753B"/>
    <w:rsid w:val="00247D22"/>
    <w:rsid w:val="002515F3"/>
    <w:rsid w:val="002522BF"/>
    <w:rsid w:val="00253B22"/>
    <w:rsid w:val="002541DC"/>
    <w:rsid w:val="002542AF"/>
    <w:rsid w:val="00254978"/>
    <w:rsid w:val="00254B07"/>
    <w:rsid w:val="00254C63"/>
    <w:rsid w:val="00254DF5"/>
    <w:rsid w:val="00255A85"/>
    <w:rsid w:val="00255ACA"/>
    <w:rsid w:val="002564B7"/>
    <w:rsid w:val="00256AAF"/>
    <w:rsid w:val="00256DC8"/>
    <w:rsid w:val="00257014"/>
    <w:rsid w:val="00260152"/>
    <w:rsid w:val="0026037D"/>
    <w:rsid w:val="002607F7"/>
    <w:rsid w:val="0026082C"/>
    <w:rsid w:val="00261C5E"/>
    <w:rsid w:val="00261EC2"/>
    <w:rsid w:val="00262CD9"/>
    <w:rsid w:val="00262FD0"/>
    <w:rsid w:val="002635F8"/>
    <w:rsid w:val="002636EE"/>
    <w:rsid w:val="00263E60"/>
    <w:rsid w:val="00265383"/>
    <w:rsid w:val="00266B13"/>
    <w:rsid w:val="00266C09"/>
    <w:rsid w:val="00266D9F"/>
    <w:rsid w:val="00267401"/>
    <w:rsid w:val="00270204"/>
    <w:rsid w:val="00270F42"/>
    <w:rsid w:val="00271D55"/>
    <w:rsid w:val="00272713"/>
    <w:rsid w:val="0027292F"/>
    <w:rsid w:val="00273209"/>
    <w:rsid w:val="00273A9D"/>
    <w:rsid w:val="00273B19"/>
    <w:rsid w:val="00273E5D"/>
    <w:rsid w:val="0027456B"/>
    <w:rsid w:val="00274E13"/>
    <w:rsid w:val="002755BB"/>
    <w:rsid w:val="002759DF"/>
    <w:rsid w:val="00275EF6"/>
    <w:rsid w:val="00276F6D"/>
    <w:rsid w:val="002802F7"/>
    <w:rsid w:val="00280C88"/>
    <w:rsid w:val="00280EB3"/>
    <w:rsid w:val="00281F70"/>
    <w:rsid w:val="0028280D"/>
    <w:rsid w:val="002844B0"/>
    <w:rsid w:val="00284AE6"/>
    <w:rsid w:val="00285311"/>
    <w:rsid w:val="00285952"/>
    <w:rsid w:val="00287470"/>
    <w:rsid w:val="00287742"/>
    <w:rsid w:val="00287D34"/>
    <w:rsid w:val="0029016B"/>
    <w:rsid w:val="00291254"/>
    <w:rsid w:val="002913A0"/>
    <w:rsid w:val="0029159C"/>
    <w:rsid w:val="00292138"/>
    <w:rsid w:val="00292233"/>
    <w:rsid w:val="002924D7"/>
    <w:rsid w:val="002944E3"/>
    <w:rsid w:val="0029542E"/>
    <w:rsid w:val="00295DEB"/>
    <w:rsid w:val="0029623B"/>
    <w:rsid w:val="002A0536"/>
    <w:rsid w:val="002A158D"/>
    <w:rsid w:val="002A1EAA"/>
    <w:rsid w:val="002A1EDA"/>
    <w:rsid w:val="002A26FD"/>
    <w:rsid w:val="002A483F"/>
    <w:rsid w:val="002A5011"/>
    <w:rsid w:val="002A5A44"/>
    <w:rsid w:val="002A5E67"/>
    <w:rsid w:val="002A5F95"/>
    <w:rsid w:val="002A6EC1"/>
    <w:rsid w:val="002A7F61"/>
    <w:rsid w:val="002B0362"/>
    <w:rsid w:val="002B0547"/>
    <w:rsid w:val="002B0B1B"/>
    <w:rsid w:val="002B0DC0"/>
    <w:rsid w:val="002B3105"/>
    <w:rsid w:val="002B3318"/>
    <w:rsid w:val="002B561E"/>
    <w:rsid w:val="002B5E51"/>
    <w:rsid w:val="002B5F8C"/>
    <w:rsid w:val="002B667D"/>
    <w:rsid w:val="002B7741"/>
    <w:rsid w:val="002C0923"/>
    <w:rsid w:val="002C0963"/>
    <w:rsid w:val="002C0BE6"/>
    <w:rsid w:val="002C1526"/>
    <w:rsid w:val="002C20C2"/>
    <w:rsid w:val="002C2661"/>
    <w:rsid w:val="002C28D5"/>
    <w:rsid w:val="002C35C2"/>
    <w:rsid w:val="002C3F7C"/>
    <w:rsid w:val="002C4B93"/>
    <w:rsid w:val="002C4FD3"/>
    <w:rsid w:val="002C55E0"/>
    <w:rsid w:val="002C633B"/>
    <w:rsid w:val="002C772A"/>
    <w:rsid w:val="002C7BB3"/>
    <w:rsid w:val="002C7C85"/>
    <w:rsid w:val="002C7FA0"/>
    <w:rsid w:val="002D020D"/>
    <w:rsid w:val="002D0534"/>
    <w:rsid w:val="002D0BC4"/>
    <w:rsid w:val="002D142C"/>
    <w:rsid w:val="002D2448"/>
    <w:rsid w:val="002D2503"/>
    <w:rsid w:val="002D2C69"/>
    <w:rsid w:val="002D2D78"/>
    <w:rsid w:val="002D3435"/>
    <w:rsid w:val="002D38AA"/>
    <w:rsid w:val="002D39AA"/>
    <w:rsid w:val="002D3D30"/>
    <w:rsid w:val="002D433B"/>
    <w:rsid w:val="002D47AB"/>
    <w:rsid w:val="002D494C"/>
    <w:rsid w:val="002D5DA2"/>
    <w:rsid w:val="002D5EE2"/>
    <w:rsid w:val="002D5EE3"/>
    <w:rsid w:val="002D5F5C"/>
    <w:rsid w:val="002D6DB1"/>
    <w:rsid w:val="002D7811"/>
    <w:rsid w:val="002E0A79"/>
    <w:rsid w:val="002E1E2B"/>
    <w:rsid w:val="002E1FBD"/>
    <w:rsid w:val="002E2A2F"/>
    <w:rsid w:val="002E2A7E"/>
    <w:rsid w:val="002E2F32"/>
    <w:rsid w:val="002E3DD0"/>
    <w:rsid w:val="002E3FAC"/>
    <w:rsid w:val="002E424A"/>
    <w:rsid w:val="002E4413"/>
    <w:rsid w:val="002E4436"/>
    <w:rsid w:val="002E464D"/>
    <w:rsid w:val="002E47E0"/>
    <w:rsid w:val="002E4B05"/>
    <w:rsid w:val="002E4F35"/>
    <w:rsid w:val="002E54E2"/>
    <w:rsid w:val="002E6108"/>
    <w:rsid w:val="002E61DD"/>
    <w:rsid w:val="002E6E8C"/>
    <w:rsid w:val="002F1441"/>
    <w:rsid w:val="002F15C0"/>
    <w:rsid w:val="002F1899"/>
    <w:rsid w:val="002F1ABC"/>
    <w:rsid w:val="002F1E0F"/>
    <w:rsid w:val="002F331F"/>
    <w:rsid w:val="002F3854"/>
    <w:rsid w:val="002F484A"/>
    <w:rsid w:val="002F4E05"/>
    <w:rsid w:val="002F5BBE"/>
    <w:rsid w:val="002F606A"/>
    <w:rsid w:val="002F66B5"/>
    <w:rsid w:val="002F6A6B"/>
    <w:rsid w:val="002F7B76"/>
    <w:rsid w:val="002F7E70"/>
    <w:rsid w:val="00300665"/>
    <w:rsid w:val="0030084A"/>
    <w:rsid w:val="00301F22"/>
    <w:rsid w:val="00301F35"/>
    <w:rsid w:val="003025DD"/>
    <w:rsid w:val="0030296D"/>
    <w:rsid w:val="00302AA0"/>
    <w:rsid w:val="00302F36"/>
    <w:rsid w:val="00302F68"/>
    <w:rsid w:val="003035B9"/>
    <w:rsid w:val="003036FE"/>
    <w:rsid w:val="003038E4"/>
    <w:rsid w:val="0030433A"/>
    <w:rsid w:val="00304832"/>
    <w:rsid w:val="00304C4B"/>
    <w:rsid w:val="00304E3C"/>
    <w:rsid w:val="0030530E"/>
    <w:rsid w:val="0030679E"/>
    <w:rsid w:val="00306B61"/>
    <w:rsid w:val="00306BDE"/>
    <w:rsid w:val="00306D28"/>
    <w:rsid w:val="00306F29"/>
    <w:rsid w:val="003071AF"/>
    <w:rsid w:val="00307DEC"/>
    <w:rsid w:val="00310489"/>
    <w:rsid w:val="0031076B"/>
    <w:rsid w:val="003107DD"/>
    <w:rsid w:val="003108ED"/>
    <w:rsid w:val="00310BB4"/>
    <w:rsid w:val="003115A6"/>
    <w:rsid w:val="003121B8"/>
    <w:rsid w:val="00313695"/>
    <w:rsid w:val="00314BFD"/>
    <w:rsid w:val="00314D65"/>
    <w:rsid w:val="003155A0"/>
    <w:rsid w:val="0031585C"/>
    <w:rsid w:val="00315872"/>
    <w:rsid w:val="00315ECB"/>
    <w:rsid w:val="003161FC"/>
    <w:rsid w:val="0031785E"/>
    <w:rsid w:val="003205A9"/>
    <w:rsid w:val="0032077F"/>
    <w:rsid w:val="00321036"/>
    <w:rsid w:val="0032108A"/>
    <w:rsid w:val="003218F7"/>
    <w:rsid w:val="00321B9B"/>
    <w:rsid w:val="003220EF"/>
    <w:rsid w:val="0032227D"/>
    <w:rsid w:val="00322C2A"/>
    <w:rsid w:val="0032343D"/>
    <w:rsid w:val="003244A7"/>
    <w:rsid w:val="00325019"/>
    <w:rsid w:val="00325DAB"/>
    <w:rsid w:val="003267B4"/>
    <w:rsid w:val="00326D6F"/>
    <w:rsid w:val="00327004"/>
    <w:rsid w:val="0032773F"/>
    <w:rsid w:val="00327B05"/>
    <w:rsid w:val="0033005A"/>
    <w:rsid w:val="00330217"/>
    <w:rsid w:val="0033089C"/>
    <w:rsid w:val="00330F71"/>
    <w:rsid w:val="0033199D"/>
    <w:rsid w:val="003333E3"/>
    <w:rsid w:val="00333D5D"/>
    <w:rsid w:val="00333FFC"/>
    <w:rsid w:val="0033434F"/>
    <w:rsid w:val="00334747"/>
    <w:rsid w:val="00334B76"/>
    <w:rsid w:val="00334B9F"/>
    <w:rsid w:val="00335036"/>
    <w:rsid w:val="00335577"/>
    <w:rsid w:val="00335704"/>
    <w:rsid w:val="0033634B"/>
    <w:rsid w:val="0033676B"/>
    <w:rsid w:val="00336B9D"/>
    <w:rsid w:val="003378F4"/>
    <w:rsid w:val="00337A3C"/>
    <w:rsid w:val="00337DB7"/>
    <w:rsid w:val="0034087F"/>
    <w:rsid w:val="003409AF"/>
    <w:rsid w:val="00340B69"/>
    <w:rsid w:val="00340DE4"/>
    <w:rsid w:val="00341A7D"/>
    <w:rsid w:val="0034236F"/>
    <w:rsid w:val="00342A21"/>
    <w:rsid w:val="00342BB9"/>
    <w:rsid w:val="00342DD0"/>
    <w:rsid w:val="00343A67"/>
    <w:rsid w:val="003448B1"/>
    <w:rsid w:val="00344BB4"/>
    <w:rsid w:val="0034545B"/>
    <w:rsid w:val="003456EA"/>
    <w:rsid w:val="003457E4"/>
    <w:rsid w:val="00346A7A"/>
    <w:rsid w:val="00346E8B"/>
    <w:rsid w:val="00346EA9"/>
    <w:rsid w:val="0034700E"/>
    <w:rsid w:val="0034735D"/>
    <w:rsid w:val="0034748F"/>
    <w:rsid w:val="00347D3F"/>
    <w:rsid w:val="00350002"/>
    <w:rsid w:val="00350381"/>
    <w:rsid w:val="003504B6"/>
    <w:rsid w:val="003504E6"/>
    <w:rsid w:val="00350F64"/>
    <w:rsid w:val="00351643"/>
    <w:rsid w:val="00351AF5"/>
    <w:rsid w:val="003523CA"/>
    <w:rsid w:val="0035279D"/>
    <w:rsid w:val="00352D69"/>
    <w:rsid w:val="00352E59"/>
    <w:rsid w:val="00353120"/>
    <w:rsid w:val="00353238"/>
    <w:rsid w:val="00354484"/>
    <w:rsid w:val="003545FC"/>
    <w:rsid w:val="00354726"/>
    <w:rsid w:val="003550DC"/>
    <w:rsid w:val="003555AD"/>
    <w:rsid w:val="00355ED8"/>
    <w:rsid w:val="003568E5"/>
    <w:rsid w:val="00356FD0"/>
    <w:rsid w:val="00357139"/>
    <w:rsid w:val="003604E1"/>
    <w:rsid w:val="00360A9F"/>
    <w:rsid w:val="00360F42"/>
    <w:rsid w:val="00361DC2"/>
    <w:rsid w:val="00361E6A"/>
    <w:rsid w:val="00361FC8"/>
    <w:rsid w:val="0036281E"/>
    <w:rsid w:val="003634EA"/>
    <w:rsid w:val="00363F1B"/>
    <w:rsid w:val="003640BF"/>
    <w:rsid w:val="0036531A"/>
    <w:rsid w:val="0036550D"/>
    <w:rsid w:val="00366C50"/>
    <w:rsid w:val="00367C30"/>
    <w:rsid w:val="003707C7"/>
    <w:rsid w:val="00371775"/>
    <w:rsid w:val="00371D9C"/>
    <w:rsid w:val="00371E16"/>
    <w:rsid w:val="00371E94"/>
    <w:rsid w:val="00371F1C"/>
    <w:rsid w:val="0037272D"/>
    <w:rsid w:val="0037379C"/>
    <w:rsid w:val="00373AC5"/>
    <w:rsid w:val="003741A0"/>
    <w:rsid w:val="00374A9A"/>
    <w:rsid w:val="00374A9E"/>
    <w:rsid w:val="00375014"/>
    <w:rsid w:val="00375EF4"/>
    <w:rsid w:val="00376681"/>
    <w:rsid w:val="003767CD"/>
    <w:rsid w:val="00376DA1"/>
    <w:rsid w:val="0037714E"/>
    <w:rsid w:val="00381366"/>
    <w:rsid w:val="0038163F"/>
    <w:rsid w:val="003816EA"/>
    <w:rsid w:val="00382314"/>
    <w:rsid w:val="00382CA8"/>
    <w:rsid w:val="00383817"/>
    <w:rsid w:val="00383C3C"/>
    <w:rsid w:val="00383DD5"/>
    <w:rsid w:val="00383E20"/>
    <w:rsid w:val="0038513E"/>
    <w:rsid w:val="00385D5B"/>
    <w:rsid w:val="00387110"/>
    <w:rsid w:val="003871A7"/>
    <w:rsid w:val="003871FB"/>
    <w:rsid w:val="003877A7"/>
    <w:rsid w:val="00387AAE"/>
    <w:rsid w:val="00387BB5"/>
    <w:rsid w:val="00390E7E"/>
    <w:rsid w:val="00391033"/>
    <w:rsid w:val="00391881"/>
    <w:rsid w:val="00391991"/>
    <w:rsid w:val="00392E93"/>
    <w:rsid w:val="00393F20"/>
    <w:rsid w:val="00394076"/>
    <w:rsid w:val="003944BF"/>
    <w:rsid w:val="003954FB"/>
    <w:rsid w:val="003956D0"/>
    <w:rsid w:val="00395B89"/>
    <w:rsid w:val="00396BAA"/>
    <w:rsid w:val="003979DE"/>
    <w:rsid w:val="003A0F6B"/>
    <w:rsid w:val="003A1D9D"/>
    <w:rsid w:val="003A276D"/>
    <w:rsid w:val="003A2FD9"/>
    <w:rsid w:val="003A35CF"/>
    <w:rsid w:val="003A4123"/>
    <w:rsid w:val="003A560C"/>
    <w:rsid w:val="003A69A6"/>
    <w:rsid w:val="003B0723"/>
    <w:rsid w:val="003B0B4B"/>
    <w:rsid w:val="003B1188"/>
    <w:rsid w:val="003B1B07"/>
    <w:rsid w:val="003B1ECA"/>
    <w:rsid w:val="003B24C0"/>
    <w:rsid w:val="003B2D1A"/>
    <w:rsid w:val="003B314C"/>
    <w:rsid w:val="003B3350"/>
    <w:rsid w:val="003B38FF"/>
    <w:rsid w:val="003B3F28"/>
    <w:rsid w:val="003B43C2"/>
    <w:rsid w:val="003B478B"/>
    <w:rsid w:val="003B663A"/>
    <w:rsid w:val="003B6D93"/>
    <w:rsid w:val="003B6EB4"/>
    <w:rsid w:val="003B7FD1"/>
    <w:rsid w:val="003C030F"/>
    <w:rsid w:val="003C03C5"/>
    <w:rsid w:val="003C0AAB"/>
    <w:rsid w:val="003C0B6B"/>
    <w:rsid w:val="003C0EF0"/>
    <w:rsid w:val="003C142E"/>
    <w:rsid w:val="003C24B5"/>
    <w:rsid w:val="003C3015"/>
    <w:rsid w:val="003C35E2"/>
    <w:rsid w:val="003C3795"/>
    <w:rsid w:val="003C3FFF"/>
    <w:rsid w:val="003C50A5"/>
    <w:rsid w:val="003C577B"/>
    <w:rsid w:val="003C60CE"/>
    <w:rsid w:val="003C7152"/>
    <w:rsid w:val="003C7364"/>
    <w:rsid w:val="003C76C6"/>
    <w:rsid w:val="003C78B1"/>
    <w:rsid w:val="003C7B9F"/>
    <w:rsid w:val="003D042F"/>
    <w:rsid w:val="003D0866"/>
    <w:rsid w:val="003D3A17"/>
    <w:rsid w:val="003D44A5"/>
    <w:rsid w:val="003D4CC2"/>
    <w:rsid w:val="003D5A5F"/>
    <w:rsid w:val="003D718A"/>
    <w:rsid w:val="003E078A"/>
    <w:rsid w:val="003E0821"/>
    <w:rsid w:val="003E0CEA"/>
    <w:rsid w:val="003E26CD"/>
    <w:rsid w:val="003E2AB7"/>
    <w:rsid w:val="003E2F51"/>
    <w:rsid w:val="003E3AD0"/>
    <w:rsid w:val="003E5DFC"/>
    <w:rsid w:val="003E65A1"/>
    <w:rsid w:val="003F037E"/>
    <w:rsid w:val="003F0F8D"/>
    <w:rsid w:val="003F1CBA"/>
    <w:rsid w:val="003F2281"/>
    <w:rsid w:val="003F288E"/>
    <w:rsid w:val="003F36A0"/>
    <w:rsid w:val="003F3753"/>
    <w:rsid w:val="003F3A9B"/>
    <w:rsid w:val="003F3E8B"/>
    <w:rsid w:val="003F4313"/>
    <w:rsid w:val="003F4A2E"/>
    <w:rsid w:val="003F4D9F"/>
    <w:rsid w:val="003F5A78"/>
    <w:rsid w:val="003F690F"/>
    <w:rsid w:val="003F70FF"/>
    <w:rsid w:val="003F73B2"/>
    <w:rsid w:val="003F760D"/>
    <w:rsid w:val="00400686"/>
    <w:rsid w:val="00400EBB"/>
    <w:rsid w:val="00401563"/>
    <w:rsid w:val="0040206E"/>
    <w:rsid w:val="004031EE"/>
    <w:rsid w:val="00403B7C"/>
    <w:rsid w:val="0040432E"/>
    <w:rsid w:val="0040471C"/>
    <w:rsid w:val="00404787"/>
    <w:rsid w:val="00404808"/>
    <w:rsid w:val="004048A2"/>
    <w:rsid w:val="004053E7"/>
    <w:rsid w:val="00405B83"/>
    <w:rsid w:val="0040702C"/>
    <w:rsid w:val="004071FD"/>
    <w:rsid w:val="004075CB"/>
    <w:rsid w:val="00411354"/>
    <w:rsid w:val="004113FC"/>
    <w:rsid w:val="0041239C"/>
    <w:rsid w:val="00412834"/>
    <w:rsid w:val="00412A69"/>
    <w:rsid w:val="00412D72"/>
    <w:rsid w:val="004137AA"/>
    <w:rsid w:val="0041400E"/>
    <w:rsid w:val="0041624E"/>
    <w:rsid w:val="004163C6"/>
    <w:rsid w:val="00416650"/>
    <w:rsid w:val="004167CC"/>
    <w:rsid w:val="004172A2"/>
    <w:rsid w:val="0041742F"/>
    <w:rsid w:val="00417995"/>
    <w:rsid w:val="00417A56"/>
    <w:rsid w:val="00420663"/>
    <w:rsid w:val="004209D7"/>
    <w:rsid w:val="00420A11"/>
    <w:rsid w:val="00421414"/>
    <w:rsid w:val="00421F6E"/>
    <w:rsid w:val="00423004"/>
    <w:rsid w:val="004238AA"/>
    <w:rsid w:val="0042459C"/>
    <w:rsid w:val="00424A92"/>
    <w:rsid w:val="00425420"/>
    <w:rsid w:val="00425731"/>
    <w:rsid w:val="00425EAF"/>
    <w:rsid w:val="00426635"/>
    <w:rsid w:val="004268CA"/>
    <w:rsid w:val="004278FA"/>
    <w:rsid w:val="00427980"/>
    <w:rsid w:val="004279AB"/>
    <w:rsid w:val="00427AC2"/>
    <w:rsid w:val="00427C98"/>
    <w:rsid w:val="004309E3"/>
    <w:rsid w:val="00431717"/>
    <w:rsid w:val="00431CA5"/>
    <w:rsid w:val="00432166"/>
    <w:rsid w:val="00432245"/>
    <w:rsid w:val="004324DB"/>
    <w:rsid w:val="004346A1"/>
    <w:rsid w:val="0043490B"/>
    <w:rsid w:val="004351FB"/>
    <w:rsid w:val="00437601"/>
    <w:rsid w:val="00437EC0"/>
    <w:rsid w:val="0044029C"/>
    <w:rsid w:val="00440386"/>
    <w:rsid w:val="00440441"/>
    <w:rsid w:val="004409D3"/>
    <w:rsid w:val="00441B95"/>
    <w:rsid w:val="00441FA7"/>
    <w:rsid w:val="0044242B"/>
    <w:rsid w:val="004440DE"/>
    <w:rsid w:val="00444385"/>
    <w:rsid w:val="004449AF"/>
    <w:rsid w:val="00444CA4"/>
    <w:rsid w:val="0044585B"/>
    <w:rsid w:val="0044615D"/>
    <w:rsid w:val="00446360"/>
    <w:rsid w:val="00446579"/>
    <w:rsid w:val="00446E96"/>
    <w:rsid w:val="00446FD9"/>
    <w:rsid w:val="00447A6C"/>
    <w:rsid w:val="0045051C"/>
    <w:rsid w:val="00450B18"/>
    <w:rsid w:val="004514F8"/>
    <w:rsid w:val="00451F9D"/>
    <w:rsid w:val="00452504"/>
    <w:rsid w:val="004528A0"/>
    <w:rsid w:val="00452EF0"/>
    <w:rsid w:val="00453B0D"/>
    <w:rsid w:val="004542AC"/>
    <w:rsid w:val="004543B5"/>
    <w:rsid w:val="004547CF"/>
    <w:rsid w:val="004547F5"/>
    <w:rsid w:val="00454B2C"/>
    <w:rsid w:val="00455087"/>
    <w:rsid w:val="004560F6"/>
    <w:rsid w:val="00456247"/>
    <w:rsid w:val="00456BA8"/>
    <w:rsid w:val="004572C3"/>
    <w:rsid w:val="0045775E"/>
    <w:rsid w:val="00457B2A"/>
    <w:rsid w:val="00457C60"/>
    <w:rsid w:val="00457F44"/>
    <w:rsid w:val="004600D1"/>
    <w:rsid w:val="0046032E"/>
    <w:rsid w:val="004606CE"/>
    <w:rsid w:val="00460AC6"/>
    <w:rsid w:val="00460DEB"/>
    <w:rsid w:val="00461F79"/>
    <w:rsid w:val="004628A5"/>
    <w:rsid w:val="004636A8"/>
    <w:rsid w:val="00463D5B"/>
    <w:rsid w:val="0046476E"/>
    <w:rsid w:val="00464B67"/>
    <w:rsid w:val="00464EF9"/>
    <w:rsid w:val="00465C2A"/>
    <w:rsid w:val="00465E13"/>
    <w:rsid w:val="004660EF"/>
    <w:rsid w:val="004677B0"/>
    <w:rsid w:val="004679DB"/>
    <w:rsid w:val="00467B05"/>
    <w:rsid w:val="00470E54"/>
    <w:rsid w:val="004711EB"/>
    <w:rsid w:val="00471365"/>
    <w:rsid w:val="0047140D"/>
    <w:rsid w:val="004716D8"/>
    <w:rsid w:val="00471DF8"/>
    <w:rsid w:val="004729B6"/>
    <w:rsid w:val="00472C86"/>
    <w:rsid w:val="00472D18"/>
    <w:rsid w:val="004733C6"/>
    <w:rsid w:val="004736FF"/>
    <w:rsid w:val="004739FA"/>
    <w:rsid w:val="0047400E"/>
    <w:rsid w:val="00474258"/>
    <w:rsid w:val="00474486"/>
    <w:rsid w:val="004745EB"/>
    <w:rsid w:val="00474BD6"/>
    <w:rsid w:val="00474DC3"/>
    <w:rsid w:val="004754D5"/>
    <w:rsid w:val="00475826"/>
    <w:rsid w:val="00476164"/>
    <w:rsid w:val="004765E7"/>
    <w:rsid w:val="00476C6A"/>
    <w:rsid w:val="00477884"/>
    <w:rsid w:val="00477B05"/>
    <w:rsid w:val="00477FA2"/>
    <w:rsid w:val="00480AA6"/>
    <w:rsid w:val="00480B39"/>
    <w:rsid w:val="00480E77"/>
    <w:rsid w:val="004817DB"/>
    <w:rsid w:val="00481B37"/>
    <w:rsid w:val="00482836"/>
    <w:rsid w:val="00482991"/>
    <w:rsid w:val="0048319B"/>
    <w:rsid w:val="004835E7"/>
    <w:rsid w:val="00483777"/>
    <w:rsid w:val="004839C6"/>
    <w:rsid w:val="00483B04"/>
    <w:rsid w:val="00483D76"/>
    <w:rsid w:val="004843AC"/>
    <w:rsid w:val="00485185"/>
    <w:rsid w:val="00486D8C"/>
    <w:rsid w:val="004904A4"/>
    <w:rsid w:val="004908BE"/>
    <w:rsid w:val="004908FD"/>
    <w:rsid w:val="0049142A"/>
    <w:rsid w:val="004918CA"/>
    <w:rsid w:val="00491AC8"/>
    <w:rsid w:val="00491BEB"/>
    <w:rsid w:val="00491EAB"/>
    <w:rsid w:val="00492B90"/>
    <w:rsid w:val="00493167"/>
    <w:rsid w:val="0049325C"/>
    <w:rsid w:val="004937E4"/>
    <w:rsid w:val="00496264"/>
    <w:rsid w:val="00496A1E"/>
    <w:rsid w:val="00496A84"/>
    <w:rsid w:val="00497307"/>
    <w:rsid w:val="004A03B1"/>
    <w:rsid w:val="004A147A"/>
    <w:rsid w:val="004A14DF"/>
    <w:rsid w:val="004A1703"/>
    <w:rsid w:val="004A1F6E"/>
    <w:rsid w:val="004A2879"/>
    <w:rsid w:val="004A28D4"/>
    <w:rsid w:val="004A2E35"/>
    <w:rsid w:val="004A3173"/>
    <w:rsid w:val="004A47D6"/>
    <w:rsid w:val="004A5025"/>
    <w:rsid w:val="004A5640"/>
    <w:rsid w:val="004A6282"/>
    <w:rsid w:val="004A6FA0"/>
    <w:rsid w:val="004A6FF5"/>
    <w:rsid w:val="004A70CC"/>
    <w:rsid w:val="004A773E"/>
    <w:rsid w:val="004B01D2"/>
    <w:rsid w:val="004B0923"/>
    <w:rsid w:val="004B0BE0"/>
    <w:rsid w:val="004B0EEA"/>
    <w:rsid w:val="004B2259"/>
    <w:rsid w:val="004B2B2C"/>
    <w:rsid w:val="004B2CA5"/>
    <w:rsid w:val="004B3221"/>
    <w:rsid w:val="004B35C6"/>
    <w:rsid w:val="004B4AB9"/>
    <w:rsid w:val="004B4D7E"/>
    <w:rsid w:val="004B5528"/>
    <w:rsid w:val="004B5881"/>
    <w:rsid w:val="004B5B3B"/>
    <w:rsid w:val="004B5CB7"/>
    <w:rsid w:val="004B6CA2"/>
    <w:rsid w:val="004B6FC9"/>
    <w:rsid w:val="004C1C06"/>
    <w:rsid w:val="004C2618"/>
    <w:rsid w:val="004C30DA"/>
    <w:rsid w:val="004C4171"/>
    <w:rsid w:val="004C5567"/>
    <w:rsid w:val="004C5781"/>
    <w:rsid w:val="004C5C31"/>
    <w:rsid w:val="004C6555"/>
    <w:rsid w:val="004C6AA9"/>
    <w:rsid w:val="004D0EFE"/>
    <w:rsid w:val="004D36B6"/>
    <w:rsid w:val="004D5F08"/>
    <w:rsid w:val="004E1374"/>
    <w:rsid w:val="004E14B9"/>
    <w:rsid w:val="004E1CEF"/>
    <w:rsid w:val="004E1DF4"/>
    <w:rsid w:val="004E26C7"/>
    <w:rsid w:val="004E2C22"/>
    <w:rsid w:val="004E398B"/>
    <w:rsid w:val="004E3AD8"/>
    <w:rsid w:val="004E3DF7"/>
    <w:rsid w:val="004E3F51"/>
    <w:rsid w:val="004E67F0"/>
    <w:rsid w:val="004E741A"/>
    <w:rsid w:val="004E76C0"/>
    <w:rsid w:val="004F01DA"/>
    <w:rsid w:val="004F1A2F"/>
    <w:rsid w:val="004F27C9"/>
    <w:rsid w:val="004F2A6A"/>
    <w:rsid w:val="004F2B3B"/>
    <w:rsid w:val="004F2CCE"/>
    <w:rsid w:val="004F2F88"/>
    <w:rsid w:val="004F3891"/>
    <w:rsid w:val="004F3AD0"/>
    <w:rsid w:val="004F4223"/>
    <w:rsid w:val="004F444C"/>
    <w:rsid w:val="004F44B7"/>
    <w:rsid w:val="004F4B9F"/>
    <w:rsid w:val="004F62A9"/>
    <w:rsid w:val="004F6807"/>
    <w:rsid w:val="004F7E0C"/>
    <w:rsid w:val="0050071E"/>
    <w:rsid w:val="00502BDF"/>
    <w:rsid w:val="00502C40"/>
    <w:rsid w:val="00502FBA"/>
    <w:rsid w:val="005031A1"/>
    <w:rsid w:val="00503751"/>
    <w:rsid w:val="00504277"/>
    <w:rsid w:val="00506137"/>
    <w:rsid w:val="00506FEB"/>
    <w:rsid w:val="005076FB"/>
    <w:rsid w:val="00507B0D"/>
    <w:rsid w:val="00510260"/>
    <w:rsid w:val="0051030E"/>
    <w:rsid w:val="00510433"/>
    <w:rsid w:val="005105AF"/>
    <w:rsid w:val="005108D6"/>
    <w:rsid w:val="00511984"/>
    <w:rsid w:val="00511AF5"/>
    <w:rsid w:val="00511E4D"/>
    <w:rsid w:val="00512897"/>
    <w:rsid w:val="00514768"/>
    <w:rsid w:val="00514A2B"/>
    <w:rsid w:val="00514F47"/>
    <w:rsid w:val="00516190"/>
    <w:rsid w:val="005162DC"/>
    <w:rsid w:val="00517878"/>
    <w:rsid w:val="00517F76"/>
    <w:rsid w:val="005200C6"/>
    <w:rsid w:val="00520EF0"/>
    <w:rsid w:val="005212F8"/>
    <w:rsid w:val="005220F4"/>
    <w:rsid w:val="005231F9"/>
    <w:rsid w:val="0052383A"/>
    <w:rsid w:val="005253B5"/>
    <w:rsid w:val="00525A5D"/>
    <w:rsid w:val="00525E41"/>
    <w:rsid w:val="0052793D"/>
    <w:rsid w:val="00527F9C"/>
    <w:rsid w:val="005305CC"/>
    <w:rsid w:val="00530A50"/>
    <w:rsid w:val="00530A69"/>
    <w:rsid w:val="00531020"/>
    <w:rsid w:val="00531B96"/>
    <w:rsid w:val="00532AC1"/>
    <w:rsid w:val="00532FCA"/>
    <w:rsid w:val="0053377D"/>
    <w:rsid w:val="005340FA"/>
    <w:rsid w:val="00534394"/>
    <w:rsid w:val="00534773"/>
    <w:rsid w:val="00534B69"/>
    <w:rsid w:val="00535242"/>
    <w:rsid w:val="00535344"/>
    <w:rsid w:val="00535848"/>
    <w:rsid w:val="00535D4D"/>
    <w:rsid w:val="005361BB"/>
    <w:rsid w:val="00536E07"/>
    <w:rsid w:val="005370F5"/>
    <w:rsid w:val="00537A96"/>
    <w:rsid w:val="00540143"/>
    <w:rsid w:val="005409B4"/>
    <w:rsid w:val="005412FC"/>
    <w:rsid w:val="00541BE6"/>
    <w:rsid w:val="00541EB4"/>
    <w:rsid w:val="005425FE"/>
    <w:rsid w:val="00542DCB"/>
    <w:rsid w:val="00543652"/>
    <w:rsid w:val="00543A2D"/>
    <w:rsid w:val="00543E8E"/>
    <w:rsid w:val="005446E2"/>
    <w:rsid w:val="005449F6"/>
    <w:rsid w:val="00544F18"/>
    <w:rsid w:val="00544FE0"/>
    <w:rsid w:val="00545184"/>
    <w:rsid w:val="005461EB"/>
    <w:rsid w:val="0054778B"/>
    <w:rsid w:val="0055036F"/>
    <w:rsid w:val="0055071D"/>
    <w:rsid w:val="0055083F"/>
    <w:rsid w:val="00550F63"/>
    <w:rsid w:val="0055246C"/>
    <w:rsid w:val="00553189"/>
    <w:rsid w:val="0055346F"/>
    <w:rsid w:val="00554489"/>
    <w:rsid w:val="00554CEF"/>
    <w:rsid w:val="00555589"/>
    <w:rsid w:val="00555AC7"/>
    <w:rsid w:val="00555C6F"/>
    <w:rsid w:val="00556391"/>
    <w:rsid w:val="00556D8A"/>
    <w:rsid w:val="00560059"/>
    <w:rsid w:val="005601D2"/>
    <w:rsid w:val="00560860"/>
    <w:rsid w:val="005615F8"/>
    <w:rsid w:val="00561B36"/>
    <w:rsid w:val="00561E7E"/>
    <w:rsid w:val="0056269A"/>
    <w:rsid w:val="00562F64"/>
    <w:rsid w:val="00563815"/>
    <w:rsid w:val="00563B0E"/>
    <w:rsid w:val="00563D9D"/>
    <w:rsid w:val="00564323"/>
    <w:rsid w:val="00564C47"/>
    <w:rsid w:val="005659A0"/>
    <w:rsid w:val="005659B2"/>
    <w:rsid w:val="00565D9E"/>
    <w:rsid w:val="00566694"/>
    <w:rsid w:val="00567B1C"/>
    <w:rsid w:val="0057055D"/>
    <w:rsid w:val="00570C7A"/>
    <w:rsid w:val="00571B3B"/>
    <w:rsid w:val="00572064"/>
    <w:rsid w:val="0057323C"/>
    <w:rsid w:val="00573453"/>
    <w:rsid w:val="00573983"/>
    <w:rsid w:val="00573985"/>
    <w:rsid w:val="00573AD9"/>
    <w:rsid w:val="00573E65"/>
    <w:rsid w:val="0057520F"/>
    <w:rsid w:val="0057557D"/>
    <w:rsid w:val="005757F2"/>
    <w:rsid w:val="00575E8E"/>
    <w:rsid w:val="00576B69"/>
    <w:rsid w:val="00576C91"/>
    <w:rsid w:val="00576CDF"/>
    <w:rsid w:val="00576D5D"/>
    <w:rsid w:val="0058142E"/>
    <w:rsid w:val="00581BBC"/>
    <w:rsid w:val="00581CE7"/>
    <w:rsid w:val="005820E7"/>
    <w:rsid w:val="00582953"/>
    <w:rsid w:val="00583BAD"/>
    <w:rsid w:val="00583FC5"/>
    <w:rsid w:val="00584240"/>
    <w:rsid w:val="00584F59"/>
    <w:rsid w:val="00586250"/>
    <w:rsid w:val="00586A64"/>
    <w:rsid w:val="00586A70"/>
    <w:rsid w:val="00586F6B"/>
    <w:rsid w:val="00587846"/>
    <w:rsid w:val="005901AE"/>
    <w:rsid w:val="00590B18"/>
    <w:rsid w:val="0059121B"/>
    <w:rsid w:val="00591706"/>
    <w:rsid w:val="00591846"/>
    <w:rsid w:val="00592EB1"/>
    <w:rsid w:val="00594338"/>
    <w:rsid w:val="00595B96"/>
    <w:rsid w:val="00596028"/>
    <w:rsid w:val="005969B4"/>
    <w:rsid w:val="00596DDD"/>
    <w:rsid w:val="005A42D5"/>
    <w:rsid w:val="005A46D5"/>
    <w:rsid w:val="005A57B8"/>
    <w:rsid w:val="005A5BEE"/>
    <w:rsid w:val="005A5DE5"/>
    <w:rsid w:val="005A5F9E"/>
    <w:rsid w:val="005A66B1"/>
    <w:rsid w:val="005A6BD0"/>
    <w:rsid w:val="005A7058"/>
    <w:rsid w:val="005A77A9"/>
    <w:rsid w:val="005B0D51"/>
    <w:rsid w:val="005B0DC1"/>
    <w:rsid w:val="005B0E1C"/>
    <w:rsid w:val="005B16A2"/>
    <w:rsid w:val="005B173A"/>
    <w:rsid w:val="005B318F"/>
    <w:rsid w:val="005B445F"/>
    <w:rsid w:val="005B5C4B"/>
    <w:rsid w:val="005B61CB"/>
    <w:rsid w:val="005B638D"/>
    <w:rsid w:val="005B7244"/>
    <w:rsid w:val="005C0D07"/>
    <w:rsid w:val="005C0F7E"/>
    <w:rsid w:val="005C1201"/>
    <w:rsid w:val="005C23DE"/>
    <w:rsid w:val="005C26E7"/>
    <w:rsid w:val="005C2B96"/>
    <w:rsid w:val="005C2D9B"/>
    <w:rsid w:val="005C2F84"/>
    <w:rsid w:val="005C3357"/>
    <w:rsid w:val="005C3CE8"/>
    <w:rsid w:val="005C3FA2"/>
    <w:rsid w:val="005C4378"/>
    <w:rsid w:val="005C480B"/>
    <w:rsid w:val="005C48B7"/>
    <w:rsid w:val="005C4F08"/>
    <w:rsid w:val="005C61AA"/>
    <w:rsid w:val="005C61B8"/>
    <w:rsid w:val="005C7B04"/>
    <w:rsid w:val="005D000B"/>
    <w:rsid w:val="005D1064"/>
    <w:rsid w:val="005D1071"/>
    <w:rsid w:val="005D1263"/>
    <w:rsid w:val="005D14CA"/>
    <w:rsid w:val="005D1666"/>
    <w:rsid w:val="005D18EB"/>
    <w:rsid w:val="005D1E7F"/>
    <w:rsid w:val="005D23BD"/>
    <w:rsid w:val="005D2FF9"/>
    <w:rsid w:val="005D3BB3"/>
    <w:rsid w:val="005D40CD"/>
    <w:rsid w:val="005D4C95"/>
    <w:rsid w:val="005D5816"/>
    <w:rsid w:val="005D58E1"/>
    <w:rsid w:val="005D5AA9"/>
    <w:rsid w:val="005D5BC6"/>
    <w:rsid w:val="005D6D59"/>
    <w:rsid w:val="005D751D"/>
    <w:rsid w:val="005D79CB"/>
    <w:rsid w:val="005D7D2B"/>
    <w:rsid w:val="005E0067"/>
    <w:rsid w:val="005E059E"/>
    <w:rsid w:val="005E1307"/>
    <w:rsid w:val="005E1550"/>
    <w:rsid w:val="005E156F"/>
    <w:rsid w:val="005E18ED"/>
    <w:rsid w:val="005E39D7"/>
    <w:rsid w:val="005E3D82"/>
    <w:rsid w:val="005E41FC"/>
    <w:rsid w:val="005E45FB"/>
    <w:rsid w:val="005E48F4"/>
    <w:rsid w:val="005E594C"/>
    <w:rsid w:val="005E5F4E"/>
    <w:rsid w:val="005E5F62"/>
    <w:rsid w:val="005E626A"/>
    <w:rsid w:val="005E6962"/>
    <w:rsid w:val="005E73AA"/>
    <w:rsid w:val="005F0423"/>
    <w:rsid w:val="005F0EF2"/>
    <w:rsid w:val="005F12C0"/>
    <w:rsid w:val="005F130C"/>
    <w:rsid w:val="005F18F1"/>
    <w:rsid w:val="005F1B61"/>
    <w:rsid w:val="005F2955"/>
    <w:rsid w:val="005F36DE"/>
    <w:rsid w:val="005F40CA"/>
    <w:rsid w:val="005F43E8"/>
    <w:rsid w:val="005F493D"/>
    <w:rsid w:val="005F628E"/>
    <w:rsid w:val="005F714F"/>
    <w:rsid w:val="005F7335"/>
    <w:rsid w:val="005F7547"/>
    <w:rsid w:val="005F7BE0"/>
    <w:rsid w:val="005F7FAE"/>
    <w:rsid w:val="00600B28"/>
    <w:rsid w:val="006012E0"/>
    <w:rsid w:val="00601856"/>
    <w:rsid w:val="0060193C"/>
    <w:rsid w:val="006021E1"/>
    <w:rsid w:val="00602B81"/>
    <w:rsid w:val="00603F0A"/>
    <w:rsid w:val="00604EBD"/>
    <w:rsid w:val="00606040"/>
    <w:rsid w:val="00606A3B"/>
    <w:rsid w:val="006108C1"/>
    <w:rsid w:val="00612527"/>
    <w:rsid w:val="00613907"/>
    <w:rsid w:val="00613F10"/>
    <w:rsid w:val="006145BF"/>
    <w:rsid w:val="00615178"/>
    <w:rsid w:val="00615533"/>
    <w:rsid w:val="00615CB3"/>
    <w:rsid w:val="00617118"/>
    <w:rsid w:val="00617952"/>
    <w:rsid w:val="0062080C"/>
    <w:rsid w:val="0062087C"/>
    <w:rsid w:val="00620EF8"/>
    <w:rsid w:val="006216DF"/>
    <w:rsid w:val="006216F7"/>
    <w:rsid w:val="006245E3"/>
    <w:rsid w:val="0062539C"/>
    <w:rsid w:val="00625434"/>
    <w:rsid w:val="006259F1"/>
    <w:rsid w:val="00625C2B"/>
    <w:rsid w:val="00625C6B"/>
    <w:rsid w:val="00625E2E"/>
    <w:rsid w:val="00627405"/>
    <w:rsid w:val="00634930"/>
    <w:rsid w:val="00634C2A"/>
    <w:rsid w:val="0063521E"/>
    <w:rsid w:val="00635AB5"/>
    <w:rsid w:val="00636BBD"/>
    <w:rsid w:val="00640141"/>
    <w:rsid w:val="006407C6"/>
    <w:rsid w:val="00640EA6"/>
    <w:rsid w:val="00641433"/>
    <w:rsid w:val="00641FD7"/>
    <w:rsid w:val="00642BF3"/>
    <w:rsid w:val="00643434"/>
    <w:rsid w:val="00643B09"/>
    <w:rsid w:val="00643E41"/>
    <w:rsid w:val="00644054"/>
    <w:rsid w:val="00644913"/>
    <w:rsid w:val="00644C81"/>
    <w:rsid w:val="0064547C"/>
    <w:rsid w:val="006457D9"/>
    <w:rsid w:val="006458FA"/>
    <w:rsid w:val="006464E3"/>
    <w:rsid w:val="00646EB1"/>
    <w:rsid w:val="006470BA"/>
    <w:rsid w:val="00647AC5"/>
    <w:rsid w:val="0065007C"/>
    <w:rsid w:val="0065172F"/>
    <w:rsid w:val="006518F2"/>
    <w:rsid w:val="0065274B"/>
    <w:rsid w:val="006530D4"/>
    <w:rsid w:val="006539C9"/>
    <w:rsid w:val="006543D9"/>
    <w:rsid w:val="00654AF4"/>
    <w:rsid w:val="00654E1D"/>
    <w:rsid w:val="00655BBD"/>
    <w:rsid w:val="00657B16"/>
    <w:rsid w:val="00657D5C"/>
    <w:rsid w:val="00657E38"/>
    <w:rsid w:val="006616A1"/>
    <w:rsid w:val="00661A44"/>
    <w:rsid w:val="00662375"/>
    <w:rsid w:val="006624A8"/>
    <w:rsid w:val="00662578"/>
    <w:rsid w:val="00662BFC"/>
    <w:rsid w:val="00664855"/>
    <w:rsid w:val="00665AFA"/>
    <w:rsid w:val="006661A0"/>
    <w:rsid w:val="00666236"/>
    <w:rsid w:val="0066664B"/>
    <w:rsid w:val="006670AE"/>
    <w:rsid w:val="0067108E"/>
    <w:rsid w:val="006729CB"/>
    <w:rsid w:val="00673499"/>
    <w:rsid w:val="00673DD8"/>
    <w:rsid w:val="0067431F"/>
    <w:rsid w:val="00674A70"/>
    <w:rsid w:val="006751A3"/>
    <w:rsid w:val="006751A6"/>
    <w:rsid w:val="00675508"/>
    <w:rsid w:val="0067562B"/>
    <w:rsid w:val="006757C2"/>
    <w:rsid w:val="00676AB0"/>
    <w:rsid w:val="006805E5"/>
    <w:rsid w:val="0068078A"/>
    <w:rsid w:val="0068091C"/>
    <w:rsid w:val="006809EF"/>
    <w:rsid w:val="00680E82"/>
    <w:rsid w:val="00681B8D"/>
    <w:rsid w:val="00681DD4"/>
    <w:rsid w:val="00682BA1"/>
    <w:rsid w:val="00682E07"/>
    <w:rsid w:val="00683C59"/>
    <w:rsid w:val="00686DE0"/>
    <w:rsid w:val="006870B3"/>
    <w:rsid w:val="00687C4F"/>
    <w:rsid w:val="00687EBC"/>
    <w:rsid w:val="00690E60"/>
    <w:rsid w:val="00691438"/>
    <w:rsid w:val="00692649"/>
    <w:rsid w:val="00694161"/>
    <w:rsid w:val="00694175"/>
    <w:rsid w:val="006951D3"/>
    <w:rsid w:val="00695314"/>
    <w:rsid w:val="00695D2D"/>
    <w:rsid w:val="00696709"/>
    <w:rsid w:val="00697239"/>
    <w:rsid w:val="00697426"/>
    <w:rsid w:val="00697FDC"/>
    <w:rsid w:val="006A027F"/>
    <w:rsid w:val="006A0F54"/>
    <w:rsid w:val="006A0F93"/>
    <w:rsid w:val="006A0FFB"/>
    <w:rsid w:val="006A12CF"/>
    <w:rsid w:val="006A2174"/>
    <w:rsid w:val="006A2357"/>
    <w:rsid w:val="006A2B4F"/>
    <w:rsid w:val="006A2FFF"/>
    <w:rsid w:val="006A303D"/>
    <w:rsid w:val="006A46EA"/>
    <w:rsid w:val="006A4E2D"/>
    <w:rsid w:val="006A5E72"/>
    <w:rsid w:val="006A5EF8"/>
    <w:rsid w:val="006A6C1F"/>
    <w:rsid w:val="006A7C0E"/>
    <w:rsid w:val="006A7EC8"/>
    <w:rsid w:val="006B0104"/>
    <w:rsid w:val="006B06F9"/>
    <w:rsid w:val="006B0FFF"/>
    <w:rsid w:val="006B1763"/>
    <w:rsid w:val="006B17A1"/>
    <w:rsid w:val="006B290C"/>
    <w:rsid w:val="006B2D5B"/>
    <w:rsid w:val="006B5A46"/>
    <w:rsid w:val="006B5CED"/>
    <w:rsid w:val="006B6C5D"/>
    <w:rsid w:val="006B7492"/>
    <w:rsid w:val="006B7737"/>
    <w:rsid w:val="006B7BAC"/>
    <w:rsid w:val="006B7EE1"/>
    <w:rsid w:val="006C04B0"/>
    <w:rsid w:val="006C1114"/>
    <w:rsid w:val="006C1510"/>
    <w:rsid w:val="006C188C"/>
    <w:rsid w:val="006C1B01"/>
    <w:rsid w:val="006C2004"/>
    <w:rsid w:val="006C2B05"/>
    <w:rsid w:val="006C3931"/>
    <w:rsid w:val="006C4D34"/>
    <w:rsid w:val="006C68FA"/>
    <w:rsid w:val="006C6F6F"/>
    <w:rsid w:val="006C7749"/>
    <w:rsid w:val="006D04EA"/>
    <w:rsid w:val="006D0E62"/>
    <w:rsid w:val="006D0EA4"/>
    <w:rsid w:val="006D11A2"/>
    <w:rsid w:val="006D1956"/>
    <w:rsid w:val="006D22B4"/>
    <w:rsid w:val="006D241D"/>
    <w:rsid w:val="006D2615"/>
    <w:rsid w:val="006D339D"/>
    <w:rsid w:val="006D3BDC"/>
    <w:rsid w:val="006D3F23"/>
    <w:rsid w:val="006D4153"/>
    <w:rsid w:val="006D5BCA"/>
    <w:rsid w:val="006D5FB8"/>
    <w:rsid w:val="006E075F"/>
    <w:rsid w:val="006E091E"/>
    <w:rsid w:val="006E0FC9"/>
    <w:rsid w:val="006E1931"/>
    <w:rsid w:val="006E1A06"/>
    <w:rsid w:val="006E1C40"/>
    <w:rsid w:val="006E1C80"/>
    <w:rsid w:val="006E1FFB"/>
    <w:rsid w:val="006E2435"/>
    <w:rsid w:val="006E259F"/>
    <w:rsid w:val="006E2BD1"/>
    <w:rsid w:val="006E2DFC"/>
    <w:rsid w:val="006E2E6F"/>
    <w:rsid w:val="006E3F53"/>
    <w:rsid w:val="006E4687"/>
    <w:rsid w:val="006E46AC"/>
    <w:rsid w:val="006E4F6A"/>
    <w:rsid w:val="006E5398"/>
    <w:rsid w:val="006E64A3"/>
    <w:rsid w:val="006E7367"/>
    <w:rsid w:val="006E7B77"/>
    <w:rsid w:val="006F08C1"/>
    <w:rsid w:val="006F1B77"/>
    <w:rsid w:val="006F1C09"/>
    <w:rsid w:val="006F2F7E"/>
    <w:rsid w:val="006F3537"/>
    <w:rsid w:val="006F37E8"/>
    <w:rsid w:val="006F38DB"/>
    <w:rsid w:val="006F3F1C"/>
    <w:rsid w:val="006F3FB7"/>
    <w:rsid w:val="006F4116"/>
    <w:rsid w:val="006F7475"/>
    <w:rsid w:val="006F7491"/>
    <w:rsid w:val="006F7615"/>
    <w:rsid w:val="006F7A31"/>
    <w:rsid w:val="006F7A41"/>
    <w:rsid w:val="00700F39"/>
    <w:rsid w:val="00701997"/>
    <w:rsid w:val="00702164"/>
    <w:rsid w:val="0070268E"/>
    <w:rsid w:val="007042EF"/>
    <w:rsid w:val="00704407"/>
    <w:rsid w:val="00704F2F"/>
    <w:rsid w:val="007054E4"/>
    <w:rsid w:val="00705BD3"/>
    <w:rsid w:val="00705E1C"/>
    <w:rsid w:val="00706627"/>
    <w:rsid w:val="00710C52"/>
    <w:rsid w:val="0071142E"/>
    <w:rsid w:val="007121E3"/>
    <w:rsid w:val="007130FD"/>
    <w:rsid w:val="00714856"/>
    <w:rsid w:val="00715794"/>
    <w:rsid w:val="007162D1"/>
    <w:rsid w:val="00716816"/>
    <w:rsid w:val="00716E83"/>
    <w:rsid w:val="00717860"/>
    <w:rsid w:val="00720082"/>
    <w:rsid w:val="0072187F"/>
    <w:rsid w:val="007223F5"/>
    <w:rsid w:val="00722964"/>
    <w:rsid w:val="00722A0C"/>
    <w:rsid w:val="00722F82"/>
    <w:rsid w:val="00723894"/>
    <w:rsid w:val="00723BAD"/>
    <w:rsid w:val="007246C3"/>
    <w:rsid w:val="00724B22"/>
    <w:rsid w:val="0072585B"/>
    <w:rsid w:val="007267B0"/>
    <w:rsid w:val="00726CB3"/>
    <w:rsid w:val="00727C8D"/>
    <w:rsid w:val="00730A6C"/>
    <w:rsid w:val="00731069"/>
    <w:rsid w:val="00731130"/>
    <w:rsid w:val="007315AF"/>
    <w:rsid w:val="00732404"/>
    <w:rsid w:val="007330EA"/>
    <w:rsid w:val="00734324"/>
    <w:rsid w:val="007346F7"/>
    <w:rsid w:val="00734C7B"/>
    <w:rsid w:val="00734F92"/>
    <w:rsid w:val="00735723"/>
    <w:rsid w:val="007365CA"/>
    <w:rsid w:val="00736842"/>
    <w:rsid w:val="007371D1"/>
    <w:rsid w:val="00737766"/>
    <w:rsid w:val="0073793A"/>
    <w:rsid w:val="00740255"/>
    <w:rsid w:val="00740DEE"/>
    <w:rsid w:val="00740E2F"/>
    <w:rsid w:val="00741A55"/>
    <w:rsid w:val="00742405"/>
    <w:rsid w:val="007429AF"/>
    <w:rsid w:val="0074313A"/>
    <w:rsid w:val="00743963"/>
    <w:rsid w:val="00743C24"/>
    <w:rsid w:val="0074424A"/>
    <w:rsid w:val="007443FD"/>
    <w:rsid w:val="00744878"/>
    <w:rsid w:val="007449DF"/>
    <w:rsid w:val="0074516B"/>
    <w:rsid w:val="00745EBB"/>
    <w:rsid w:val="00745F6A"/>
    <w:rsid w:val="0074684D"/>
    <w:rsid w:val="00746C43"/>
    <w:rsid w:val="00746C51"/>
    <w:rsid w:val="007476A3"/>
    <w:rsid w:val="00747CFC"/>
    <w:rsid w:val="0075038A"/>
    <w:rsid w:val="0075127B"/>
    <w:rsid w:val="00751634"/>
    <w:rsid w:val="00752864"/>
    <w:rsid w:val="00752D5D"/>
    <w:rsid w:val="00752F01"/>
    <w:rsid w:val="00753321"/>
    <w:rsid w:val="0075343A"/>
    <w:rsid w:val="00754142"/>
    <w:rsid w:val="0075665B"/>
    <w:rsid w:val="0075742F"/>
    <w:rsid w:val="00760114"/>
    <w:rsid w:val="0076011B"/>
    <w:rsid w:val="00760376"/>
    <w:rsid w:val="007605D4"/>
    <w:rsid w:val="00761572"/>
    <w:rsid w:val="0076292B"/>
    <w:rsid w:val="0076374C"/>
    <w:rsid w:val="0076432D"/>
    <w:rsid w:val="00764460"/>
    <w:rsid w:val="00764DD2"/>
    <w:rsid w:val="00765616"/>
    <w:rsid w:val="00766180"/>
    <w:rsid w:val="00766876"/>
    <w:rsid w:val="00766B62"/>
    <w:rsid w:val="007679B0"/>
    <w:rsid w:val="00770D11"/>
    <w:rsid w:val="007718C0"/>
    <w:rsid w:val="00771AC9"/>
    <w:rsid w:val="00771F13"/>
    <w:rsid w:val="007722E9"/>
    <w:rsid w:val="00772303"/>
    <w:rsid w:val="00772498"/>
    <w:rsid w:val="007724FD"/>
    <w:rsid w:val="00772901"/>
    <w:rsid w:val="00773243"/>
    <w:rsid w:val="0077387F"/>
    <w:rsid w:val="00774116"/>
    <w:rsid w:val="00774315"/>
    <w:rsid w:val="0077547A"/>
    <w:rsid w:val="00775595"/>
    <w:rsid w:val="007755D8"/>
    <w:rsid w:val="00776535"/>
    <w:rsid w:val="0077662D"/>
    <w:rsid w:val="0077662F"/>
    <w:rsid w:val="00776AF0"/>
    <w:rsid w:val="00776BFB"/>
    <w:rsid w:val="00776D95"/>
    <w:rsid w:val="007808C9"/>
    <w:rsid w:val="00781780"/>
    <w:rsid w:val="007818CE"/>
    <w:rsid w:val="007819C3"/>
    <w:rsid w:val="00781A2C"/>
    <w:rsid w:val="00782C33"/>
    <w:rsid w:val="0078309C"/>
    <w:rsid w:val="0078402A"/>
    <w:rsid w:val="007846B5"/>
    <w:rsid w:val="00784D94"/>
    <w:rsid w:val="007850E0"/>
    <w:rsid w:val="007853AE"/>
    <w:rsid w:val="007868DF"/>
    <w:rsid w:val="007871E0"/>
    <w:rsid w:val="007877EA"/>
    <w:rsid w:val="0079048A"/>
    <w:rsid w:val="0079079B"/>
    <w:rsid w:val="0079174E"/>
    <w:rsid w:val="007917EA"/>
    <w:rsid w:val="00791954"/>
    <w:rsid w:val="00791B74"/>
    <w:rsid w:val="00791FC0"/>
    <w:rsid w:val="00792659"/>
    <w:rsid w:val="0079396E"/>
    <w:rsid w:val="00793A00"/>
    <w:rsid w:val="00793F95"/>
    <w:rsid w:val="00794AC5"/>
    <w:rsid w:val="007956E3"/>
    <w:rsid w:val="0079573F"/>
    <w:rsid w:val="007974D6"/>
    <w:rsid w:val="0079789A"/>
    <w:rsid w:val="007A0459"/>
    <w:rsid w:val="007A2512"/>
    <w:rsid w:val="007A3BD3"/>
    <w:rsid w:val="007A45BA"/>
    <w:rsid w:val="007A4932"/>
    <w:rsid w:val="007A4A4D"/>
    <w:rsid w:val="007A4EBE"/>
    <w:rsid w:val="007A54CB"/>
    <w:rsid w:val="007A59C6"/>
    <w:rsid w:val="007A7273"/>
    <w:rsid w:val="007A7378"/>
    <w:rsid w:val="007A7447"/>
    <w:rsid w:val="007A75B7"/>
    <w:rsid w:val="007A7666"/>
    <w:rsid w:val="007A7B88"/>
    <w:rsid w:val="007B047E"/>
    <w:rsid w:val="007B0B11"/>
    <w:rsid w:val="007B168E"/>
    <w:rsid w:val="007B16A6"/>
    <w:rsid w:val="007B1D2E"/>
    <w:rsid w:val="007B335A"/>
    <w:rsid w:val="007B3690"/>
    <w:rsid w:val="007B56CA"/>
    <w:rsid w:val="007B5E72"/>
    <w:rsid w:val="007B6414"/>
    <w:rsid w:val="007B6AAA"/>
    <w:rsid w:val="007C0E13"/>
    <w:rsid w:val="007C12FF"/>
    <w:rsid w:val="007C136C"/>
    <w:rsid w:val="007C1AB2"/>
    <w:rsid w:val="007C1B92"/>
    <w:rsid w:val="007C1D94"/>
    <w:rsid w:val="007C2E39"/>
    <w:rsid w:val="007C3816"/>
    <w:rsid w:val="007C3B1A"/>
    <w:rsid w:val="007C465B"/>
    <w:rsid w:val="007C4C87"/>
    <w:rsid w:val="007C4CCE"/>
    <w:rsid w:val="007C5343"/>
    <w:rsid w:val="007C5DC9"/>
    <w:rsid w:val="007C701A"/>
    <w:rsid w:val="007C781D"/>
    <w:rsid w:val="007C7C0A"/>
    <w:rsid w:val="007D00E6"/>
    <w:rsid w:val="007D0D58"/>
    <w:rsid w:val="007D1B95"/>
    <w:rsid w:val="007D2209"/>
    <w:rsid w:val="007D3DF9"/>
    <w:rsid w:val="007D4317"/>
    <w:rsid w:val="007D4B02"/>
    <w:rsid w:val="007D4B5F"/>
    <w:rsid w:val="007D4FDD"/>
    <w:rsid w:val="007D65E7"/>
    <w:rsid w:val="007D66A1"/>
    <w:rsid w:val="007E1437"/>
    <w:rsid w:val="007E1464"/>
    <w:rsid w:val="007E1B74"/>
    <w:rsid w:val="007E1CCB"/>
    <w:rsid w:val="007E365D"/>
    <w:rsid w:val="007E418B"/>
    <w:rsid w:val="007E4D72"/>
    <w:rsid w:val="007E551D"/>
    <w:rsid w:val="007E5936"/>
    <w:rsid w:val="007E5E54"/>
    <w:rsid w:val="007E62C2"/>
    <w:rsid w:val="007E6C26"/>
    <w:rsid w:val="007E6C94"/>
    <w:rsid w:val="007E6DA7"/>
    <w:rsid w:val="007F0A01"/>
    <w:rsid w:val="007F0EDF"/>
    <w:rsid w:val="007F129F"/>
    <w:rsid w:val="007F2B5B"/>
    <w:rsid w:val="007F2CF5"/>
    <w:rsid w:val="007F2D45"/>
    <w:rsid w:val="007F3173"/>
    <w:rsid w:val="007F3540"/>
    <w:rsid w:val="007F39FD"/>
    <w:rsid w:val="007F3A13"/>
    <w:rsid w:val="007F3A76"/>
    <w:rsid w:val="007F4F13"/>
    <w:rsid w:val="007F510E"/>
    <w:rsid w:val="007F5A06"/>
    <w:rsid w:val="007F7779"/>
    <w:rsid w:val="008005C0"/>
    <w:rsid w:val="0080117D"/>
    <w:rsid w:val="00801DD7"/>
    <w:rsid w:val="00802468"/>
    <w:rsid w:val="008027A0"/>
    <w:rsid w:val="008028B5"/>
    <w:rsid w:val="00804B5A"/>
    <w:rsid w:val="00804BFA"/>
    <w:rsid w:val="00806306"/>
    <w:rsid w:val="0080760E"/>
    <w:rsid w:val="0081037A"/>
    <w:rsid w:val="0081055C"/>
    <w:rsid w:val="0081087A"/>
    <w:rsid w:val="00810A38"/>
    <w:rsid w:val="00810B08"/>
    <w:rsid w:val="00810D8C"/>
    <w:rsid w:val="00810DA2"/>
    <w:rsid w:val="0081103B"/>
    <w:rsid w:val="00811BB4"/>
    <w:rsid w:val="00811D31"/>
    <w:rsid w:val="00812510"/>
    <w:rsid w:val="00812D85"/>
    <w:rsid w:val="0081549E"/>
    <w:rsid w:val="0081636C"/>
    <w:rsid w:val="0081666B"/>
    <w:rsid w:val="00816812"/>
    <w:rsid w:val="008168AC"/>
    <w:rsid w:val="00817961"/>
    <w:rsid w:val="00820972"/>
    <w:rsid w:val="0082147A"/>
    <w:rsid w:val="00821A9D"/>
    <w:rsid w:val="00822E8A"/>
    <w:rsid w:val="00823234"/>
    <w:rsid w:val="00823950"/>
    <w:rsid w:val="0082561E"/>
    <w:rsid w:val="00825A2C"/>
    <w:rsid w:val="00825F1C"/>
    <w:rsid w:val="00826758"/>
    <w:rsid w:val="0082750C"/>
    <w:rsid w:val="008278C2"/>
    <w:rsid w:val="0083129F"/>
    <w:rsid w:val="008312AA"/>
    <w:rsid w:val="00832253"/>
    <w:rsid w:val="00833110"/>
    <w:rsid w:val="0083313C"/>
    <w:rsid w:val="008331FE"/>
    <w:rsid w:val="00833A86"/>
    <w:rsid w:val="008340D6"/>
    <w:rsid w:val="008349A2"/>
    <w:rsid w:val="00835A6A"/>
    <w:rsid w:val="00836B99"/>
    <w:rsid w:val="00836DE3"/>
    <w:rsid w:val="0083702C"/>
    <w:rsid w:val="00837A44"/>
    <w:rsid w:val="0084026F"/>
    <w:rsid w:val="008410E5"/>
    <w:rsid w:val="008418A5"/>
    <w:rsid w:val="008422D4"/>
    <w:rsid w:val="008424E5"/>
    <w:rsid w:val="00842AF2"/>
    <w:rsid w:val="00842C5D"/>
    <w:rsid w:val="00843782"/>
    <w:rsid w:val="00843D88"/>
    <w:rsid w:val="00844DBB"/>
    <w:rsid w:val="0084587D"/>
    <w:rsid w:val="00845B52"/>
    <w:rsid w:val="0084603A"/>
    <w:rsid w:val="00846836"/>
    <w:rsid w:val="00846B5C"/>
    <w:rsid w:val="00847064"/>
    <w:rsid w:val="00847256"/>
    <w:rsid w:val="00847890"/>
    <w:rsid w:val="0084791D"/>
    <w:rsid w:val="00847E8A"/>
    <w:rsid w:val="0085044C"/>
    <w:rsid w:val="0085055D"/>
    <w:rsid w:val="00850631"/>
    <w:rsid w:val="008512B8"/>
    <w:rsid w:val="00851DFB"/>
    <w:rsid w:val="00851F6B"/>
    <w:rsid w:val="008531F1"/>
    <w:rsid w:val="008537AC"/>
    <w:rsid w:val="008543E4"/>
    <w:rsid w:val="00854EB7"/>
    <w:rsid w:val="008558F2"/>
    <w:rsid w:val="008560DA"/>
    <w:rsid w:val="00856112"/>
    <w:rsid w:val="0085630F"/>
    <w:rsid w:val="008564FD"/>
    <w:rsid w:val="00856788"/>
    <w:rsid w:val="0085685B"/>
    <w:rsid w:val="00856D42"/>
    <w:rsid w:val="00856FA2"/>
    <w:rsid w:val="00856FAD"/>
    <w:rsid w:val="00857272"/>
    <w:rsid w:val="00857613"/>
    <w:rsid w:val="00857DFF"/>
    <w:rsid w:val="00860076"/>
    <w:rsid w:val="00860183"/>
    <w:rsid w:val="0086059D"/>
    <w:rsid w:val="00860EC4"/>
    <w:rsid w:val="00861820"/>
    <w:rsid w:val="008629BB"/>
    <w:rsid w:val="00863CB1"/>
    <w:rsid w:val="00864D78"/>
    <w:rsid w:val="00865533"/>
    <w:rsid w:val="00865B93"/>
    <w:rsid w:val="00865D7C"/>
    <w:rsid w:val="0086615A"/>
    <w:rsid w:val="0086677F"/>
    <w:rsid w:val="00866854"/>
    <w:rsid w:val="00866A22"/>
    <w:rsid w:val="00866CC9"/>
    <w:rsid w:val="008706B3"/>
    <w:rsid w:val="00871DB6"/>
    <w:rsid w:val="0087269F"/>
    <w:rsid w:val="00872F0B"/>
    <w:rsid w:val="008732A3"/>
    <w:rsid w:val="00873408"/>
    <w:rsid w:val="00873C52"/>
    <w:rsid w:val="00875827"/>
    <w:rsid w:val="00875E6B"/>
    <w:rsid w:val="00876023"/>
    <w:rsid w:val="00876218"/>
    <w:rsid w:val="00877AC4"/>
    <w:rsid w:val="0088065E"/>
    <w:rsid w:val="00880AC5"/>
    <w:rsid w:val="008817D7"/>
    <w:rsid w:val="00881EED"/>
    <w:rsid w:val="00882796"/>
    <w:rsid w:val="00883513"/>
    <w:rsid w:val="00883873"/>
    <w:rsid w:val="00883D77"/>
    <w:rsid w:val="008844F6"/>
    <w:rsid w:val="00884681"/>
    <w:rsid w:val="0088529D"/>
    <w:rsid w:val="008853D1"/>
    <w:rsid w:val="008854AF"/>
    <w:rsid w:val="00885B42"/>
    <w:rsid w:val="00886CC4"/>
    <w:rsid w:val="0088760A"/>
    <w:rsid w:val="008878A3"/>
    <w:rsid w:val="00893529"/>
    <w:rsid w:val="008946E0"/>
    <w:rsid w:val="008947A4"/>
    <w:rsid w:val="008951E5"/>
    <w:rsid w:val="00895333"/>
    <w:rsid w:val="00895E2A"/>
    <w:rsid w:val="00896327"/>
    <w:rsid w:val="00896379"/>
    <w:rsid w:val="00896ABD"/>
    <w:rsid w:val="00896C4A"/>
    <w:rsid w:val="0089774F"/>
    <w:rsid w:val="008A0259"/>
    <w:rsid w:val="008A1317"/>
    <w:rsid w:val="008A26B6"/>
    <w:rsid w:val="008A33BC"/>
    <w:rsid w:val="008A3C24"/>
    <w:rsid w:val="008A3C4B"/>
    <w:rsid w:val="008A50FF"/>
    <w:rsid w:val="008A55F0"/>
    <w:rsid w:val="008A6F2C"/>
    <w:rsid w:val="008A7030"/>
    <w:rsid w:val="008B0A00"/>
    <w:rsid w:val="008B19E8"/>
    <w:rsid w:val="008B2207"/>
    <w:rsid w:val="008B3D16"/>
    <w:rsid w:val="008B3E9F"/>
    <w:rsid w:val="008B4747"/>
    <w:rsid w:val="008B495D"/>
    <w:rsid w:val="008B57A6"/>
    <w:rsid w:val="008B68F5"/>
    <w:rsid w:val="008B70BF"/>
    <w:rsid w:val="008B756A"/>
    <w:rsid w:val="008B75A6"/>
    <w:rsid w:val="008C0A13"/>
    <w:rsid w:val="008C0CAF"/>
    <w:rsid w:val="008C1FD1"/>
    <w:rsid w:val="008C221E"/>
    <w:rsid w:val="008C2551"/>
    <w:rsid w:val="008C4523"/>
    <w:rsid w:val="008C4E45"/>
    <w:rsid w:val="008C5151"/>
    <w:rsid w:val="008C5D77"/>
    <w:rsid w:val="008C6077"/>
    <w:rsid w:val="008C6601"/>
    <w:rsid w:val="008C72FE"/>
    <w:rsid w:val="008D1452"/>
    <w:rsid w:val="008D1D1A"/>
    <w:rsid w:val="008D216A"/>
    <w:rsid w:val="008D2267"/>
    <w:rsid w:val="008D2464"/>
    <w:rsid w:val="008D2831"/>
    <w:rsid w:val="008D3B65"/>
    <w:rsid w:val="008D468F"/>
    <w:rsid w:val="008D4986"/>
    <w:rsid w:val="008D4AA7"/>
    <w:rsid w:val="008D4B43"/>
    <w:rsid w:val="008D4F09"/>
    <w:rsid w:val="008D5054"/>
    <w:rsid w:val="008D5BFD"/>
    <w:rsid w:val="008D7258"/>
    <w:rsid w:val="008D7668"/>
    <w:rsid w:val="008E08E1"/>
    <w:rsid w:val="008E0CAA"/>
    <w:rsid w:val="008E0D05"/>
    <w:rsid w:val="008E19A0"/>
    <w:rsid w:val="008E1AE9"/>
    <w:rsid w:val="008E1D28"/>
    <w:rsid w:val="008E1FAE"/>
    <w:rsid w:val="008E2133"/>
    <w:rsid w:val="008E23FA"/>
    <w:rsid w:val="008E2735"/>
    <w:rsid w:val="008E363D"/>
    <w:rsid w:val="008E3985"/>
    <w:rsid w:val="008E4412"/>
    <w:rsid w:val="008E4928"/>
    <w:rsid w:val="008E5BFA"/>
    <w:rsid w:val="008E63C8"/>
    <w:rsid w:val="008E70D7"/>
    <w:rsid w:val="008E77B3"/>
    <w:rsid w:val="008F02E8"/>
    <w:rsid w:val="008F0A0F"/>
    <w:rsid w:val="008F0CED"/>
    <w:rsid w:val="008F1BE2"/>
    <w:rsid w:val="008F2787"/>
    <w:rsid w:val="008F393B"/>
    <w:rsid w:val="008F45C7"/>
    <w:rsid w:val="008F4CBC"/>
    <w:rsid w:val="008F5B76"/>
    <w:rsid w:val="008F5D98"/>
    <w:rsid w:val="008F5FF3"/>
    <w:rsid w:val="008F6480"/>
    <w:rsid w:val="008F6855"/>
    <w:rsid w:val="008F7881"/>
    <w:rsid w:val="008F7988"/>
    <w:rsid w:val="00900094"/>
    <w:rsid w:val="00900FEC"/>
    <w:rsid w:val="009013B9"/>
    <w:rsid w:val="009016B5"/>
    <w:rsid w:val="00903687"/>
    <w:rsid w:val="00903F19"/>
    <w:rsid w:val="00904719"/>
    <w:rsid w:val="009054A8"/>
    <w:rsid w:val="00906282"/>
    <w:rsid w:val="0090685C"/>
    <w:rsid w:val="00906D03"/>
    <w:rsid w:val="00907B36"/>
    <w:rsid w:val="00910025"/>
    <w:rsid w:val="009104D2"/>
    <w:rsid w:val="0091213C"/>
    <w:rsid w:val="009125AF"/>
    <w:rsid w:val="00912CC3"/>
    <w:rsid w:val="009136CB"/>
    <w:rsid w:val="00914ED3"/>
    <w:rsid w:val="00914F7D"/>
    <w:rsid w:val="009154E1"/>
    <w:rsid w:val="00915E07"/>
    <w:rsid w:val="00917BBF"/>
    <w:rsid w:val="0092067B"/>
    <w:rsid w:val="00920899"/>
    <w:rsid w:val="00920CEA"/>
    <w:rsid w:val="009210B3"/>
    <w:rsid w:val="00922303"/>
    <w:rsid w:val="00923246"/>
    <w:rsid w:val="00923A25"/>
    <w:rsid w:val="00923A9D"/>
    <w:rsid w:val="00923B1A"/>
    <w:rsid w:val="00924E14"/>
    <w:rsid w:val="00925E8C"/>
    <w:rsid w:val="00925FF4"/>
    <w:rsid w:val="009264B7"/>
    <w:rsid w:val="009264FB"/>
    <w:rsid w:val="00927009"/>
    <w:rsid w:val="009271B9"/>
    <w:rsid w:val="00927636"/>
    <w:rsid w:val="00927794"/>
    <w:rsid w:val="00927CAD"/>
    <w:rsid w:val="0093061B"/>
    <w:rsid w:val="00930AF9"/>
    <w:rsid w:val="00931713"/>
    <w:rsid w:val="00933740"/>
    <w:rsid w:val="00933FEB"/>
    <w:rsid w:val="0093409A"/>
    <w:rsid w:val="009345C8"/>
    <w:rsid w:val="00934E58"/>
    <w:rsid w:val="00935322"/>
    <w:rsid w:val="00935BFB"/>
    <w:rsid w:val="0093600C"/>
    <w:rsid w:val="009363B0"/>
    <w:rsid w:val="009370BC"/>
    <w:rsid w:val="0093737B"/>
    <w:rsid w:val="0093770E"/>
    <w:rsid w:val="00940721"/>
    <w:rsid w:val="00940DCD"/>
    <w:rsid w:val="00940F81"/>
    <w:rsid w:val="009414C1"/>
    <w:rsid w:val="00941658"/>
    <w:rsid w:val="00941906"/>
    <w:rsid w:val="0094196C"/>
    <w:rsid w:val="00942D87"/>
    <w:rsid w:val="0094331F"/>
    <w:rsid w:val="009435E3"/>
    <w:rsid w:val="009441EB"/>
    <w:rsid w:val="009443BE"/>
    <w:rsid w:val="009443FE"/>
    <w:rsid w:val="009446EC"/>
    <w:rsid w:val="00944711"/>
    <w:rsid w:val="0094539B"/>
    <w:rsid w:val="00946C80"/>
    <w:rsid w:val="00950490"/>
    <w:rsid w:val="00950558"/>
    <w:rsid w:val="009515C3"/>
    <w:rsid w:val="009521D0"/>
    <w:rsid w:val="00952591"/>
    <w:rsid w:val="00952A31"/>
    <w:rsid w:val="009531D4"/>
    <w:rsid w:val="0095385E"/>
    <w:rsid w:val="009550F0"/>
    <w:rsid w:val="0095584B"/>
    <w:rsid w:val="00956330"/>
    <w:rsid w:val="009563CE"/>
    <w:rsid w:val="009567C7"/>
    <w:rsid w:val="00956952"/>
    <w:rsid w:val="00957DF2"/>
    <w:rsid w:val="00960518"/>
    <w:rsid w:val="00960921"/>
    <w:rsid w:val="00960BC1"/>
    <w:rsid w:val="009610E5"/>
    <w:rsid w:val="009629AE"/>
    <w:rsid w:val="00963262"/>
    <w:rsid w:val="009639C6"/>
    <w:rsid w:val="00964429"/>
    <w:rsid w:val="00964F76"/>
    <w:rsid w:val="00964F7F"/>
    <w:rsid w:val="0096549E"/>
    <w:rsid w:val="00965555"/>
    <w:rsid w:val="00965D7D"/>
    <w:rsid w:val="00967A97"/>
    <w:rsid w:val="00967ACF"/>
    <w:rsid w:val="00972B0E"/>
    <w:rsid w:val="009734D9"/>
    <w:rsid w:val="00973565"/>
    <w:rsid w:val="00973F6E"/>
    <w:rsid w:val="009741FC"/>
    <w:rsid w:val="009742DA"/>
    <w:rsid w:val="00974698"/>
    <w:rsid w:val="0097494C"/>
    <w:rsid w:val="0097555C"/>
    <w:rsid w:val="009760B5"/>
    <w:rsid w:val="009769F5"/>
    <w:rsid w:val="00976A00"/>
    <w:rsid w:val="00976C25"/>
    <w:rsid w:val="00976DC9"/>
    <w:rsid w:val="00977A75"/>
    <w:rsid w:val="00980248"/>
    <w:rsid w:val="00980815"/>
    <w:rsid w:val="00980E67"/>
    <w:rsid w:val="0098149B"/>
    <w:rsid w:val="00981693"/>
    <w:rsid w:val="00981C10"/>
    <w:rsid w:val="00981FA0"/>
    <w:rsid w:val="00982B2F"/>
    <w:rsid w:val="009835BE"/>
    <w:rsid w:val="00983AF1"/>
    <w:rsid w:val="00984110"/>
    <w:rsid w:val="009845FD"/>
    <w:rsid w:val="00984663"/>
    <w:rsid w:val="009848F8"/>
    <w:rsid w:val="00984CE3"/>
    <w:rsid w:val="00984DA8"/>
    <w:rsid w:val="00984F3D"/>
    <w:rsid w:val="00985023"/>
    <w:rsid w:val="00985857"/>
    <w:rsid w:val="00985D95"/>
    <w:rsid w:val="00985DCF"/>
    <w:rsid w:val="0098722D"/>
    <w:rsid w:val="00987449"/>
    <w:rsid w:val="00987F2D"/>
    <w:rsid w:val="00987FB5"/>
    <w:rsid w:val="00990196"/>
    <w:rsid w:val="0099131F"/>
    <w:rsid w:val="00991442"/>
    <w:rsid w:val="00991FD9"/>
    <w:rsid w:val="009922B0"/>
    <w:rsid w:val="00992AC1"/>
    <w:rsid w:val="00994426"/>
    <w:rsid w:val="00995D16"/>
    <w:rsid w:val="00995DF9"/>
    <w:rsid w:val="00995E1D"/>
    <w:rsid w:val="00995F4D"/>
    <w:rsid w:val="00996FD1"/>
    <w:rsid w:val="0099702C"/>
    <w:rsid w:val="00997049"/>
    <w:rsid w:val="0099750D"/>
    <w:rsid w:val="00997510"/>
    <w:rsid w:val="009977D3"/>
    <w:rsid w:val="0099786E"/>
    <w:rsid w:val="009979A2"/>
    <w:rsid w:val="009979F6"/>
    <w:rsid w:val="009A05FE"/>
    <w:rsid w:val="009A0A5C"/>
    <w:rsid w:val="009A0E1F"/>
    <w:rsid w:val="009A1C9F"/>
    <w:rsid w:val="009A314C"/>
    <w:rsid w:val="009A3250"/>
    <w:rsid w:val="009A382E"/>
    <w:rsid w:val="009A3A2E"/>
    <w:rsid w:val="009A4111"/>
    <w:rsid w:val="009A4785"/>
    <w:rsid w:val="009A53E2"/>
    <w:rsid w:val="009A54E7"/>
    <w:rsid w:val="009A65A6"/>
    <w:rsid w:val="009A6CAF"/>
    <w:rsid w:val="009A6F4F"/>
    <w:rsid w:val="009A72AE"/>
    <w:rsid w:val="009A7C00"/>
    <w:rsid w:val="009B0917"/>
    <w:rsid w:val="009B1EF4"/>
    <w:rsid w:val="009B22BA"/>
    <w:rsid w:val="009B247B"/>
    <w:rsid w:val="009B2FDA"/>
    <w:rsid w:val="009B376D"/>
    <w:rsid w:val="009B3F3D"/>
    <w:rsid w:val="009B5042"/>
    <w:rsid w:val="009B55D6"/>
    <w:rsid w:val="009B5F33"/>
    <w:rsid w:val="009B7100"/>
    <w:rsid w:val="009B72BE"/>
    <w:rsid w:val="009B75C3"/>
    <w:rsid w:val="009C0196"/>
    <w:rsid w:val="009C15BA"/>
    <w:rsid w:val="009C186D"/>
    <w:rsid w:val="009C1908"/>
    <w:rsid w:val="009C1FB1"/>
    <w:rsid w:val="009C29B4"/>
    <w:rsid w:val="009C2B1A"/>
    <w:rsid w:val="009C4C66"/>
    <w:rsid w:val="009C4C6E"/>
    <w:rsid w:val="009C5E1F"/>
    <w:rsid w:val="009C6241"/>
    <w:rsid w:val="009C64A8"/>
    <w:rsid w:val="009C771C"/>
    <w:rsid w:val="009D07D6"/>
    <w:rsid w:val="009D0A60"/>
    <w:rsid w:val="009D1676"/>
    <w:rsid w:val="009D1D66"/>
    <w:rsid w:val="009D213E"/>
    <w:rsid w:val="009D27DC"/>
    <w:rsid w:val="009D29F1"/>
    <w:rsid w:val="009D2D27"/>
    <w:rsid w:val="009D3071"/>
    <w:rsid w:val="009D4822"/>
    <w:rsid w:val="009D4F74"/>
    <w:rsid w:val="009D571F"/>
    <w:rsid w:val="009D6670"/>
    <w:rsid w:val="009E0161"/>
    <w:rsid w:val="009E0381"/>
    <w:rsid w:val="009E0BCA"/>
    <w:rsid w:val="009E15A5"/>
    <w:rsid w:val="009E283B"/>
    <w:rsid w:val="009E2C5C"/>
    <w:rsid w:val="009E37DE"/>
    <w:rsid w:val="009E417D"/>
    <w:rsid w:val="009E5C7E"/>
    <w:rsid w:val="009E683B"/>
    <w:rsid w:val="009E6A35"/>
    <w:rsid w:val="009E7C14"/>
    <w:rsid w:val="009F0AA3"/>
    <w:rsid w:val="009F174E"/>
    <w:rsid w:val="009F29BA"/>
    <w:rsid w:val="009F2CB5"/>
    <w:rsid w:val="009F2F05"/>
    <w:rsid w:val="009F3245"/>
    <w:rsid w:val="009F41B9"/>
    <w:rsid w:val="009F4406"/>
    <w:rsid w:val="009F4E95"/>
    <w:rsid w:val="009F6238"/>
    <w:rsid w:val="009F6455"/>
    <w:rsid w:val="009F66C6"/>
    <w:rsid w:val="009F688B"/>
    <w:rsid w:val="009F68FE"/>
    <w:rsid w:val="009F6912"/>
    <w:rsid w:val="009F7240"/>
    <w:rsid w:val="009F784E"/>
    <w:rsid w:val="009F7988"/>
    <w:rsid w:val="009F7C5E"/>
    <w:rsid w:val="00A00CF3"/>
    <w:rsid w:val="00A00EFC"/>
    <w:rsid w:val="00A0124A"/>
    <w:rsid w:val="00A01807"/>
    <w:rsid w:val="00A01D71"/>
    <w:rsid w:val="00A02270"/>
    <w:rsid w:val="00A0270B"/>
    <w:rsid w:val="00A0273B"/>
    <w:rsid w:val="00A02D42"/>
    <w:rsid w:val="00A04382"/>
    <w:rsid w:val="00A044DD"/>
    <w:rsid w:val="00A046E3"/>
    <w:rsid w:val="00A07E50"/>
    <w:rsid w:val="00A11520"/>
    <w:rsid w:val="00A12E96"/>
    <w:rsid w:val="00A130B6"/>
    <w:rsid w:val="00A13242"/>
    <w:rsid w:val="00A143CC"/>
    <w:rsid w:val="00A14EA9"/>
    <w:rsid w:val="00A15251"/>
    <w:rsid w:val="00A15538"/>
    <w:rsid w:val="00A15AD6"/>
    <w:rsid w:val="00A16228"/>
    <w:rsid w:val="00A16962"/>
    <w:rsid w:val="00A17E35"/>
    <w:rsid w:val="00A20561"/>
    <w:rsid w:val="00A20C17"/>
    <w:rsid w:val="00A20F37"/>
    <w:rsid w:val="00A20FD3"/>
    <w:rsid w:val="00A219E8"/>
    <w:rsid w:val="00A21A13"/>
    <w:rsid w:val="00A2231B"/>
    <w:rsid w:val="00A226FC"/>
    <w:rsid w:val="00A2291A"/>
    <w:rsid w:val="00A237BF"/>
    <w:rsid w:val="00A23CF0"/>
    <w:rsid w:val="00A24007"/>
    <w:rsid w:val="00A248E8"/>
    <w:rsid w:val="00A2499D"/>
    <w:rsid w:val="00A25C91"/>
    <w:rsid w:val="00A26B1E"/>
    <w:rsid w:val="00A27B33"/>
    <w:rsid w:val="00A27C8B"/>
    <w:rsid w:val="00A27E9B"/>
    <w:rsid w:val="00A30195"/>
    <w:rsid w:val="00A30DAD"/>
    <w:rsid w:val="00A311EC"/>
    <w:rsid w:val="00A32097"/>
    <w:rsid w:val="00A32BA0"/>
    <w:rsid w:val="00A32D0A"/>
    <w:rsid w:val="00A33132"/>
    <w:rsid w:val="00A348C8"/>
    <w:rsid w:val="00A34C1C"/>
    <w:rsid w:val="00A35897"/>
    <w:rsid w:val="00A36837"/>
    <w:rsid w:val="00A36A50"/>
    <w:rsid w:val="00A37D3B"/>
    <w:rsid w:val="00A40305"/>
    <w:rsid w:val="00A403BB"/>
    <w:rsid w:val="00A410A8"/>
    <w:rsid w:val="00A41129"/>
    <w:rsid w:val="00A413F9"/>
    <w:rsid w:val="00A41668"/>
    <w:rsid w:val="00A41C11"/>
    <w:rsid w:val="00A42137"/>
    <w:rsid w:val="00A4240B"/>
    <w:rsid w:val="00A43768"/>
    <w:rsid w:val="00A446A9"/>
    <w:rsid w:val="00A45410"/>
    <w:rsid w:val="00A458EF"/>
    <w:rsid w:val="00A45934"/>
    <w:rsid w:val="00A45A2E"/>
    <w:rsid w:val="00A46119"/>
    <w:rsid w:val="00A46449"/>
    <w:rsid w:val="00A469EB"/>
    <w:rsid w:val="00A46AB3"/>
    <w:rsid w:val="00A471CC"/>
    <w:rsid w:val="00A477F2"/>
    <w:rsid w:val="00A5081C"/>
    <w:rsid w:val="00A5083C"/>
    <w:rsid w:val="00A513A4"/>
    <w:rsid w:val="00A52482"/>
    <w:rsid w:val="00A535DD"/>
    <w:rsid w:val="00A53C33"/>
    <w:rsid w:val="00A5493C"/>
    <w:rsid w:val="00A5541B"/>
    <w:rsid w:val="00A558D0"/>
    <w:rsid w:val="00A55B0A"/>
    <w:rsid w:val="00A55C19"/>
    <w:rsid w:val="00A55F26"/>
    <w:rsid w:val="00A55F9B"/>
    <w:rsid w:val="00A56189"/>
    <w:rsid w:val="00A561B2"/>
    <w:rsid w:val="00A5655B"/>
    <w:rsid w:val="00A56C2B"/>
    <w:rsid w:val="00A57F7A"/>
    <w:rsid w:val="00A60404"/>
    <w:rsid w:val="00A60C6A"/>
    <w:rsid w:val="00A60D9C"/>
    <w:rsid w:val="00A60DA8"/>
    <w:rsid w:val="00A61AB4"/>
    <w:rsid w:val="00A621BC"/>
    <w:rsid w:val="00A62A99"/>
    <w:rsid w:val="00A62C44"/>
    <w:rsid w:val="00A646B6"/>
    <w:rsid w:val="00A64E50"/>
    <w:rsid w:val="00A6559F"/>
    <w:rsid w:val="00A65976"/>
    <w:rsid w:val="00A66588"/>
    <w:rsid w:val="00A668C3"/>
    <w:rsid w:val="00A66A46"/>
    <w:rsid w:val="00A66ECA"/>
    <w:rsid w:val="00A66F72"/>
    <w:rsid w:val="00A67AC6"/>
    <w:rsid w:val="00A70C5D"/>
    <w:rsid w:val="00A70EA7"/>
    <w:rsid w:val="00A71017"/>
    <w:rsid w:val="00A716D3"/>
    <w:rsid w:val="00A71C78"/>
    <w:rsid w:val="00A72076"/>
    <w:rsid w:val="00A739BE"/>
    <w:rsid w:val="00A73A60"/>
    <w:rsid w:val="00A75F5E"/>
    <w:rsid w:val="00A76893"/>
    <w:rsid w:val="00A76F92"/>
    <w:rsid w:val="00A80569"/>
    <w:rsid w:val="00A809EE"/>
    <w:rsid w:val="00A80F7E"/>
    <w:rsid w:val="00A816F9"/>
    <w:rsid w:val="00A81CA1"/>
    <w:rsid w:val="00A81EF7"/>
    <w:rsid w:val="00A83456"/>
    <w:rsid w:val="00A849E8"/>
    <w:rsid w:val="00A8517F"/>
    <w:rsid w:val="00A8570A"/>
    <w:rsid w:val="00A85D9B"/>
    <w:rsid w:val="00A86248"/>
    <w:rsid w:val="00A86882"/>
    <w:rsid w:val="00A870E3"/>
    <w:rsid w:val="00A87A02"/>
    <w:rsid w:val="00A87C01"/>
    <w:rsid w:val="00A9180A"/>
    <w:rsid w:val="00A92A4C"/>
    <w:rsid w:val="00A933BD"/>
    <w:rsid w:val="00A937F0"/>
    <w:rsid w:val="00A93DB8"/>
    <w:rsid w:val="00A951B2"/>
    <w:rsid w:val="00A953C5"/>
    <w:rsid w:val="00A968D3"/>
    <w:rsid w:val="00A97C81"/>
    <w:rsid w:val="00AA0F84"/>
    <w:rsid w:val="00AA15DD"/>
    <w:rsid w:val="00AA2464"/>
    <w:rsid w:val="00AA38B0"/>
    <w:rsid w:val="00AA3BD2"/>
    <w:rsid w:val="00AA4738"/>
    <w:rsid w:val="00AA4CCD"/>
    <w:rsid w:val="00AA6F51"/>
    <w:rsid w:val="00AA75C5"/>
    <w:rsid w:val="00AA7C17"/>
    <w:rsid w:val="00AA7D7E"/>
    <w:rsid w:val="00AB05C4"/>
    <w:rsid w:val="00AB068F"/>
    <w:rsid w:val="00AB08EF"/>
    <w:rsid w:val="00AB1541"/>
    <w:rsid w:val="00AB23B7"/>
    <w:rsid w:val="00AB35D1"/>
    <w:rsid w:val="00AB379F"/>
    <w:rsid w:val="00AB3D0A"/>
    <w:rsid w:val="00AB3F1C"/>
    <w:rsid w:val="00AB421F"/>
    <w:rsid w:val="00AB4AE7"/>
    <w:rsid w:val="00AB4BA1"/>
    <w:rsid w:val="00AB6C9A"/>
    <w:rsid w:val="00AB7F46"/>
    <w:rsid w:val="00AC383E"/>
    <w:rsid w:val="00AC3CF0"/>
    <w:rsid w:val="00AC41E2"/>
    <w:rsid w:val="00AC4270"/>
    <w:rsid w:val="00AC52A8"/>
    <w:rsid w:val="00AC7171"/>
    <w:rsid w:val="00AC7382"/>
    <w:rsid w:val="00AC7866"/>
    <w:rsid w:val="00AC7F50"/>
    <w:rsid w:val="00AD0BF8"/>
    <w:rsid w:val="00AD12DF"/>
    <w:rsid w:val="00AD15C9"/>
    <w:rsid w:val="00AD18C6"/>
    <w:rsid w:val="00AD2146"/>
    <w:rsid w:val="00AD27D5"/>
    <w:rsid w:val="00AD2E60"/>
    <w:rsid w:val="00AD31FD"/>
    <w:rsid w:val="00AD347B"/>
    <w:rsid w:val="00AD3A29"/>
    <w:rsid w:val="00AD3A71"/>
    <w:rsid w:val="00AD43E0"/>
    <w:rsid w:val="00AD4A60"/>
    <w:rsid w:val="00AD4C59"/>
    <w:rsid w:val="00AD5B5C"/>
    <w:rsid w:val="00AD5CDF"/>
    <w:rsid w:val="00AD5E0B"/>
    <w:rsid w:val="00AD66EA"/>
    <w:rsid w:val="00AD6AB5"/>
    <w:rsid w:val="00AD7197"/>
    <w:rsid w:val="00AD7454"/>
    <w:rsid w:val="00AD7C61"/>
    <w:rsid w:val="00AE04CA"/>
    <w:rsid w:val="00AE0E6A"/>
    <w:rsid w:val="00AE1691"/>
    <w:rsid w:val="00AE1998"/>
    <w:rsid w:val="00AE25BF"/>
    <w:rsid w:val="00AE267F"/>
    <w:rsid w:val="00AE2783"/>
    <w:rsid w:val="00AE38BC"/>
    <w:rsid w:val="00AE46C1"/>
    <w:rsid w:val="00AE47E1"/>
    <w:rsid w:val="00AE4A28"/>
    <w:rsid w:val="00AE753D"/>
    <w:rsid w:val="00AE79DE"/>
    <w:rsid w:val="00AE7F09"/>
    <w:rsid w:val="00AF15F5"/>
    <w:rsid w:val="00AF1949"/>
    <w:rsid w:val="00AF20EB"/>
    <w:rsid w:val="00AF23EC"/>
    <w:rsid w:val="00AF5234"/>
    <w:rsid w:val="00AF5415"/>
    <w:rsid w:val="00AF56F7"/>
    <w:rsid w:val="00AF57F9"/>
    <w:rsid w:val="00AF5BAB"/>
    <w:rsid w:val="00AF5C12"/>
    <w:rsid w:val="00AF5D4B"/>
    <w:rsid w:val="00AF5E7B"/>
    <w:rsid w:val="00AF7D26"/>
    <w:rsid w:val="00AF7E66"/>
    <w:rsid w:val="00B01CE8"/>
    <w:rsid w:val="00B03C52"/>
    <w:rsid w:val="00B04BF1"/>
    <w:rsid w:val="00B050FD"/>
    <w:rsid w:val="00B058C4"/>
    <w:rsid w:val="00B05AEB"/>
    <w:rsid w:val="00B05D41"/>
    <w:rsid w:val="00B061F7"/>
    <w:rsid w:val="00B0638D"/>
    <w:rsid w:val="00B06EEB"/>
    <w:rsid w:val="00B103D7"/>
    <w:rsid w:val="00B10CA6"/>
    <w:rsid w:val="00B11AD4"/>
    <w:rsid w:val="00B12AC4"/>
    <w:rsid w:val="00B14F75"/>
    <w:rsid w:val="00B1523C"/>
    <w:rsid w:val="00B15500"/>
    <w:rsid w:val="00B15F12"/>
    <w:rsid w:val="00B1770E"/>
    <w:rsid w:val="00B17762"/>
    <w:rsid w:val="00B17A8B"/>
    <w:rsid w:val="00B17F53"/>
    <w:rsid w:val="00B2063C"/>
    <w:rsid w:val="00B209BC"/>
    <w:rsid w:val="00B211AD"/>
    <w:rsid w:val="00B21872"/>
    <w:rsid w:val="00B222AD"/>
    <w:rsid w:val="00B22A35"/>
    <w:rsid w:val="00B22D4F"/>
    <w:rsid w:val="00B23818"/>
    <w:rsid w:val="00B239D9"/>
    <w:rsid w:val="00B23CC4"/>
    <w:rsid w:val="00B23F0F"/>
    <w:rsid w:val="00B245A3"/>
    <w:rsid w:val="00B257A5"/>
    <w:rsid w:val="00B25C42"/>
    <w:rsid w:val="00B26820"/>
    <w:rsid w:val="00B270DC"/>
    <w:rsid w:val="00B276B8"/>
    <w:rsid w:val="00B27CD5"/>
    <w:rsid w:val="00B31199"/>
    <w:rsid w:val="00B311D0"/>
    <w:rsid w:val="00B316D4"/>
    <w:rsid w:val="00B318E4"/>
    <w:rsid w:val="00B320EF"/>
    <w:rsid w:val="00B32B0C"/>
    <w:rsid w:val="00B32F12"/>
    <w:rsid w:val="00B3323C"/>
    <w:rsid w:val="00B33C3C"/>
    <w:rsid w:val="00B343F4"/>
    <w:rsid w:val="00B347E1"/>
    <w:rsid w:val="00B3480E"/>
    <w:rsid w:val="00B35549"/>
    <w:rsid w:val="00B35DD3"/>
    <w:rsid w:val="00B360C3"/>
    <w:rsid w:val="00B365C8"/>
    <w:rsid w:val="00B367C5"/>
    <w:rsid w:val="00B3796E"/>
    <w:rsid w:val="00B37AFF"/>
    <w:rsid w:val="00B40178"/>
    <w:rsid w:val="00B408DA"/>
    <w:rsid w:val="00B40C7A"/>
    <w:rsid w:val="00B416CE"/>
    <w:rsid w:val="00B41EC8"/>
    <w:rsid w:val="00B41EDF"/>
    <w:rsid w:val="00B42369"/>
    <w:rsid w:val="00B42714"/>
    <w:rsid w:val="00B42EF2"/>
    <w:rsid w:val="00B43A78"/>
    <w:rsid w:val="00B43E4C"/>
    <w:rsid w:val="00B45392"/>
    <w:rsid w:val="00B458D9"/>
    <w:rsid w:val="00B468B4"/>
    <w:rsid w:val="00B46CC3"/>
    <w:rsid w:val="00B46DCA"/>
    <w:rsid w:val="00B46E6B"/>
    <w:rsid w:val="00B476F1"/>
    <w:rsid w:val="00B47758"/>
    <w:rsid w:val="00B47D67"/>
    <w:rsid w:val="00B47E11"/>
    <w:rsid w:val="00B47F4C"/>
    <w:rsid w:val="00B50257"/>
    <w:rsid w:val="00B5037E"/>
    <w:rsid w:val="00B51CFF"/>
    <w:rsid w:val="00B52884"/>
    <w:rsid w:val="00B528AD"/>
    <w:rsid w:val="00B531A0"/>
    <w:rsid w:val="00B541AB"/>
    <w:rsid w:val="00B541DA"/>
    <w:rsid w:val="00B54836"/>
    <w:rsid w:val="00B54B22"/>
    <w:rsid w:val="00B55031"/>
    <w:rsid w:val="00B55612"/>
    <w:rsid w:val="00B55B78"/>
    <w:rsid w:val="00B60601"/>
    <w:rsid w:val="00B60D51"/>
    <w:rsid w:val="00B613E3"/>
    <w:rsid w:val="00B61598"/>
    <w:rsid w:val="00B61C7B"/>
    <w:rsid w:val="00B61CD4"/>
    <w:rsid w:val="00B62864"/>
    <w:rsid w:val="00B62BC6"/>
    <w:rsid w:val="00B62D04"/>
    <w:rsid w:val="00B62EAF"/>
    <w:rsid w:val="00B63B99"/>
    <w:rsid w:val="00B642BC"/>
    <w:rsid w:val="00B656DE"/>
    <w:rsid w:val="00B663F8"/>
    <w:rsid w:val="00B67711"/>
    <w:rsid w:val="00B67A44"/>
    <w:rsid w:val="00B70F28"/>
    <w:rsid w:val="00B71344"/>
    <w:rsid w:val="00B71AC7"/>
    <w:rsid w:val="00B72481"/>
    <w:rsid w:val="00B72FA7"/>
    <w:rsid w:val="00B739B4"/>
    <w:rsid w:val="00B73BF9"/>
    <w:rsid w:val="00B74464"/>
    <w:rsid w:val="00B7544A"/>
    <w:rsid w:val="00B75824"/>
    <w:rsid w:val="00B76C62"/>
    <w:rsid w:val="00B76CC5"/>
    <w:rsid w:val="00B76EFC"/>
    <w:rsid w:val="00B777FE"/>
    <w:rsid w:val="00B77990"/>
    <w:rsid w:val="00B77BDE"/>
    <w:rsid w:val="00B77EEE"/>
    <w:rsid w:val="00B806AC"/>
    <w:rsid w:val="00B818FD"/>
    <w:rsid w:val="00B81AFD"/>
    <w:rsid w:val="00B82B1F"/>
    <w:rsid w:val="00B833D7"/>
    <w:rsid w:val="00B84E22"/>
    <w:rsid w:val="00B85D4A"/>
    <w:rsid w:val="00B86A9B"/>
    <w:rsid w:val="00B86F08"/>
    <w:rsid w:val="00B87817"/>
    <w:rsid w:val="00B8783A"/>
    <w:rsid w:val="00B87850"/>
    <w:rsid w:val="00B87A93"/>
    <w:rsid w:val="00B87FE6"/>
    <w:rsid w:val="00B87FEA"/>
    <w:rsid w:val="00B909AD"/>
    <w:rsid w:val="00B90FD6"/>
    <w:rsid w:val="00B90FF2"/>
    <w:rsid w:val="00B928AD"/>
    <w:rsid w:val="00B92E0E"/>
    <w:rsid w:val="00B9377A"/>
    <w:rsid w:val="00B93B34"/>
    <w:rsid w:val="00B93E36"/>
    <w:rsid w:val="00B93E47"/>
    <w:rsid w:val="00B946AC"/>
    <w:rsid w:val="00B94960"/>
    <w:rsid w:val="00B96109"/>
    <w:rsid w:val="00B972DA"/>
    <w:rsid w:val="00B97308"/>
    <w:rsid w:val="00BA004A"/>
    <w:rsid w:val="00BA0605"/>
    <w:rsid w:val="00BA12EF"/>
    <w:rsid w:val="00BA18CC"/>
    <w:rsid w:val="00BA1B38"/>
    <w:rsid w:val="00BA1BDE"/>
    <w:rsid w:val="00BA2170"/>
    <w:rsid w:val="00BA330F"/>
    <w:rsid w:val="00BA3448"/>
    <w:rsid w:val="00BA452D"/>
    <w:rsid w:val="00BA501D"/>
    <w:rsid w:val="00BA555C"/>
    <w:rsid w:val="00BA6101"/>
    <w:rsid w:val="00BA683A"/>
    <w:rsid w:val="00BA6CCF"/>
    <w:rsid w:val="00BA74F1"/>
    <w:rsid w:val="00BA7502"/>
    <w:rsid w:val="00BA7550"/>
    <w:rsid w:val="00BB0796"/>
    <w:rsid w:val="00BB16DD"/>
    <w:rsid w:val="00BB20B7"/>
    <w:rsid w:val="00BB2F0D"/>
    <w:rsid w:val="00BB3660"/>
    <w:rsid w:val="00BB3A69"/>
    <w:rsid w:val="00BB4CA6"/>
    <w:rsid w:val="00BB53A1"/>
    <w:rsid w:val="00BB552F"/>
    <w:rsid w:val="00BB59A0"/>
    <w:rsid w:val="00BB676F"/>
    <w:rsid w:val="00BC1974"/>
    <w:rsid w:val="00BC2C43"/>
    <w:rsid w:val="00BC2F38"/>
    <w:rsid w:val="00BC3275"/>
    <w:rsid w:val="00BC39D0"/>
    <w:rsid w:val="00BC3E3E"/>
    <w:rsid w:val="00BC4B7E"/>
    <w:rsid w:val="00BC540D"/>
    <w:rsid w:val="00BC65AD"/>
    <w:rsid w:val="00BC691A"/>
    <w:rsid w:val="00BC784C"/>
    <w:rsid w:val="00BD169C"/>
    <w:rsid w:val="00BD1A24"/>
    <w:rsid w:val="00BD1C10"/>
    <w:rsid w:val="00BD2535"/>
    <w:rsid w:val="00BD3C92"/>
    <w:rsid w:val="00BD40CE"/>
    <w:rsid w:val="00BD4B12"/>
    <w:rsid w:val="00BD519A"/>
    <w:rsid w:val="00BD659B"/>
    <w:rsid w:val="00BD6D66"/>
    <w:rsid w:val="00BD726B"/>
    <w:rsid w:val="00BE003E"/>
    <w:rsid w:val="00BE160B"/>
    <w:rsid w:val="00BE1810"/>
    <w:rsid w:val="00BE18BE"/>
    <w:rsid w:val="00BE223C"/>
    <w:rsid w:val="00BE2639"/>
    <w:rsid w:val="00BE2690"/>
    <w:rsid w:val="00BE3365"/>
    <w:rsid w:val="00BE3BC2"/>
    <w:rsid w:val="00BE3C8F"/>
    <w:rsid w:val="00BE4192"/>
    <w:rsid w:val="00BE4F06"/>
    <w:rsid w:val="00BE574C"/>
    <w:rsid w:val="00BE5A27"/>
    <w:rsid w:val="00BE67D6"/>
    <w:rsid w:val="00BE762B"/>
    <w:rsid w:val="00BE7747"/>
    <w:rsid w:val="00BE7AC6"/>
    <w:rsid w:val="00BE7EC9"/>
    <w:rsid w:val="00BF0882"/>
    <w:rsid w:val="00BF2822"/>
    <w:rsid w:val="00BF31EA"/>
    <w:rsid w:val="00BF3EC8"/>
    <w:rsid w:val="00BF4CF4"/>
    <w:rsid w:val="00BF58DC"/>
    <w:rsid w:val="00BF652A"/>
    <w:rsid w:val="00BF7226"/>
    <w:rsid w:val="00C00CFD"/>
    <w:rsid w:val="00C02185"/>
    <w:rsid w:val="00C022DC"/>
    <w:rsid w:val="00C02379"/>
    <w:rsid w:val="00C02DA6"/>
    <w:rsid w:val="00C032E1"/>
    <w:rsid w:val="00C0407F"/>
    <w:rsid w:val="00C04605"/>
    <w:rsid w:val="00C04E3F"/>
    <w:rsid w:val="00C052B6"/>
    <w:rsid w:val="00C06049"/>
    <w:rsid w:val="00C067DC"/>
    <w:rsid w:val="00C07235"/>
    <w:rsid w:val="00C078EA"/>
    <w:rsid w:val="00C07B8D"/>
    <w:rsid w:val="00C101DD"/>
    <w:rsid w:val="00C109F4"/>
    <w:rsid w:val="00C13F4B"/>
    <w:rsid w:val="00C14134"/>
    <w:rsid w:val="00C15461"/>
    <w:rsid w:val="00C15954"/>
    <w:rsid w:val="00C159D7"/>
    <w:rsid w:val="00C15F8B"/>
    <w:rsid w:val="00C16428"/>
    <w:rsid w:val="00C16B78"/>
    <w:rsid w:val="00C208E1"/>
    <w:rsid w:val="00C211A4"/>
    <w:rsid w:val="00C21F48"/>
    <w:rsid w:val="00C21FD2"/>
    <w:rsid w:val="00C224DC"/>
    <w:rsid w:val="00C22AEB"/>
    <w:rsid w:val="00C232E1"/>
    <w:rsid w:val="00C2385B"/>
    <w:rsid w:val="00C243BC"/>
    <w:rsid w:val="00C24A19"/>
    <w:rsid w:val="00C24EA5"/>
    <w:rsid w:val="00C25296"/>
    <w:rsid w:val="00C25A95"/>
    <w:rsid w:val="00C25AFA"/>
    <w:rsid w:val="00C26345"/>
    <w:rsid w:val="00C26CC2"/>
    <w:rsid w:val="00C3034C"/>
    <w:rsid w:val="00C3041A"/>
    <w:rsid w:val="00C30EF4"/>
    <w:rsid w:val="00C32DFB"/>
    <w:rsid w:val="00C3345E"/>
    <w:rsid w:val="00C33AB0"/>
    <w:rsid w:val="00C33EA5"/>
    <w:rsid w:val="00C346FE"/>
    <w:rsid w:val="00C34834"/>
    <w:rsid w:val="00C34B5E"/>
    <w:rsid w:val="00C34BC4"/>
    <w:rsid w:val="00C34D1A"/>
    <w:rsid w:val="00C34E78"/>
    <w:rsid w:val="00C36E4F"/>
    <w:rsid w:val="00C4096B"/>
    <w:rsid w:val="00C41FC7"/>
    <w:rsid w:val="00C42032"/>
    <w:rsid w:val="00C423C7"/>
    <w:rsid w:val="00C42CDB"/>
    <w:rsid w:val="00C437E8"/>
    <w:rsid w:val="00C43CB3"/>
    <w:rsid w:val="00C46966"/>
    <w:rsid w:val="00C46CDB"/>
    <w:rsid w:val="00C476BF"/>
    <w:rsid w:val="00C5077B"/>
    <w:rsid w:val="00C50D03"/>
    <w:rsid w:val="00C510B6"/>
    <w:rsid w:val="00C5187C"/>
    <w:rsid w:val="00C51F50"/>
    <w:rsid w:val="00C51FAA"/>
    <w:rsid w:val="00C52064"/>
    <w:rsid w:val="00C527B8"/>
    <w:rsid w:val="00C538BB"/>
    <w:rsid w:val="00C53D39"/>
    <w:rsid w:val="00C5418A"/>
    <w:rsid w:val="00C54472"/>
    <w:rsid w:val="00C547AF"/>
    <w:rsid w:val="00C54FB4"/>
    <w:rsid w:val="00C554D5"/>
    <w:rsid w:val="00C5606F"/>
    <w:rsid w:val="00C57624"/>
    <w:rsid w:val="00C57655"/>
    <w:rsid w:val="00C576C5"/>
    <w:rsid w:val="00C57D79"/>
    <w:rsid w:val="00C57F40"/>
    <w:rsid w:val="00C57F56"/>
    <w:rsid w:val="00C6156D"/>
    <w:rsid w:val="00C61B1C"/>
    <w:rsid w:val="00C62384"/>
    <w:rsid w:val="00C62705"/>
    <w:rsid w:val="00C629B5"/>
    <w:rsid w:val="00C62A40"/>
    <w:rsid w:val="00C635AE"/>
    <w:rsid w:val="00C63947"/>
    <w:rsid w:val="00C63F9B"/>
    <w:rsid w:val="00C64BB3"/>
    <w:rsid w:val="00C65134"/>
    <w:rsid w:val="00C6513B"/>
    <w:rsid w:val="00C6557C"/>
    <w:rsid w:val="00C65D0E"/>
    <w:rsid w:val="00C6616F"/>
    <w:rsid w:val="00C6643F"/>
    <w:rsid w:val="00C67A0D"/>
    <w:rsid w:val="00C72084"/>
    <w:rsid w:val="00C724BD"/>
    <w:rsid w:val="00C7290C"/>
    <w:rsid w:val="00C729DE"/>
    <w:rsid w:val="00C732DA"/>
    <w:rsid w:val="00C73906"/>
    <w:rsid w:val="00C74C2F"/>
    <w:rsid w:val="00C754DA"/>
    <w:rsid w:val="00C765C6"/>
    <w:rsid w:val="00C76D62"/>
    <w:rsid w:val="00C76F5A"/>
    <w:rsid w:val="00C77163"/>
    <w:rsid w:val="00C80191"/>
    <w:rsid w:val="00C80847"/>
    <w:rsid w:val="00C808BF"/>
    <w:rsid w:val="00C8181F"/>
    <w:rsid w:val="00C821E5"/>
    <w:rsid w:val="00C8249D"/>
    <w:rsid w:val="00C826D0"/>
    <w:rsid w:val="00C837A6"/>
    <w:rsid w:val="00C83A5F"/>
    <w:rsid w:val="00C85F22"/>
    <w:rsid w:val="00C86A89"/>
    <w:rsid w:val="00C86E82"/>
    <w:rsid w:val="00C872C8"/>
    <w:rsid w:val="00C873E9"/>
    <w:rsid w:val="00C9031D"/>
    <w:rsid w:val="00C905D5"/>
    <w:rsid w:val="00C907C9"/>
    <w:rsid w:val="00C90B2F"/>
    <w:rsid w:val="00C90BC1"/>
    <w:rsid w:val="00C90D2E"/>
    <w:rsid w:val="00C922BF"/>
    <w:rsid w:val="00C92663"/>
    <w:rsid w:val="00C933A1"/>
    <w:rsid w:val="00C933EE"/>
    <w:rsid w:val="00C93C7B"/>
    <w:rsid w:val="00C93F79"/>
    <w:rsid w:val="00C9462A"/>
    <w:rsid w:val="00C95E23"/>
    <w:rsid w:val="00C9614D"/>
    <w:rsid w:val="00C96E2E"/>
    <w:rsid w:val="00C96FC1"/>
    <w:rsid w:val="00C97165"/>
    <w:rsid w:val="00C97404"/>
    <w:rsid w:val="00C977C5"/>
    <w:rsid w:val="00CA164C"/>
    <w:rsid w:val="00CA2033"/>
    <w:rsid w:val="00CA2101"/>
    <w:rsid w:val="00CA240B"/>
    <w:rsid w:val="00CA2490"/>
    <w:rsid w:val="00CA2711"/>
    <w:rsid w:val="00CA2B2E"/>
    <w:rsid w:val="00CA3505"/>
    <w:rsid w:val="00CA5344"/>
    <w:rsid w:val="00CA5722"/>
    <w:rsid w:val="00CA5B47"/>
    <w:rsid w:val="00CA6F5C"/>
    <w:rsid w:val="00CA7521"/>
    <w:rsid w:val="00CB00F1"/>
    <w:rsid w:val="00CB0327"/>
    <w:rsid w:val="00CB0911"/>
    <w:rsid w:val="00CB0D06"/>
    <w:rsid w:val="00CB0FA3"/>
    <w:rsid w:val="00CB1929"/>
    <w:rsid w:val="00CB1BE3"/>
    <w:rsid w:val="00CB24A6"/>
    <w:rsid w:val="00CB316E"/>
    <w:rsid w:val="00CB31FD"/>
    <w:rsid w:val="00CB4A76"/>
    <w:rsid w:val="00CB68DD"/>
    <w:rsid w:val="00CB6976"/>
    <w:rsid w:val="00CB72A0"/>
    <w:rsid w:val="00CC019C"/>
    <w:rsid w:val="00CC0755"/>
    <w:rsid w:val="00CC19DE"/>
    <w:rsid w:val="00CC1BD9"/>
    <w:rsid w:val="00CC22AA"/>
    <w:rsid w:val="00CC22E3"/>
    <w:rsid w:val="00CC2D61"/>
    <w:rsid w:val="00CC3980"/>
    <w:rsid w:val="00CC494F"/>
    <w:rsid w:val="00CC54C0"/>
    <w:rsid w:val="00CC5C7B"/>
    <w:rsid w:val="00CC5DFB"/>
    <w:rsid w:val="00CC66EC"/>
    <w:rsid w:val="00CC75D0"/>
    <w:rsid w:val="00CC7A03"/>
    <w:rsid w:val="00CD019C"/>
    <w:rsid w:val="00CD02B6"/>
    <w:rsid w:val="00CD032F"/>
    <w:rsid w:val="00CD070B"/>
    <w:rsid w:val="00CD1207"/>
    <w:rsid w:val="00CD1E16"/>
    <w:rsid w:val="00CD343B"/>
    <w:rsid w:val="00CD3838"/>
    <w:rsid w:val="00CD57DC"/>
    <w:rsid w:val="00CD6812"/>
    <w:rsid w:val="00CD74FD"/>
    <w:rsid w:val="00CD7791"/>
    <w:rsid w:val="00CD793B"/>
    <w:rsid w:val="00CE04DD"/>
    <w:rsid w:val="00CE0DBA"/>
    <w:rsid w:val="00CE0DF2"/>
    <w:rsid w:val="00CE162A"/>
    <w:rsid w:val="00CE170E"/>
    <w:rsid w:val="00CE50EC"/>
    <w:rsid w:val="00CE5246"/>
    <w:rsid w:val="00CE5827"/>
    <w:rsid w:val="00CE7B64"/>
    <w:rsid w:val="00CF033B"/>
    <w:rsid w:val="00CF0471"/>
    <w:rsid w:val="00CF056E"/>
    <w:rsid w:val="00CF1016"/>
    <w:rsid w:val="00CF111F"/>
    <w:rsid w:val="00CF308B"/>
    <w:rsid w:val="00CF31C8"/>
    <w:rsid w:val="00CF3711"/>
    <w:rsid w:val="00CF3EAC"/>
    <w:rsid w:val="00CF4FF1"/>
    <w:rsid w:val="00CF522E"/>
    <w:rsid w:val="00CF61B7"/>
    <w:rsid w:val="00CF625F"/>
    <w:rsid w:val="00CF6344"/>
    <w:rsid w:val="00CF6DA1"/>
    <w:rsid w:val="00CF731B"/>
    <w:rsid w:val="00CF74FF"/>
    <w:rsid w:val="00CF7C2E"/>
    <w:rsid w:val="00D00713"/>
    <w:rsid w:val="00D009D8"/>
    <w:rsid w:val="00D00BE7"/>
    <w:rsid w:val="00D01024"/>
    <w:rsid w:val="00D0199A"/>
    <w:rsid w:val="00D01A64"/>
    <w:rsid w:val="00D024E9"/>
    <w:rsid w:val="00D028B3"/>
    <w:rsid w:val="00D02922"/>
    <w:rsid w:val="00D03A49"/>
    <w:rsid w:val="00D03B3A"/>
    <w:rsid w:val="00D03E22"/>
    <w:rsid w:val="00D03FF7"/>
    <w:rsid w:val="00D041BC"/>
    <w:rsid w:val="00D04682"/>
    <w:rsid w:val="00D05038"/>
    <w:rsid w:val="00D05BE2"/>
    <w:rsid w:val="00D06146"/>
    <w:rsid w:val="00D0659A"/>
    <w:rsid w:val="00D06756"/>
    <w:rsid w:val="00D076A6"/>
    <w:rsid w:val="00D07CDA"/>
    <w:rsid w:val="00D07D49"/>
    <w:rsid w:val="00D07EE0"/>
    <w:rsid w:val="00D1037E"/>
    <w:rsid w:val="00D10A84"/>
    <w:rsid w:val="00D11071"/>
    <w:rsid w:val="00D11C0B"/>
    <w:rsid w:val="00D12738"/>
    <w:rsid w:val="00D13578"/>
    <w:rsid w:val="00D13E2E"/>
    <w:rsid w:val="00D142F4"/>
    <w:rsid w:val="00D15A6B"/>
    <w:rsid w:val="00D1662F"/>
    <w:rsid w:val="00D16954"/>
    <w:rsid w:val="00D17C63"/>
    <w:rsid w:val="00D17FB1"/>
    <w:rsid w:val="00D20948"/>
    <w:rsid w:val="00D21126"/>
    <w:rsid w:val="00D21C5B"/>
    <w:rsid w:val="00D22384"/>
    <w:rsid w:val="00D22707"/>
    <w:rsid w:val="00D2377D"/>
    <w:rsid w:val="00D2475D"/>
    <w:rsid w:val="00D257A7"/>
    <w:rsid w:val="00D25B41"/>
    <w:rsid w:val="00D25E82"/>
    <w:rsid w:val="00D2649E"/>
    <w:rsid w:val="00D264FD"/>
    <w:rsid w:val="00D26F5A"/>
    <w:rsid w:val="00D270A5"/>
    <w:rsid w:val="00D273EC"/>
    <w:rsid w:val="00D273FF"/>
    <w:rsid w:val="00D27648"/>
    <w:rsid w:val="00D309A5"/>
    <w:rsid w:val="00D3119E"/>
    <w:rsid w:val="00D31FE4"/>
    <w:rsid w:val="00D32C09"/>
    <w:rsid w:val="00D32D08"/>
    <w:rsid w:val="00D33B83"/>
    <w:rsid w:val="00D33EF9"/>
    <w:rsid w:val="00D3434A"/>
    <w:rsid w:val="00D34DB5"/>
    <w:rsid w:val="00D34EB8"/>
    <w:rsid w:val="00D35244"/>
    <w:rsid w:val="00D35433"/>
    <w:rsid w:val="00D354EC"/>
    <w:rsid w:val="00D37340"/>
    <w:rsid w:val="00D37627"/>
    <w:rsid w:val="00D37655"/>
    <w:rsid w:val="00D37A8E"/>
    <w:rsid w:val="00D401EE"/>
    <w:rsid w:val="00D403EA"/>
    <w:rsid w:val="00D40476"/>
    <w:rsid w:val="00D40477"/>
    <w:rsid w:val="00D41111"/>
    <w:rsid w:val="00D42F34"/>
    <w:rsid w:val="00D44B07"/>
    <w:rsid w:val="00D454CC"/>
    <w:rsid w:val="00D4624B"/>
    <w:rsid w:val="00D47016"/>
    <w:rsid w:val="00D47481"/>
    <w:rsid w:val="00D509C6"/>
    <w:rsid w:val="00D517EE"/>
    <w:rsid w:val="00D51BD2"/>
    <w:rsid w:val="00D527B4"/>
    <w:rsid w:val="00D53A18"/>
    <w:rsid w:val="00D54213"/>
    <w:rsid w:val="00D5472E"/>
    <w:rsid w:val="00D55A4E"/>
    <w:rsid w:val="00D55B63"/>
    <w:rsid w:val="00D56015"/>
    <w:rsid w:val="00D57B68"/>
    <w:rsid w:val="00D6172D"/>
    <w:rsid w:val="00D62DFD"/>
    <w:rsid w:val="00D63137"/>
    <w:rsid w:val="00D63603"/>
    <w:rsid w:val="00D64205"/>
    <w:rsid w:val="00D645B5"/>
    <w:rsid w:val="00D645CC"/>
    <w:rsid w:val="00D648D8"/>
    <w:rsid w:val="00D64A39"/>
    <w:rsid w:val="00D665CF"/>
    <w:rsid w:val="00D66762"/>
    <w:rsid w:val="00D6765E"/>
    <w:rsid w:val="00D67F83"/>
    <w:rsid w:val="00D706D2"/>
    <w:rsid w:val="00D70B10"/>
    <w:rsid w:val="00D721B5"/>
    <w:rsid w:val="00D72F35"/>
    <w:rsid w:val="00D735C8"/>
    <w:rsid w:val="00D73E18"/>
    <w:rsid w:val="00D745BD"/>
    <w:rsid w:val="00D74C89"/>
    <w:rsid w:val="00D74C9E"/>
    <w:rsid w:val="00D770A9"/>
    <w:rsid w:val="00D80CB0"/>
    <w:rsid w:val="00D8175A"/>
    <w:rsid w:val="00D81E67"/>
    <w:rsid w:val="00D827D0"/>
    <w:rsid w:val="00D82963"/>
    <w:rsid w:val="00D829F6"/>
    <w:rsid w:val="00D83332"/>
    <w:rsid w:val="00D83907"/>
    <w:rsid w:val="00D846EF"/>
    <w:rsid w:val="00D8584C"/>
    <w:rsid w:val="00D85CD4"/>
    <w:rsid w:val="00D862BD"/>
    <w:rsid w:val="00D8760D"/>
    <w:rsid w:val="00D87682"/>
    <w:rsid w:val="00D87959"/>
    <w:rsid w:val="00D90357"/>
    <w:rsid w:val="00D90CEB"/>
    <w:rsid w:val="00D91275"/>
    <w:rsid w:val="00D91497"/>
    <w:rsid w:val="00D91E59"/>
    <w:rsid w:val="00D92AF9"/>
    <w:rsid w:val="00D92B7C"/>
    <w:rsid w:val="00D92CD5"/>
    <w:rsid w:val="00D936B2"/>
    <w:rsid w:val="00D9383E"/>
    <w:rsid w:val="00D93E8F"/>
    <w:rsid w:val="00D95430"/>
    <w:rsid w:val="00D9544F"/>
    <w:rsid w:val="00D9567E"/>
    <w:rsid w:val="00D960AA"/>
    <w:rsid w:val="00D962E4"/>
    <w:rsid w:val="00D973FA"/>
    <w:rsid w:val="00D97C1F"/>
    <w:rsid w:val="00DA09D7"/>
    <w:rsid w:val="00DA0C27"/>
    <w:rsid w:val="00DA1238"/>
    <w:rsid w:val="00DA1FE1"/>
    <w:rsid w:val="00DA2C12"/>
    <w:rsid w:val="00DA2D81"/>
    <w:rsid w:val="00DA4359"/>
    <w:rsid w:val="00DA534E"/>
    <w:rsid w:val="00DA5A36"/>
    <w:rsid w:val="00DA6006"/>
    <w:rsid w:val="00DA67A7"/>
    <w:rsid w:val="00DA7214"/>
    <w:rsid w:val="00DA764B"/>
    <w:rsid w:val="00DA7B2D"/>
    <w:rsid w:val="00DA7F27"/>
    <w:rsid w:val="00DB0322"/>
    <w:rsid w:val="00DB032D"/>
    <w:rsid w:val="00DB08EE"/>
    <w:rsid w:val="00DB158C"/>
    <w:rsid w:val="00DB3E92"/>
    <w:rsid w:val="00DB4585"/>
    <w:rsid w:val="00DB4951"/>
    <w:rsid w:val="00DB543B"/>
    <w:rsid w:val="00DB5D4D"/>
    <w:rsid w:val="00DB603D"/>
    <w:rsid w:val="00DB6286"/>
    <w:rsid w:val="00DB6EAE"/>
    <w:rsid w:val="00DB7433"/>
    <w:rsid w:val="00DB7F42"/>
    <w:rsid w:val="00DC02F5"/>
    <w:rsid w:val="00DC1686"/>
    <w:rsid w:val="00DC1E50"/>
    <w:rsid w:val="00DC1F86"/>
    <w:rsid w:val="00DC216F"/>
    <w:rsid w:val="00DC2547"/>
    <w:rsid w:val="00DC27F3"/>
    <w:rsid w:val="00DC5B97"/>
    <w:rsid w:val="00DC5FDD"/>
    <w:rsid w:val="00DC6653"/>
    <w:rsid w:val="00DC66E7"/>
    <w:rsid w:val="00DD00F9"/>
    <w:rsid w:val="00DD01CE"/>
    <w:rsid w:val="00DD0294"/>
    <w:rsid w:val="00DD109B"/>
    <w:rsid w:val="00DD214A"/>
    <w:rsid w:val="00DD21B4"/>
    <w:rsid w:val="00DD4B47"/>
    <w:rsid w:val="00DD4BC3"/>
    <w:rsid w:val="00DD4E00"/>
    <w:rsid w:val="00DD58C3"/>
    <w:rsid w:val="00DD599E"/>
    <w:rsid w:val="00DD63E9"/>
    <w:rsid w:val="00DD6A6B"/>
    <w:rsid w:val="00DE0CFF"/>
    <w:rsid w:val="00DE14FD"/>
    <w:rsid w:val="00DE199B"/>
    <w:rsid w:val="00DE1A0A"/>
    <w:rsid w:val="00DE22F1"/>
    <w:rsid w:val="00DE34CD"/>
    <w:rsid w:val="00DE5607"/>
    <w:rsid w:val="00DE5842"/>
    <w:rsid w:val="00DE5D0B"/>
    <w:rsid w:val="00DE6602"/>
    <w:rsid w:val="00DE6D24"/>
    <w:rsid w:val="00DE7C29"/>
    <w:rsid w:val="00DF0429"/>
    <w:rsid w:val="00DF123E"/>
    <w:rsid w:val="00DF1CBB"/>
    <w:rsid w:val="00DF2F4C"/>
    <w:rsid w:val="00DF3883"/>
    <w:rsid w:val="00DF3933"/>
    <w:rsid w:val="00DF3B48"/>
    <w:rsid w:val="00DF5A59"/>
    <w:rsid w:val="00DF6421"/>
    <w:rsid w:val="00DF652B"/>
    <w:rsid w:val="00DF6620"/>
    <w:rsid w:val="00DF6693"/>
    <w:rsid w:val="00DF7647"/>
    <w:rsid w:val="00DF7A19"/>
    <w:rsid w:val="00E0020F"/>
    <w:rsid w:val="00E00474"/>
    <w:rsid w:val="00E0062A"/>
    <w:rsid w:val="00E00A9E"/>
    <w:rsid w:val="00E01925"/>
    <w:rsid w:val="00E0328D"/>
    <w:rsid w:val="00E04133"/>
    <w:rsid w:val="00E05A16"/>
    <w:rsid w:val="00E072C3"/>
    <w:rsid w:val="00E073BD"/>
    <w:rsid w:val="00E10BBF"/>
    <w:rsid w:val="00E123B6"/>
    <w:rsid w:val="00E13C07"/>
    <w:rsid w:val="00E1423B"/>
    <w:rsid w:val="00E162C2"/>
    <w:rsid w:val="00E16C98"/>
    <w:rsid w:val="00E226A8"/>
    <w:rsid w:val="00E2343C"/>
    <w:rsid w:val="00E23987"/>
    <w:rsid w:val="00E24193"/>
    <w:rsid w:val="00E25F67"/>
    <w:rsid w:val="00E265EE"/>
    <w:rsid w:val="00E275C4"/>
    <w:rsid w:val="00E27AB3"/>
    <w:rsid w:val="00E302D9"/>
    <w:rsid w:val="00E31156"/>
    <w:rsid w:val="00E3178A"/>
    <w:rsid w:val="00E31E60"/>
    <w:rsid w:val="00E31F8B"/>
    <w:rsid w:val="00E32082"/>
    <w:rsid w:val="00E3216C"/>
    <w:rsid w:val="00E32F1F"/>
    <w:rsid w:val="00E3373D"/>
    <w:rsid w:val="00E33DD7"/>
    <w:rsid w:val="00E34607"/>
    <w:rsid w:val="00E34708"/>
    <w:rsid w:val="00E34B13"/>
    <w:rsid w:val="00E351F8"/>
    <w:rsid w:val="00E3545A"/>
    <w:rsid w:val="00E35C4F"/>
    <w:rsid w:val="00E363F0"/>
    <w:rsid w:val="00E365CB"/>
    <w:rsid w:val="00E3666B"/>
    <w:rsid w:val="00E368B0"/>
    <w:rsid w:val="00E37FE3"/>
    <w:rsid w:val="00E403A5"/>
    <w:rsid w:val="00E40886"/>
    <w:rsid w:val="00E41252"/>
    <w:rsid w:val="00E413F6"/>
    <w:rsid w:val="00E418E3"/>
    <w:rsid w:val="00E41927"/>
    <w:rsid w:val="00E423FB"/>
    <w:rsid w:val="00E444D6"/>
    <w:rsid w:val="00E44C78"/>
    <w:rsid w:val="00E46AEA"/>
    <w:rsid w:val="00E46AFA"/>
    <w:rsid w:val="00E47693"/>
    <w:rsid w:val="00E478B6"/>
    <w:rsid w:val="00E47FA6"/>
    <w:rsid w:val="00E50D1B"/>
    <w:rsid w:val="00E51D1E"/>
    <w:rsid w:val="00E529DD"/>
    <w:rsid w:val="00E53581"/>
    <w:rsid w:val="00E53B7A"/>
    <w:rsid w:val="00E53C04"/>
    <w:rsid w:val="00E55C23"/>
    <w:rsid w:val="00E56006"/>
    <w:rsid w:val="00E562CE"/>
    <w:rsid w:val="00E566B8"/>
    <w:rsid w:val="00E56A36"/>
    <w:rsid w:val="00E601A8"/>
    <w:rsid w:val="00E607FE"/>
    <w:rsid w:val="00E60EBD"/>
    <w:rsid w:val="00E60EFD"/>
    <w:rsid w:val="00E62852"/>
    <w:rsid w:val="00E62E80"/>
    <w:rsid w:val="00E63112"/>
    <w:rsid w:val="00E63346"/>
    <w:rsid w:val="00E634DA"/>
    <w:rsid w:val="00E6435E"/>
    <w:rsid w:val="00E64424"/>
    <w:rsid w:val="00E644F3"/>
    <w:rsid w:val="00E645DB"/>
    <w:rsid w:val="00E647FF"/>
    <w:rsid w:val="00E64F4F"/>
    <w:rsid w:val="00E65015"/>
    <w:rsid w:val="00E65145"/>
    <w:rsid w:val="00E65153"/>
    <w:rsid w:val="00E65502"/>
    <w:rsid w:val="00E65DBF"/>
    <w:rsid w:val="00E667CC"/>
    <w:rsid w:val="00E66838"/>
    <w:rsid w:val="00E6689D"/>
    <w:rsid w:val="00E66B4B"/>
    <w:rsid w:val="00E66BFE"/>
    <w:rsid w:val="00E672DB"/>
    <w:rsid w:val="00E67334"/>
    <w:rsid w:val="00E6736D"/>
    <w:rsid w:val="00E70047"/>
    <w:rsid w:val="00E70061"/>
    <w:rsid w:val="00E705CF"/>
    <w:rsid w:val="00E70C0A"/>
    <w:rsid w:val="00E70CB8"/>
    <w:rsid w:val="00E71396"/>
    <w:rsid w:val="00E72253"/>
    <w:rsid w:val="00E72816"/>
    <w:rsid w:val="00E7286A"/>
    <w:rsid w:val="00E732ED"/>
    <w:rsid w:val="00E73663"/>
    <w:rsid w:val="00E73EB9"/>
    <w:rsid w:val="00E74301"/>
    <w:rsid w:val="00E74F46"/>
    <w:rsid w:val="00E765D8"/>
    <w:rsid w:val="00E771F7"/>
    <w:rsid w:val="00E77C6B"/>
    <w:rsid w:val="00E77DA0"/>
    <w:rsid w:val="00E80340"/>
    <w:rsid w:val="00E8034B"/>
    <w:rsid w:val="00E804E3"/>
    <w:rsid w:val="00E80B4F"/>
    <w:rsid w:val="00E816DC"/>
    <w:rsid w:val="00E81B17"/>
    <w:rsid w:val="00E83179"/>
    <w:rsid w:val="00E837AC"/>
    <w:rsid w:val="00E83E9A"/>
    <w:rsid w:val="00E8412E"/>
    <w:rsid w:val="00E84275"/>
    <w:rsid w:val="00E85446"/>
    <w:rsid w:val="00E859A8"/>
    <w:rsid w:val="00E85D49"/>
    <w:rsid w:val="00E86ACC"/>
    <w:rsid w:val="00E874AB"/>
    <w:rsid w:val="00E8752A"/>
    <w:rsid w:val="00E87DBD"/>
    <w:rsid w:val="00E9073C"/>
    <w:rsid w:val="00E918AF"/>
    <w:rsid w:val="00E91CC7"/>
    <w:rsid w:val="00E92696"/>
    <w:rsid w:val="00E92D6D"/>
    <w:rsid w:val="00E93C99"/>
    <w:rsid w:val="00E94673"/>
    <w:rsid w:val="00E94867"/>
    <w:rsid w:val="00E95AB9"/>
    <w:rsid w:val="00E9660D"/>
    <w:rsid w:val="00E96BE3"/>
    <w:rsid w:val="00E96C56"/>
    <w:rsid w:val="00E97CE2"/>
    <w:rsid w:val="00EA0A4E"/>
    <w:rsid w:val="00EA0CE7"/>
    <w:rsid w:val="00EA0DC9"/>
    <w:rsid w:val="00EA12A5"/>
    <w:rsid w:val="00EA1880"/>
    <w:rsid w:val="00EA1E8A"/>
    <w:rsid w:val="00EA33E8"/>
    <w:rsid w:val="00EA3554"/>
    <w:rsid w:val="00EA4134"/>
    <w:rsid w:val="00EA4725"/>
    <w:rsid w:val="00EA4F6B"/>
    <w:rsid w:val="00EA556A"/>
    <w:rsid w:val="00EA56F0"/>
    <w:rsid w:val="00EA59FE"/>
    <w:rsid w:val="00EA5DD1"/>
    <w:rsid w:val="00EA70CB"/>
    <w:rsid w:val="00EA70E5"/>
    <w:rsid w:val="00EB0802"/>
    <w:rsid w:val="00EB0C7C"/>
    <w:rsid w:val="00EB187B"/>
    <w:rsid w:val="00EB1B3D"/>
    <w:rsid w:val="00EB238F"/>
    <w:rsid w:val="00EB3788"/>
    <w:rsid w:val="00EB37CC"/>
    <w:rsid w:val="00EB57DE"/>
    <w:rsid w:val="00EB5BC2"/>
    <w:rsid w:val="00EB5CBD"/>
    <w:rsid w:val="00EB5FE9"/>
    <w:rsid w:val="00EB66B8"/>
    <w:rsid w:val="00EB6942"/>
    <w:rsid w:val="00EB6A20"/>
    <w:rsid w:val="00EB6BB7"/>
    <w:rsid w:val="00EB6DD6"/>
    <w:rsid w:val="00EB75E8"/>
    <w:rsid w:val="00EB7B2A"/>
    <w:rsid w:val="00EC05A2"/>
    <w:rsid w:val="00EC09C2"/>
    <w:rsid w:val="00EC1166"/>
    <w:rsid w:val="00EC1794"/>
    <w:rsid w:val="00EC2076"/>
    <w:rsid w:val="00EC3675"/>
    <w:rsid w:val="00EC4F78"/>
    <w:rsid w:val="00EC524A"/>
    <w:rsid w:val="00EC6319"/>
    <w:rsid w:val="00ED0087"/>
    <w:rsid w:val="00ED018B"/>
    <w:rsid w:val="00ED1111"/>
    <w:rsid w:val="00ED12A5"/>
    <w:rsid w:val="00ED256B"/>
    <w:rsid w:val="00ED2BE1"/>
    <w:rsid w:val="00ED2F63"/>
    <w:rsid w:val="00ED3676"/>
    <w:rsid w:val="00ED387E"/>
    <w:rsid w:val="00ED4A9C"/>
    <w:rsid w:val="00ED4FFE"/>
    <w:rsid w:val="00ED7170"/>
    <w:rsid w:val="00ED79D5"/>
    <w:rsid w:val="00EE086F"/>
    <w:rsid w:val="00EE0948"/>
    <w:rsid w:val="00EE116E"/>
    <w:rsid w:val="00EE142A"/>
    <w:rsid w:val="00EE1D66"/>
    <w:rsid w:val="00EE1F14"/>
    <w:rsid w:val="00EE2DB3"/>
    <w:rsid w:val="00EE2EF8"/>
    <w:rsid w:val="00EE2FC3"/>
    <w:rsid w:val="00EE3192"/>
    <w:rsid w:val="00EE3A8D"/>
    <w:rsid w:val="00EE3F90"/>
    <w:rsid w:val="00EE40F7"/>
    <w:rsid w:val="00EE4FA3"/>
    <w:rsid w:val="00EE53CE"/>
    <w:rsid w:val="00EE6888"/>
    <w:rsid w:val="00EE68B4"/>
    <w:rsid w:val="00EE6F44"/>
    <w:rsid w:val="00EE75C2"/>
    <w:rsid w:val="00EF017E"/>
    <w:rsid w:val="00EF0506"/>
    <w:rsid w:val="00EF0FE4"/>
    <w:rsid w:val="00EF1372"/>
    <w:rsid w:val="00EF1C8A"/>
    <w:rsid w:val="00EF250A"/>
    <w:rsid w:val="00EF2B4B"/>
    <w:rsid w:val="00EF2F0D"/>
    <w:rsid w:val="00EF2F28"/>
    <w:rsid w:val="00EF3507"/>
    <w:rsid w:val="00EF363B"/>
    <w:rsid w:val="00EF3A2E"/>
    <w:rsid w:val="00EF3A57"/>
    <w:rsid w:val="00EF40EE"/>
    <w:rsid w:val="00EF5CC8"/>
    <w:rsid w:val="00EF5D6C"/>
    <w:rsid w:val="00EF6A29"/>
    <w:rsid w:val="00EF6B95"/>
    <w:rsid w:val="00EF6D43"/>
    <w:rsid w:val="00EF6F59"/>
    <w:rsid w:val="00EF7004"/>
    <w:rsid w:val="00EF74E4"/>
    <w:rsid w:val="00EF7ECC"/>
    <w:rsid w:val="00EF7EF1"/>
    <w:rsid w:val="00F0091C"/>
    <w:rsid w:val="00F00A78"/>
    <w:rsid w:val="00F012D0"/>
    <w:rsid w:val="00F013C4"/>
    <w:rsid w:val="00F021BA"/>
    <w:rsid w:val="00F025D5"/>
    <w:rsid w:val="00F03E55"/>
    <w:rsid w:val="00F04298"/>
    <w:rsid w:val="00F042F4"/>
    <w:rsid w:val="00F04A81"/>
    <w:rsid w:val="00F05919"/>
    <w:rsid w:val="00F05D44"/>
    <w:rsid w:val="00F06151"/>
    <w:rsid w:val="00F10455"/>
    <w:rsid w:val="00F11052"/>
    <w:rsid w:val="00F125C1"/>
    <w:rsid w:val="00F139FF"/>
    <w:rsid w:val="00F140C5"/>
    <w:rsid w:val="00F143A4"/>
    <w:rsid w:val="00F14780"/>
    <w:rsid w:val="00F14811"/>
    <w:rsid w:val="00F14BAA"/>
    <w:rsid w:val="00F15207"/>
    <w:rsid w:val="00F161D4"/>
    <w:rsid w:val="00F17F9E"/>
    <w:rsid w:val="00F2067D"/>
    <w:rsid w:val="00F22FA4"/>
    <w:rsid w:val="00F236AF"/>
    <w:rsid w:val="00F240D2"/>
    <w:rsid w:val="00F249FA"/>
    <w:rsid w:val="00F24E17"/>
    <w:rsid w:val="00F25060"/>
    <w:rsid w:val="00F255BC"/>
    <w:rsid w:val="00F258C1"/>
    <w:rsid w:val="00F26327"/>
    <w:rsid w:val="00F2716A"/>
    <w:rsid w:val="00F271D4"/>
    <w:rsid w:val="00F27779"/>
    <w:rsid w:val="00F309C5"/>
    <w:rsid w:val="00F314A0"/>
    <w:rsid w:val="00F317AB"/>
    <w:rsid w:val="00F323D0"/>
    <w:rsid w:val="00F33A1F"/>
    <w:rsid w:val="00F33AEA"/>
    <w:rsid w:val="00F33B87"/>
    <w:rsid w:val="00F341B3"/>
    <w:rsid w:val="00F34EF0"/>
    <w:rsid w:val="00F352F5"/>
    <w:rsid w:val="00F360D5"/>
    <w:rsid w:val="00F36107"/>
    <w:rsid w:val="00F36499"/>
    <w:rsid w:val="00F37AE1"/>
    <w:rsid w:val="00F400C6"/>
    <w:rsid w:val="00F40183"/>
    <w:rsid w:val="00F40989"/>
    <w:rsid w:val="00F411BD"/>
    <w:rsid w:val="00F41217"/>
    <w:rsid w:val="00F41686"/>
    <w:rsid w:val="00F4220A"/>
    <w:rsid w:val="00F42222"/>
    <w:rsid w:val="00F42AA5"/>
    <w:rsid w:val="00F42ED9"/>
    <w:rsid w:val="00F44584"/>
    <w:rsid w:val="00F45E4F"/>
    <w:rsid w:val="00F470D9"/>
    <w:rsid w:val="00F50600"/>
    <w:rsid w:val="00F50D10"/>
    <w:rsid w:val="00F513CF"/>
    <w:rsid w:val="00F526FC"/>
    <w:rsid w:val="00F53CB8"/>
    <w:rsid w:val="00F540E5"/>
    <w:rsid w:val="00F54968"/>
    <w:rsid w:val="00F56535"/>
    <w:rsid w:val="00F56A14"/>
    <w:rsid w:val="00F56EED"/>
    <w:rsid w:val="00F57C49"/>
    <w:rsid w:val="00F57CDC"/>
    <w:rsid w:val="00F602D0"/>
    <w:rsid w:val="00F605D5"/>
    <w:rsid w:val="00F608E6"/>
    <w:rsid w:val="00F60A18"/>
    <w:rsid w:val="00F60EF1"/>
    <w:rsid w:val="00F6195F"/>
    <w:rsid w:val="00F62159"/>
    <w:rsid w:val="00F62201"/>
    <w:rsid w:val="00F62C3C"/>
    <w:rsid w:val="00F62EFD"/>
    <w:rsid w:val="00F642B5"/>
    <w:rsid w:val="00F6472C"/>
    <w:rsid w:val="00F64FC7"/>
    <w:rsid w:val="00F65054"/>
    <w:rsid w:val="00F667F8"/>
    <w:rsid w:val="00F67131"/>
    <w:rsid w:val="00F6718E"/>
    <w:rsid w:val="00F6749B"/>
    <w:rsid w:val="00F6756B"/>
    <w:rsid w:val="00F6779C"/>
    <w:rsid w:val="00F67855"/>
    <w:rsid w:val="00F7053E"/>
    <w:rsid w:val="00F708A2"/>
    <w:rsid w:val="00F7176F"/>
    <w:rsid w:val="00F71E42"/>
    <w:rsid w:val="00F726C5"/>
    <w:rsid w:val="00F72AF1"/>
    <w:rsid w:val="00F73CE8"/>
    <w:rsid w:val="00F749E2"/>
    <w:rsid w:val="00F75E51"/>
    <w:rsid w:val="00F75F0F"/>
    <w:rsid w:val="00F75F6A"/>
    <w:rsid w:val="00F762BF"/>
    <w:rsid w:val="00F77232"/>
    <w:rsid w:val="00F77865"/>
    <w:rsid w:val="00F77EAE"/>
    <w:rsid w:val="00F81391"/>
    <w:rsid w:val="00F81ECF"/>
    <w:rsid w:val="00F81EE2"/>
    <w:rsid w:val="00F82350"/>
    <w:rsid w:val="00F831C1"/>
    <w:rsid w:val="00F85340"/>
    <w:rsid w:val="00F856CD"/>
    <w:rsid w:val="00F85994"/>
    <w:rsid w:val="00F85D5E"/>
    <w:rsid w:val="00F86085"/>
    <w:rsid w:val="00F86B26"/>
    <w:rsid w:val="00F87D18"/>
    <w:rsid w:val="00F87FE1"/>
    <w:rsid w:val="00F902EB"/>
    <w:rsid w:val="00F90422"/>
    <w:rsid w:val="00F905AE"/>
    <w:rsid w:val="00F905E7"/>
    <w:rsid w:val="00F905FA"/>
    <w:rsid w:val="00F906F6"/>
    <w:rsid w:val="00F911AF"/>
    <w:rsid w:val="00F918BA"/>
    <w:rsid w:val="00F921F8"/>
    <w:rsid w:val="00F92828"/>
    <w:rsid w:val="00F9339A"/>
    <w:rsid w:val="00F9379C"/>
    <w:rsid w:val="00F93CA4"/>
    <w:rsid w:val="00F95144"/>
    <w:rsid w:val="00F95487"/>
    <w:rsid w:val="00F95D58"/>
    <w:rsid w:val="00F962B3"/>
    <w:rsid w:val="00F9646C"/>
    <w:rsid w:val="00F96E28"/>
    <w:rsid w:val="00F97155"/>
    <w:rsid w:val="00FA1686"/>
    <w:rsid w:val="00FA1711"/>
    <w:rsid w:val="00FA18F6"/>
    <w:rsid w:val="00FA1A37"/>
    <w:rsid w:val="00FA1F24"/>
    <w:rsid w:val="00FA3E7D"/>
    <w:rsid w:val="00FA4703"/>
    <w:rsid w:val="00FA47E5"/>
    <w:rsid w:val="00FA6B71"/>
    <w:rsid w:val="00FA763D"/>
    <w:rsid w:val="00FA7708"/>
    <w:rsid w:val="00FB040F"/>
    <w:rsid w:val="00FB0543"/>
    <w:rsid w:val="00FB0C8B"/>
    <w:rsid w:val="00FB378C"/>
    <w:rsid w:val="00FB3C45"/>
    <w:rsid w:val="00FB3F21"/>
    <w:rsid w:val="00FB4839"/>
    <w:rsid w:val="00FB53E1"/>
    <w:rsid w:val="00FB5412"/>
    <w:rsid w:val="00FB56F8"/>
    <w:rsid w:val="00FB59FD"/>
    <w:rsid w:val="00FB7E2C"/>
    <w:rsid w:val="00FC030C"/>
    <w:rsid w:val="00FC0DE6"/>
    <w:rsid w:val="00FC0FD7"/>
    <w:rsid w:val="00FC16F9"/>
    <w:rsid w:val="00FC22FF"/>
    <w:rsid w:val="00FC2461"/>
    <w:rsid w:val="00FC278D"/>
    <w:rsid w:val="00FC2F48"/>
    <w:rsid w:val="00FC3B15"/>
    <w:rsid w:val="00FC3BDB"/>
    <w:rsid w:val="00FC42F0"/>
    <w:rsid w:val="00FC453E"/>
    <w:rsid w:val="00FC5A68"/>
    <w:rsid w:val="00FC5FC5"/>
    <w:rsid w:val="00FC6118"/>
    <w:rsid w:val="00FC6467"/>
    <w:rsid w:val="00FC68D6"/>
    <w:rsid w:val="00FC6A9B"/>
    <w:rsid w:val="00FC7079"/>
    <w:rsid w:val="00FC7566"/>
    <w:rsid w:val="00FC77D1"/>
    <w:rsid w:val="00FD0EEB"/>
    <w:rsid w:val="00FD1BC5"/>
    <w:rsid w:val="00FD253C"/>
    <w:rsid w:val="00FD2B84"/>
    <w:rsid w:val="00FD2C80"/>
    <w:rsid w:val="00FD332B"/>
    <w:rsid w:val="00FD45B6"/>
    <w:rsid w:val="00FD4FD6"/>
    <w:rsid w:val="00FD511B"/>
    <w:rsid w:val="00FD5A39"/>
    <w:rsid w:val="00FD5B26"/>
    <w:rsid w:val="00FD6835"/>
    <w:rsid w:val="00FD74DC"/>
    <w:rsid w:val="00FD758A"/>
    <w:rsid w:val="00FD7788"/>
    <w:rsid w:val="00FE0056"/>
    <w:rsid w:val="00FE05EE"/>
    <w:rsid w:val="00FE1352"/>
    <w:rsid w:val="00FE23BF"/>
    <w:rsid w:val="00FE285A"/>
    <w:rsid w:val="00FE2903"/>
    <w:rsid w:val="00FE2E60"/>
    <w:rsid w:val="00FE340A"/>
    <w:rsid w:val="00FE384C"/>
    <w:rsid w:val="00FE4F7F"/>
    <w:rsid w:val="00FE55F9"/>
    <w:rsid w:val="00FE576C"/>
    <w:rsid w:val="00FE5DF4"/>
    <w:rsid w:val="00FE5E59"/>
    <w:rsid w:val="00FE6450"/>
    <w:rsid w:val="00FE6EBA"/>
    <w:rsid w:val="00FE6EFC"/>
    <w:rsid w:val="00FE778E"/>
    <w:rsid w:val="00FE7830"/>
    <w:rsid w:val="00FF08C5"/>
    <w:rsid w:val="00FF0B99"/>
    <w:rsid w:val="00FF163B"/>
    <w:rsid w:val="00FF1C6A"/>
    <w:rsid w:val="00FF1ED6"/>
    <w:rsid w:val="00FF2058"/>
    <w:rsid w:val="00FF20D9"/>
    <w:rsid w:val="00FF22BB"/>
    <w:rsid w:val="00FF2779"/>
    <w:rsid w:val="00FF2818"/>
    <w:rsid w:val="00FF3354"/>
    <w:rsid w:val="00FF3B7B"/>
    <w:rsid w:val="00FF460D"/>
    <w:rsid w:val="00FF4C80"/>
    <w:rsid w:val="00FF54FE"/>
    <w:rsid w:val="00FF6104"/>
    <w:rsid w:val="00FF65B6"/>
    <w:rsid w:val="00FF7AAB"/>
    <w:rsid w:val="00FF7BE5"/>
    <w:rsid w:val="07680953"/>
    <w:rsid w:val="28EF14D9"/>
    <w:rsid w:val="2B2A57A4"/>
    <w:rsid w:val="3704847A"/>
    <w:rsid w:val="41AF9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B25A0"/>
  <w15:chartTrackingRefBased/>
  <w15:docId w15:val="{4F9B07C4-C087-43A4-8D9A-E2C9B934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624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A8624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8624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8624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8624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862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62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62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62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24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8624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86248"/>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86248"/>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86248"/>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862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62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62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6248"/>
    <w:rPr>
      <w:rFonts w:eastAsiaTheme="majorEastAsia" w:cstheme="majorBidi"/>
      <w:color w:val="272727" w:themeColor="text1" w:themeTint="D8"/>
    </w:rPr>
  </w:style>
  <w:style w:type="paragraph" w:styleId="Title">
    <w:name w:val="Title"/>
    <w:basedOn w:val="Normal"/>
    <w:next w:val="Normal"/>
    <w:link w:val="TitleChar"/>
    <w:uiPriority w:val="10"/>
    <w:qFormat/>
    <w:rsid w:val="00A862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62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62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62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6248"/>
    <w:pPr>
      <w:spacing w:before="160"/>
      <w:jc w:val="center"/>
    </w:pPr>
    <w:rPr>
      <w:i/>
      <w:iCs/>
      <w:color w:val="404040" w:themeColor="text1" w:themeTint="BF"/>
    </w:rPr>
  </w:style>
  <w:style w:type="character" w:customStyle="1" w:styleId="QuoteChar">
    <w:name w:val="Quote Char"/>
    <w:basedOn w:val="DefaultParagraphFont"/>
    <w:link w:val="Quote"/>
    <w:uiPriority w:val="29"/>
    <w:rsid w:val="00A86248"/>
    <w:rPr>
      <w:i/>
      <w:iCs/>
      <w:color w:val="404040" w:themeColor="text1" w:themeTint="BF"/>
    </w:rPr>
  </w:style>
  <w:style w:type="paragraph" w:styleId="ListParagraph">
    <w:name w:val="List Paragraph"/>
    <w:basedOn w:val="Normal"/>
    <w:uiPriority w:val="34"/>
    <w:qFormat/>
    <w:rsid w:val="00A86248"/>
    <w:pPr>
      <w:ind w:left="720"/>
      <w:contextualSpacing/>
    </w:pPr>
  </w:style>
  <w:style w:type="character" w:styleId="IntenseEmphasis">
    <w:name w:val="Intense Emphasis"/>
    <w:basedOn w:val="DefaultParagraphFont"/>
    <w:uiPriority w:val="21"/>
    <w:qFormat/>
    <w:rsid w:val="00A86248"/>
    <w:rPr>
      <w:i/>
      <w:iCs/>
      <w:color w:val="2E74B5" w:themeColor="accent1" w:themeShade="BF"/>
    </w:rPr>
  </w:style>
  <w:style w:type="paragraph" w:styleId="IntenseQuote">
    <w:name w:val="Intense Quote"/>
    <w:basedOn w:val="Normal"/>
    <w:next w:val="Normal"/>
    <w:link w:val="IntenseQuoteChar"/>
    <w:uiPriority w:val="30"/>
    <w:qFormat/>
    <w:rsid w:val="00A8624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86248"/>
    <w:rPr>
      <w:i/>
      <w:iCs/>
      <w:color w:val="2E74B5" w:themeColor="accent1" w:themeShade="BF"/>
    </w:rPr>
  </w:style>
  <w:style w:type="character" w:styleId="IntenseReference">
    <w:name w:val="Intense Reference"/>
    <w:basedOn w:val="DefaultParagraphFont"/>
    <w:uiPriority w:val="32"/>
    <w:qFormat/>
    <w:rsid w:val="00A86248"/>
    <w:rPr>
      <w:b/>
      <w:bCs/>
      <w:smallCaps/>
      <w:color w:val="2E74B5" w:themeColor="accent1" w:themeShade="BF"/>
      <w:spacing w:val="5"/>
    </w:rPr>
  </w:style>
  <w:style w:type="character" w:styleId="Hyperlink">
    <w:name w:val="Hyperlink"/>
    <w:basedOn w:val="DefaultParagraphFont"/>
    <w:uiPriority w:val="99"/>
    <w:unhideWhenUsed/>
    <w:rsid w:val="00730A6C"/>
    <w:rPr>
      <w:color w:val="0563C1" w:themeColor="hyperlink"/>
      <w:u w:val="single"/>
    </w:rPr>
  </w:style>
  <w:style w:type="paragraph" w:styleId="FootnoteText">
    <w:name w:val="footnote text"/>
    <w:basedOn w:val="Normal"/>
    <w:link w:val="FootnoteTextChar"/>
    <w:uiPriority w:val="99"/>
    <w:semiHidden/>
    <w:unhideWhenUsed/>
    <w:rsid w:val="00730A6C"/>
    <w:pPr>
      <w:spacing w:after="0" w:line="240" w:lineRule="auto"/>
      <w:jc w:val="both"/>
    </w:pPr>
    <w:rPr>
      <w:rFonts w:eastAsiaTheme="minorEastAsia"/>
      <w:kern w:val="0"/>
      <w:sz w:val="20"/>
      <w:szCs w:val="20"/>
      <w:lang w:val="en-US"/>
      <w14:ligatures w14:val="none"/>
    </w:rPr>
  </w:style>
  <w:style w:type="character" w:customStyle="1" w:styleId="FootnoteTextChar">
    <w:name w:val="Footnote Text Char"/>
    <w:basedOn w:val="DefaultParagraphFont"/>
    <w:link w:val="FootnoteText"/>
    <w:uiPriority w:val="99"/>
    <w:semiHidden/>
    <w:rsid w:val="00730A6C"/>
    <w:rPr>
      <w:rFonts w:eastAsiaTheme="minorEastAsia"/>
      <w:kern w:val="0"/>
      <w:sz w:val="20"/>
      <w:szCs w:val="20"/>
      <w:lang w:val="en-US"/>
      <w14:ligatures w14:val="none"/>
    </w:rPr>
  </w:style>
  <w:style w:type="character" w:styleId="FootnoteReference">
    <w:name w:val="footnote reference"/>
    <w:basedOn w:val="DefaultParagraphFont"/>
    <w:uiPriority w:val="99"/>
    <w:semiHidden/>
    <w:unhideWhenUsed/>
    <w:rsid w:val="00730A6C"/>
    <w:rPr>
      <w:vertAlign w:val="superscript"/>
    </w:rPr>
  </w:style>
  <w:style w:type="character" w:styleId="UnresolvedMention">
    <w:name w:val="Unresolved Mention"/>
    <w:basedOn w:val="DefaultParagraphFont"/>
    <w:uiPriority w:val="99"/>
    <w:semiHidden/>
    <w:unhideWhenUsed/>
    <w:rsid w:val="002A1EAA"/>
    <w:rPr>
      <w:color w:val="605E5C"/>
      <w:shd w:val="clear" w:color="auto" w:fill="E1DFDD"/>
    </w:rPr>
  </w:style>
  <w:style w:type="table" w:styleId="TableGrid">
    <w:name w:val="Table Grid"/>
    <w:basedOn w:val="TableNormal"/>
    <w:uiPriority w:val="39"/>
    <w:rsid w:val="00ED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7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426"/>
  </w:style>
  <w:style w:type="paragraph" w:styleId="Footer">
    <w:name w:val="footer"/>
    <w:basedOn w:val="Normal"/>
    <w:link w:val="FooterChar"/>
    <w:uiPriority w:val="99"/>
    <w:unhideWhenUsed/>
    <w:rsid w:val="00697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426"/>
  </w:style>
  <w:style w:type="character" w:styleId="Emphasis">
    <w:name w:val="Emphasis"/>
    <w:basedOn w:val="DefaultParagraphFont"/>
    <w:uiPriority w:val="20"/>
    <w:qFormat/>
    <w:rsid w:val="00881E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526097">
      <w:bodyDiv w:val="1"/>
      <w:marLeft w:val="0"/>
      <w:marRight w:val="0"/>
      <w:marTop w:val="0"/>
      <w:marBottom w:val="0"/>
      <w:divBdr>
        <w:top w:val="none" w:sz="0" w:space="0" w:color="auto"/>
        <w:left w:val="none" w:sz="0" w:space="0" w:color="auto"/>
        <w:bottom w:val="none" w:sz="0" w:space="0" w:color="auto"/>
        <w:right w:val="none" w:sz="0" w:space="0" w:color="auto"/>
      </w:divBdr>
    </w:div>
    <w:div w:id="160353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frontiersin.org/articles/10.3389/fenrg.2020.00128/ful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olin.Potter@unitetheunion.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theccc.org.uk/2024/02/28/future-emissions-targets-must-not-be-loosened/" TargetMode="External"/><Relationship Id="rId13" Type="http://schemas.openxmlformats.org/officeDocument/2006/relationships/hyperlink" Target="https://www.ipcc.ch/report/ar6/syr/downloads/report/IPCC_AR6_SYR_SPM.pdf" TargetMode="External"/><Relationship Id="rId18" Type="http://schemas.openxmlformats.org/officeDocument/2006/relationships/hyperlink" Target="https://mapapps2.bgs.ac.uk/ukso/home.html" TargetMode="External"/><Relationship Id="rId26" Type="http://schemas.openxmlformats.org/officeDocument/2006/relationships/hyperlink" Target="https://www.graforce.com/en/achievements/hydrogen-production" TargetMode="External"/><Relationship Id="rId3" Type="http://schemas.openxmlformats.org/officeDocument/2006/relationships/hyperlink" Target="https://www.projectsolaruk.com/blog/covering-the-sahara-with-solar-panels-may-not-be-as-viable-as-people-think/" TargetMode="External"/><Relationship Id="rId21" Type="http://schemas.openxmlformats.org/officeDocument/2006/relationships/hyperlink" Target="chrome-extension://efaidnbmnnnibpcajpcglclefindmkaj/https:/www.imperial.ac.uk/media/imperial-college/grantham-institute/public/publications/briefing-papers/BECCS-deployment---a-reality-check.pdf" TargetMode="External"/><Relationship Id="rId7" Type="http://schemas.openxmlformats.org/officeDocument/2006/relationships/hyperlink" Target="https://www.politicshome.com/ugc-1/1/36/0/Unite%20response%20to%20DENZ%20Boiler%20Upgrad.pdf" TargetMode="External"/><Relationship Id="rId12" Type="http://schemas.openxmlformats.org/officeDocument/2006/relationships/hyperlink" Target="https://www.rte-france.com/en/home" TargetMode="External"/><Relationship Id="rId17" Type="http://schemas.openxmlformats.org/officeDocument/2006/relationships/hyperlink" Target="https://www.floodsax.co.uk/news/the-wettest-places-in-the-uk-revealed-and-why-the-people-who-live-there-need-floodsax-alternative-sandbags-for-flood-protection/" TargetMode="External"/><Relationship Id="rId25" Type="http://schemas.openxmlformats.org/officeDocument/2006/relationships/hyperlink" Target="https://unfccc.int/process/transparency-and-reporting/greenhouse-gas-data/greenhouse-gas-data-unfccc/global-warming-potentials" TargetMode="External"/><Relationship Id="rId2" Type="http://schemas.openxmlformats.org/officeDocument/2006/relationships/hyperlink" Target="https://www.youtube.com/watch?v=VrtEmgqIhCI" TargetMode="External"/><Relationship Id="rId16" Type="http://schemas.openxmlformats.org/officeDocument/2006/relationships/hyperlink" Target="https://unfccc.int/process/transparency-and-reporting/greenhouse-gas-data/greenhouse-gas-data-unfccc/global-warming-potentials" TargetMode="External"/><Relationship Id="rId20" Type="http://schemas.openxmlformats.org/officeDocument/2006/relationships/hyperlink" Target="https://www.tuc.org.uk/research-analysis/reports/trade-unions-and-sustainable-development" TargetMode="External"/><Relationship Id="rId1" Type="http://schemas.openxmlformats.org/officeDocument/2006/relationships/hyperlink" Target="https://commonslibrary.parliament.uk/research-briefings/cbp-8730/" TargetMode="External"/><Relationship Id="rId6" Type="http://schemas.openxmlformats.org/officeDocument/2006/relationships/hyperlink" Target="https://pris.iaea.org/PRIS/CountryStatistics/ReactorDetails.aspx?current=245" TargetMode="External"/><Relationship Id="rId11" Type="http://schemas.openxmlformats.org/officeDocument/2006/relationships/hyperlink" Target="https://www.openaccessgovernment.org/blue-hydrogen-fossil-fuels-climate/133787/" TargetMode="External"/><Relationship Id="rId24" Type="http://schemas.openxmlformats.org/officeDocument/2006/relationships/hyperlink" Target="https://www.ofgem.gov.uk/energy-policy-and-regulation/policy-and-regulatory-programmes/network-price-controls-2021-2028-riio-2/network-price-controls-2021-2028-riio-2-riio-2-network-innovation-funding/strategic-innovation-fund-sif" TargetMode="External"/><Relationship Id="rId5" Type="http://schemas.openxmlformats.org/officeDocument/2006/relationships/hyperlink" Target="https://pris.iaea.org/PRIS/CountryStatistics/ReactorDetails.aspx?current=244" TargetMode="External"/><Relationship Id="rId15" Type="http://schemas.openxmlformats.org/officeDocument/2006/relationships/hyperlink" Target="https://www.ilo.org/global/topics/green-jobs/WCMS_824102/lang--en/index.htm" TargetMode="External"/><Relationship Id="rId23" Type="http://schemas.openxmlformats.org/officeDocument/2006/relationships/hyperlink" Target="https://www.ofgem.gov.uk/publications/proposal-introduce-future-regulation-sandbox" TargetMode="External"/><Relationship Id="rId10" Type="http://schemas.openxmlformats.org/officeDocument/2006/relationships/hyperlink" Target="https://unfccc.int/process/transparency-and-reporting/greenhouse-gas-data/greenhouse-gas-data-unfccc/global-warming-potentials" TargetMode="External"/><Relationship Id="rId19" Type="http://schemas.openxmlformats.org/officeDocument/2006/relationships/hyperlink" Target="https://webarchive.nationalarchives.gov.uk/ukgwa/20021016094845/http:/www.defra.gov.uk:80/environment/tusdac/" TargetMode="External"/><Relationship Id="rId4" Type="http://schemas.openxmlformats.org/officeDocument/2006/relationships/hyperlink" Target="https://www.businessgreen.com/news/4179058/hydrogen-projects-uk-win-share-gbp21m-government-funding" TargetMode="External"/><Relationship Id="rId9" Type="http://schemas.openxmlformats.org/officeDocument/2006/relationships/hyperlink" Target="https://www.theccc.org.uk/publication/net-zero-power-and-hydrogen-capacity-requirements-for-flexibility-afry/" TargetMode="External"/><Relationship Id="rId14" Type="http://schemas.openxmlformats.org/officeDocument/2006/relationships/hyperlink" Target="https://www.energy.gov/sites/default/files/2023-12/Ex.%2040.%20LNG%20GHG%20Report%20-%20Final%20-%20SPA%20-%20Nov%202023.pdf" TargetMode="External"/><Relationship Id="rId22" Type="http://schemas.openxmlformats.org/officeDocument/2006/relationships/hyperlink" Target="https://www.sciencedirect.com/science/article/abs/pii/S001623612200895X" TargetMode="External"/><Relationship Id="rId27" Type="http://schemas.openxmlformats.org/officeDocument/2006/relationships/hyperlink" Target="https://www.synreform.com/en/achievements/water-pur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6117D-BB29-4084-AF68-A5E68DB89AC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94D283E-B1A5-46F8-AB6D-40F20DDE92D3}">
  <ds:schemaRefs>
    <ds:schemaRef ds:uri="http://schemas.openxmlformats.org/officeDocument/2006/bibliography"/>
  </ds:schemaRefs>
</ds:datastoreItem>
</file>

<file path=customXml/itemProps3.xml><?xml version="1.0" encoding="utf-8"?>
<ds:datastoreItem xmlns:ds="http://schemas.openxmlformats.org/officeDocument/2006/customXml" ds:itemID="{C4310860-446C-4957-A180-F84B775E871C}">
  <ds:schemaRefs>
    <ds:schemaRef ds:uri="http://schemas.microsoft.com/office/2006/documentManagement/types"/>
    <ds:schemaRef ds:uri="f35b5cbd-7b0b-4440-92cd-b510cab4ec67"/>
    <ds:schemaRef ds:uri="http://schemas.microsoft.com/office/2006/metadata/properties"/>
    <ds:schemaRef ds:uri="http://purl.org/dc/dcmitype/"/>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 ds:uri="978a1c12-3ab7-471e-b134-e7ba3975f64f"/>
    <ds:schemaRef ds:uri="http://schemas.microsoft.com/sharepoint/v3"/>
  </ds:schemaRefs>
</ds:datastoreItem>
</file>

<file path=customXml/itemProps4.xml><?xml version="1.0" encoding="utf-8"?>
<ds:datastoreItem xmlns:ds="http://schemas.openxmlformats.org/officeDocument/2006/customXml" ds:itemID="{9E6943C4-7F06-4A48-A7F5-AAFFEB1EEB9A}">
  <ds:schemaRefs>
    <ds:schemaRef ds:uri="http://schemas.microsoft.com/sharepoint/v3/contenttype/forms"/>
  </ds:schemaRefs>
</ds:datastoreItem>
</file>

<file path=customXml/itemProps5.xml><?xml version="1.0" encoding="utf-8"?>
<ds:datastoreItem xmlns:ds="http://schemas.openxmlformats.org/officeDocument/2006/customXml" ds:itemID="{8A8FF0EF-1439-4806-AD44-C98B4262A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2105</TotalTime>
  <Pages>1</Pages>
  <Words>10991</Words>
  <Characters>62653</Characters>
  <Application>Microsoft Office Word</Application>
  <DocSecurity>4</DocSecurity>
  <Lines>522</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Potter</dc:creator>
  <cp:keywords/>
  <dc:description/>
  <cp:lastModifiedBy>Colin Potter</cp:lastModifiedBy>
  <cp:revision>966</cp:revision>
  <cp:lastPrinted>2024-02-29T04:41:00Z</cp:lastPrinted>
  <dcterms:created xsi:type="dcterms:W3CDTF">2024-03-06T19:08:00Z</dcterms:created>
  <dcterms:modified xsi:type="dcterms:W3CDTF">2024-03-23T01:37:00Z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IndexRef">
    <vt:lpwstr>531189da-e65e-4ddc-8e5c-5cd15604aea4</vt:lpwstr>
  </property>
  <property fmtid="{D5CDD505-2E9C-101B-9397-08002B2CF9AE}" pid="4" name="bjSaver">
    <vt:lpwstr>ok2S4XxzTTftgEK1jUDqcY+40IVGf7R1</vt:lpwstr>
  </property>
  <property fmtid="{D5CDD505-2E9C-101B-9397-08002B2CF9AE}" pid="5" name="bjDocumentSecurityLabel">
    <vt:lpwstr>This item has no classification</vt:lpwstr>
  </property>
  <property fmtid="{D5CDD505-2E9C-101B-9397-08002B2CF9AE}" pid="6" name="bjClsUserRVM">
    <vt:lpwstr>[]</vt:lpwstr>
  </property>
  <property fmtid="{D5CDD505-2E9C-101B-9397-08002B2CF9AE}" pid="7" name="MediaServiceImageTags">
    <vt:lpwstr/>
  </property>
  <property fmtid="{D5CDD505-2E9C-101B-9397-08002B2CF9AE}" pid="8" name="ClassificationContentMarkingFooterShapeIds">
    <vt:lpwstr>2,3,4</vt:lpwstr>
  </property>
  <property fmtid="{D5CDD505-2E9C-101B-9397-08002B2CF9AE}" pid="9" name="ClassificationContentMarkingFooterFontProps">
    <vt:lpwstr>#000000,10,Calibri</vt:lpwstr>
  </property>
  <property fmtid="{D5CDD505-2E9C-101B-9397-08002B2CF9AE}" pid="10" name="ClassificationContentMarkingFooterText">
    <vt:lpwstr>OFFICIAL-InternalOnly</vt:lpwstr>
  </property>
  <property fmtid="{D5CDD505-2E9C-101B-9397-08002B2CF9AE}" pid="11" name="MSIP_Label_38144ccb-b10a-4c0f-b070-7a3b00ac7463_Enabled">
    <vt:lpwstr>true</vt:lpwstr>
  </property>
  <property fmtid="{D5CDD505-2E9C-101B-9397-08002B2CF9AE}" pid="12" name="MSIP_Label_38144ccb-b10a-4c0f-b070-7a3b00ac7463_SetDate">
    <vt:lpwstr>2024-03-07T11:39:36Z</vt:lpwstr>
  </property>
  <property fmtid="{D5CDD505-2E9C-101B-9397-08002B2CF9AE}" pid="13" name="MSIP_Label_38144ccb-b10a-4c0f-b070-7a3b00ac7463_Method">
    <vt:lpwstr>Standard</vt:lpwstr>
  </property>
  <property fmtid="{D5CDD505-2E9C-101B-9397-08002B2CF9AE}" pid="14" name="MSIP_Label_38144ccb-b10a-4c0f-b070-7a3b00ac7463_Name">
    <vt:lpwstr>InternalOnly</vt:lpwstr>
  </property>
  <property fmtid="{D5CDD505-2E9C-101B-9397-08002B2CF9AE}" pid="15" name="MSIP_Label_38144ccb-b10a-4c0f-b070-7a3b00ac7463_SiteId">
    <vt:lpwstr>185562ad-39bc-4840-8e40-be6216340c52</vt:lpwstr>
  </property>
  <property fmtid="{D5CDD505-2E9C-101B-9397-08002B2CF9AE}" pid="16" name="MSIP_Label_38144ccb-b10a-4c0f-b070-7a3b00ac7463_ActionId">
    <vt:lpwstr>e05302ae-1e89-4d40-9a57-1f8ea457e4da</vt:lpwstr>
  </property>
  <property fmtid="{D5CDD505-2E9C-101B-9397-08002B2CF9AE}" pid="17" name="MSIP_Label_38144ccb-b10a-4c0f-b070-7a3b00ac7463_ContentBits">
    <vt:lpwstr>2</vt:lpwstr>
  </property>
</Properties>
</file>