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892AC9" w14:textId="77777777" w:rsidR="00D80E1D" w:rsidRPr="009820C1" w:rsidRDefault="00D80E1D" w:rsidP="00D80E1D">
      <w:pPr>
        <w:spacing w:after="0"/>
        <w:rPr>
          <w:rFonts w:ascii="Arial" w:hAnsi="Arial" w:cs="Arial"/>
          <w:b/>
          <w:bCs/>
          <w:sz w:val="44"/>
          <w:szCs w:val="44"/>
          <w:lang w:val="en-GB"/>
        </w:rPr>
      </w:pPr>
    </w:p>
    <w:p w14:paraId="5AE1D64D" w14:textId="074D9652" w:rsidR="0011396E" w:rsidRPr="009820C1" w:rsidRDefault="00D330E1" w:rsidP="00F255A4">
      <w:pPr>
        <w:spacing w:after="0"/>
        <w:rPr>
          <w:rFonts w:ascii="Arial" w:hAnsi="Arial" w:cs="Arial"/>
          <w:b/>
          <w:bCs/>
          <w:sz w:val="44"/>
          <w:szCs w:val="44"/>
          <w:lang w:val="en-GB"/>
        </w:rPr>
      </w:pPr>
      <w:r w:rsidRPr="009820C1">
        <w:rPr>
          <w:rFonts w:ascii="Arial" w:hAnsi="Arial" w:cs="Arial"/>
          <w:b/>
          <w:bCs/>
          <w:sz w:val="44"/>
          <w:szCs w:val="44"/>
          <w:lang w:val="en-GB"/>
        </w:rPr>
        <w:t>Hitachi Energy response to Ofgem’s RIIO-3 Sector Specific Methodology Consultation</w:t>
      </w:r>
    </w:p>
    <w:p w14:paraId="1623E880" w14:textId="77777777" w:rsidR="00D330E1" w:rsidRPr="009820C1" w:rsidRDefault="00D330E1" w:rsidP="00F255A4">
      <w:pPr>
        <w:spacing w:after="0"/>
        <w:rPr>
          <w:rFonts w:ascii="Arial" w:hAnsi="Arial" w:cs="Arial"/>
          <w:sz w:val="20"/>
          <w:szCs w:val="20"/>
          <w:lang w:val="en-GB"/>
        </w:rPr>
      </w:pPr>
    </w:p>
    <w:p w14:paraId="7F67DF53" w14:textId="77777777" w:rsidR="00AC42EC" w:rsidRPr="009820C1" w:rsidRDefault="00AC42EC" w:rsidP="00AC42EC">
      <w:pPr>
        <w:pStyle w:val="Default"/>
        <w:jc w:val="both"/>
        <w:rPr>
          <w:rFonts w:ascii="Arial" w:hAnsi="Arial" w:cs="Arial"/>
          <w:b/>
          <w:bCs/>
          <w:sz w:val="22"/>
          <w:szCs w:val="22"/>
          <w:u w:val="single"/>
          <w:lang w:val="en-GB"/>
        </w:rPr>
      </w:pPr>
      <w:r w:rsidRPr="009820C1">
        <w:rPr>
          <w:rFonts w:ascii="Arial" w:hAnsi="Arial" w:cs="Arial"/>
          <w:b/>
          <w:bCs/>
          <w:sz w:val="22"/>
          <w:szCs w:val="22"/>
          <w:u w:val="single"/>
          <w:lang w:val="en-GB"/>
        </w:rPr>
        <w:t xml:space="preserve">Introducing Hitachi Energy </w:t>
      </w:r>
    </w:p>
    <w:p w14:paraId="4EEF804F" w14:textId="77777777" w:rsidR="00AC42EC" w:rsidRPr="009820C1" w:rsidRDefault="00AC42EC" w:rsidP="00AC42EC">
      <w:pPr>
        <w:pStyle w:val="Default"/>
        <w:jc w:val="both"/>
        <w:rPr>
          <w:rFonts w:ascii="Arial" w:hAnsi="Arial" w:cs="Arial"/>
          <w:sz w:val="20"/>
          <w:szCs w:val="20"/>
          <w:lang w:val="en-GB"/>
        </w:rPr>
      </w:pPr>
    </w:p>
    <w:p w14:paraId="551A297E" w14:textId="77777777" w:rsidR="00AC42EC" w:rsidRPr="009820C1" w:rsidRDefault="00AC42EC" w:rsidP="00AC42EC">
      <w:pPr>
        <w:pStyle w:val="Default"/>
        <w:jc w:val="both"/>
        <w:rPr>
          <w:rFonts w:ascii="Arial" w:hAnsi="Arial" w:cs="Arial"/>
          <w:sz w:val="20"/>
          <w:szCs w:val="20"/>
          <w:lang w:val="en-GB"/>
        </w:rPr>
      </w:pPr>
      <w:r w:rsidRPr="009820C1">
        <w:rPr>
          <w:rFonts w:ascii="Arial" w:hAnsi="Arial" w:cs="Arial"/>
          <w:sz w:val="20"/>
          <w:szCs w:val="20"/>
          <w:lang w:val="en-GB"/>
        </w:rPr>
        <w:t xml:space="preserve">Hitachi Energy is an exciting global business with a ground-breaking heritage of innovation in pioneering technologies. As a global technology leader, we serve the energy, industrial, mobility, </w:t>
      </w:r>
      <w:proofErr w:type="gramStart"/>
      <w:r w:rsidRPr="009820C1">
        <w:rPr>
          <w:rFonts w:ascii="Arial" w:hAnsi="Arial" w:cs="Arial"/>
          <w:sz w:val="20"/>
          <w:szCs w:val="20"/>
          <w:lang w:val="en-GB"/>
        </w:rPr>
        <w:t>IT</w:t>
      </w:r>
      <w:proofErr w:type="gramEnd"/>
      <w:r w:rsidRPr="009820C1">
        <w:rPr>
          <w:rFonts w:ascii="Arial" w:hAnsi="Arial" w:cs="Arial"/>
          <w:sz w:val="20"/>
          <w:szCs w:val="20"/>
          <w:lang w:val="en-GB"/>
        </w:rPr>
        <w:t xml:space="preserve"> and smart cities sectors. We are a major investor in the UK, with a turnover of £1 billion.</w:t>
      </w:r>
    </w:p>
    <w:p w14:paraId="67B6BBF6" w14:textId="77777777" w:rsidR="00AC42EC" w:rsidRPr="009820C1" w:rsidRDefault="00AC42EC" w:rsidP="00AC42EC">
      <w:pPr>
        <w:pStyle w:val="Default"/>
        <w:jc w:val="both"/>
        <w:rPr>
          <w:rFonts w:ascii="Arial" w:hAnsi="Arial" w:cs="Arial"/>
          <w:sz w:val="20"/>
          <w:szCs w:val="20"/>
          <w:lang w:val="en-GB"/>
        </w:rPr>
      </w:pPr>
    </w:p>
    <w:p w14:paraId="6855A980" w14:textId="77777777" w:rsidR="00AC42EC" w:rsidRPr="009820C1" w:rsidRDefault="00AC42EC" w:rsidP="00AC42EC">
      <w:pPr>
        <w:pStyle w:val="Default"/>
        <w:jc w:val="both"/>
        <w:rPr>
          <w:rFonts w:ascii="Arial" w:hAnsi="Arial" w:cs="Arial"/>
          <w:sz w:val="20"/>
          <w:szCs w:val="20"/>
          <w:lang w:val="en-GB"/>
        </w:rPr>
      </w:pPr>
      <w:r w:rsidRPr="009820C1">
        <w:rPr>
          <w:rFonts w:ascii="Arial" w:hAnsi="Arial" w:cs="Arial"/>
          <w:sz w:val="20"/>
          <w:szCs w:val="20"/>
          <w:lang w:val="en-GB"/>
        </w:rPr>
        <w:t xml:space="preserve">We are advancing the world’s energy system to be more sustainable, </w:t>
      </w:r>
      <w:proofErr w:type="gramStart"/>
      <w:r w:rsidRPr="009820C1">
        <w:rPr>
          <w:rFonts w:ascii="Arial" w:hAnsi="Arial" w:cs="Arial"/>
          <w:sz w:val="20"/>
          <w:szCs w:val="20"/>
          <w:lang w:val="en-GB"/>
        </w:rPr>
        <w:t>flexible</w:t>
      </w:r>
      <w:proofErr w:type="gramEnd"/>
      <w:r w:rsidRPr="009820C1">
        <w:rPr>
          <w:rFonts w:ascii="Arial" w:hAnsi="Arial" w:cs="Arial"/>
          <w:sz w:val="20"/>
          <w:szCs w:val="20"/>
          <w:lang w:val="en-GB"/>
        </w:rPr>
        <w:t xml:space="preserve"> and secure. As a technology leader, we collaborate with customers and partners to enable a sustainable energy future – for today’s generations and those to come. In the UK, we are already helping to bring clean energy to 4.5 million homes by connecting the world’s largest offshore windfarm at Dogger Bank to the grid. We strongly believe that the UK can lead the world in creating a secure, Net Zero-ready energy system through investing in technologies to make the energy system more sustainable, flexible, and secure.</w:t>
      </w:r>
    </w:p>
    <w:p w14:paraId="74B6631B" w14:textId="77777777" w:rsidR="00F255A4" w:rsidRPr="009820C1" w:rsidRDefault="00F255A4" w:rsidP="00F255A4">
      <w:pPr>
        <w:spacing w:after="0"/>
        <w:rPr>
          <w:rFonts w:ascii="Arial" w:hAnsi="Arial" w:cs="Arial"/>
          <w:sz w:val="20"/>
          <w:szCs w:val="20"/>
          <w:lang w:val="en-GB"/>
        </w:rPr>
      </w:pPr>
    </w:p>
    <w:p w14:paraId="612ADA6D" w14:textId="77777777" w:rsidR="00D80E1D" w:rsidRPr="009820C1" w:rsidRDefault="00D80E1D" w:rsidP="00D80E1D">
      <w:pPr>
        <w:pStyle w:val="Default"/>
        <w:jc w:val="both"/>
        <w:rPr>
          <w:rFonts w:ascii="Arial" w:hAnsi="Arial" w:cs="Arial"/>
          <w:b/>
          <w:bCs/>
          <w:sz w:val="22"/>
          <w:szCs w:val="22"/>
          <w:u w:val="single"/>
          <w:lang w:val="en-GB"/>
        </w:rPr>
      </w:pPr>
      <w:r w:rsidRPr="009820C1">
        <w:rPr>
          <w:rFonts w:ascii="Arial" w:hAnsi="Arial" w:cs="Arial"/>
          <w:b/>
          <w:bCs/>
          <w:sz w:val="22"/>
          <w:szCs w:val="22"/>
          <w:u w:val="single"/>
          <w:lang w:val="en-GB"/>
        </w:rPr>
        <w:t>Our response</w:t>
      </w:r>
    </w:p>
    <w:p w14:paraId="5D20992B" w14:textId="77777777" w:rsidR="00D80E1D" w:rsidRPr="009820C1" w:rsidRDefault="00D80E1D" w:rsidP="00D80E1D">
      <w:pPr>
        <w:pStyle w:val="Default"/>
        <w:jc w:val="both"/>
        <w:rPr>
          <w:rFonts w:ascii="Arial" w:hAnsi="Arial" w:cs="Arial"/>
          <w:sz w:val="22"/>
          <w:szCs w:val="22"/>
          <w:u w:val="single"/>
          <w:lang w:val="en-GB"/>
        </w:rPr>
      </w:pPr>
    </w:p>
    <w:p w14:paraId="749CD2A3" w14:textId="77777777" w:rsidR="00D80E1D" w:rsidRPr="00DA02F5" w:rsidRDefault="00D80E1D" w:rsidP="00D80E1D">
      <w:pPr>
        <w:pStyle w:val="Default"/>
        <w:jc w:val="both"/>
        <w:rPr>
          <w:rFonts w:ascii="Arial" w:hAnsi="Arial" w:cs="Arial"/>
          <w:b/>
          <w:bCs/>
          <w:sz w:val="20"/>
          <w:szCs w:val="20"/>
          <w:u w:val="single"/>
          <w:lang w:val="en-GB"/>
        </w:rPr>
      </w:pPr>
      <w:r w:rsidRPr="00DA02F5">
        <w:rPr>
          <w:rFonts w:ascii="Arial" w:hAnsi="Arial" w:cs="Arial"/>
          <w:b/>
          <w:bCs/>
          <w:sz w:val="20"/>
          <w:szCs w:val="20"/>
          <w:u w:val="single"/>
          <w:lang w:val="en-GB"/>
        </w:rPr>
        <w:t xml:space="preserve">Overview </w:t>
      </w:r>
    </w:p>
    <w:p w14:paraId="038E7042" w14:textId="77777777" w:rsidR="00FA0C70" w:rsidRPr="00DA02F5" w:rsidRDefault="00FA0C70" w:rsidP="00D80E1D">
      <w:pPr>
        <w:pStyle w:val="Default"/>
        <w:jc w:val="both"/>
        <w:rPr>
          <w:rFonts w:ascii="Arial" w:hAnsi="Arial" w:cs="Arial"/>
          <w:b/>
          <w:bCs/>
          <w:sz w:val="22"/>
          <w:szCs w:val="22"/>
          <w:lang w:val="en-GB"/>
        </w:rPr>
      </w:pPr>
    </w:p>
    <w:p w14:paraId="5E4F65A4" w14:textId="51EAC587" w:rsidR="004E0A8E" w:rsidRPr="00FA0C70" w:rsidRDefault="0070094B" w:rsidP="004E0A8E">
      <w:pPr>
        <w:pStyle w:val="Default"/>
        <w:jc w:val="both"/>
        <w:rPr>
          <w:rFonts w:ascii="Arial" w:hAnsi="Arial" w:cs="Arial"/>
          <w:sz w:val="20"/>
          <w:szCs w:val="20"/>
          <w:lang w:val="en-GB"/>
        </w:rPr>
      </w:pPr>
      <w:r w:rsidRPr="00DA02F5">
        <w:rPr>
          <w:rFonts w:ascii="Arial" w:hAnsi="Arial" w:cs="Arial"/>
          <w:sz w:val="20"/>
          <w:szCs w:val="20"/>
          <w:lang w:val="en-GB"/>
        </w:rPr>
        <w:t>There are several areas of Ofgem’s proposals which Hitachi Energy strongly welcome</w:t>
      </w:r>
      <w:r w:rsidR="002C4D18" w:rsidRPr="00DA02F5">
        <w:rPr>
          <w:rFonts w:ascii="Arial" w:hAnsi="Arial" w:cs="Arial"/>
          <w:sz w:val="20"/>
          <w:szCs w:val="20"/>
          <w:lang w:val="en-GB"/>
        </w:rPr>
        <w:t>s</w:t>
      </w:r>
      <w:r w:rsidRPr="00DA02F5">
        <w:rPr>
          <w:rFonts w:ascii="Arial" w:hAnsi="Arial" w:cs="Arial"/>
          <w:sz w:val="20"/>
          <w:szCs w:val="20"/>
          <w:lang w:val="en-GB"/>
        </w:rPr>
        <w:t xml:space="preserve">. </w:t>
      </w:r>
      <w:r w:rsidR="00680BF7" w:rsidRPr="00DA02F5">
        <w:rPr>
          <w:rFonts w:ascii="Arial" w:hAnsi="Arial" w:cs="Arial"/>
          <w:sz w:val="20"/>
          <w:szCs w:val="20"/>
          <w:lang w:val="en-GB"/>
        </w:rPr>
        <w:t>We have long argued that Ofgem</w:t>
      </w:r>
      <w:r w:rsidR="006F4528" w:rsidRPr="00DA02F5">
        <w:rPr>
          <w:rFonts w:ascii="Arial" w:hAnsi="Arial" w:cs="Arial"/>
          <w:sz w:val="20"/>
          <w:szCs w:val="20"/>
          <w:lang w:val="en-GB"/>
        </w:rPr>
        <w:t>, as an energy regulator taking a whole system view,</w:t>
      </w:r>
      <w:r w:rsidR="00680BF7" w:rsidRPr="00DA02F5">
        <w:rPr>
          <w:rFonts w:ascii="Arial" w:hAnsi="Arial" w:cs="Arial"/>
          <w:sz w:val="20"/>
          <w:szCs w:val="20"/>
          <w:lang w:val="en-GB"/>
        </w:rPr>
        <w:t xml:space="preserve"> must place </w:t>
      </w:r>
      <w:r w:rsidR="00C02FDF" w:rsidRPr="00DA02F5">
        <w:rPr>
          <w:rFonts w:ascii="Arial" w:hAnsi="Arial" w:cs="Arial"/>
          <w:sz w:val="20"/>
          <w:szCs w:val="20"/>
          <w:lang w:val="en-GB"/>
        </w:rPr>
        <w:t>an e</w:t>
      </w:r>
      <w:r w:rsidR="00FA0C70" w:rsidRPr="00FA0C70">
        <w:rPr>
          <w:rFonts w:ascii="Arial" w:hAnsi="Arial" w:cs="Arial"/>
          <w:sz w:val="20"/>
          <w:szCs w:val="20"/>
          <w:lang w:val="en-GB"/>
        </w:rPr>
        <w:t>mphasis on ensuring maximising value for customers</w:t>
      </w:r>
      <w:r w:rsidR="00C02FDF" w:rsidRPr="00DA02F5">
        <w:rPr>
          <w:rFonts w:ascii="Arial" w:hAnsi="Arial" w:cs="Arial"/>
          <w:sz w:val="20"/>
          <w:szCs w:val="20"/>
          <w:lang w:val="en-GB"/>
        </w:rPr>
        <w:t xml:space="preserve">, rather than </w:t>
      </w:r>
      <w:r w:rsidR="002F0045" w:rsidRPr="00DA02F5">
        <w:rPr>
          <w:rFonts w:ascii="Arial" w:hAnsi="Arial" w:cs="Arial"/>
          <w:sz w:val="20"/>
          <w:szCs w:val="20"/>
          <w:lang w:val="en-GB"/>
        </w:rPr>
        <w:t>prioritising</w:t>
      </w:r>
      <w:r w:rsidR="002C4D18" w:rsidRPr="00DA02F5">
        <w:rPr>
          <w:rFonts w:ascii="Arial" w:hAnsi="Arial" w:cs="Arial"/>
          <w:sz w:val="20"/>
          <w:szCs w:val="20"/>
          <w:lang w:val="en-GB"/>
        </w:rPr>
        <w:t xml:space="preserve"> the</w:t>
      </w:r>
      <w:r w:rsidR="002F0045" w:rsidRPr="00DA02F5">
        <w:rPr>
          <w:rFonts w:ascii="Arial" w:hAnsi="Arial" w:cs="Arial"/>
          <w:sz w:val="20"/>
          <w:szCs w:val="20"/>
          <w:lang w:val="en-GB"/>
        </w:rPr>
        <w:t xml:space="preserve"> lowest cost solutions</w:t>
      </w:r>
      <w:r w:rsidR="00FA0C70" w:rsidRPr="00FA0C70">
        <w:rPr>
          <w:rFonts w:ascii="Arial" w:hAnsi="Arial" w:cs="Arial"/>
          <w:sz w:val="20"/>
          <w:szCs w:val="20"/>
          <w:lang w:val="en-GB"/>
        </w:rPr>
        <w:t>.</w:t>
      </w:r>
      <w:r w:rsidR="002F0045" w:rsidRPr="00DA02F5">
        <w:rPr>
          <w:rFonts w:ascii="Arial" w:hAnsi="Arial" w:cs="Arial"/>
          <w:sz w:val="20"/>
          <w:szCs w:val="20"/>
          <w:lang w:val="en-GB"/>
        </w:rPr>
        <w:t xml:space="preserve"> </w:t>
      </w:r>
      <w:r w:rsidR="004E0A8E" w:rsidRPr="00FA0C70">
        <w:rPr>
          <w:rFonts w:ascii="Arial" w:hAnsi="Arial" w:cs="Arial"/>
          <w:sz w:val="20"/>
          <w:szCs w:val="20"/>
          <w:lang w:val="en-GB"/>
        </w:rPr>
        <w:t xml:space="preserve">In our view, best value should be the principal objective and assessment criteria, not the lowest capital cost of projects. We believe that best value to the consumer can be delivered through accelerated investment in a decarbonised power system that will avoid the environmental impacts of delay, and by transitioning more quickly away from reliance on expensive fossil fuels. </w:t>
      </w:r>
    </w:p>
    <w:p w14:paraId="593D57C9" w14:textId="1DECF15F" w:rsidR="00F2176D" w:rsidRPr="00DA02F5" w:rsidRDefault="00F2176D" w:rsidP="0070094B">
      <w:pPr>
        <w:pStyle w:val="Default"/>
        <w:jc w:val="both"/>
        <w:rPr>
          <w:rFonts w:ascii="Arial" w:hAnsi="Arial" w:cs="Arial"/>
          <w:sz w:val="20"/>
          <w:szCs w:val="20"/>
          <w:lang w:val="en-GB"/>
        </w:rPr>
      </w:pPr>
    </w:p>
    <w:p w14:paraId="330F1DAE" w14:textId="774A1F4F" w:rsidR="00F2176D" w:rsidRPr="00DA02F5" w:rsidRDefault="00F2176D" w:rsidP="0070094B">
      <w:pPr>
        <w:pStyle w:val="Default"/>
        <w:jc w:val="both"/>
        <w:rPr>
          <w:rFonts w:ascii="Arial" w:hAnsi="Arial" w:cs="Arial"/>
          <w:sz w:val="20"/>
          <w:szCs w:val="20"/>
          <w:lang w:val="en-GB"/>
        </w:rPr>
      </w:pPr>
      <w:r w:rsidRPr="00DA02F5">
        <w:rPr>
          <w:rFonts w:ascii="Arial" w:hAnsi="Arial" w:cs="Arial"/>
          <w:sz w:val="20"/>
          <w:szCs w:val="20"/>
          <w:lang w:val="en-GB"/>
        </w:rPr>
        <w:t>We are encouraged to</w:t>
      </w:r>
      <w:r w:rsidR="004E0A8E" w:rsidRPr="00DA02F5">
        <w:rPr>
          <w:rFonts w:ascii="Arial" w:hAnsi="Arial" w:cs="Arial"/>
          <w:sz w:val="20"/>
          <w:szCs w:val="20"/>
          <w:lang w:val="en-GB"/>
        </w:rPr>
        <w:t xml:space="preserve"> see a positive move in this direction from Ofgem, including </w:t>
      </w:r>
      <w:r w:rsidR="00D2530D" w:rsidRPr="00DA02F5">
        <w:rPr>
          <w:rFonts w:ascii="Arial" w:hAnsi="Arial" w:cs="Arial"/>
          <w:sz w:val="20"/>
          <w:szCs w:val="20"/>
          <w:lang w:val="en-GB"/>
        </w:rPr>
        <w:t>in paragraph 1.20</w:t>
      </w:r>
      <w:r w:rsidR="006B254D" w:rsidRPr="00DA02F5">
        <w:rPr>
          <w:rFonts w:ascii="Arial" w:hAnsi="Arial" w:cs="Arial"/>
          <w:sz w:val="20"/>
          <w:szCs w:val="20"/>
          <w:lang w:val="en-GB"/>
        </w:rPr>
        <w:t xml:space="preserve"> of the ET Annex in relation to </w:t>
      </w:r>
      <w:r w:rsidR="001E3446" w:rsidRPr="00DA02F5">
        <w:rPr>
          <w:rFonts w:ascii="Arial" w:hAnsi="Arial" w:cs="Arial"/>
          <w:sz w:val="20"/>
          <w:szCs w:val="20"/>
          <w:lang w:val="en-GB"/>
        </w:rPr>
        <w:t xml:space="preserve">enabling “effective </w:t>
      </w:r>
      <w:r w:rsidR="00043AC3" w:rsidRPr="00DA02F5">
        <w:rPr>
          <w:rFonts w:ascii="Arial" w:hAnsi="Arial" w:cs="Arial"/>
          <w:sz w:val="20"/>
          <w:szCs w:val="20"/>
          <w:lang w:val="en-GB"/>
        </w:rPr>
        <w:t xml:space="preserve">engagement with the supply chain that will maximise value for money for consumers”. </w:t>
      </w:r>
      <w:r w:rsidR="00C9202E" w:rsidRPr="00DA02F5">
        <w:rPr>
          <w:rFonts w:ascii="Arial" w:hAnsi="Arial" w:cs="Arial"/>
          <w:sz w:val="20"/>
          <w:szCs w:val="20"/>
          <w:lang w:val="en-GB"/>
        </w:rPr>
        <w:t xml:space="preserve">In the context of future systems, this is the right framing because it </w:t>
      </w:r>
      <w:r w:rsidR="00214CD9" w:rsidRPr="00DA02F5">
        <w:rPr>
          <w:rFonts w:ascii="Arial" w:hAnsi="Arial" w:cs="Arial"/>
          <w:sz w:val="20"/>
          <w:szCs w:val="20"/>
          <w:lang w:val="en-GB"/>
        </w:rPr>
        <w:t>recognises the importance of long term</w:t>
      </w:r>
      <w:r w:rsidR="00D1059E" w:rsidRPr="00DA02F5">
        <w:rPr>
          <w:rFonts w:ascii="Arial" w:hAnsi="Arial" w:cs="Arial"/>
          <w:sz w:val="20"/>
          <w:szCs w:val="20"/>
          <w:lang w:val="en-GB"/>
        </w:rPr>
        <w:t>, broad</w:t>
      </w:r>
      <w:r w:rsidR="00214CD9" w:rsidRPr="00DA02F5">
        <w:rPr>
          <w:rFonts w:ascii="Arial" w:hAnsi="Arial" w:cs="Arial"/>
          <w:sz w:val="20"/>
          <w:szCs w:val="20"/>
          <w:lang w:val="en-GB"/>
        </w:rPr>
        <w:t xml:space="preserve"> value over restraining </w:t>
      </w:r>
      <w:proofErr w:type="gramStart"/>
      <w:r w:rsidR="00214CD9" w:rsidRPr="00DA02F5">
        <w:rPr>
          <w:rFonts w:ascii="Arial" w:hAnsi="Arial" w:cs="Arial"/>
          <w:sz w:val="20"/>
          <w:szCs w:val="20"/>
          <w:lang w:val="en-GB"/>
        </w:rPr>
        <w:t>short term</w:t>
      </w:r>
      <w:proofErr w:type="gramEnd"/>
      <w:r w:rsidR="00214CD9" w:rsidRPr="00DA02F5">
        <w:rPr>
          <w:rFonts w:ascii="Arial" w:hAnsi="Arial" w:cs="Arial"/>
          <w:sz w:val="20"/>
          <w:szCs w:val="20"/>
          <w:lang w:val="en-GB"/>
        </w:rPr>
        <w:t xml:space="preserve"> costs.</w:t>
      </w:r>
    </w:p>
    <w:p w14:paraId="0E2A8AAA" w14:textId="77777777" w:rsidR="00DE79EA" w:rsidRPr="00DA02F5" w:rsidRDefault="00DE79EA" w:rsidP="0070094B">
      <w:pPr>
        <w:pStyle w:val="Default"/>
        <w:jc w:val="both"/>
        <w:rPr>
          <w:rFonts w:ascii="Arial" w:hAnsi="Arial" w:cs="Arial"/>
          <w:sz w:val="20"/>
          <w:szCs w:val="20"/>
          <w:lang w:val="en-GB"/>
        </w:rPr>
      </w:pPr>
    </w:p>
    <w:p w14:paraId="5F3683C9" w14:textId="6138DD27" w:rsidR="00EF2606" w:rsidRPr="00DA02F5" w:rsidRDefault="008B48F3" w:rsidP="00EF2606">
      <w:pPr>
        <w:pStyle w:val="Default"/>
        <w:jc w:val="both"/>
        <w:rPr>
          <w:rFonts w:ascii="Arial" w:hAnsi="Arial" w:cs="Arial"/>
          <w:sz w:val="20"/>
          <w:szCs w:val="20"/>
          <w:lang w:val="en-GB"/>
        </w:rPr>
      </w:pPr>
      <w:r w:rsidRPr="00DA02F5">
        <w:rPr>
          <w:rFonts w:ascii="Arial" w:hAnsi="Arial" w:cs="Arial"/>
          <w:sz w:val="20"/>
          <w:szCs w:val="20"/>
          <w:lang w:val="en-GB"/>
        </w:rPr>
        <w:t>However, we would like to see this framing being used more consistently by Ofgem</w:t>
      </w:r>
      <w:r w:rsidR="00214CD9" w:rsidRPr="00DA02F5">
        <w:rPr>
          <w:rFonts w:ascii="Arial" w:hAnsi="Arial" w:cs="Arial"/>
          <w:sz w:val="20"/>
          <w:szCs w:val="20"/>
          <w:lang w:val="en-GB"/>
        </w:rPr>
        <w:t xml:space="preserve"> in the RIIO-3 documents</w:t>
      </w:r>
      <w:r w:rsidR="00B4021B">
        <w:rPr>
          <w:rFonts w:ascii="Arial" w:hAnsi="Arial" w:cs="Arial"/>
          <w:sz w:val="20"/>
          <w:szCs w:val="20"/>
          <w:lang w:val="en-GB"/>
        </w:rPr>
        <w:t>, as ‘low</w:t>
      </w:r>
      <w:r w:rsidR="000C1A5A">
        <w:rPr>
          <w:rFonts w:ascii="Arial" w:hAnsi="Arial" w:cs="Arial"/>
          <w:sz w:val="20"/>
          <w:szCs w:val="20"/>
          <w:lang w:val="en-GB"/>
        </w:rPr>
        <w:t>-</w:t>
      </w:r>
      <w:r w:rsidR="00B4021B">
        <w:rPr>
          <w:rFonts w:ascii="Arial" w:hAnsi="Arial" w:cs="Arial"/>
          <w:sz w:val="20"/>
          <w:szCs w:val="20"/>
          <w:lang w:val="en-GB"/>
        </w:rPr>
        <w:t>cost</w:t>
      </w:r>
      <w:r w:rsidR="009A3F13">
        <w:rPr>
          <w:rFonts w:ascii="Arial" w:hAnsi="Arial" w:cs="Arial"/>
          <w:sz w:val="20"/>
          <w:szCs w:val="20"/>
          <w:lang w:val="en-GB"/>
        </w:rPr>
        <w:t>’</w:t>
      </w:r>
      <w:r w:rsidR="00B4021B">
        <w:rPr>
          <w:rFonts w:ascii="Arial" w:hAnsi="Arial" w:cs="Arial"/>
          <w:sz w:val="20"/>
          <w:szCs w:val="20"/>
          <w:lang w:val="en-GB"/>
        </w:rPr>
        <w:t xml:space="preserve"> </w:t>
      </w:r>
      <w:r w:rsidR="00DF3BD4">
        <w:rPr>
          <w:rFonts w:ascii="Arial" w:hAnsi="Arial" w:cs="Arial"/>
          <w:sz w:val="20"/>
          <w:szCs w:val="20"/>
          <w:lang w:val="en-GB"/>
        </w:rPr>
        <w:t>still appear</w:t>
      </w:r>
      <w:r w:rsidR="009A3F13">
        <w:rPr>
          <w:rFonts w:ascii="Arial" w:hAnsi="Arial" w:cs="Arial"/>
          <w:sz w:val="20"/>
          <w:szCs w:val="20"/>
          <w:lang w:val="en-GB"/>
        </w:rPr>
        <w:t>s several times</w:t>
      </w:r>
      <w:r w:rsidR="00DF3BD4">
        <w:rPr>
          <w:rFonts w:ascii="Arial" w:hAnsi="Arial" w:cs="Arial"/>
          <w:sz w:val="20"/>
          <w:szCs w:val="20"/>
          <w:lang w:val="en-GB"/>
        </w:rPr>
        <w:t xml:space="preserve"> in the document</w:t>
      </w:r>
      <w:r w:rsidR="00741D15" w:rsidRPr="00DA02F5">
        <w:rPr>
          <w:rFonts w:ascii="Arial" w:hAnsi="Arial" w:cs="Arial"/>
          <w:sz w:val="20"/>
          <w:szCs w:val="20"/>
          <w:lang w:val="en-GB"/>
        </w:rPr>
        <w:t xml:space="preserve">. </w:t>
      </w:r>
      <w:r w:rsidR="007B20F4" w:rsidRPr="00DA02F5">
        <w:rPr>
          <w:rFonts w:ascii="Arial" w:hAnsi="Arial" w:cs="Arial"/>
          <w:sz w:val="20"/>
          <w:szCs w:val="20"/>
          <w:lang w:val="en-GB"/>
        </w:rPr>
        <w:t xml:space="preserve">For example, </w:t>
      </w:r>
      <w:r w:rsidR="00BB17D9" w:rsidRPr="00DA02F5">
        <w:rPr>
          <w:rFonts w:ascii="Arial" w:hAnsi="Arial" w:cs="Arial"/>
          <w:sz w:val="20"/>
          <w:szCs w:val="20"/>
          <w:lang w:val="en-GB"/>
        </w:rPr>
        <w:t>the</w:t>
      </w:r>
      <w:r w:rsidR="00793601" w:rsidRPr="00DA02F5">
        <w:rPr>
          <w:rFonts w:ascii="Arial" w:hAnsi="Arial" w:cs="Arial"/>
          <w:sz w:val="20"/>
          <w:szCs w:val="20"/>
          <w:lang w:val="en-GB"/>
        </w:rPr>
        <w:t xml:space="preserve"> Overview Document is right </w:t>
      </w:r>
      <w:r w:rsidR="00BC514B" w:rsidRPr="00DA02F5">
        <w:rPr>
          <w:rFonts w:ascii="Arial" w:hAnsi="Arial" w:cs="Arial"/>
          <w:sz w:val="20"/>
          <w:szCs w:val="20"/>
          <w:lang w:val="en-GB"/>
        </w:rPr>
        <w:t xml:space="preserve">to recognise the value of decoupling electricity prices from gas prices for consumers, but we would urge Ofgem to </w:t>
      </w:r>
      <w:r w:rsidR="00187A4B" w:rsidRPr="00DA02F5">
        <w:rPr>
          <w:rFonts w:ascii="Arial" w:hAnsi="Arial" w:cs="Arial"/>
          <w:sz w:val="20"/>
          <w:szCs w:val="20"/>
          <w:lang w:val="en-GB"/>
        </w:rPr>
        <w:t>apply the frame of “delivering best value” (environmental and social value, as well as financial) for consumers, rather than focusing on reducing costs.</w:t>
      </w:r>
    </w:p>
    <w:p w14:paraId="7868C871" w14:textId="77777777" w:rsidR="00EF2606" w:rsidRPr="00DA02F5" w:rsidRDefault="00EF2606" w:rsidP="00EF2606">
      <w:pPr>
        <w:pStyle w:val="Default"/>
        <w:jc w:val="both"/>
        <w:rPr>
          <w:rFonts w:ascii="Arial" w:hAnsi="Arial" w:cs="Arial"/>
          <w:sz w:val="20"/>
          <w:szCs w:val="20"/>
          <w:lang w:val="en-GB"/>
        </w:rPr>
      </w:pPr>
    </w:p>
    <w:p w14:paraId="01C8481C" w14:textId="3525DACE" w:rsidR="00EF2606" w:rsidRPr="00DA02F5" w:rsidRDefault="00EF2606" w:rsidP="00EF2606">
      <w:pPr>
        <w:pStyle w:val="Default"/>
        <w:jc w:val="both"/>
        <w:rPr>
          <w:rFonts w:ascii="Arial" w:hAnsi="Arial" w:cs="Arial"/>
          <w:sz w:val="20"/>
          <w:szCs w:val="20"/>
          <w:lang w:val="en-GB"/>
        </w:rPr>
      </w:pPr>
      <w:r w:rsidRPr="00DA02F5">
        <w:rPr>
          <w:rFonts w:ascii="Arial" w:hAnsi="Arial" w:cs="Arial"/>
          <w:sz w:val="20"/>
          <w:szCs w:val="20"/>
          <w:lang w:val="en-GB"/>
        </w:rPr>
        <w:t xml:space="preserve">We would also like to welcome </w:t>
      </w:r>
      <w:r w:rsidR="003E0D89" w:rsidRPr="00DA02F5">
        <w:rPr>
          <w:rFonts w:ascii="Arial" w:hAnsi="Arial" w:cs="Arial"/>
          <w:sz w:val="20"/>
          <w:szCs w:val="20"/>
          <w:lang w:val="en-GB"/>
        </w:rPr>
        <w:t>Ofgem’s recognition of the importance of aligning with the Electricity Network Commissioner’s recommendations</w:t>
      </w:r>
      <w:r w:rsidR="00936E7A" w:rsidRPr="00DA02F5">
        <w:rPr>
          <w:rFonts w:ascii="Arial" w:hAnsi="Arial" w:cs="Arial"/>
          <w:sz w:val="20"/>
          <w:szCs w:val="20"/>
          <w:lang w:val="en-GB"/>
        </w:rPr>
        <w:t xml:space="preserve"> and early and effective supply chain engagement (paragraph 2.8)</w:t>
      </w:r>
      <w:r w:rsidR="00B45F14" w:rsidRPr="00DA02F5">
        <w:rPr>
          <w:rFonts w:ascii="Arial" w:hAnsi="Arial" w:cs="Arial"/>
          <w:sz w:val="20"/>
          <w:szCs w:val="20"/>
          <w:lang w:val="en-GB"/>
        </w:rPr>
        <w:t xml:space="preserve">, as well as the commitment to prioritise speed of delivery </w:t>
      </w:r>
      <w:r w:rsidR="009F4EEE" w:rsidRPr="00DA02F5">
        <w:rPr>
          <w:rFonts w:ascii="Arial" w:hAnsi="Arial" w:cs="Arial"/>
          <w:sz w:val="20"/>
          <w:szCs w:val="20"/>
          <w:lang w:val="en-GB"/>
        </w:rPr>
        <w:t>above competition in some circumstances</w:t>
      </w:r>
      <w:r w:rsidR="000D43C4" w:rsidRPr="00DA02F5">
        <w:rPr>
          <w:rFonts w:ascii="Arial" w:hAnsi="Arial" w:cs="Arial"/>
          <w:sz w:val="20"/>
          <w:szCs w:val="20"/>
          <w:lang w:val="en-GB"/>
        </w:rPr>
        <w:t>. Removing</w:t>
      </w:r>
      <w:r w:rsidR="00F83237" w:rsidRPr="00DA02F5">
        <w:rPr>
          <w:rFonts w:ascii="Arial" w:hAnsi="Arial" w:cs="Arial"/>
          <w:sz w:val="20"/>
          <w:szCs w:val="20"/>
          <w:lang w:val="en-GB"/>
        </w:rPr>
        <w:t xml:space="preserve"> regulatory approval from the critical path for projects is also a very welcome </w:t>
      </w:r>
      <w:r w:rsidR="00074961">
        <w:rPr>
          <w:rFonts w:ascii="Arial" w:hAnsi="Arial" w:cs="Arial"/>
          <w:sz w:val="20"/>
          <w:szCs w:val="20"/>
          <w:lang w:val="en-GB"/>
        </w:rPr>
        <w:t>development</w:t>
      </w:r>
      <w:r w:rsidR="00074961" w:rsidRPr="00DA02F5">
        <w:rPr>
          <w:rFonts w:ascii="Arial" w:hAnsi="Arial" w:cs="Arial"/>
          <w:sz w:val="20"/>
          <w:szCs w:val="20"/>
          <w:lang w:val="en-GB"/>
        </w:rPr>
        <w:t xml:space="preserve"> </w:t>
      </w:r>
      <w:r w:rsidR="00F83237" w:rsidRPr="00DA02F5">
        <w:rPr>
          <w:rFonts w:ascii="Arial" w:hAnsi="Arial" w:cs="Arial"/>
          <w:sz w:val="20"/>
          <w:szCs w:val="20"/>
          <w:lang w:val="en-GB"/>
        </w:rPr>
        <w:t xml:space="preserve">and will help attract investment at the pace required. </w:t>
      </w:r>
      <w:r w:rsidR="009F4EEE" w:rsidRPr="00DA02F5">
        <w:rPr>
          <w:rFonts w:ascii="Arial" w:hAnsi="Arial" w:cs="Arial"/>
          <w:sz w:val="20"/>
          <w:szCs w:val="20"/>
          <w:lang w:val="en-GB"/>
        </w:rPr>
        <w:t xml:space="preserve"> </w:t>
      </w:r>
      <w:r w:rsidR="00936E7A" w:rsidRPr="00DA02F5">
        <w:rPr>
          <w:rFonts w:ascii="Arial" w:hAnsi="Arial" w:cs="Arial"/>
          <w:sz w:val="20"/>
          <w:szCs w:val="20"/>
          <w:lang w:val="en-GB"/>
        </w:rPr>
        <w:t xml:space="preserve"> </w:t>
      </w:r>
    </w:p>
    <w:p w14:paraId="4C0F44D5" w14:textId="77777777" w:rsidR="00F70A8B" w:rsidRPr="00DA02F5" w:rsidRDefault="00F70A8B" w:rsidP="00F255A4">
      <w:pPr>
        <w:spacing w:after="0"/>
        <w:rPr>
          <w:rFonts w:ascii="Arial" w:hAnsi="Arial" w:cs="Arial"/>
          <w:b/>
          <w:bCs/>
          <w:sz w:val="20"/>
          <w:szCs w:val="20"/>
          <w:lang w:val="en-GB"/>
        </w:rPr>
      </w:pPr>
    </w:p>
    <w:p w14:paraId="4FF49F4D" w14:textId="77777777" w:rsidR="008823AC" w:rsidRPr="00DA02F5" w:rsidRDefault="008823AC" w:rsidP="008A6910">
      <w:pPr>
        <w:spacing w:after="0"/>
        <w:rPr>
          <w:rFonts w:ascii="Arial" w:hAnsi="Arial" w:cs="Arial"/>
          <w:b/>
          <w:bCs/>
          <w:sz w:val="20"/>
          <w:szCs w:val="20"/>
          <w:u w:val="single"/>
          <w:lang w:val="en-GB"/>
        </w:rPr>
      </w:pPr>
    </w:p>
    <w:p w14:paraId="2756572E" w14:textId="152BE4C9" w:rsidR="00D2540B" w:rsidRDefault="00D2540B" w:rsidP="008A6910">
      <w:pPr>
        <w:spacing w:after="0"/>
        <w:rPr>
          <w:rFonts w:ascii="Arial" w:hAnsi="Arial" w:cs="Arial"/>
          <w:b/>
          <w:bCs/>
          <w:sz w:val="20"/>
          <w:szCs w:val="20"/>
          <w:u w:val="single"/>
          <w:lang w:val="en-GB"/>
        </w:rPr>
      </w:pPr>
      <w:r w:rsidRPr="00DA02F5">
        <w:rPr>
          <w:rFonts w:ascii="Arial" w:hAnsi="Arial" w:cs="Arial"/>
          <w:b/>
          <w:bCs/>
          <w:sz w:val="20"/>
          <w:szCs w:val="20"/>
          <w:u w:val="single"/>
          <w:lang w:val="en-GB"/>
        </w:rPr>
        <w:t xml:space="preserve">Responses to </w:t>
      </w:r>
      <w:r w:rsidR="00CD174A" w:rsidRPr="00DA02F5">
        <w:rPr>
          <w:rFonts w:ascii="Arial" w:hAnsi="Arial" w:cs="Arial"/>
          <w:b/>
          <w:bCs/>
          <w:sz w:val="20"/>
          <w:szCs w:val="20"/>
          <w:u w:val="single"/>
          <w:lang w:val="en-GB"/>
        </w:rPr>
        <w:t xml:space="preserve">Questions </w:t>
      </w:r>
      <w:r w:rsidR="00DE24D4" w:rsidRPr="00DA02F5">
        <w:rPr>
          <w:rFonts w:ascii="Arial" w:hAnsi="Arial" w:cs="Arial"/>
          <w:b/>
          <w:bCs/>
          <w:sz w:val="20"/>
          <w:szCs w:val="20"/>
          <w:u w:val="single"/>
          <w:lang w:val="en-GB"/>
        </w:rPr>
        <w:t>–</w:t>
      </w:r>
      <w:r w:rsidR="00CD174A" w:rsidRPr="00DA02F5">
        <w:rPr>
          <w:rFonts w:ascii="Arial" w:hAnsi="Arial" w:cs="Arial"/>
          <w:b/>
          <w:bCs/>
          <w:sz w:val="20"/>
          <w:szCs w:val="20"/>
          <w:u w:val="single"/>
          <w:lang w:val="en-GB"/>
        </w:rPr>
        <w:t xml:space="preserve"> </w:t>
      </w:r>
      <w:r w:rsidR="00DE24D4" w:rsidRPr="00DA02F5">
        <w:rPr>
          <w:rFonts w:ascii="Arial" w:hAnsi="Arial" w:cs="Arial"/>
          <w:b/>
          <w:bCs/>
          <w:sz w:val="20"/>
          <w:szCs w:val="20"/>
          <w:u w:val="single"/>
          <w:lang w:val="en-GB"/>
        </w:rPr>
        <w:t xml:space="preserve">Overview Document </w:t>
      </w:r>
      <w:r w:rsidRPr="00DA02F5">
        <w:rPr>
          <w:rFonts w:ascii="Arial" w:hAnsi="Arial" w:cs="Arial"/>
          <w:b/>
          <w:bCs/>
          <w:sz w:val="20"/>
          <w:szCs w:val="20"/>
          <w:u w:val="single"/>
          <w:lang w:val="en-GB"/>
        </w:rPr>
        <w:t xml:space="preserve"> </w:t>
      </w:r>
    </w:p>
    <w:p w14:paraId="21F789AF" w14:textId="77777777" w:rsidR="00492666" w:rsidRDefault="00492666" w:rsidP="008A6910">
      <w:pPr>
        <w:spacing w:after="0"/>
        <w:rPr>
          <w:rFonts w:ascii="Arial" w:hAnsi="Arial" w:cs="Arial"/>
          <w:b/>
          <w:bCs/>
          <w:sz w:val="20"/>
          <w:szCs w:val="20"/>
          <w:u w:val="single"/>
          <w:lang w:val="en-GB"/>
        </w:rPr>
      </w:pPr>
    </w:p>
    <w:p w14:paraId="155F583B" w14:textId="52F5D628" w:rsidR="00492666" w:rsidRPr="00492666" w:rsidRDefault="00492666" w:rsidP="008A6910">
      <w:pPr>
        <w:spacing w:after="0"/>
        <w:rPr>
          <w:rFonts w:ascii="Arial" w:hAnsi="Arial" w:cs="Arial"/>
          <w:sz w:val="20"/>
          <w:szCs w:val="20"/>
          <w:u w:val="single"/>
          <w:lang w:val="en-GB"/>
        </w:rPr>
      </w:pPr>
      <w:r>
        <w:rPr>
          <w:rFonts w:ascii="Arial" w:hAnsi="Arial" w:cs="Arial"/>
          <w:sz w:val="20"/>
          <w:szCs w:val="20"/>
          <w:u w:val="single"/>
          <w:lang w:val="en-GB"/>
        </w:rPr>
        <w:t xml:space="preserve">Outputs and </w:t>
      </w:r>
      <w:r w:rsidR="00FB5342">
        <w:rPr>
          <w:rFonts w:ascii="Arial" w:hAnsi="Arial" w:cs="Arial"/>
          <w:sz w:val="20"/>
          <w:szCs w:val="20"/>
          <w:u w:val="single"/>
          <w:lang w:val="en-GB"/>
        </w:rPr>
        <w:t>I</w:t>
      </w:r>
      <w:r>
        <w:rPr>
          <w:rFonts w:ascii="Arial" w:hAnsi="Arial" w:cs="Arial"/>
          <w:sz w:val="20"/>
          <w:szCs w:val="20"/>
          <w:u w:val="single"/>
          <w:lang w:val="en-GB"/>
        </w:rPr>
        <w:t xml:space="preserve">ncentives </w:t>
      </w:r>
    </w:p>
    <w:p w14:paraId="66E6A628" w14:textId="77777777" w:rsidR="00D2540B" w:rsidRPr="00DA02F5" w:rsidRDefault="00D2540B" w:rsidP="008A6910">
      <w:pPr>
        <w:spacing w:after="0"/>
        <w:rPr>
          <w:rFonts w:ascii="Arial" w:hAnsi="Arial" w:cs="Arial"/>
          <w:b/>
          <w:bCs/>
          <w:color w:val="FF0000"/>
          <w:sz w:val="20"/>
          <w:szCs w:val="20"/>
          <w:u w:val="single"/>
          <w:lang w:val="en-GB"/>
        </w:rPr>
      </w:pPr>
    </w:p>
    <w:p w14:paraId="0302858C" w14:textId="77777777" w:rsidR="007B1FCE" w:rsidRPr="00DA02F5" w:rsidRDefault="007B1FCE" w:rsidP="007B1FCE">
      <w:pPr>
        <w:numPr>
          <w:ilvl w:val="0"/>
          <w:numId w:val="2"/>
        </w:numPr>
        <w:spacing w:after="0"/>
        <w:rPr>
          <w:rFonts w:ascii="Arial" w:hAnsi="Arial" w:cs="Arial"/>
          <w:b/>
          <w:bCs/>
          <w:sz w:val="20"/>
          <w:szCs w:val="20"/>
          <w:lang w:val="en-GB"/>
        </w:rPr>
      </w:pPr>
      <w:r w:rsidRPr="007B1FCE">
        <w:rPr>
          <w:rFonts w:ascii="Arial" w:hAnsi="Arial" w:cs="Arial"/>
          <w:b/>
          <w:bCs/>
          <w:sz w:val="20"/>
          <w:szCs w:val="20"/>
          <w:lang w:val="en-GB"/>
        </w:rPr>
        <w:t xml:space="preserve">OVQ23. Do you have any views on our proposed long-term approach to embedding climate resilience, including the principles for embedding climate resilience? </w:t>
      </w:r>
    </w:p>
    <w:p w14:paraId="2B75463A" w14:textId="77777777" w:rsidR="007B1FCE" w:rsidRPr="00DA02F5" w:rsidRDefault="007B1FCE" w:rsidP="007B1FCE">
      <w:pPr>
        <w:spacing w:after="0"/>
        <w:rPr>
          <w:rFonts w:ascii="Arial" w:hAnsi="Arial" w:cs="Arial"/>
          <w:sz w:val="20"/>
          <w:szCs w:val="20"/>
          <w:lang w:val="en-GB"/>
        </w:rPr>
      </w:pPr>
    </w:p>
    <w:p w14:paraId="1C3D9B0C" w14:textId="13A107A2" w:rsidR="007B1FCE" w:rsidRPr="00DA02F5" w:rsidRDefault="00204DDF" w:rsidP="007B1FCE">
      <w:pPr>
        <w:spacing w:after="0"/>
        <w:ind w:left="360"/>
        <w:rPr>
          <w:rFonts w:ascii="Arial" w:hAnsi="Arial" w:cs="Arial"/>
          <w:sz w:val="20"/>
          <w:szCs w:val="20"/>
          <w:lang w:val="en-GB"/>
        </w:rPr>
      </w:pPr>
      <w:r w:rsidRPr="00DA02F5">
        <w:rPr>
          <w:rFonts w:ascii="Arial" w:hAnsi="Arial" w:cs="Arial"/>
          <w:sz w:val="20"/>
          <w:szCs w:val="20"/>
          <w:lang w:val="en-GB"/>
        </w:rPr>
        <w:t xml:space="preserve">We support the inclusion of climate resilience and agree with Ofgem’s principles. As climate related events become more frequent, </w:t>
      </w:r>
      <w:r w:rsidR="00385E8B">
        <w:rPr>
          <w:rFonts w:ascii="Arial" w:hAnsi="Arial" w:cs="Arial"/>
          <w:sz w:val="20"/>
          <w:szCs w:val="20"/>
          <w:lang w:val="en-GB"/>
        </w:rPr>
        <w:t xml:space="preserve">and the criticality of electrical supplies increases, </w:t>
      </w:r>
      <w:r w:rsidRPr="00DA02F5">
        <w:rPr>
          <w:rFonts w:ascii="Arial" w:hAnsi="Arial" w:cs="Arial"/>
          <w:sz w:val="20"/>
          <w:szCs w:val="20"/>
          <w:lang w:val="en-GB"/>
        </w:rPr>
        <w:t xml:space="preserve">it will be essential for the UK’s energy infrastructure to withstand </w:t>
      </w:r>
      <w:r w:rsidR="004363CA" w:rsidRPr="00DA02F5">
        <w:rPr>
          <w:rFonts w:ascii="Arial" w:hAnsi="Arial" w:cs="Arial"/>
          <w:sz w:val="20"/>
          <w:szCs w:val="20"/>
          <w:lang w:val="en-GB"/>
        </w:rPr>
        <w:t xml:space="preserve">them. </w:t>
      </w:r>
    </w:p>
    <w:p w14:paraId="27782812" w14:textId="77777777" w:rsidR="008823AC" w:rsidRPr="00DA02F5" w:rsidRDefault="008823AC" w:rsidP="007B1FCE">
      <w:pPr>
        <w:spacing w:after="0"/>
        <w:ind w:left="360"/>
        <w:rPr>
          <w:rFonts w:ascii="Arial" w:hAnsi="Arial" w:cs="Arial"/>
          <w:sz w:val="20"/>
          <w:szCs w:val="20"/>
          <w:lang w:val="en-GB"/>
        </w:rPr>
      </w:pPr>
    </w:p>
    <w:p w14:paraId="10FBF490" w14:textId="77777777" w:rsidR="008823AC" w:rsidRPr="00DA02F5" w:rsidRDefault="008823AC" w:rsidP="008823AC">
      <w:pPr>
        <w:numPr>
          <w:ilvl w:val="0"/>
          <w:numId w:val="2"/>
        </w:numPr>
        <w:spacing w:after="0"/>
        <w:rPr>
          <w:rFonts w:ascii="Arial" w:hAnsi="Arial" w:cs="Arial"/>
          <w:b/>
          <w:bCs/>
          <w:sz w:val="20"/>
          <w:szCs w:val="20"/>
          <w:lang w:val="en-GB"/>
        </w:rPr>
      </w:pPr>
      <w:r w:rsidRPr="00DA02F5">
        <w:rPr>
          <w:rFonts w:ascii="Arial" w:hAnsi="Arial" w:cs="Arial"/>
          <w:b/>
          <w:bCs/>
          <w:sz w:val="20"/>
          <w:szCs w:val="20"/>
          <w:lang w:val="en-GB"/>
        </w:rPr>
        <w:t xml:space="preserve">OVQ27. Do you agree with our proposals on workforce resilience? </w:t>
      </w:r>
    </w:p>
    <w:p w14:paraId="10203187" w14:textId="77777777" w:rsidR="008823AC" w:rsidRPr="00DA02F5" w:rsidRDefault="008823AC" w:rsidP="008823AC">
      <w:pPr>
        <w:spacing w:after="0"/>
        <w:rPr>
          <w:rFonts w:ascii="Arial" w:hAnsi="Arial" w:cs="Arial"/>
          <w:b/>
          <w:bCs/>
          <w:sz w:val="20"/>
          <w:szCs w:val="20"/>
          <w:lang w:val="en-GB"/>
        </w:rPr>
      </w:pPr>
    </w:p>
    <w:p w14:paraId="58823098" w14:textId="0A7ADA00" w:rsidR="008823AC" w:rsidRDefault="008823AC" w:rsidP="008823AC">
      <w:pPr>
        <w:spacing w:after="0"/>
        <w:ind w:left="360"/>
        <w:rPr>
          <w:rFonts w:ascii="Arial" w:hAnsi="Arial" w:cs="Arial"/>
          <w:sz w:val="20"/>
          <w:szCs w:val="20"/>
          <w:lang w:val="en-GB"/>
        </w:rPr>
      </w:pPr>
      <w:r w:rsidRPr="00DA02F5">
        <w:rPr>
          <w:rFonts w:ascii="Arial" w:hAnsi="Arial" w:cs="Arial"/>
          <w:sz w:val="20"/>
          <w:szCs w:val="20"/>
          <w:lang w:val="en-GB"/>
        </w:rPr>
        <w:t>Workforce re</w:t>
      </w:r>
      <w:r w:rsidR="00424B20" w:rsidRPr="00DA02F5">
        <w:rPr>
          <w:rFonts w:ascii="Arial" w:hAnsi="Arial" w:cs="Arial"/>
          <w:sz w:val="20"/>
          <w:szCs w:val="20"/>
          <w:lang w:val="en-GB"/>
        </w:rPr>
        <w:t>silience is crucial if the UK is to</w:t>
      </w:r>
      <w:r w:rsidR="00604D81">
        <w:rPr>
          <w:rFonts w:ascii="Arial" w:hAnsi="Arial" w:cs="Arial"/>
          <w:sz w:val="20"/>
          <w:szCs w:val="20"/>
          <w:lang w:val="en-GB"/>
        </w:rPr>
        <w:t xml:space="preserve"> deliver and</w:t>
      </w:r>
      <w:r w:rsidR="00424B20" w:rsidRPr="00DA02F5">
        <w:rPr>
          <w:rFonts w:ascii="Arial" w:hAnsi="Arial" w:cs="Arial"/>
          <w:sz w:val="20"/>
          <w:szCs w:val="20"/>
          <w:lang w:val="en-GB"/>
        </w:rPr>
        <w:t xml:space="preserve"> maximise the advantages from the energy transition. We agree with Ofgem’s proposals to ensure consistent reporting. However, we thi</w:t>
      </w:r>
      <w:r w:rsidR="00B55922" w:rsidRPr="00DA02F5">
        <w:rPr>
          <w:rFonts w:ascii="Arial" w:hAnsi="Arial" w:cs="Arial"/>
          <w:sz w:val="20"/>
          <w:szCs w:val="20"/>
          <w:lang w:val="en-GB"/>
        </w:rPr>
        <w:t xml:space="preserve">nk </w:t>
      </w:r>
      <w:r w:rsidR="00A03B68" w:rsidRPr="00DA02F5">
        <w:rPr>
          <w:rFonts w:ascii="Arial" w:hAnsi="Arial" w:cs="Arial"/>
          <w:sz w:val="20"/>
          <w:szCs w:val="20"/>
          <w:lang w:val="en-GB"/>
        </w:rPr>
        <w:t xml:space="preserve">the key thing will be to ensure the outcomes from that reporting can be used to encourage the development of skills pipelines. </w:t>
      </w:r>
      <w:r w:rsidR="009820C1" w:rsidRPr="00DA02F5">
        <w:rPr>
          <w:rFonts w:ascii="Arial" w:hAnsi="Arial" w:cs="Arial"/>
          <w:sz w:val="20"/>
          <w:szCs w:val="20"/>
          <w:lang w:val="en-GB"/>
        </w:rPr>
        <w:t xml:space="preserve">While we understand the premise that this should primarily be the responsibility of the network operating companies, </w:t>
      </w:r>
      <w:r w:rsidR="00A03B68" w:rsidRPr="00DA02F5">
        <w:rPr>
          <w:rFonts w:ascii="Arial" w:hAnsi="Arial" w:cs="Arial"/>
          <w:sz w:val="20"/>
          <w:szCs w:val="20"/>
          <w:lang w:val="en-GB"/>
        </w:rPr>
        <w:t xml:space="preserve">Ofgem may have a role in that to ensure best practice is being followed. </w:t>
      </w:r>
    </w:p>
    <w:p w14:paraId="5DF1C0D1" w14:textId="77777777" w:rsidR="005B1245" w:rsidRDefault="005B1245" w:rsidP="008823AC">
      <w:pPr>
        <w:spacing w:after="0"/>
        <w:ind w:left="360"/>
        <w:rPr>
          <w:rFonts w:ascii="Arial" w:hAnsi="Arial" w:cs="Arial"/>
          <w:sz w:val="20"/>
          <w:szCs w:val="20"/>
          <w:lang w:val="en-GB"/>
        </w:rPr>
      </w:pPr>
    </w:p>
    <w:p w14:paraId="07BCDDA5" w14:textId="55873FFF" w:rsidR="005B1245" w:rsidRPr="005B1245" w:rsidRDefault="005B1245" w:rsidP="005B1245">
      <w:pPr>
        <w:spacing w:after="0"/>
        <w:rPr>
          <w:rFonts w:ascii="Arial" w:hAnsi="Arial" w:cs="Arial"/>
          <w:sz w:val="20"/>
          <w:szCs w:val="20"/>
          <w:u w:val="single"/>
          <w:lang w:val="en-GB"/>
        </w:rPr>
      </w:pPr>
      <w:r>
        <w:rPr>
          <w:rFonts w:ascii="Arial" w:hAnsi="Arial" w:cs="Arial"/>
          <w:sz w:val="20"/>
          <w:szCs w:val="20"/>
          <w:u w:val="single"/>
          <w:lang w:val="en-GB"/>
        </w:rPr>
        <w:t xml:space="preserve">Managing Uncertainty </w:t>
      </w:r>
    </w:p>
    <w:p w14:paraId="12F11004" w14:textId="77777777" w:rsidR="00437D25" w:rsidRPr="00DA02F5" w:rsidRDefault="00437D25" w:rsidP="008823AC">
      <w:pPr>
        <w:spacing w:after="0"/>
        <w:ind w:left="360"/>
        <w:rPr>
          <w:rFonts w:ascii="Arial" w:hAnsi="Arial" w:cs="Arial"/>
          <w:sz w:val="20"/>
          <w:szCs w:val="20"/>
          <w:lang w:val="en-GB"/>
        </w:rPr>
      </w:pPr>
    </w:p>
    <w:p w14:paraId="0EFA8C8D" w14:textId="77777777" w:rsidR="004A551B" w:rsidRPr="00DA02F5" w:rsidRDefault="004A551B" w:rsidP="004A551B">
      <w:pPr>
        <w:numPr>
          <w:ilvl w:val="0"/>
          <w:numId w:val="2"/>
        </w:numPr>
        <w:spacing w:after="0"/>
        <w:rPr>
          <w:rFonts w:ascii="Arial" w:hAnsi="Arial" w:cs="Arial"/>
          <w:b/>
          <w:bCs/>
          <w:sz w:val="20"/>
          <w:szCs w:val="20"/>
          <w:lang w:val="en-GB"/>
        </w:rPr>
      </w:pPr>
      <w:r w:rsidRPr="00DA02F5">
        <w:rPr>
          <w:rFonts w:ascii="Arial" w:hAnsi="Arial" w:cs="Arial"/>
          <w:b/>
          <w:bCs/>
          <w:sz w:val="20"/>
          <w:szCs w:val="20"/>
          <w:lang w:val="en-GB"/>
        </w:rPr>
        <w:t xml:space="preserve">OVQ36. What are your views on our proposal, in principle, to retain the Net Zero and Re-opener Development Fund UIOLI for RIIO-3? What are your views on the types of projects it could fund and how it would interact with other sector specific price control mechanisms? </w:t>
      </w:r>
    </w:p>
    <w:p w14:paraId="57125F32" w14:textId="77777777" w:rsidR="004A551B" w:rsidRPr="00DA02F5" w:rsidRDefault="004A551B" w:rsidP="004A551B">
      <w:pPr>
        <w:spacing w:after="0"/>
        <w:rPr>
          <w:rFonts w:ascii="Arial" w:hAnsi="Arial" w:cs="Arial"/>
          <w:b/>
          <w:bCs/>
          <w:sz w:val="20"/>
          <w:szCs w:val="20"/>
          <w:lang w:val="en-GB"/>
        </w:rPr>
      </w:pPr>
    </w:p>
    <w:p w14:paraId="488E7ED1" w14:textId="4942292F" w:rsidR="004A551B" w:rsidRDefault="004A551B" w:rsidP="004A551B">
      <w:pPr>
        <w:spacing w:after="0"/>
        <w:ind w:left="360"/>
        <w:rPr>
          <w:rFonts w:ascii="Arial" w:hAnsi="Arial" w:cs="Arial"/>
          <w:sz w:val="20"/>
          <w:szCs w:val="20"/>
          <w:lang w:val="en-GB"/>
        </w:rPr>
      </w:pPr>
      <w:r w:rsidRPr="00DA02F5">
        <w:rPr>
          <w:rFonts w:ascii="Arial" w:hAnsi="Arial" w:cs="Arial"/>
          <w:sz w:val="20"/>
          <w:szCs w:val="20"/>
          <w:lang w:val="en-GB"/>
        </w:rPr>
        <w:t xml:space="preserve">We agree with Ofgem’s </w:t>
      </w:r>
      <w:r w:rsidR="00A13AD9" w:rsidRPr="00DA02F5">
        <w:rPr>
          <w:rFonts w:ascii="Arial" w:hAnsi="Arial" w:cs="Arial"/>
          <w:sz w:val="20"/>
          <w:szCs w:val="20"/>
          <w:lang w:val="en-GB"/>
        </w:rPr>
        <w:t xml:space="preserve">proposals to retain the Net Zero and Re-Opener Development Fund. </w:t>
      </w:r>
      <w:r w:rsidR="00133139" w:rsidRPr="00DA02F5">
        <w:rPr>
          <w:rFonts w:ascii="Arial" w:hAnsi="Arial" w:cs="Arial"/>
          <w:sz w:val="20"/>
          <w:szCs w:val="20"/>
          <w:lang w:val="en-GB"/>
        </w:rPr>
        <w:t xml:space="preserve">We propose considering </w:t>
      </w:r>
      <w:r w:rsidR="00395A83" w:rsidRPr="00DA02F5">
        <w:rPr>
          <w:rFonts w:ascii="Arial" w:hAnsi="Arial" w:cs="Arial"/>
          <w:sz w:val="20"/>
          <w:szCs w:val="20"/>
          <w:lang w:val="en-GB"/>
        </w:rPr>
        <w:t xml:space="preserve">energy efficiency </w:t>
      </w:r>
      <w:r w:rsidR="001627DD" w:rsidRPr="00DA02F5">
        <w:rPr>
          <w:rFonts w:ascii="Arial" w:hAnsi="Arial" w:cs="Arial"/>
          <w:sz w:val="20"/>
          <w:szCs w:val="20"/>
          <w:lang w:val="en-GB"/>
        </w:rPr>
        <w:t xml:space="preserve">projects </w:t>
      </w:r>
      <w:r w:rsidR="006F0A6B" w:rsidRPr="00DA02F5">
        <w:rPr>
          <w:rFonts w:ascii="Arial" w:hAnsi="Arial" w:cs="Arial"/>
          <w:sz w:val="20"/>
          <w:szCs w:val="20"/>
          <w:lang w:val="en-GB"/>
        </w:rPr>
        <w:t>under the auspices of this reopener</w:t>
      </w:r>
      <w:r w:rsidR="001627DD" w:rsidRPr="00DA02F5">
        <w:rPr>
          <w:rFonts w:ascii="Arial" w:hAnsi="Arial" w:cs="Arial"/>
          <w:sz w:val="20"/>
          <w:szCs w:val="20"/>
          <w:lang w:val="en-GB"/>
        </w:rPr>
        <w:t>. Overall, we believe that energy efficiency of the network is undervalued by network operators and Ofgem</w:t>
      </w:r>
      <w:r w:rsidR="006F0A6B" w:rsidRPr="00DA02F5">
        <w:rPr>
          <w:rFonts w:ascii="Arial" w:hAnsi="Arial" w:cs="Arial"/>
          <w:sz w:val="20"/>
          <w:szCs w:val="20"/>
          <w:lang w:val="en-GB"/>
        </w:rPr>
        <w:t xml:space="preserve">; it is only mentioned in the </w:t>
      </w:r>
      <w:r w:rsidR="00FF1FC6" w:rsidRPr="00DA02F5">
        <w:rPr>
          <w:rFonts w:ascii="Arial" w:hAnsi="Arial" w:cs="Arial"/>
          <w:sz w:val="20"/>
          <w:szCs w:val="20"/>
          <w:lang w:val="en-GB"/>
        </w:rPr>
        <w:t>Overview Document in relation to consumers</w:t>
      </w:r>
      <w:r w:rsidR="001627DD" w:rsidRPr="00DA02F5">
        <w:rPr>
          <w:rFonts w:ascii="Arial" w:hAnsi="Arial" w:cs="Arial"/>
          <w:sz w:val="20"/>
          <w:szCs w:val="20"/>
          <w:lang w:val="en-GB"/>
        </w:rPr>
        <w:t>. M</w:t>
      </w:r>
      <w:r w:rsidR="005C0CD3">
        <w:rPr>
          <w:rFonts w:ascii="Arial" w:hAnsi="Arial" w:cs="Arial"/>
          <w:sz w:val="20"/>
          <w:szCs w:val="20"/>
          <w:lang w:val="en-GB"/>
        </w:rPr>
        <w:t xml:space="preserve">aximising efficiency </w:t>
      </w:r>
      <w:r w:rsidR="00F0246A">
        <w:rPr>
          <w:rFonts w:ascii="Arial" w:hAnsi="Arial" w:cs="Arial"/>
          <w:sz w:val="20"/>
          <w:szCs w:val="20"/>
          <w:lang w:val="en-GB"/>
        </w:rPr>
        <w:t xml:space="preserve">across the </w:t>
      </w:r>
      <w:r w:rsidR="006F0A6B" w:rsidRPr="00DA02F5">
        <w:rPr>
          <w:rFonts w:ascii="Arial" w:hAnsi="Arial" w:cs="Arial"/>
          <w:sz w:val="20"/>
          <w:szCs w:val="20"/>
          <w:lang w:val="en-GB"/>
        </w:rPr>
        <w:t xml:space="preserve">existing </w:t>
      </w:r>
      <w:r w:rsidR="00FF1FC6" w:rsidRPr="00DA02F5">
        <w:rPr>
          <w:rFonts w:ascii="Arial" w:hAnsi="Arial" w:cs="Arial"/>
          <w:sz w:val="20"/>
          <w:szCs w:val="20"/>
          <w:lang w:val="en-GB"/>
        </w:rPr>
        <w:t xml:space="preserve">network </w:t>
      </w:r>
      <w:r w:rsidR="006F0A6B" w:rsidRPr="00DA02F5">
        <w:rPr>
          <w:rFonts w:ascii="Arial" w:hAnsi="Arial" w:cs="Arial"/>
          <w:sz w:val="20"/>
          <w:szCs w:val="20"/>
          <w:lang w:val="en-GB"/>
        </w:rPr>
        <w:t xml:space="preserve">infrastructure is an important component in achieving net zero and securing </w:t>
      </w:r>
      <w:r w:rsidR="00FF1FC6" w:rsidRPr="00DA02F5">
        <w:rPr>
          <w:rFonts w:ascii="Arial" w:hAnsi="Arial" w:cs="Arial"/>
          <w:sz w:val="20"/>
          <w:szCs w:val="20"/>
          <w:lang w:val="en-GB"/>
        </w:rPr>
        <w:t xml:space="preserve">a </w:t>
      </w:r>
      <w:r w:rsidR="006F0A6B" w:rsidRPr="00DA02F5">
        <w:rPr>
          <w:rFonts w:ascii="Arial" w:hAnsi="Arial" w:cs="Arial"/>
          <w:sz w:val="20"/>
          <w:szCs w:val="20"/>
          <w:lang w:val="en-GB"/>
        </w:rPr>
        <w:t>best value</w:t>
      </w:r>
      <w:r w:rsidR="00FF1FC6" w:rsidRPr="00DA02F5">
        <w:rPr>
          <w:rFonts w:ascii="Arial" w:hAnsi="Arial" w:cs="Arial"/>
          <w:sz w:val="20"/>
          <w:szCs w:val="20"/>
          <w:lang w:val="en-GB"/>
        </w:rPr>
        <w:t xml:space="preserve"> system</w:t>
      </w:r>
      <w:r w:rsidR="006F0A6B" w:rsidRPr="00DA02F5">
        <w:rPr>
          <w:rFonts w:ascii="Arial" w:hAnsi="Arial" w:cs="Arial"/>
          <w:sz w:val="20"/>
          <w:szCs w:val="20"/>
          <w:lang w:val="en-GB"/>
        </w:rPr>
        <w:t xml:space="preserve"> for consumers. </w:t>
      </w:r>
    </w:p>
    <w:p w14:paraId="3952AC06" w14:textId="77777777" w:rsidR="006907E6" w:rsidRDefault="006907E6" w:rsidP="006907E6">
      <w:pPr>
        <w:spacing w:after="0"/>
        <w:rPr>
          <w:rFonts w:ascii="Arial" w:hAnsi="Arial" w:cs="Arial"/>
          <w:sz w:val="20"/>
          <w:szCs w:val="20"/>
          <w:lang w:val="en-GB"/>
        </w:rPr>
      </w:pPr>
    </w:p>
    <w:p w14:paraId="6C262C26" w14:textId="3F6E93C0" w:rsidR="006907E6" w:rsidRPr="005B1245" w:rsidRDefault="006907E6" w:rsidP="006907E6">
      <w:pPr>
        <w:spacing w:after="0"/>
        <w:rPr>
          <w:rFonts w:ascii="Arial" w:hAnsi="Arial" w:cs="Arial"/>
          <w:sz w:val="20"/>
          <w:szCs w:val="20"/>
          <w:u w:val="single"/>
          <w:lang w:val="en-GB"/>
        </w:rPr>
      </w:pPr>
      <w:r>
        <w:rPr>
          <w:rFonts w:ascii="Arial" w:hAnsi="Arial" w:cs="Arial"/>
          <w:sz w:val="20"/>
          <w:szCs w:val="20"/>
          <w:u w:val="single"/>
          <w:lang w:val="en-GB"/>
        </w:rPr>
        <w:t xml:space="preserve">Cyber Security </w:t>
      </w:r>
    </w:p>
    <w:p w14:paraId="2FE42DD3" w14:textId="77777777" w:rsidR="00437D25" w:rsidRPr="00DA02F5" w:rsidRDefault="00437D25" w:rsidP="004A551B">
      <w:pPr>
        <w:spacing w:after="0"/>
        <w:rPr>
          <w:rFonts w:ascii="Arial" w:hAnsi="Arial" w:cs="Arial"/>
          <w:sz w:val="20"/>
          <w:szCs w:val="20"/>
          <w:lang w:val="en-GB"/>
        </w:rPr>
      </w:pPr>
    </w:p>
    <w:p w14:paraId="7DF4BB2C" w14:textId="77777777" w:rsidR="007641E1" w:rsidRPr="00DA02F5" w:rsidRDefault="007641E1" w:rsidP="007641E1">
      <w:pPr>
        <w:numPr>
          <w:ilvl w:val="0"/>
          <w:numId w:val="2"/>
        </w:numPr>
        <w:spacing w:after="0"/>
        <w:rPr>
          <w:rFonts w:ascii="Arial" w:hAnsi="Arial" w:cs="Arial"/>
          <w:sz w:val="20"/>
          <w:szCs w:val="20"/>
        </w:rPr>
      </w:pPr>
      <w:r w:rsidRPr="00DA02F5">
        <w:rPr>
          <w:rFonts w:ascii="Arial" w:hAnsi="Arial" w:cs="Arial"/>
          <w:b/>
          <w:bCs/>
          <w:sz w:val="20"/>
          <w:szCs w:val="20"/>
          <w:lang w:val="en-GB"/>
        </w:rPr>
        <w:t>OVQ46. Do you agree with our proposed approach to cyber resilience in RIIO-3?</w:t>
      </w:r>
      <w:r w:rsidRPr="00DA02F5">
        <w:rPr>
          <w:rFonts w:ascii="Arial" w:hAnsi="Arial" w:cs="Arial"/>
          <w:sz w:val="20"/>
          <w:szCs w:val="20"/>
        </w:rPr>
        <w:t xml:space="preserve"> </w:t>
      </w:r>
    </w:p>
    <w:p w14:paraId="4F6E799E" w14:textId="77777777" w:rsidR="007641E1" w:rsidRPr="00DA02F5" w:rsidRDefault="007641E1" w:rsidP="007641E1">
      <w:pPr>
        <w:spacing w:after="0"/>
        <w:ind w:left="360"/>
        <w:rPr>
          <w:rFonts w:ascii="Arial" w:hAnsi="Arial" w:cs="Arial"/>
          <w:sz w:val="20"/>
          <w:szCs w:val="20"/>
          <w:highlight w:val="yellow"/>
        </w:rPr>
      </w:pPr>
    </w:p>
    <w:p w14:paraId="1B0638D7" w14:textId="0A32D109" w:rsidR="007641E1" w:rsidRPr="00DA02F5" w:rsidRDefault="007641E1" w:rsidP="007641E1">
      <w:pPr>
        <w:spacing w:after="0"/>
        <w:ind w:left="360"/>
        <w:rPr>
          <w:rFonts w:ascii="Arial" w:hAnsi="Arial" w:cs="Arial"/>
          <w:sz w:val="20"/>
          <w:szCs w:val="20"/>
        </w:rPr>
      </w:pPr>
      <w:r w:rsidRPr="00DA02F5">
        <w:rPr>
          <w:rFonts w:ascii="Arial" w:hAnsi="Arial" w:cs="Arial"/>
          <w:sz w:val="20"/>
          <w:szCs w:val="20"/>
        </w:rPr>
        <w:t xml:space="preserve">We are encouraged that Ofgem </w:t>
      </w:r>
      <w:proofErr w:type="spellStart"/>
      <w:r w:rsidRPr="00DA02F5">
        <w:rPr>
          <w:rFonts w:ascii="Arial" w:hAnsi="Arial" w:cs="Arial"/>
          <w:sz w:val="20"/>
          <w:szCs w:val="20"/>
        </w:rPr>
        <w:t>recognises</w:t>
      </w:r>
      <w:proofErr w:type="spellEnd"/>
      <w:r w:rsidRPr="00DA02F5">
        <w:rPr>
          <w:rFonts w:ascii="Arial" w:hAnsi="Arial" w:cs="Arial"/>
          <w:sz w:val="20"/>
          <w:szCs w:val="20"/>
        </w:rPr>
        <w:t xml:space="preserve"> </w:t>
      </w:r>
      <w:r w:rsidR="00436F8A">
        <w:rPr>
          <w:rFonts w:ascii="Arial" w:hAnsi="Arial" w:cs="Arial"/>
          <w:sz w:val="20"/>
          <w:szCs w:val="20"/>
        </w:rPr>
        <w:t xml:space="preserve">that </w:t>
      </w:r>
      <w:r w:rsidRPr="00DA02F5">
        <w:rPr>
          <w:rFonts w:ascii="Arial" w:hAnsi="Arial" w:cs="Arial"/>
          <w:sz w:val="20"/>
          <w:szCs w:val="20"/>
        </w:rPr>
        <w:t>the</w:t>
      </w:r>
      <w:r w:rsidR="00436F8A">
        <w:rPr>
          <w:rFonts w:ascii="Arial" w:hAnsi="Arial" w:cs="Arial"/>
          <w:sz w:val="20"/>
          <w:szCs w:val="20"/>
        </w:rPr>
        <w:t xml:space="preserve">re has been </w:t>
      </w:r>
      <w:r w:rsidR="00F0246A">
        <w:rPr>
          <w:rFonts w:ascii="Arial" w:hAnsi="Arial" w:cs="Arial"/>
          <w:sz w:val="20"/>
          <w:szCs w:val="20"/>
        </w:rPr>
        <w:t>significant</w:t>
      </w:r>
      <w:r w:rsidRPr="00DA02F5">
        <w:rPr>
          <w:rFonts w:ascii="Arial" w:hAnsi="Arial" w:cs="Arial"/>
          <w:sz w:val="20"/>
          <w:szCs w:val="20"/>
        </w:rPr>
        <w:t xml:space="preserve"> </w:t>
      </w:r>
      <w:r w:rsidR="00BB315E" w:rsidRPr="00DA02F5">
        <w:rPr>
          <w:rFonts w:ascii="Arial" w:hAnsi="Arial" w:cs="Arial"/>
          <w:sz w:val="20"/>
          <w:szCs w:val="20"/>
        </w:rPr>
        <w:t xml:space="preserve">variation in </w:t>
      </w:r>
      <w:r w:rsidR="00436F8A">
        <w:rPr>
          <w:rFonts w:ascii="Arial" w:hAnsi="Arial" w:cs="Arial"/>
          <w:sz w:val="20"/>
          <w:szCs w:val="20"/>
        </w:rPr>
        <w:t xml:space="preserve">the </w:t>
      </w:r>
      <w:r w:rsidR="00BB315E" w:rsidRPr="00DA02F5">
        <w:rPr>
          <w:rFonts w:ascii="Arial" w:hAnsi="Arial" w:cs="Arial"/>
          <w:sz w:val="20"/>
          <w:szCs w:val="20"/>
        </w:rPr>
        <w:t>approaches taken by network companies to cyber security</w:t>
      </w:r>
      <w:r w:rsidR="001E0991" w:rsidRPr="00DA02F5">
        <w:rPr>
          <w:rFonts w:ascii="Arial" w:hAnsi="Arial" w:cs="Arial"/>
          <w:sz w:val="20"/>
          <w:szCs w:val="20"/>
        </w:rPr>
        <w:t>, which</w:t>
      </w:r>
      <w:r w:rsidR="00BB315E" w:rsidRPr="00DA02F5">
        <w:rPr>
          <w:rFonts w:ascii="Arial" w:hAnsi="Arial" w:cs="Arial"/>
          <w:sz w:val="20"/>
          <w:szCs w:val="20"/>
        </w:rPr>
        <w:t xml:space="preserve"> has been challenging for supply chain companies</w:t>
      </w:r>
      <w:r w:rsidR="00436F8A">
        <w:rPr>
          <w:rFonts w:ascii="Arial" w:hAnsi="Arial" w:cs="Arial"/>
          <w:sz w:val="20"/>
          <w:szCs w:val="20"/>
        </w:rPr>
        <w:t>,</w:t>
      </w:r>
      <w:r w:rsidR="00BB315E" w:rsidRPr="00DA02F5">
        <w:rPr>
          <w:rFonts w:ascii="Arial" w:hAnsi="Arial" w:cs="Arial"/>
          <w:sz w:val="20"/>
          <w:szCs w:val="20"/>
        </w:rPr>
        <w:t xml:space="preserve"> who have </w:t>
      </w:r>
      <w:r w:rsidR="00BF1E1D" w:rsidRPr="00DA02F5">
        <w:rPr>
          <w:rFonts w:ascii="Arial" w:hAnsi="Arial" w:cs="Arial"/>
          <w:sz w:val="20"/>
          <w:szCs w:val="20"/>
        </w:rPr>
        <w:t xml:space="preserve">found themselves having to adapt. We believe that Ofgem’s approach will </w:t>
      </w:r>
      <w:r w:rsidR="00AB6F3A" w:rsidRPr="00DA02F5">
        <w:rPr>
          <w:rFonts w:ascii="Arial" w:hAnsi="Arial" w:cs="Arial"/>
          <w:sz w:val="20"/>
          <w:szCs w:val="20"/>
        </w:rPr>
        <w:t xml:space="preserve">bring more coordination to approaches, </w:t>
      </w:r>
      <w:r w:rsidR="00BF1E1D" w:rsidRPr="00DA02F5">
        <w:rPr>
          <w:rFonts w:ascii="Arial" w:hAnsi="Arial" w:cs="Arial"/>
          <w:sz w:val="20"/>
          <w:szCs w:val="20"/>
        </w:rPr>
        <w:t xml:space="preserve">reduce the burden on supply chain companies, reduce costs, and overall lead to stronger cyber resilience. </w:t>
      </w:r>
    </w:p>
    <w:p w14:paraId="4718798D" w14:textId="77777777" w:rsidR="008823AC" w:rsidRPr="00DA02F5" w:rsidRDefault="008823AC" w:rsidP="007B1FCE">
      <w:pPr>
        <w:spacing w:after="0"/>
        <w:ind w:left="360"/>
        <w:rPr>
          <w:rFonts w:ascii="Arial" w:hAnsi="Arial" w:cs="Arial"/>
          <w:sz w:val="20"/>
          <w:szCs w:val="20"/>
        </w:rPr>
      </w:pPr>
    </w:p>
    <w:p w14:paraId="4A144498" w14:textId="77777777" w:rsidR="007B1FCE" w:rsidRPr="007B1FCE" w:rsidRDefault="007B1FCE" w:rsidP="007B1FCE">
      <w:pPr>
        <w:spacing w:after="0"/>
        <w:rPr>
          <w:rFonts w:ascii="Arial" w:hAnsi="Arial" w:cs="Arial"/>
          <w:sz w:val="20"/>
          <w:szCs w:val="20"/>
        </w:rPr>
      </w:pPr>
    </w:p>
    <w:p w14:paraId="2B61D3E9" w14:textId="2DF5119D" w:rsidR="00D2540B" w:rsidRPr="00DA02F5" w:rsidRDefault="005F2C92" w:rsidP="008A6910">
      <w:pPr>
        <w:spacing w:after="0"/>
        <w:rPr>
          <w:rFonts w:ascii="Arial" w:hAnsi="Arial" w:cs="Arial"/>
          <w:b/>
          <w:bCs/>
          <w:sz w:val="20"/>
          <w:szCs w:val="20"/>
          <w:u w:val="single"/>
          <w:lang w:val="en-GB"/>
        </w:rPr>
      </w:pPr>
      <w:r w:rsidRPr="00DA02F5">
        <w:rPr>
          <w:rFonts w:ascii="Arial" w:hAnsi="Arial" w:cs="Arial"/>
          <w:b/>
          <w:bCs/>
          <w:sz w:val="20"/>
          <w:szCs w:val="20"/>
          <w:u w:val="single"/>
          <w:lang w:val="en-GB"/>
        </w:rPr>
        <w:t xml:space="preserve">Responses to Questions – Electricity Transmission Annex   </w:t>
      </w:r>
    </w:p>
    <w:p w14:paraId="0E63312B" w14:textId="77777777" w:rsidR="0026124C" w:rsidRPr="00DA02F5" w:rsidRDefault="0026124C" w:rsidP="008A6910">
      <w:pPr>
        <w:spacing w:after="0"/>
        <w:rPr>
          <w:rFonts w:ascii="Arial" w:hAnsi="Arial" w:cs="Arial"/>
          <w:b/>
          <w:bCs/>
          <w:sz w:val="20"/>
          <w:szCs w:val="20"/>
          <w:u w:val="single"/>
          <w:lang w:val="en-GB"/>
        </w:rPr>
      </w:pPr>
    </w:p>
    <w:p w14:paraId="5D696813" w14:textId="000CCC41" w:rsidR="0026124C" w:rsidRPr="00DA02F5" w:rsidRDefault="0026124C" w:rsidP="008A6910">
      <w:pPr>
        <w:spacing w:after="0"/>
        <w:rPr>
          <w:rFonts w:ascii="Arial" w:hAnsi="Arial" w:cs="Arial"/>
          <w:color w:val="FF0000"/>
          <w:sz w:val="20"/>
          <w:szCs w:val="20"/>
        </w:rPr>
      </w:pPr>
      <w:r w:rsidRPr="00DA02F5">
        <w:rPr>
          <w:rFonts w:ascii="Arial" w:hAnsi="Arial" w:cs="Arial"/>
          <w:sz w:val="20"/>
          <w:szCs w:val="20"/>
          <w:u w:val="single"/>
          <w:lang w:val="en-GB"/>
        </w:rPr>
        <w:t>Delivery of majo</w:t>
      </w:r>
      <w:r w:rsidR="006C1BA7" w:rsidRPr="00DA02F5">
        <w:rPr>
          <w:rFonts w:ascii="Arial" w:hAnsi="Arial" w:cs="Arial"/>
          <w:sz w:val="20"/>
          <w:szCs w:val="20"/>
          <w:u w:val="single"/>
          <w:lang w:val="en-GB"/>
        </w:rPr>
        <w:t xml:space="preserve">r new projects </w:t>
      </w:r>
    </w:p>
    <w:p w14:paraId="430E406F" w14:textId="77777777" w:rsidR="00D2540B" w:rsidRPr="00DA02F5" w:rsidRDefault="00D2540B" w:rsidP="008A6910">
      <w:pPr>
        <w:spacing w:after="0"/>
        <w:rPr>
          <w:rFonts w:ascii="Arial" w:hAnsi="Arial" w:cs="Arial"/>
          <w:b/>
          <w:bCs/>
          <w:color w:val="FF0000"/>
          <w:sz w:val="20"/>
          <w:szCs w:val="20"/>
          <w:u w:val="single"/>
        </w:rPr>
      </w:pPr>
    </w:p>
    <w:p w14:paraId="44BB7091" w14:textId="77F8B6D9" w:rsidR="00DB2570" w:rsidRPr="00DA02F5" w:rsidRDefault="00DB2570" w:rsidP="00DB2570">
      <w:pPr>
        <w:pStyle w:val="ListParagraph"/>
        <w:numPr>
          <w:ilvl w:val="0"/>
          <w:numId w:val="6"/>
        </w:numPr>
        <w:spacing w:after="0"/>
        <w:rPr>
          <w:rFonts w:ascii="Arial" w:hAnsi="Arial" w:cs="Arial"/>
          <w:b/>
          <w:bCs/>
          <w:sz w:val="20"/>
          <w:szCs w:val="20"/>
        </w:rPr>
      </w:pPr>
      <w:r w:rsidRPr="00DA02F5">
        <w:rPr>
          <w:rFonts w:ascii="Arial" w:hAnsi="Arial" w:cs="Arial"/>
          <w:b/>
          <w:bCs/>
          <w:sz w:val="20"/>
          <w:szCs w:val="20"/>
        </w:rPr>
        <w:t>ETQ5. What are our views on our proposed cost assessment approach for major new RIIO-ET3 projects?</w:t>
      </w:r>
      <w:r w:rsidRPr="00DA02F5">
        <w:rPr>
          <w:rFonts w:ascii="Arial" w:hAnsi="Arial" w:cs="Arial"/>
          <w:b/>
          <w:bCs/>
          <w:sz w:val="20"/>
          <w:szCs w:val="20"/>
        </w:rPr>
        <w:cr/>
      </w:r>
    </w:p>
    <w:p w14:paraId="3B1DB191" w14:textId="09D055E8" w:rsidR="00AA63A5" w:rsidRPr="00DA02F5" w:rsidRDefault="00AA63A5" w:rsidP="00AA63A5">
      <w:pPr>
        <w:pStyle w:val="ListParagraph"/>
        <w:spacing w:after="0"/>
        <w:ind w:left="360"/>
        <w:rPr>
          <w:rFonts w:ascii="Arial" w:hAnsi="Arial" w:cs="Arial"/>
          <w:sz w:val="20"/>
          <w:szCs w:val="20"/>
        </w:rPr>
      </w:pPr>
      <w:r w:rsidRPr="00DA02F5">
        <w:rPr>
          <w:rFonts w:ascii="Arial" w:hAnsi="Arial" w:cs="Arial"/>
          <w:sz w:val="20"/>
          <w:szCs w:val="20"/>
        </w:rPr>
        <w:t xml:space="preserve">We are </w:t>
      </w:r>
      <w:r w:rsidR="000062EF" w:rsidRPr="00DA02F5">
        <w:rPr>
          <w:rFonts w:ascii="Arial" w:hAnsi="Arial" w:cs="Arial"/>
          <w:sz w:val="20"/>
          <w:szCs w:val="20"/>
        </w:rPr>
        <w:t xml:space="preserve">very </w:t>
      </w:r>
      <w:r w:rsidRPr="00DA02F5">
        <w:rPr>
          <w:rFonts w:ascii="Arial" w:hAnsi="Arial" w:cs="Arial"/>
          <w:sz w:val="20"/>
          <w:szCs w:val="20"/>
        </w:rPr>
        <w:t xml:space="preserve">supportive overall of Ofgem’s proposals for </w:t>
      </w:r>
      <w:r w:rsidR="001D54A9" w:rsidRPr="00DA02F5">
        <w:rPr>
          <w:rFonts w:ascii="Arial" w:hAnsi="Arial" w:cs="Arial"/>
          <w:sz w:val="20"/>
          <w:szCs w:val="20"/>
        </w:rPr>
        <w:t>supporting delivery of major new projects</w:t>
      </w:r>
      <w:r w:rsidR="000062EF" w:rsidRPr="00DA02F5">
        <w:rPr>
          <w:rFonts w:ascii="Arial" w:hAnsi="Arial" w:cs="Arial"/>
          <w:sz w:val="20"/>
          <w:szCs w:val="20"/>
        </w:rPr>
        <w:t xml:space="preserve"> and strongly believe that </w:t>
      </w:r>
      <w:r w:rsidR="007A4352" w:rsidRPr="00DA02F5">
        <w:rPr>
          <w:rFonts w:ascii="Arial" w:hAnsi="Arial" w:cs="Arial"/>
          <w:sz w:val="20"/>
          <w:szCs w:val="20"/>
        </w:rPr>
        <w:t>adhering to the ASTI principles is the right approach. W</w:t>
      </w:r>
      <w:r w:rsidR="001D54A9" w:rsidRPr="00DA02F5">
        <w:rPr>
          <w:rFonts w:ascii="Arial" w:hAnsi="Arial" w:cs="Arial"/>
          <w:sz w:val="20"/>
          <w:szCs w:val="20"/>
        </w:rPr>
        <w:t>e</w:t>
      </w:r>
      <w:r w:rsidR="007A4352" w:rsidRPr="00DA02F5">
        <w:rPr>
          <w:rFonts w:ascii="Arial" w:hAnsi="Arial" w:cs="Arial"/>
          <w:sz w:val="20"/>
          <w:szCs w:val="20"/>
        </w:rPr>
        <w:t xml:space="preserve"> also</w:t>
      </w:r>
      <w:r w:rsidR="001D54A9" w:rsidRPr="00DA02F5">
        <w:rPr>
          <w:rFonts w:ascii="Arial" w:hAnsi="Arial" w:cs="Arial"/>
          <w:sz w:val="20"/>
          <w:szCs w:val="20"/>
        </w:rPr>
        <w:t xml:space="preserve"> agree with </w:t>
      </w:r>
      <w:r w:rsidR="007A4352" w:rsidRPr="00DA02F5">
        <w:rPr>
          <w:rFonts w:ascii="Arial" w:hAnsi="Arial" w:cs="Arial"/>
          <w:sz w:val="20"/>
          <w:szCs w:val="20"/>
        </w:rPr>
        <w:t>Ofgem’s</w:t>
      </w:r>
      <w:r w:rsidR="001D54A9" w:rsidRPr="00DA02F5">
        <w:rPr>
          <w:rFonts w:ascii="Arial" w:hAnsi="Arial" w:cs="Arial"/>
          <w:sz w:val="20"/>
          <w:szCs w:val="20"/>
        </w:rPr>
        <w:t xml:space="preserve"> proposed cost assessment approach</w:t>
      </w:r>
      <w:r w:rsidR="007A4352" w:rsidRPr="00DA02F5">
        <w:rPr>
          <w:rFonts w:ascii="Arial" w:hAnsi="Arial" w:cs="Arial"/>
          <w:sz w:val="20"/>
          <w:szCs w:val="20"/>
        </w:rPr>
        <w:t>, which w</w:t>
      </w:r>
      <w:r w:rsidR="001D54A9" w:rsidRPr="00DA02F5">
        <w:rPr>
          <w:rFonts w:ascii="Arial" w:hAnsi="Arial" w:cs="Arial"/>
          <w:sz w:val="20"/>
          <w:szCs w:val="20"/>
        </w:rPr>
        <w:t xml:space="preserve">e believe will be effective in </w:t>
      </w:r>
      <w:r w:rsidR="00B9554D" w:rsidRPr="00DA02F5">
        <w:rPr>
          <w:rFonts w:ascii="Arial" w:hAnsi="Arial" w:cs="Arial"/>
          <w:sz w:val="20"/>
          <w:szCs w:val="20"/>
        </w:rPr>
        <w:t>reflecting changes in market conditions</w:t>
      </w:r>
      <w:r w:rsidR="00666804" w:rsidRPr="00DA02F5">
        <w:rPr>
          <w:rFonts w:ascii="Arial" w:hAnsi="Arial" w:cs="Arial"/>
          <w:sz w:val="20"/>
          <w:szCs w:val="20"/>
        </w:rPr>
        <w:t xml:space="preserve"> and protecting against delays whilst </w:t>
      </w:r>
      <w:proofErr w:type="gramStart"/>
      <w:r w:rsidR="00666804" w:rsidRPr="00DA02F5">
        <w:rPr>
          <w:rFonts w:ascii="Arial" w:hAnsi="Arial" w:cs="Arial"/>
          <w:sz w:val="20"/>
          <w:szCs w:val="20"/>
        </w:rPr>
        <w:t>maintain</w:t>
      </w:r>
      <w:proofErr w:type="gramEnd"/>
      <w:r w:rsidR="00666804" w:rsidRPr="00DA02F5">
        <w:rPr>
          <w:rFonts w:ascii="Arial" w:hAnsi="Arial" w:cs="Arial"/>
          <w:sz w:val="20"/>
          <w:szCs w:val="20"/>
        </w:rPr>
        <w:t xml:space="preserve"> competition. </w:t>
      </w:r>
    </w:p>
    <w:p w14:paraId="6FA4850E" w14:textId="77777777" w:rsidR="00DB2570" w:rsidRPr="00DA02F5" w:rsidRDefault="00DB2570" w:rsidP="00DB2570">
      <w:pPr>
        <w:pStyle w:val="ListParagraph"/>
        <w:spacing w:after="0"/>
        <w:ind w:left="360"/>
        <w:rPr>
          <w:rFonts w:ascii="Arial" w:hAnsi="Arial" w:cs="Arial"/>
          <w:sz w:val="20"/>
          <w:szCs w:val="20"/>
        </w:rPr>
      </w:pPr>
    </w:p>
    <w:p w14:paraId="4996B88E" w14:textId="77777777" w:rsidR="007915F7" w:rsidRPr="00DA02F5" w:rsidRDefault="00682383" w:rsidP="007915F7">
      <w:pPr>
        <w:spacing w:after="0"/>
        <w:rPr>
          <w:rFonts w:ascii="Arial" w:hAnsi="Arial" w:cs="Arial"/>
          <w:sz w:val="20"/>
          <w:szCs w:val="20"/>
          <w:u w:val="single"/>
        </w:rPr>
      </w:pPr>
      <w:proofErr w:type="spellStart"/>
      <w:r w:rsidRPr="00DA02F5">
        <w:rPr>
          <w:rFonts w:ascii="Arial" w:hAnsi="Arial" w:cs="Arial"/>
          <w:sz w:val="20"/>
          <w:szCs w:val="20"/>
          <w:u w:val="single"/>
        </w:rPr>
        <w:t>Minimising</w:t>
      </w:r>
      <w:proofErr w:type="spellEnd"/>
      <w:r w:rsidRPr="00DA02F5">
        <w:rPr>
          <w:rFonts w:ascii="Arial" w:hAnsi="Arial" w:cs="Arial"/>
          <w:sz w:val="20"/>
          <w:szCs w:val="20"/>
          <w:u w:val="single"/>
        </w:rPr>
        <w:t xml:space="preserve"> networks' impact on the environment </w:t>
      </w:r>
    </w:p>
    <w:p w14:paraId="27BAEBE9" w14:textId="683CF52E" w:rsidR="007915F7" w:rsidRPr="00DA02F5" w:rsidRDefault="007915F7" w:rsidP="00EA4F50">
      <w:pPr>
        <w:spacing w:after="0"/>
        <w:rPr>
          <w:rFonts w:ascii="Arial" w:hAnsi="Arial" w:cs="Arial"/>
          <w:color w:val="FF0000"/>
          <w:sz w:val="20"/>
          <w:szCs w:val="20"/>
        </w:rPr>
      </w:pPr>
    </w:p>
    <w:p w14:paraId="1A9483C5" w14:textId="30C4DF07" w:rsidR="00EA4F50" w:rsidRPr="00DA02F5" w:rsidRDefault="00EA4F50" w:rsidP="00EA4F50">
      <w:pPr>
        <w:spacing w:after="0"/>
        <w:rPr>
          <w:rFonts w:ascii="Arial" w:hAnsi="Arial" w:cs="Arial"/>
          <w:sz w:val="20"/>
          <w:szCs w:val="20"/>
        </w:rPr>
      </w:pPr>
      <w:r w:rsidRPr="00DA02F5">
        <w:rPr>
          <w:rFonts w:ascii="Arial" w:hAnsi="Arial" w:cs="Arial"/>
          <w:sz w:val="20"/>
          <w:szCs w:val="20"/>
        </w:rPr>
        <w:t xml:space="preserve">Our general comment on this section is that we agree with the retention of the </w:t>
      </w:r>
      <w:r w:rsidR="002528E7" w:rsidRPr="00DA02F5">
        <w:rPr>
          <w:rFonts w:ascii="Arial" w:hAnsi="Arial" w:cs="Arial"/>
          <w:sz w:val="20"/>
          <w:szCs w:val="20"/>
        </w:rPr>
        <w:t xml:space="preserve">IIG ODI-F during RIIO-ET3. </w:t>
      </w:r>
      <w:r w:rsidR="00E84D5A" w:rsidRPr="00DA02F5">
        <w:rPr>
          <w:rFonts w:ascii="Arial" w:hAnsi="Arial" w:cs="Arial"/>
          <w:sz w:val="20"/>
          <w:szCs w:val="20"/>
        </w:rPr>
        <w:t xml:space="preserve">While we understand Ofgem’s concern about increasing costs, the amount of </w:t>
      </w:r>
      <w:r w:rsidR="005D0BF2" w:rsidRPr="00DA02F5">
        <w:rPr>
          <w:rFonts w:ascii="Arial" w:hAnsi="Arial" w:cs="Arial"/>
          <w:sz w:val="20"/>
          <w:szCs w:val="20"/>
        </w:rPr>
        <w:t xml:space="preserve">new infrastructure required in this price control period means it is vital that its impact on the environment is </w:t>
      </w:r>
      <w:proofErr w:type="spellStart"/>
      <w:r w:rsidR="005D0BF2" w:rsidRPr="00DA02F5">
        <w:rPr>
          <w:rFonts w:ascii="Arial" w:hAnsi="Arial" w:cs="Arial"/>
          <w:sz w:val="20"/>
          <w:szCs w:val="20"/>
        </w:rPr>
        <w:t>minimised</w:t>
      </w:r>
      <w:proofErr w:type="spellEnd"/>
      <w:r w:rsidR="005D0BF2" w:rsidRPr="00DA02F5">
        <w:rPr>
          <w:rFonts w:ascii="Arial" w:hAnsi="Arial" w:cs="Arial"/>
          <w:sz w:val="20"/>
          <w:szCs w:val="20"/>
        </w:rPr>
        <w:t xml:space="preserve"> </w:t>
      </w:r>
      <w:proofErr w:type="gramStart"/>
      <w:r w:rsidR="005D0BF2" w:rsidRPr="00DA02F5">
        <w:rPr>
          <w:rFonts w:ascii="Arial" w:hAnsi="Arial" w:cs="Arial"/>
          <w:sz w:val="20"/>
          <w:szCs w:val="20"/>
        </w:rPr>
        <w:t>in order to</w:t>
      </w:r>
      <w:proofErr w:type="gramEnd"/>
      <w:r w:rsidR="005D0BF2" w:rsidRPr="00DA02F5">
        <w:rPr>
          <w:rFonts w:ascii="Arial" w:hAnsi="Arial" w:cs="Arial"/>
          <w:sz w:val="20"/>
          <w:szCs w:val="20"/>
        </w:rPr>
        <w:t xml:space="preserve"> protect the </w:t>
      </w:r>
      <w:r w:rsidR="008D78F8" w:rsidRPr="00DA02F5">
        <w:rPr>
          <w:rFonts w:ascii="Arial" w:hAnsi="Arial" w:cs="Arial"/>
          <w:sz w:val="20"/>
          <w:szCs w:val="20"/>
        </w:rPr>
        <w:t xml:space="preserve">environmental gains of net zero. </w:t>
      </w:r>
    </w:p>
    <w:p w14:paraId="70E01BB7" w14:textId="77777777" w:rsidR="007915F7" w:rsidRPr="00DA02F5" w:rsidRDefault="007915F7" w:rsidP="007915F7">
      <w:pPr>
        <w:spacing w:after="0"/>
        <w:rPr>
          <w:rFonts w:ascii="Arial" w:hAnsi="Arial" w:cs="Arial"/>
          <w:sz w:val="20"/>
          <w:szCs w:val="20"/>
        </w:rPr>
      </w:pPr>
    </w:p>
    <w:p w14:paraId="54C84AB9" w14:textId="211349ED" w:rsidR="00C272D9" w:rsidRPr="00DA02F5" w:rsidRDefault="00682383" w:rsidP="00C272D9">
      <w:pPr>
        <w:spacing w:after="0"/>
        <w:rPr>
          <w:rFonts w:ascii="Arial" w:hAnsi="Arial" w:cs="Arial"/>
          <w:sz w:val="20"/>
          <w:szCs w:val="20"/>
          <w:u w:val="single"/>
        </w:rPr>
      </w:pPr>
      <w:r w:rsidRPr="00DA02F5">
        <w:rPr>
          <w:rFonts w:ascii="Arial" w:hAnsi="Arial" w:cs="Arial"/>
          <w:sz w:val="20"/>
          <w:szCs w:val="20"/>
          <w:u w:val="single"/>
        </w:rPr>
        <w:t xml:space="preserve">Energy Not Supplied (ENS) ODI-F </w:t>
      </w:r>
    </w:p>
    <w:p w14:paraId="0E26B825" w14:textId="77777777" w:rsidR="00C272D9" w:rsidRPr="00DA02F5" w:rsidRDefault="00C272D9" w:rsidP="00C272D9">
      <w:pPr>
        <w:spacing w:after="0"/>
        <w:rPr>
          <w:rFonts w:ascii="Arial" w:hAnsi="Arial" w:cs="Arial"/>
          <w:sz w:val="20"/>
          <w:szCs w:val="20"/>
        </w:rPr>
      </w:pPr>
    </w:p>
    <w:p w14:paraId="3C20239D" w14:textId="65568E2A" w:rsidR="00846B8D" w:rsidRPr="00DA02F5" w:rsidRDefault="00846B8D" w:rsidP="00C272D9">
      <w:pPr>
        <w:spacing w:after="0"/>
        <w:rPr>
          <w:rFonts w:ascii="Arial" w:hAnsi="Arial" w:cs="Arial"/>
          <w:sz w:val="20"/>
          <w:szCs w:val="20"/>
        </w:rPr>
      </w:pPr>
      <w:r w:rsidRPr="00DA02F5">
        <w:rPr>
          <w:rFonts w:ascii="Arial" w:hAnsi="Arial" w:cs="Arial"/>
          <w:sz w:val="20"/>
          <w:szCs w:val="20"/>
        </w:rPr>
        <w:t xml:space="preserve">Our general comment on this section is that </w:t>
      </w:r>
      <w:r w:rsidR="00211196" w:rsidRPr="00DA02F5">
        <w:rPr>
          <w:rFonts w:ascii="Arial" w:hAnsi="Arial" w:cs="Arial"/>
          <w:sz w:val="20"/>
          <w:szCs w:val="20"/>
        </w:rPr>
        <w:t xml:space="preserve">we understand Ofgem’s shift towards a system that </w:t>
      </w:r>
      <w:proofErr w:type="spellStart"/>
      <w:r w:rsidR="00211196" w:rsidRPr="00DA02F5">
        <w:rPr>
          <w:rFonts w:ascii="Arial" w:hAnsi="Arial" w:cs="Arial"/>
          <w:sz w:val="20"/>
          <w:szCs w:val="20"/>
        </w:rPr>
        <w:t>penalises</w:t>
      </w:r>
      <w:proofErr w:type="spellEnd"/>
      <w:r w:rsidR="00211196" w:rsidRPr="00DA02F5">
        <w:rPr>
          <w:rFonts w:ascii="Arial" w:hAnsi="Arial" w:cs="Arial"/>
          <w:sz w:val="20"/>
          <w:szCs w:val="20"/>
        </w:rPr>
        <w:t xml:space="preserve"> lack of reliability rather than </w:t>
      </w:r>
      <w:r w:rsidR="00F75F64" w:rsidRPr="00DA02F5">
        <w:rPr>
          <w:rFonts w:ascii="Arial" w:hAnsi="Arial" w:cs="Arial"/>
          <w:sz w:val="20"/>
          <w:szCs w:val="20"/>
        </w:rPr>
        <w:t xml:space="preserve">rewarding it. However, we would like to stress that </w:t>
      </w:r>
      <w:r w:rsidRPr="00DA02F5">
        <w:rPr>
          <w:rFonts w:ascii="Arial" w:hAnsi="Arial" w:cs="Arial"/>
          <w:sz w:val="20"/>
          <w:szCs w:val="20"/>
        </w:rPr>
        <w:t>maintaining high reliability will remain extremely important in the future</w:t>
      </w:r>
      <w:r w:rsidR="000C02B1">
        <w:rPr>
          <w:rFonts w:ascii="Arial" w:hAnsi="Arial" w:cs="Arial"/>
          <w:sz w:val="20"/>
          <w:szCs w:val="20"/>
        </w:rPr>
        <w:t xml:space="preserve"> and </w:t>
      </w:r>
      <w:r w:rsidR="00D913E2">
        <w:rPr>
          <w:rFonts w:ascii="Arial" w:hAnsi="Arial" w:cs="Arial"/>
          <w:sz w:val="20"/>
          <w:szCs w:val="20"/>
        </w:rPr>
        <w:t xml:space="preserve">will </w:t>
      </w:r>
      <w:r w:rsidR="000C02B1">
        <w:rPr>
          <w:rFonts w:ascii="Arial" w:hAnsi="Arial" w:cs="Arial"/>
          <w:sz w:val="20"/>
          <w:szCs w:val="20"/>
        </w:rPr>
        <w:t>become more challenging</w:t>
      </w:r>
      <w:r w:rsidRPr="00DA02F5">
        <w:rPr>
          <w:rFonts w:ascii="Arial" w:hAnsi="Arial" w:cs="Arial"/>
          <w:sz w:val="20"/>
          <w:szCs w:val="20"/>
        </w:rPr>
        <w:t xml:space="preserve">, as reliance on electricity </w:t>
      </w:r>
      <w:r w:rsidR="005F7BD1" w:rsidRPr="00DA02F5">
        <w:rPr>
          <w:rFonts w:ascii="Arial" w:hAnsi="Arial" w:cs="Arial"/>
          <w:sz w:val="20"/>
          <w:szCs w:val="20"/>
        </w:rPr>
        <w:t>increases and the network expands</w:t>
      </w:r>
      <w:r w:rsidR="00F75F64" w:rsidRPr="00DA02F5">
        <w:rPr>
          <w:rFonts w:ascii="Arial" w:hAnsi="Arial" w:cs="Arial"/>
          <w:sz w:val="20"/>
          <w:szCs w:val="20"/>
        </w:rPr>
        <w:t xml:space="preserve"> and becomes </w:t>
      </w:r>
      <w:r w:rsidR="0081789F">
        <w:rPr>
          <w:rFonts w:ascii="Arial" w:hAnsi="Arial" w:cs="Arial"/>
          <w:sz w:val="20"/>
          <w:szCs w:val="20"/>
        </w:rPr>
        <w:t xml:space="preserve">much </w:t>
      </w:r>
      <w:r w:rsidR="00F75F64" w:rsidRPr="00DA02F5">
        <w:rPr>
          <w:rFonts w:ascii="Arial" w:hAnsi="Arial" w:cs="Arial"/>
          <w:sz w:val="20"/>
          <w:szCs w:val="20"/>
        </w:rPr>
        <w:t xml:space="preserve">more complex. </w:t>
      </w:r>
    </w:p>
    <w:p w14:paraId="0F5D4E10" w14:textId="77777777" w:rsidR="00985645" w:rsidRPr="00DA02F5" w:rsidRDefault="00985645" w:rsidP="00C272D9">
      <w:pPr>
        <w:spacing w:after="0"/>
        <w:rPr>
          <w:rFonts w:ascii="Arial" w:hAnsi="Arial" w:cs="Arial"/>
          <w:sz w:val="20"/>
          <w:szCs w:val="20"/>
        </w:rPr>
      </w:pPr>
    </w:p>
    <w:p w14:paraId="0F731809" w14:textId="77777777" w:rsidR="00C9149D" w:rsidRPr="00DA02F5" w:rsidRDefault="00682383" w:rsidP="00C9149D">
      <w:pPr>
        <w:spacing w:after="0"/>
        <w:rPr>
          <w:rFonts w:ascii="Arial" w:hAnsi="Arial" w:cs="Arial"/>
          <w:sz w:val="20"/>
          <w:szCs w:val="20"/>
          <w:u w:val="single"/>
        </w:rPr>
      </w:pPr>
      <w:r w:rsidRPr="00DA02F5">
        <w:rPr>
          <w:rFonts w:ascii="Arial" w:hAnsi="Arial" w:cs="Arial"/>
          <w:sz w:val="20"/>
          <w:szCs w:val="20"/>
          <w:u w:val="single"/>
        </w:rPr>
        <w:t xml:space="preserve">Evolving the RIIO-ET2 approach to cost assessment for RIIO-ET3 </w:t>
      </w:r>
    </w:p>
    <w:p w14:paraId="1CF99D28" w14:textId="77777777" w:rsidR="000A25AD" w:rsidRPr="00DA02F5" w:rsidRDefault="000A25AD" w:rsidP="00C9149D">
      <w:pPr>
        <w:spacing w:after="0"/>
        <w:rPr>
          <w:rFonts w:ascii="Arial" w:hAnsi="Arial" w:cs="Arial"/>
          <w:sz w:val="20"/>
          <w:szCs w:val="20"/>
          <w:u w:val="single"/>
        </w:rPr>
      </w:pPr>
    </w:p>
    <w:p w14:paraId="2767A3B6" w14:textId="6A6FCF61" w:rsidR="00C9149D" w:rsidRPr="00DA02F5" w:rsidRDefault="00682383" w:rsidP="00C9149D">
      <w:pPr>
        <w:pStyle w:val="ListParagraph"/>
        <w:numPr>
          <w:ilvl w:val="0"/>
          <w:numId w:val="13"/>
        </w:numPr>
        <w:spacing w:after="0"/>
        <w:rPr>
          <w:rFonts w:ascii="Arial" w:hAnsi="Arial" w:cs="Arial"/>
          <w:sz w:val="20"/>
          <w:szCs w:val="20"/>
        </w:rPr>
      </w:pPr>
      <w:r w:rsidRPr="00DA02F5">
        <w:rPr>
          <w:rFonts w:ascii="Arial" w:hAnsi="Arial" w:cs="Arial"/>
          <w:b/>
          <w:bCs/>
          <w:sz w:val="20"/>
          <w:szCs w:val="20"/>
        </w:rPr>
        <w:t>ETQ38. Do you have any views on how the cost assessment process could address the market volatility and supply chain challenges that the sector is facing?</w:t>
      </w:r>
      <w:r w:rsidRPr="00DA02F5">
        <w:rPr>
          <w:rFonts w:ascii="Arial" w:hAnsi="Arial" w:cs="Arial"/>
          <w:sz w:val="20"/>
          <w:szCs w:val="20"/>
        </w:rPr>
        <w:t xml:space="preserve"> </w:t>
      </w:r>
    </w:p>
    <w:p w14:paraId="52F8A956" w14:textId="77777777" w:rsidR="00665803" w:rsidRPr="00DA02F5" w:rsidRDefault="00665803" w:rsidP="00665803">
      <w:pPr>
        <w:spacing w:after="0"/>
        <w:rPr>
          <w:rFonts w:ascii="Arial" w:hAnsi="Arial" w:cs="Arial"/>
          <w:sz w:val="20"/>
          <w:szCs w:val="20"/>
        </w:rPr>
      </w:pPr>
    </w:p>
    <w:p w14:paraId="240859BE" w14:textId="3E7E51C2" w:rsidR="00C9149D" w:rsidRPr="00DA02F5" w:rsidRDefault="009D059A" w:rsidP="004D6372">
      <w:pPr>
        <w:spacing w:after="0"/>
        <w:ind w:left="720"/>
        <w:rPr>
          <w:rFonts w:ascii="Arial" w:hAnsi="Arial" w:cs="Arial"/>
          <w:b/>
          <w:bCs/>
          <w:sz w:val="20"/>
          <w:szCs w:val="20"/>
        </w:rPr>
      </w:pPr>
      <w:r w:rsidRPr="00DA02F5">
        <w:rPr>
          <w:rFonts w:ascii="Arial" w:hAnsi="Arial" w:cs="Arial"/>
          <w:sz w:val="20"/>
          <w:szCs w:val="20"/>
        </w:rPr>
        <w:t>The challenges facing the supply chain are well documented, with increasing costs for raw materials and key pieces of equipment such as transformers</w:t>
      </w:r>
      <w:r w:rsidR="004C2067" w:rsidRPr="00DA02F5">
        <w:rPr>
          <w:rFonts w:ascii="Arial" w:hAnsi="Arial" w:cs="Arial"/>
          <w:sz w:val="20"/>
          <w:szCs w:val="20"/>
        </w:rPr>
        <w:t xml:space="preserve"> proving challenging for global supply chains</w:t>
      </w:r>
      <w:r w:rsidRPr="00DA02F5">
        <w:rPr>
          <w:rFonts w:ascii="Arial" w:hAnsi="Arial" w:cs="Arial"/>
          <w:sz w:val="20"/>
          <w:szCs w:val="20"/>
        </w:rPr>
        <w:t xml:space="preserve">. </w:t>
      </w:r>
      <w:r w:rsidR="0013514D" w:rsidRPr="00DA02F5">
        <w:rPr>
          <w:rFonts w:ascii="Arial" w:hAnsi="Arial" w:cs="Arial"/>
          <w:sz w:val="20"/>
          <w:szCs w:val="20"/>
        </w:rPr>
        <w:t xml:space="preserve">We </w:t>
      </w:r>
      <w:r w:rsidR="00855FC1" w:rsidRPr="00DA02F5">
        <w:rPr>
          <w:rFonts w:ascii="Arial" w:hAnsi="Arial" w:cs="Arial"/>
          <w:sz w:val="20"/>
          <w:szCs w:val="20"/>
        </w:rPr>
        <w:t xml:space="preserve">would advocate using BEAMA’s monthly indices on costs for the supply chain as a guide to inform Ofgem’s </w:t>
      </w:r>
      <w:r w:rsidR="004D6372" w:rsidRPr="00DA02F5">
        <w:rPr>
          <w:rFonts w:ascii="Arial" w:hAnsi="Arial" w:cs="Arial"/>
          <w:sz w:val="20"/>
          <w:szCs w:val="20"/>
        </w:rPr>
        <w:t xml:space="preserve">view of the key drivers.  </w:t>
      </w:r>
    </w:p>
    <w:sectPr w:rsidR="00C9149D" w:rsidRPr="00DA02F5" w:rsidSect="00831F4E">
      <w:headerReference w:type="even" r:id="rId12"/>
      <w:headerReference w:type="default" r:id="rId13"/>
      <w:footerReference w:type="even" r:id="rId14"/>
      <w:footerReference w:type="default" r:id="rId15"/>
      <w:headerReference w:type="first" r:id="rId16"/>
      <w:footerReference w:type="first" r:id="rId1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415B6F2" w14:textId="77777777" w:rsidR="00831F4E" w:rsidRDefault="00831F4E" w:rsidP="00F255A4">
      <w:pPr>
        <w:spacing w:after="0" w:line="240" w:lineRule="auto"/>
      </w:pPr>
      <w:r>
        <w:separator/>
      </w:r>
    </w:p>
  </w:endnote>
  <w:endnote w:type="continuationSeparator" w:id="0">
    <w:p w14:paraId="7C998E34" w14:textId="77777777" w:rsidR="00831F4E" w:rsidRDefault="00831F4E" w:rsidP="00F255A4">
      <w:pPr>
        <w:spacing w:after="0" w:line="240" w:lineRule="auto"/>
      </w:pPr>
      <w:r>
        <w:continuationSeparator/>
      </w:r>
    </w:p>
  </w:endnote>
  <w:endnote w:type="continuationNotice" w:id="1">
    <w:p w14:paraId="2D20BC4A" w14:textId="77777777" w:rsidR="00831F4E" w:rsidRDefault="00831F4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Inter">
    <w:altName w:val="Calibri"/>
    <w:charset w:val="00"/>
    <w:family w:val="auto"/>
    <w:pitch w:val="variable"/>
    <w:sig w:usb0="E00002FF" w:usb1="1200A1FF" w:usb2="00000001"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12660D" w14:textId="592BF2BC" w:rsidR="009D6AAE" w:rsidRDefault="00E6433F">
    <w:pPr>
      <w:pStyle w:val="Footer"/>
    </w:pPr>
    <w:r>
      <w:rPr>
        <w:noProof/>
      </w:rPr>
      <mc:AlternateContent>
        <mc:Choice Requires="wps">
          <w:drawing>
            <wp:anchor distT="0" distB="0" distL="0" distR="0" simplePos="0" relativeHeight="251658242" behindDoc="0" locked="0" layoutInCell="1" allowOverlap="1" wp14:anchorId="060C0951" wp14:editId="5BC4C9F8">
              <wp:simplePos x="635" y="635"/>
              <wp:positionH relativeFrom="page">
                <wp:align>center</wp:align>
              </wp:positionH>
              <wp:positionV relativeFrom="page">
                <wp:align>bottom</wp:align>
              </wp:positionV>
              <wp:extent cx="443865" cy="443865"/>
              <wp:effectExtent l="0" t="0" r="9525" b="0"/>
              <wp:wrapNone/>
              <wp:docPr id="2" name="Text Box 2" descr="OFFICIAL-Internal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D06886A" w14:textId="6EAC1C41" w:rsidR="00E6433F" w:rsidRPr="00E6433F" w:rsidRDefault="00E6433F" w:rsidP="00E6433F">
                          <w:pPr>
                            <w:spacing w:after="0"/>
                            <w:rPr>
                              <w:rFonts w:ascii="Calibri" w:eastAsia="Calibri" w:hAnsi="Calibri" w:cs="Calibri"/>
                              <w:noProof/>
                              <w:color w:val="000000"/>
                              <w:sz w:val="20"/>
                              <w:szCs w:val="20"/>
                            </w:rPr>
                          </w:pPr>
                          <w:r w:rsidRPr="00E6433F">
                            <w:rPr>
                              <w:rFonts w:ascii="Calibri" w:eastAsia="Calibri" w:hAnsi="Calibri" w:cs="Calibri"/>
                              <w:noProof/>
                              <w:color w:val="000000"/>
                              <w:sz w:val="20"/>
                              <w:szCs w:val="20"/>
                            </w:rPr>
                            <w:t>OFFICIAL-InternalOnly</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xmlns:arto="http://schemas.microsoft.com/office/word/2006/arto" xmlns:aclsh="http://schemas.microsoft.com/office/drawing/2020/classificationShape" xmlns:a="http://schemas.openxmlformats.org/drawingml/2006/main">
          <w:pict>
            <v:shapetype id="_x0000_t202" coordsize="21600,21600" o:spt="202" path="m,l,21600r21600,l21600,xe" w14:anchorId="060C0951">
              <v:stroke joinstyle="miter"/>
              <v:path gradientshapeok="t" o:connecttype="rect"/>
            </v:shapetype>
            <v:shape id="Text Box 2" style="position:absolute;margin-left:0;margin-top:0;width:34.95pt;height:34.95pt;z-index:251660288;visibility:visible;mso-wrap-style:none;mso-wrap-distance-left:0;mso-wrap-distance-top:0;mso-wrap-distance-right:0;mso-wrap-distance-bottom:0;mso-position-horizontal:center;mso-position-horizontal-relative:page;mso-position-vertical:bottom;mso-position-vertical-relative:page;v-text-anchor:bottom" alt="OFFICIAL-InternalOnly"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">
              <v:fill o:detectmouseclick="t"/>
              <v:textbox style="mso-fit-shape-to-text:t" inset="0,0,0,15pt">
                <w:txbxContent>
                  <w:p w:rsidRPr="00E6433F" w:rsidR="00E6433F" w:rsidP="00E6433F" w:rsidRDefault="00E6433F" w14:paraId="2D06886A" w14:textId="6EAC1C41">
                    <w:pPr>
                      <w:spacing w:after="0"/>
                      <w:rPr>
                        <w:rFonts w:ascii="Calibri" w:hAnsi="Calibri" w:eastAsia="Calibri" w:cs="Calibri"/>
                        <w:noProof/>
                        <w:color w:val="000000"/>
                        <w:sz w:val="20"/>
                        <w:szCs w:val="20"/>
                      </w:rPr>
                    </w:pPr>
                    <w:r w:rsidRPr="00E6433F">
                      <w:rPr>
                        <w:rFonts w:ascii="Calibri" w:hAnsi="Calibri" w:eastAsia="Calibri" w:cs="Calibri"/>
                        <w:noProof/>
                        <w:color w:val="000000"/>
                        <w:sz w:val="20"/>
                        <w:szCs w:val="20"/>
                      </w:rPr>
                      <w:t>OFFICIAL-InternalOnly</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CC71FF" w14:textId="391E632F" w:rsidR="00EE01EB" w:rsidRDefault="00E6433F">
    <w:pPr>
      <w:pStyle w:val="Footer"/>
      <w:jc w:val="center"/>
    </w:pPr>
    <w:r>
      <w:rPr>
        <w:noProof/>
      </w:rPr>
      <mc:AlternateContent>
        <mc:Choice Requires="wps">
          <w:drawing>
            <wp:anchor distT="0" distB="0" distL="0" distR="0" simplePos="0" relativeHeight="251658243" behindDoc="0" locked="0" layoutInCell="1" allowOverlap="1" wp14:anchorId="5DCFC249" wp14:editId="06B902A3">
              <wp:simplePos x="635" y="635"/>
              <wp:positionH relativeFrom="page">
                <wp:align>center</wp:align>
              </wp:positionH>
              <wp:positionV relativeFrom="page">
                <wp:align>bottom</wp:align>
              </wp:positionV>
              <wp:extent cx="443865" cy="443865"/>
              <wp:effectExtent l="0" t="0" r="9525" b="0"/>
              <wp:wrapNone/>
              <wp:docPr id="3" name="Text Box 3" descr="OFFICIAL-Internal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0F631D3" w14:textId="5FE2468A" w:rsidR="00E6433F" w:rsidRPr="00E6433F" w:rsidRDefault="00E6433F" w:rsidP="00E6433F">
                          <w:pPr>
                            <w:spacing w:after="0"/>
                            <w:rPr>
                              <w:rFonts w:ascii="Calibri" w:eastAsia="Calibri" w:hAnsi="Calibri" w:cs="Calibri"/>
                              <w:noProof/>
                              <w:color w:val="000000"/>
                              <w:sz w:val="20"/>
                              <w:szCs w:val="20"/>
                            </w:rPr>
                          </w:pPr>
                          <w:r w:rsidRPr="00E6433F">
                            <w:rPr>
                              <w:rFonts w:ascii="Calibri" w:eastAsia="Calibri" w:hAnsi="Calibri" w:cs="Calibri"/>
                              <w:noProof/>
                              <w:color w:val="000000"/>
                              <w:sz w:val="20"/>
                              <w:szCs w:val="20"/>
                            </w:rPr>
                            <w:t>OFFICIAL-InternalOnly</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xmlns:arto="http://schemas.microsoft.com/office/word/2006/arto" xmlns:aclsh="http://schemas.microsoft.com/office/drawing/2020/classificationShape" xmlns:a="http://schemas.openxmlformats.org/drawingml/2006/main">
          <w:pict>
            <v:shapetype id="_x0000_t202" coordsize="21600,21600" o:spt="202" path="m,l,21600r21600,l21600,xe" w14:anchorId="5DCFC249">
              <v:stroke joinstyle="miter"/>
              <v:path gradientshapeok="t" o:connecttype="rect"/>
            </v:shapetype>
            <v:shape id="Text Box 3" style="position:absolute;left:0;text-align:left;margin-left:0;margin-top:0;width:34.95pt;height:34.95pt;z-index:251661312;visibility:visible;mso-wrap-style:none;mso-wrap-distance-left:0;mso-wrap-distance-top:0;mso-wrap-distance-right:0;mso-wrap-distance-bottom:0;mso-position-horizontal:center;mso-position-horizontal-relative:page;mso-position-vertical:bottom;mso-position-vertical-relative:page;v-text-anchor:bottom" alt="OFFICIAL-InternalOnly" o:spid="_x0000_s1027"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">
              <v:fill o:detectmouseclick="t"/>
              <v:textbox style="mso-fit-shape-to-text:t" inset="0,0,0,15pt">
                <w:txbxContent>
                  <w:p w:rsidRPr="00E6433F" w:rsidR="00E6433F" w:rsidP="00E6433F" w:rsidRDefault="00E6433F" w14:paraId="60F631D3" w14:textId="5FE2468A">
                    <w:pPr>
                      <w:spacing w:after="0"/>
                      <w:rPr>
                        <w:rFonts w:ascii="Calibri" w:hAnsi="Calibri" w:eastAsia="Calibri" w:cs="Calibri"/>
                        <w:noProof/>
                        <w:color w:val="000000"/>
                        <w:sz w:val="20"/>
                        <w:szCs w:val="20"/>
                      </w:rPr>
                    </w:pPr>
                    <w:r w:rsidRPr="00E6433F">
                      <w:rPr>
                        <w:rFonts w:ascii="Calibri" w:hAnsi="Calibri" w:eastAsia="Calibri" w:cs="Calibri"/>
                        <w:noProof/>
                        <w:color w:val="000000"/>
                        <w:sz w:val="20"/>
                        <w:szCs w:val="20"/>
                      </w:rPr>
                      <w:t>OFFICIAL-InternalOnly</w:t>
                    </w:r>
                  </w:p>
                </w:txbxContent>
              </v:textbox>
              <w10:wrap anchorx="page" anchory="page"/>
            </v:shape>
          </w:pict>
        </mc:Fallback>
      </mc:AlternateContent>
    </w:r>
  </w:p>
  <w:p w14:paraId="7AFE5A68" w14:textId="77777777" w:rsidR="00EE01EB" w:rsidRDefault="00EE01EB">
    <w:pPr>
      <w:pStyle w:val="Footer"/>
      <w:jc w:val="center"/>
    </w:pPr>
    <w:r w:rsidRPr="5B9FF9AE">
      <w:fldChar w:fldCharType="begin"/>
    </w:r>
    <w:r>
      <w:instrText xml:space="preserve"> PAGE   \* MERGEFORMAT </w:instrText>
    </w:r>
    <w:r w:rsidRPr="5B9FF9AE">
      <w:fldChar w:fldCharType="separate"/>
    </w:r>
    <w:r w:rsidR="5B9FF9AE" w:rsidRPr="5B9FF9AE">
      <w:rPr>
        <w:noProof/>
      </w:rPr>
      <w:t>2</w:t>
    </w:r>
    <w:r w:rsidRPr="5B9FF9AE">
      <w:rPr>
        <w:noProof/>
      </w:rPr>
      <w:fldChar w:fldCharType="end"/>
    </w:r>
  </w:p>
  <w:p w14:paraId="37FB008D" w14:textId="77777777" w:rsidR="00F255A4" w:rsidRDefault="00F255A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F2A060" w14:textId="19FE6BC8" w:rsidR="009D6AAE" w:rsidRDefault="00E6433F">
    <w:pPr>
      <w:pStyle w:val="Footer"/>
    </w:pPr>
    <w:r>
      <w:rPr>
        <w:noProof/>
      </w:rPr>
      <mc:AlternateContent>
        <mc:Choice Requires="wps">
          <w:drawing>
            <wp:anchor distT="0" distB="0" distL="0" distR="0" simplePos="0" relativeHeight="251658241" behindDoc="0" locked="0" layoutInCell="1" allowOverlap="1" wp14:anchorId="50799552" wp14:editId="497E46C2">
              <wp:simplePos x="635" y="635"/>
              <wp:positionH relativeFrom="page">
                <wp:align>center</wp:align>
              </wp:positionH>
              <wp:positionV relativeFrom="page">
                <wp:align>bottom</wp:align>
              </wp:positionV>
              <wp:extent cx="443865" cy="443865"/>
              <wp:effectExtent l="0" t="0" r="9525" b="0"/>
              <wp:wrapNone/>
              <wp:docPr id="1" name="Text Box 1" descr="OFFICIAL-Internal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2D01ED7" w14:textId="653BFDA3" w:rsidR="00E6433F" w:rsidRPr="00E6433F" w:rsidRDefault="00E6433F" w:rsidP="00E6433F">
                          <w:pPr>
                            <w:spacing w:after="0"/>
                            <w:rPr>
                              <w:rFonts w:ascii="Calibri" w:eastAsia="Calibri" w:hAnsi="Calibri" w:cs="Calibri"/>
                              <w:noProof/>
                              <w:color w:val="000000"/>
                              <w:sz w:val="20"/>
                              <w:szCs w:val="20"/>
                            </w:rPr>
                          </w:pPr>
                          <w:r w:rsidRPr="00E6433F">
                            <w:rPr>
                              <w:rFonts w:ascii="Calibri" w:eastAsia="Calibri" w:hAnsi="Calibri" w:cs="Calibri"/>
                              <w:noProof/>
                              <w:color w:val="000000"/>
                              <w:sz w:val="20"/>
                              <w:szCs w:val="20"/>
                            </w:rPr>
                            <w:t>OFFICIAL-InternalOnly</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xmlns:arto="http://schemas.microsoft.com/office/word/2006/arto" xmlns:aclsh="http://schemas.microsoft.com/office/drawing/2020/classificationShape" xmlns:a="http://schemas.openxmlformats.org/drawingml/2006/main">
          <w:pict>
            <v:shapetype id="_x0000_t202" coordsize="21600,21600" o:spt="202" path="m,l,21600r21600,l21600,xe" w14:anchorId="50799552">
              <v:stroke joinstyle="miter"/>
              <v:path gradientshapeok="t" o:connecttype="rect"/>
            </v:shapetype>
            <v:shape id="Text Box 1" style="position:absolute;margin-left:0;margin-top:0;width:34.95pt;height:34.95pt;z-index:251659264;visibility:visible;mso-wrap-style:none;mso-wrap-distance-left:0;mso-wrap-distance-top:0;mso-wrap-distance-right:0;mso-wrap-distance-bottom:0;mso-position-horizontal:center;mso-position-horizontal-relative:page;mso-position-vertical:bottom;mso-position-vertical-relative:page;v-text-anchor:bottom" alt="OFFICIAL-InternalOnly" o:spid="_x0000_s1028"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">
              <v:fill o:detectmouseclick="t"/>
              <v:textbox style="mso-fit-shape-to-text:t" inset="0,0,0,15pt">
                <w:txbxContent>
                  <w:p w:rsidRPr="00E6433F" w:rsidR="00E6433F" w:rsidP="00E6433F" w:rsidRDefault="00E6433F" w14:paraId="62D01ED7" w14:textId="653BFDA3">
                    <w:pPr>
                      <w:spacing w:after="0"/>
                      <w:rPr>
                        <w:rFonts w:ascii="Calibri" w:hAnsi="Calibri" w:eastAsia="Calibri" w:cs="Calibri"/>
                        <w:noProof/>
                        <w:color w:val="000000"/>
                        <w:sz w:val="20"/>
                        <w:szCs w:val="20"/>
                      </w:rPr>
                    </w:pPr>
                    <w:r w:rsidRPr="00E6433F">
                      <w:rPr>
                        <w:rFonts w:ascii="Calibri" w:hAnsi="Calibri" w:eastAsia="Calibri" w:cs="Calibri"/>
                        <w:noProof/>
                        <w:color w:val="000000"/>
                        <w:sz w:val="20"/>
                        <w:szCs w:val="20"/>
                      </w:rPr>
                      <w:t>OFFICIAL-InternalOnly</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446FAEF" w14:textId="77777777" w:rsidR="00831F4E" w:rsidRDefault="00831F4E" w:rsidP="00F255A4">
      <w:pPr>
        <w:spacing w:after="0" w:line="240" w:lineRule="auto"/>
      </w:pPr>
      <w:r>
        <w:separator/>
      </w:r>
    </w:p>
  </w:footnote>
  <w:footnote w:type="continuationSeparator" w:id="0">
    <w:p w14:paraId="1AC4554E" w14:textId="77777777" w:rsidR="00831F4E" w:rsidRDefault="00831F4E" w:rsidP="00F255A4">
      <w:pPr>
        <w:spacing w:after="0" w:line="240" w:lineRule="auto"/>
      </w:pPr>
      <w:r>
        <w:continuationSeparator/>
      </w:r>
    </w:p>
  </w:footnote>
  <w:footnote w:type="continuationNotice" w:id="1">
    <w:p w14:paraId="783F1C14" w14:textId="77777777" w:rsidR="00831F4E" w:rsidRDefault="00831F4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1F0519" w14:textId="77777777" w:rsidR="009D6AAE" w:rsidRDefault="009D6AA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D8E5EF" w14:textId="236D507E" w:rsidR="00F255A4" w:rsidRPr="0011396E" w:rsidRDefault="00F255A4">
    <w:pPr>
      <w:pStyle w:val="Header"/>
      <w:rPr>
        <w:rFonts w:ascii="Inter" w:hAnsi="Inter"/>
        <w:b/>
        <w:bCs/>
        <w:sz w:val="20"/>
        <w:szCs w:val="20"/>
      </w:rPr>
    </w:pPr>
    <w:r>
      <w:rPr>
        <w:noProof/>
      </w:rPr>
      <w:drawing>
        <wp:anchor distT="0" distB="0" distL="114300" distR="114300" simplePos="0" relativeHeight="251658240" behindDoc="0" locked="0" layoutInCell="1" allowOverlap="1" wp14:anchorId="2D01C702" wp14:editId="3E2BED34">
          <wp:simplePos x="0" y="0"/>
          <wp:positionH relativeFrom="margin">
            <wp:posOffset>3649980</wp:posOffset>
          </wp:positionH>
          <wp:positionV relativeFrom="paragraph">
            <wp:posOffset>0</wp:posOffset>
          </wp:positionV>
          <wp:extent cx="2287905" cy="412750"/>
          <wp:effectExtent l="0" t="0" r="0" b="6350"/>
          <wp:wrapSquare wrapText="bothSides"/>
          <wp:docPr id="360921424" name="Picture 1" descr="A red text on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0921424" name="Picture 1" descr="A red text on a black background&#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7905" cy="4127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040B746" w14:textId="77777777" w:rsidR="00F255A4" w:rsidRDefault="00F255A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E97F2E" w14:textId="77777777" w:rsidR="009D6AAE" w:rsidRDefault="009D6AA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9F7664"/>
    <w:multiLevelType w:val="hybridMultilevel"/>
    <w:tmpl w:val="3692C6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16E8D"/>
    <w:multiLevelType w:val="hybridMultilevel"/>
    <w:tmpl w:val="AAB0D698"/>
    <w:lvl w:ilvl="0" w:tplc="00CAAD7E">
      <w:start w:val="1"/>
      <w:numFmt w:val="bullet"/>
      <w:lvlText w:val=""/>
      <w:lvlJc w:val="left"/>
      <w:pPr>
        <w:ind w:left="1080" w:hanging="360"/>
      </w:pPr>
      <w:rPr>
        <w:rFonts w:ascii="Symbol" w:hAnsi="Symbol"/>
      </w:rPr>
    </w:lvl>
    <w:lvl w:ilvl="1" w:tplc="68C85BFA">
      <w:start w:val="1"/>
      <w:numFmt w:val="bullet"/>
      <w:lvlText w:val=""/>
      <w:lvlJc w:val="left"/>
      <w:pPr>
        <w:ind w:left="1080" w:hanging="360"/>
      </w:pPr>
      <w:rPr>
        <w:rFonts w:ascii="Symbol" w:hAnsi="Symbol"/>
      </w:rPr>
    </w:lvl>
    <w:lvl w:ilvl="2" w:tplc="041CEEF4">
      <w:start w:val="1"/>
      <w:numFmt w:val="bullet"/>
      <w:lvlText w:val=""/>
      <w:lvlJc w:val="left"/>
      <w:pPr>
        <w:ind w:left="1080" w:hanging="360"/>
      </w:pPr>
      <w:rPr>
        <w:rFonts w:ascii="Symbol" w:hAnsi="Symbol"/>
      </w:rPr>
    </w:lvl>
    <w:lvl w:ilvl="3" w:tplc="CC42AB6A">
      <w:start w:val="1"/>
      <w:numFmt w:val="bullet"/>
      <w:lvlText w:val=""/>
      <w:lvlJc w:val="left"/>
      <w:pPr>
        <w:ind w:left="1080" w:hanging="360"/>
      </w:pPr>
      <w:rPr>
        <w:rFonts w:ascii="Symbol" w:hAnsi="Symbol"/>
      </w:rPr>
    </w:lvl>
    <w:lvl w:ilvl="4" w:tplc="902C7612">
      <w:start w:val="1"/>
      <w:numFmt w:val="bullet"/>
      <w:lvlText w:val=""/>
      <w:lvlJc w:val="left"/>
      <w:pPr>
        <w:ind w:left="1080" w:hanging="360"/>
      </w:pPr>
      <w:rPr>
        <w:rFonts w:ascii="Symbol" w:hAnsi="Symbol"/>
      </w:rPr>
    </w:lvl>
    <w:lvl w:ilvl="5" w:tplc="F6A2445A">
      <w:start w:val="1"/>
      <w:numFmt w:val="bullet"/>
      <w:lvlText w:val=""/>
      <w:lvlJc w:val="left"/>
      <w:pPr>
        <w:ind w:left="1080" w:hanging="360"/>
      </w:pPr>
      <w:rPr>
        <w:rFonts w:ascii="Symbol" w:hAnsi="Symbol"/>
      </w:rPr>
    </w:lvl>
    <w:lvl w:ilvl="6" w:tplc="B9766E68">
      <w:start w:val="1"/>
      <w:numFmt w:val="bullet"/>
      <w:lvlText w:val=""/>
      <w:lvlJc w:val="left"/>
      <w:pPr>
        <w:ind w:left="1080" w:hanging="360"/>
      </w:pPr>
      <w:rPr>
        <w:rFonts w:ascii="Symbol" w:hAnsi="Symbol"/>
      </w:rPr>
    </w:lvl>
    <w:lvl w:ilvl="7" w:tplc="1E7858BA">
      <w:start w:val="1"/>
      <w:numFmt w:val="bullet"/>
      <w:lvlText w:val=""/>
      <w:lvlJc w:val="left"/>
      <w:pPr>
        <w:ind w:left="1080" w:hanging="360"/>
      </w:pPr>
      <w:rPr>
        <w:rFonts w:ascii="Symbol" w:hAnsi="Symbol"/>
      </w:rPr>
    </w:lvl>
    <w:lvl w:ilvl="8" w:tplc="2AC88F4A">
      <w:start w:val="1"/>
      <w:numFmt w:val="bullet"/>
      <w:lvlText w:val=""/>
      <w:lvlJc w:val="left"/>
      <w:pPr>
        <w:ind w:left="1080" w:hanging="360"/>
      </w:pPr>
      <w:rPr>
        <w:rFonts w:ascii="Symbol" w:hAnsi="Symbol"/>
      </w:rPr>
    </w:lvl>
  </w:abstractNum>
  <w:abstractNum w:abstractNumId="2" w15:restartNumberingAfterBreak="0">
    <w:nsid w:val="0AF2133B"/>
    <w:multiLevelType w:val="hybridMultilevel"/>
    <w:tmpl w:val="9892C8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EE3C1C"/>
    <w:multiLevelType w:val="hybridMultilevel"/>
    <w:tmpl w:val="785853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E870202"/>
    <w:multiLevelType w:val="hybridMultilevel"/>
    <w:tmpl w:val="91108EC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10EA05DA"/>
    <w:multiLevelType w:val="hybridMultilevel"/>
    <w:tmpl w:val="5CC8E7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2267BC2"/>
    <w:multiLevelType w:val="hybridMultilevel"/>
    <w:tmpl w:val="04547F4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142159E0"/>
    <w:multiLevelType w:val="hybridMultilevel"/>
    <w:tmpl w:val="3FBEC5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ACF7A15"/>
    <w:multiLevelType w:val="hybridMultilevel"/>
    <w:tmpl w:val="A80C73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B4125EE"/>
    <w:multiLevelType w:val="hybridMultilevel"/>
    <w:tmpl w:val="9E28D9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29301EB"/>
    <w:multiLevelType w:val="hybridMultilevel"/>
    <w:tmpl w:val="739A635C"/>
    <w:lvl w:ilvl="0" w:tplc="2012D9AE">
      <w:start w:val="1"/>
      <w:numFmt w:val="bullet"/>
      <w:lvlText w:val=""/>
      <w:lvlJc w:val="left"/>
      <w:pPr>
        <w:ind w:left="1440" w:hanging="360"/>
      </w:pPr>
      <w:rPr>
        <w:rFonts w:ascii="Symbol" w:hAnsi="Symbol"/>
      </w:rPr>
    </w:lvl>
    <w:lvl w:ilvl="1" w:tplc="70865BC0">
      <w:start w:val="1"/>
      <w:numFmt w:val="bullet"/>
      <w:lvlText w:val=""/>
      <w:lvlJc w:val="left"/>
      <w:pPr>
        <w:ind w:left="1440" w:hanging="360"/>
      </w:pPr>
      <w:rPr>
        <w:rFonts w:ascii="Symbol" w:hAnsi="Symbol"/>
      </w:rPr>
    </w:lvl>
    <w:lvl w:ilvl="2" w:tplc="3D507CAC">
      <w:start w:val="1"/>
      <w:numFmt w:val="bullet"/>
      <w:lvlText w:val=""/>
      <w:lvlJc w:val="left"/>
      <w:pPr>
        <w:ind w:left="1440" w:hanging="360"/>
      </w:pPr>
      <w:rPr>
        <w:rFonts w:ascii="Symbol" w:hAnsi="Symbol"/>
      </w:rPr>
    </w:lvl>
    <w:lvl w:ilvl="3" w:tplc="6C86E688">
      <w:start w:val="1"/>
      <w:numFmt w:val="bullet"/>
      <w:lvlText w:val=""/>
      <w:lvlJc w:val="left"/>
      <w:pPr>
        <w:ind w:left="1440" w:hanging="360"/>
      </w:pPr>
      <w:rPr>
        <w:rFonts w:ascii="Symbol" w:hAnsi="Symbol"/>
      </w:rPr>
    </w:lvl>
    <w:lvl w:ilvl="4" w:tplc="6AB05230">
      <w:start w:val="1"/>
      <w:numFmt w:val="bullet"/>
      <w:lvlText w:val=""/>
      <w:lvlJc w:val="left"/>
      <w:pPr>
        <w:ind w:left="1440" w:hanging="360"/>
      </w:pPr>
      <w:rPr>
        <w:rFonts w:ascii="Symbol" w:hAnsi="Symbol"/>
      </w:rPr>
    </w:lvl>
    <w:lvl w:ilvl="5" w:tplc="6A720704">
      <w:start w:val="1"/>
      <w:numFmt w:val="bullet"/>
      <w:lvlText w:val=""/>
      <w:lvlJc w:val="left"/>
      <w:pPr>
        <w:ind w:left="1440" w:hanging="360"/>
      </w:pPr>
      <w:rPr>
        <w:rFonts w:ascii="Symbol" w:hAnsi="Symbol"/>
      </w:rPr>
    </w:lvl>
    <w:lvl w:ilvl="6" w:tplc="978072B6">
      <w:start w:val="1"/>
      <w:numFmt w:val="bullet"/>
      <w:lvlText w:val=""/>
      <w:lvlJc w:val="left"/>
      <w:pPr>
        <w:ind w:left="1440" w:hanging="360"/>
      </w:pPr>
      <w:rPr>
        <w:rFonts w:ascii="Symbol" w:hAnsi="Symbol"/>
      </w:rPr>
    </w:lvl>
    <w:lvl w:ilvl="7" w:tplc="4DAE5B2C">
      <w:start w:val="1"/>
      <w:numFmt w:val="bullet"/>
      <w:lvlText w:val=""/>
      <w:lvlJc w:val="left"/>
      <w:pPr>
        <w:ind w:left="1440" w:hanging="360"/>
      </w:pPr>
      <w:rPr>
        <w:rFonts w:ascii="Symbol" w:hAnsi="Symbol"/>
      </w:rPr>
    </w:lvl>
    <w:lvl w:ilvl="8" w:tplc="1C32F946">
      <w:start w:val="1"/>
      <w:numFmt w:val="bullet"/>
      <w:lvlText w:val=""/>
      <w:lvlJc w:val="left"/>
      <w:pPr>
        <w:ind w:left="1440" w:hanging="360"/>
      </w:pPr>
      <w:rPr>
        <w:rFonts w:ascii="Symbol" w:hAnsi="Symbol"/>
      </w:rPr>
    </w:lvl>
  </w:abstractNum>
  <w:abstractNum w:abstractNumId="11" w15:restartNumberingAfterBreak="0">
    <w:nsid w:val="355069A2"/>
    <w:multiLevelType w:val="hybridMultilevel"/>
    <w:tmpl w:val="72F6C8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8DF7953"/>
    <w:multiLevelType w:val="hybridMultilevel"/>
    <w:tmpl w:val="73561C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EA04FD8"/>
    <w:multiLevelType w:val="hybridMultilevel"/>
    <w:tmpl w:val="D436A7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EB55C76"/>
    <w:multiLevelType w:val="hybridMultilevel"/>
    <w:tmpl w:val="D37264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04B308D"/>
    <w:multiLevelType w:val="hybridMultilevel"/>
    <w:tmpl w:val="A2841AB8"/>
    <w:lvl w:ilvl="0" w:tplc="45A66700">
      <w:start w:val="1"/>
      <w:numFmt w:val="bullet"/>
      <w:lvlText w:val=""/>
      <w:lvlJc w:val="left"/>
      <w:pPr>
        <w:ind w:left="1080" w:hanging="360"/>
      </w:pPr>
      <w:rPr>
        <w:rFonts w:ascii="Symbol" w:hAnsi="Symbol"/>
      </w:rPr>
    </w:lvl>
    <w:lvl w:ilvl="1" w:tplc="F314DF76">
      <w:start w:val="1"/>
      <w:numFmt w:val="bullet"/>
      <w:lvlText w:val=""/>
      <w:lvlJc w:val="left"/>
      <w:pPr>
        <w:ind w:left="1080" w:hanging="360"/>
      </w:pPr>
      <w:rPr>
        <w:rFonts w:ascii="Symbol" w:hAnsi="Symbol"/>
      </w:rPr>
    </w:lvl>
    <w:lvl w:ilvl="2" w:tplc="6F5A4C32">
      <w:start w:val="1"/>
      <w:numFmt w:val="bullet"/>
      <w:lvlText w:val=""/>
      <w:lvlJc w:val="left"/>
      <w:pPr>
        <w:ind w:left="1080" w:hanging="360"/>
      </w:pPr>
      <w:rPr>
        <w:rFonts w:ascii="Symbol" w:hAnsi="Symbol"/>
      </w:rPr>
    </w:lvl>
    <w:lvl w:ilvl="3" w:tplc="B0AAEC9C">
      <w:start w:val="1"/>
      <w:numFmt w:val="bullet"/>
      <w:lvlText w:val=""/>
      <w:lvlJc w:val="left"/>
      <w:pPr>
        <w:ind w:left="1080" w:hanging="360"/>
      </w:pPr>
      <w:rPr>
        <w:rFonts w:ascii="Symbol" w:hAnsi="Symbol"/>
      </w:rPr>
    </w:lvl>
    <w:lvl w:ilvl="4" w:tplc="9C0AB142">
      <w:start w:val="1"/>
      <w:numFmt w:val="bullet"/>
      <w:lvlText w:val=""/>
      <w:lvlJc w:val="left"/>
      <w:pPr>
        <w:ind w:left="1080" w:hanging="360"/>
      </w:pPr>
      <w:rPr>
        <w:rFonts w:ascii="Symbol" w:hAnsi="Symbol"/>
      </w:rPr>
    </w:lvl>
    <w:lvl w:ilvl="5" w:tplc="CBF05A92">
      <w:start w:val="1"/>
      <w:numFmt w:val="bullet"/>
      <w:lvlText w:val=""/>
      <w:lvlJc w:val="left"/>
      <w:pPr>
        <w:ind w:left="1080" w:hanging="360"/>
      </w:pPr>
      <w:rPr>
        <w:rFonts w:ascii="Symbol" w:hAnsi="Symbol"/>
      </w:rPr>
    </w:lvl>
    <w:lvl w:ilvl="6" w:tplc="21F03AD0">
      <w:start w:val="1"/>
      <w:numFmt w:val="bullet"/>
      <w:lvlText w:val=""/>
      <w:lvlJc w:val="left"/>
      <w:pPr>
        <w:ind w:left="1080" w:hanging="360"/>
      </w:pPr>
      <w:rPr>
        <w:rFonts w:ascii="Symbol" w:hAnsi="Symbol"/>
      </w:rPr>
    </w:lvl>
    <w:lvl w:ilvl="7" w:tplc="BCCC5FF8">
      <w:start w:val="1"/>
      <w:numFmt w:val="bullet"/>
      <w:lvlText w:val=""/>
      <w:lvlJc w:val="left"/>
      <w:pPr>
        <w:ind w:left="1080" w:hanging="360"/>
      </w:pPr>
      <w:rPr>
        <w:rFonts w:ascii="Symbol" w:hAnsi="Symbol"/>
      </w:rPr>
    </w:lvl>
    <w:lvl w:ilvl="8" w:tplc="2F403A84">
      <w:start w:val="1"/>
      <w:numFmt w:val="bullet"/>
      <w:lvlText w:val=""/>
      <w:lvlJc w:val="left"/>
      <w:pPr>
        <w:ind w:left="1080" w:hanging="360"/>
      </w:pPr>
      <w:rPr>
        <w:rFonts w:ascii="Symbol" w:hAnsi="Symbol"/>
      </w:rPr>
    </w:lvl>
  </w:abstractNum>
  <w:abstractNum w:abstractNumId="16" w15:restartNumberingAfterBreak="0">
    <w:nsid w:val="42527BB3"/>
    <w:multiLevelType w:val="hybridMultilevel"/>
    <w:tmpl w:val="A02E6DC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5BD71C47"/>
    <w:multiLevelType w:val="hybridMultilevel"/>
    <w:tmpl w:val="163A11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88124200">
    <w:abstractNumId w:val="13"/>
  </w:num>
  <w:num w:numId="2" w16cid:durableId="459107767">
    <w:abstractNumId w:val="16"/>
  </w:num>
  <w:num w:numId="3" w16cid:durableId="628246673">
    <w:abstractNumId w:val="8"/>
  </w:num>
  <w:num w:numId="4" w16cid:durableId="533033172">
    <w:abstractNumId w:val="12"/>
  </w:num>
  <w:num w:numId="5" w16cid:durableId="1808811910">
    <w:abstractNumId w:val="7"/>
  </w:num>
  <w:num w:numId="6" w16cid:durableId="2120753614">
    <w:abstractNumId w:val="6"/>
  </w:num>
  <w:num w:numId="7" w16cid:durableId="287592938">
    <w:abstractNumId w:val="14"/>
  </w:num>
  <w:num w:numId="8" w16cid:durableId="278680565">
    <w:abstractNumId w:val="9"/>
  </w:num>
  <w:num w:numId="9" w16cid:durableId="1723676218">
    <w:abstractNumId w:val="2"/>
  </w:num>
  <w:num w:numId="10" w16cid:durableId="102723868">
    <w:abstractNumId w:val="0"/>
  </w:num>
  <w:num w:numId="11" w16cid:durableId="548955202">
    <w:abstractNumId w:val="5"/>
  </w:num>
  <w:num w:numId="12" w16cid:durableId="1064335918">
    <w:abstractNumId w:val="3"/>
  </w:num>
  <w:num w:numId="13" w16cid:durableId="2092004758">
    <w:abstractNumId w:val="17"/>
  </w:num>
  <w:num w:numId="14" w16cid:durableId="908343697">
    <w:abstractNumId w:val="11"/>
  </w:num>
  <w:num w:numId="15" w16cid:durableId="934092543">
    <w:abstractNumId w:val="1"/>
  </w:num>
  <w:num w:numId="16" w16cid:durableId="1199127969">
    <w:abstractNumId w:val="10"/>
  </w:num>
  <w:num w:numId="17" w16cid:durableId="710761086">
    <w:abstractNumId w:val="15"/>
  </w:num>
  <w:num w:numId="18" w16cid:durableId="48778679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55A4"/>
    <w:rsid w:val="000062EF"/>
    <w:rsid w:val="00040DB0"/>
    <w:rsid w:val="00042AD7"/>
    <w:rsid w:val="00043AC3"/>
    <w:rsid w:val="0005743D"/>
    <w:rsid w:val="00074961"/>
    <w:rsid w:val="000A25AD"/>
    <w:rsid w:val="000C02B1"/>
    <w:rsid w:val="000C1A5A"/>
    <w:rsid w:val="000D43C4"/>
    <w:rsid w:val="0011396E"/>
    <w:rsid w:val="00123F4E"/>
    <w:rsid w:val="00133139"/>
    <w:rsid w:val="0013514D"/>
    <w:rsid w:val="001470B7"/>
    <w:rsid w:val="00157DE4"/>
    <w:rsid w:val="0016013C"/>
    <w:rsid w:val="001627DD"/>
    <w:rsid w:val="00163E86"/>
    <w:rsid w:val="001663D5"/>
    <w:rsid w:val="00187A4B"/>
    <w:rsid w:val="001D54A9"/>
    <w:rsid w:val="001E0991"/>
    <w:rsid w:val="001E3446"/>
    <w:rsid w:val="00204DDF"/>
    <w:rsid w:val="00211196"/>
    <w:rsid w:val="0021153B"/>
    <w:rsid w:val="00214CD9"/>
    <w:rsid w:val="00227FDA"/>
    <w:rsid w:val="00242370"/>
    <w:rsid w:val="002528E7"/>
    <w:rsid w:val="00253110"/>
    <w:rsid w:val="00253F35"/>
    <w:rsid w:val="0026124C"/>
    <w:rsid w:val="00267B17"/>
    <w:rsid w:val="002702BC"/>
    <w:rsid w:val="00286619"/>
    <w:rsid w:val="002C4D18"/>
    <w:rsid w:val="002F0045"/>
    <w:rsid w:val="00317DAC"/>
    <w:rsid w:val="003473E4"/>
    <w:rsid w:val="00352D94"/>
    <w:rsid w:val="00355F00"/>
    <w:rsid w:val="00365037"/>
    <w:rsid w:val="003727BE"/>
    <w:rsid w:val="00385E8B"/>
    <w:rsid w:val="00395A83"/>
    <w:rsid w:val="003B2F03"/>
    <w:rsid w:val="003B5764"/>
    <w:rsid w:val="003E0D89"/>
    <w:rsid w:val="003E30F3"/>
    <w:rsid w:val="003F3FEF"/>
    <w:rsid w:val="00417981"/>
    <w:rsid w:val="00420509"/>
    <w:rsid w:val="00424B20"/>
    <w:rsid w:val="004363CA"/>
    <w:rsid w:val="00436F8A"/>
    <w:rsid w:val="00437D25"/>
    <w:rsid w:val="004464FC"/>
    <w:rsid w:val="00457AF6"/>
    <w:rsid w:val="00492666"/>
    <w:rsid w:val="004A551B"/>
    <w:rsid w:val="004C2067"/>
    <w:rsid w:val="004C6DF0"/>
    <w:rsid w:val="004D6372"/>
    <w:rsid w:val="004E0A8E"/>
    <w:rsid w:val="004F09F6"/>
    <w:rsid w:val="004F30CD"/>
    <w:rsid w:val="00513214"/>
    <w:rsid w:val="00531F53"/>
    <w:rsid w:val="0055213D"/>
    <w:rsid w:val="005B1245"/>
    <w:rsid w:val="005C0CD3"/>
    <w:rsid w:val="005D0BF2"/>
    <w:rsid w:val="005F2C92"/>
    <w:rsid w:val="005F7BD1"/>
    <w:rsid w:val="00604D81"/>
    <w:rsid w:val="00665803"/>
    <w:rsid w:val="00666804"/>
    <w:rsid w:val="00680BF7"/>
    <w:rsid w:val="00682383"/>
    <w:rsid w:val="006907E6"/>
    <w:rsid w:val="006B254D"/>
    <w:rsid w:val="006C0F6A"/>
    <w:rsid w:val="006C1BA7"/>
    <w:rsid w:val="006C519A"/>
    <w:rsid w:val="006D61B7"/>
    <w:rsid w:val="006E77B2"/>
    <w:rsid w:val="006F0A6B"/>
    <w:rsid w:val="006F4528"/>
    <w:rsid w:val="0070094B"/>
    <w:rsid w:val="00714E00"/>
    <w:rsid w:val="00741D15"/>
    <w:rsid w:val="007641E1"/>
    <w:rsid w:val="007915F7"/>
    <w:rsid w:val="00793601"/>
    <w:rsid w:val="007A4352"/>
    <w:rsid w:val="007B1FCE"/>
    <w:rsid w:val="007B20F4"/>
    <w:rsid w:val="007C227C"/>
    <w:rsid w:val="0081789F"/>
    <w:rsid w:val="00831F4E"/>
    <w:rsid w:val="008422B0"/>
    <w:rsid w:val="00846B8D"/>
    <w:rsid w:val="008513B0"/>
    <w:rsid w:val="00855FC1"/>
    <w:rsid w:val="00865571"/>
    <w:rsid w:val="008823AC"/>
    <w:rsid w:val="0089394C"/>
    <w:rsid w:val="008A6910"/>
    <w:rsid w:val="008B48F3"/>
    <w:rsid w:val="008C2859"/>
    <w:rsid w:val="008D78F8"/>
    <w:rsid w:val="00900019"/>
    <w:rsid w:val="00927E65"/>
    <w:rsid w:val="00936E7A"/>
    <w:rsid w:val="00941CD0"/>
    <w:rsid w:val="0094289C"/>
    <w:rsid w:val="009618DA"/>
    <w:rsid w:val="009820C1"/>
    <w:rsid w:val="00985645"/>
    <w:rsid w:val="009A3F13"/>
    <w:rsid w:val="009C2D79"/>
    <w:rsid w:val="009D059A"/>
    <w:rsid w:val="009D6AAE"/>
    <w:rsid w:val="009E425D"/>
    <w:rsid w:val="009F4EEE"/>
    <w:rsid w:val="00A03B68"/>
    <w:rsid w:val="00A11F17"/>
    <w:rsid w:val="00A13AD9"/>
    <w:rsid w:val="00A331DF"/>
    <w:rsid w:val="00A35B43"/>
    <w:rsid w:val="00A521E9"/>
    <w:rsid w:val="00A77AC9"/>
    <w:rsid w:val="00A927BD"/>
    <w:rsid w:val="00A9600D"/>
    <w:rsid w:val="00AA63A5"/>
    <w:rsid w:val="00AB6F3A"/>
    <w:rsid w:val="00AC42EC"/>
    <w:rsid w:val="00B20987"/>
    <w:rsid w:val="00B30E53"/>
    <w:rsid w:val="00B31731"/>
    <w:rsid w:val="00B35C42"/>
    <w:rsid w:val="00B4021B"/>
    <w:rsid w:val="00B45F14"/>
    <w:rsid w:val="00B55922"/>
    <w:rsid w:val="00B94154"/>
    <w:rsid w:val="00B9554D"/>
    <w:rsid w:val="00BA040C"/>
    <w:rsid w:val="00BA24FF"/>
    <w:rsid w:val="00BB17D9"/>
    <w:rsid w:val="00BB315E"/>
    <w:rsid w:val="00BC514B"/>
    <w:rsid w:val="00BF1E1D"/>
    <w:rsid w:val="00C017C7"/>
    <w:rsid w:val="00C02FDF"/>
    <w:rsid w:val="00C032D5"/>
    <w:rsid w:val="00C239FA"/>
    <w:rsid w:val="00C272D9"/>
    <w:rsid w:val="00C327BB"/>
    <w:rsid w:val="00C6491C"/>
    <w:rsid w:val="00C674DF"/>
    <w:rsid w:val="00C9149D"/>
    <w:rsid w:val="00C9202E"/>
    <w:rsid w:val="00CB05E5"/>
    <w:rsid w:val="00CD1029"/>
    <w:rsid w:val="00CD174A"/>
    <w:rsid w:val="00CD3E1A"/>
    <w:rsid w:val="00D1059E"/>
    <w:rsid w:val="00D2530D"/>
    <w:rsid w:val="00D2540B"/>
    <w:rsid w:val="00D330E1"/>
    <w:rsid w:val="00D5760E"/>
    <w:rsid w:val="00D80E1D"/>
    <w:rsid w:val="00D913E2"/>
    <w:rsid w:val="00DA02F5"/>
    <w:rsid w:val="00DB2570"/>
    <w:rsid w:val="00DB479B"/>
    <w:rsid w:val="00DC5CF4"/>
    <w:rsid w:val="00DD2834"/>
    <w:rsid w:val="00DE1DB1"/>
    <w:rsid w:val="00DE24D4"/>
    <w:rsid w:val="00DE79EA"/>
    <w:rsid w:val="00DF3BD4"/>
    <w:rsid w:val="00DF75C2"/>
    <w:rsid w:val="00E43C06"/>
    <w:rsid w:val="00E6433F"/>
    <w:rsid w:val="00E66436"/>
    <w:rsid w:val="00E84D5A"/>
    <w:rsid w:val="00EA4F50"/>
    <w:rsid w:val="00EB7E74"/>
    <w:rsid w:val="00EC2274"/>
    <w:rsid w:val="00EC45D0"/>
    <w:rsid w:val="00EE01EB"/>
    <w:rsid w:val="00EF2606"/>
    <w:rsid w:val="00EF31F4"/>
    <w:rsid w:val="00F0246A"/>
    <w:rsid w:val="00F170AE"/>
    <w:rsid w:val="00F2176D"/>
    <w:rsid w:val="00F22002"/>
    <w:rsid w:val="00F255A4"/>
    <w:rsid w:val="00F45C24"/>
    <w:rsid w:val="00F6148F"/>
    <w:rsid w:val="00F70A8B"/>
    <w:rsid w:val="00F72D62"/>
    <w:rsid w:val="00F75F64"/>
    <w:rsid w:val="00F83237"/>
    <w:rsid w:val="00F835C6"/>
    <w:rsid w:val="00FA0C70"/>
    <w:rsid w:val="00FA1C8B"/>
    <w:rsid w:val="00FB5342"/>
    <w:rsid w:val="00FF1FC6"/>
    <w:rsid w:val="00FF6BAE"/>
    <w:rsid w:val="5B9FF9AE"/>
    <w:rsid w:val="6FBBA6E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A275FB"/>
  <w15:chartTrackingRefBased/>
  <w15:docId w15:val="{F7F25538-024B-430D-83B0-1239F07F2E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255A4"/>
    <w:pPr>
      <w:tabs>
        <w:tab w:val="center" w:pos="4680"/>
        <w:tab w:val="right" w:pos="9360"/>
      </w:tabs>
      <w:spacing w:after="0" w:line="240" w:lineRule="auto"/>
    </w:pPr>
  </w:style>
  <w:style w:type="character" w:customStyle="1" w:styleId="HeaderChar">
    <w:name w:val="Header Char"/>
    <w:basedOn w:val="DefaultParagraphFont"/>
    <w:link w:val="Header"/>
    <w:uiPriority w:val="99"/>
    <w:rsid w:val="00F255A4"/>
  </w:style>
  <w:style w:type="paragraph" w:styleId="Footer">
    <w:name w:val="footer"/>
    <w:basedOn w:val="Normal"/>
    <w:link w:val="FooterChar"/>
    <w:uiPriority w:val="99"/>
    <w:unhideWhenUsed/>
    <w:rsid w:val="00F255A4"/>
    <w:pPr>
      <w:tabs>
        <w:tab w:val="center" w:pos="4680"/>
        <w:tab w:val="right" w:pos="9360"/>
      </w:tabs>
      <w:spacing w:after="0" w:line="240" w:lineRule="auto"/>
    </w:pPr>
  </w:style>
  <w:style w:type="character" w:customStyle="1" w:styleId="FooterChar">
    <w:name w:val="Footer Char"/>
    <w:basedOn w:val="DefaultParagraphFont"/>
    <w:link w:val="Footer"/>
    <w:uiPriority w:val="99"/>
    <w:rsid w:val="00F255A4"/>
  </w:style>
  <w:style w:type="character" w:styleId="Hyperlink">
    <w:name w:val="Hyperlink"/>
    <w:basedOn w:val="DefaultParagraphFont"/>
    <w:uiPriority w:val="99"/>
    <w:unhideWhenUsed/>
    <w:rsid w:val="00F255A4"/>
    <w:rPr>
      <w:color w:val="0563C1" w:themeColor="hyperlink"/>
      <w:u w:val="single"/>
    </w:rPr>
  </w:style>
  <w:style w:type="character" w:styleId="UnresolvedMention">
    <w:name w:val="Unresolved Mention"/>
    <w:basedOn w:val="DefaultParagraphFont"/>
    <w:uiPriority w:val="99"/>
    <w:semiHidden/>
    <w:unhideWhenUsed/>
    <w:rsid w:val="00F255A4"/>
    <w:rPr>
      <w:color w:val="605E5C"/>
      <w:shd w:val="clear" w:color="auto" w:fill="E1DFDD"/>
    </w:rPr>
  </w:style>
  <w:style w:type="paragraph" w:styleId="ListParagraph">
    <w:name w:val="List Paragraph"/>
    <w:basedOn w:val="Normal"/>
    <w:uiPriority w:val="34"/>
    <w:qFormat/>
    <w:rsid w:val="00365037"/>
    <w:pPr>
      <w:ind w:left="720"/>
      <w:contextualSpacing/>
    </w:pPr>
  </w:style>
  <w:style w:type="table" w:styleId="TableGrid">
    <w:name w:val="Table Grid"/>
    <w:basedOn w:val="TableNormal"/>
    <w:uiPriority w:val="39"/>
    <w:rsid w:val="00EE01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AC42EC"/>
    <w:pPr>
      <w:autoSpaceDE w:val="0"/>
      <w:autoSpaceDN w:val="0"/>
      <w:adjustRightInd w:val="0"/>
      <w:spacing w:after="0" w:line="240" w:lineRule="auto"/>
    </w:pPr>
    <w:rPr>
      <w:rFonts w:ascii="Verdana" w:hAnsi="Verdana" w:cs="Verdana"/>
      <w:color w:val="000000"/>
      <w:kern w:val="0"/>
      <w:sz w:val="24"/>
      <w:szCs w:val="24"/>
      <w14:ligatures w14:val="none"/>
    </w:rPr>
  </w:style>
  <w:style w:type="character" w:styleId="CommentReference">
    <w:name w:val="annotation reference"/>
    <w:basedOn w:val="DefaultParagraphFont"/>
    <w:uiPriority w:val="99"/>
    <w:semiHidden/>
    <w:unhideWhenUsed/>
    <w:rsid w:val="00BA040C"/>
    <w:rPr>
      <w:sz w:val="16"/>
      <w:szCs w:val="16"/>
    </w:rPr>
  </w:style>
  <w:style w:type="paragraph" w:styleId="CommentText">
    <w:name w:val="annotation text"/>
    <w:basedOn w:val="Normal"/>
    <w:link w:val="CommentTextChar"/>
    <w:uiPriority w:val="99"/>
    <w:unhideWhenUsed/>
    <w:rsid w:val="00BA040C"/>
    <w:pPr>
      <w:spacing w:line="240" w:lineRule="auto"/>
    </w:pPr>
    <w:rPr>
      <w:sz w:val="20"/>
      <w:szCs w:val="20"/>
    </w:rPr>
  </w:style>
  <w:style w:type="character" w:customStyle="1" w:styleId="CommentTextChar">
    <w:name w:val="Comment Text Char"/>
    <w:basedOn w:val="DefaultParagraphFont"/>
    <w:link w:val="CommentText"/>
    <w:uiPriority w:val="99"/>
    <w:rsid w:val="00BA040C"/>
    <w:rPr>
      <w:sz w:val="20"/>
      <w:szCs w:val="20"/>
    </w:rPr>
  </w:style>
  <w:style w:type="paragraph" w:styleId="CommentSubject">
    <w:name w:val="annotation subject"/>
    <w:basedOn w:val="CommentText"/>
    <w:next w:val="CommentText"/>
    <w:link w:val="CommentSubjectChar"/>
    <w:uiPriority w:val="99"/>
    <w:semiHidden/>
    <w:unhideWhenUsed/>
    <w:rsid w:val="00BA040C"/>
    <w:rPr>
      <w:b/>
      <w:bCs/>
    </w:rPr>
  </w:style>
  <w:style w:type="character" w:customStyle="1" w:styleId="CommentSubjectChar">
    <w:name w:val="Comment Subject Char"/>
    <w:basedOn w:val="CommentTextChar"/>
    <w:link w:val="CommentSubject"/>
    <w:uiPriority w:val="99"/>
    <w:semiHidden/>
    <w:rsid w:val="00BA040C"/>
    <w:rPr>
      <w:b/>
      <w:bCs/>
      <w:sz w:val="20"/>
      <w:szCs w:val="20"/>
    </w:rPr>
  </w:style>
  <w:style w:type="paragraph" w:customStyle="1" w:styleId="pf0">
    <w:name w:val="pf0"/>
    <w:basedOn w:val="Normal"/>
    <w:rsid w:val="00985645"/>
    <w:pPr>
      <w:spacing w:before="100" w:beforeAutospacing="1" w:after="100" w:afterAutospacing="1" w:line="240" w:lineRule="auto"/>
    </w:pPr>
    <w:rPr>
      <w:rFonts w:ascii="Times New Roman" w:eastAsia="Times New Roman" w:hAnsi="Times New Roman" w:cs="Times New Roman"/>
      <w:kern w:val="0"/>
      <w:sz w:val="24"/>
      <w:szCs w:val="24"/>
      <w:lang w:val="en-GB" w:eastAsia="en-GB"/>
      <w14:ligatures w14:val="none"/>
    </w:rPr>
  </w:style>
  <w:style w:type="character" w:customStyle="1" w:styleId="cf01">
    <w:name w:val="cf01"/>
    <w:basedOn w:val="DefaultParagraphFont"/>
    <w:rsid w:val="00985645"/>
    <w:rPr>
      <w:rFonts w:ascii="Segoe UI" w:hAnsi="Segoe UI" w:cs="Segoe UI" w:hint="default"/>
      <w:sz w:val="18"/>
      <w:szCs w:val="18"/>
    </w:rPr>
  </w:style>
  <w:style w:type="paragraph" w:styleId="Revision">
    <w:name w:val="Revision"/>
    <w:hidden/>
    <w:uiPriority w:val="99"/>
    <w:semiHidden/>
    <w:rsid w:val="00F6148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87845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6E278D99252B4B99C7589ABDD35CB5" ma:contentTypeVersion="21" ma:contentTypeDescription="Create a new document." ma:contentTypeScope="" ma:versionID="bbd5a9cf612eb412955e67957d99bfdb">
  <xsd:schema xmlns:xsd="http://www.w3.org/2001/XMLSchema" xmlns:xs="http://www.w3.org/2001/XMLSchema" xmlns:p="http://schemas.microsoft.com/office/2006/metadata/properties" xmlns:ns1="http://schemas.microsoft.com/sharepoint/v3" xmlns:ns2="978a1c12-3ab7-471e-b134-e7ba3975f64f" xmlns:ns3="f35b5cbd-7b0b-4440-92cd-b510cab4ec67" targetNamespace="http://schemas.microsoft.com/office/2006/metadata/properties" ma:root="true" ma:fieldsID="28c9ffe4f6026126bfa29c9e6eb7a474" ns1:_="" ns2:_="" ns3:_="">
    <xsd:import namespace="http://schemas.microsoft.com/sharepoint/v3"/>
    <xsd:import namespace="978a1c12-3ab7-471e-b134-e7ba3975f64f"/>
    <xsd:import namespace="f35b5cbd-7b0b-4440-92cd-b510cab4ec6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1:_ip_UnifiedCompliancePolicyProperties" minOccurs="0"/>
                <xsd:element ref="ns1:_ip_UnifiedCompliancePolicyUIAction" minOccurs="0"/>
                <xsd:element ref="ns2:lcf76f155ced4ddcb4097134ff3c332f" minOccurs="0"/>
                <xsd:element ref="ns3:TaxCatchAll" minOccurs="0"/>
                <xsd:element ref="ns2:Permission_x0020_to_x0020_publish" minOccurs="0"/>
                <xsd:element ref="ns2:Publish"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9" nillable="true" ma:displayName="Unified Compliance Policy Properties" ma:hidden="true" ma:internalName="_ip_UnifiedCompliancePolicyProperties">
      <xsd:simpleType>
        <xsd:restriction base="dms:Note"/>
      </xsd:simpleType>
    </xsd:element>
    <xsd:element name="_ip_UnifiedCompliancePolicyUIAction" ma:index="2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8a1c12-3ab7-471e-b134-e7ba3975f6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f1db303c-1d0a-4523-bf11-6998614b3713" ma:termSetId="09814cd3-568e-fe90-9814-8d621ff8fb84" ma:anchorId="fba54fb3-c3e1-fe81-a776-ca4b69148c4d" ma:open="true" ma:isKeyword="false">
      <xsd:complexType>
        <xsd:sequence>
          <xsd:element ref="pc:Terms" minOccurs="0" maxOccurs="1"/>
        </xsd:sequence>
      </xsd:complexType>
    </xsd:element>
    <xsd:element name="Permission_x0020_to_x0020_publish" ma:index="24" nillable="true" ma:displayName="Permission to publish" ma:default="1" ma:internalName="Permission_x0020_to_x0020_publish">
      <xsd:simpleType>
        <xsd:restriction base="dms:Boolean"/>
      </xsd:simpleType>
    </xsd:element>
    <xsd:element name="Publish" ma:index="25" nillable="true" ma:displayName="Publish" ma:default="0" ma:internalName="Publish">
      <xsd:simpleType>
        <xsd:restriction base="dms:Boolea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35b5cbd-7b0b-4440-92cd-b510cab4ec67"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77a2cc27-9336-4350-bc0d-088c503e09fe}" ma:internalName="TaxCatchAll" ma:showField="CatchAllData" ma:web="f35b5cbd-7b0b-4440-92cd-b510cab4ec6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sisl xmlns:xsd="http://www.w3.org/2001/XMLSchema" xmlns:xsi="http://www.w3.org/2001/XMLSchema-instance" xmlns="http://www.boldonjames.com/2008/01/sie/internal/label" sislVersion="0" policy="973096ae-7329-4b3b-9368-47aeba6959e1" origin="userSelected"/>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978a1c12-3ab7-471e-b134-e7ba3975f64f">
      <Terms xmlns="http://schemas.microsoft.com/office/infopath/2007/PartnerControls"/>
    </lcf76f155ced4ddcb4097134ff3c332f>
    <Publish xmlns="978a1c12-3ab7-471e-b134-e7ba3975f64f">false</Publish>
    <_ip_UnifiedCompliancePolicyProperties xmlns="http://schemas.microsoft.com/sharepoint/v3" xsi:nil="true"/>
    <Permission_x0020_to_x0020_publish xmlns="978a1c12-3ab7-471e-b134-e7ba3975f64f">false</Permission_x0020_to_x0020_publish>
    <TaxCatchAll xmlns="f35b5cbd-7b0b-4440-92cd-b510cab4ec67"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sisl xmlns:xsd="http://www.w3.org/2001/XMLSchema" xmlns:xsi="http://www.w3.org/2001/XMLSchema-instance" xmlns="http://www.boldonjames.com/2008/01/sie/internal/label" sislVersion="0" policy="973096ae-7329-4b3b-9368-47aeba6959e1" origin="userSelected"/>
</file>

<file path=customXml/itemProps1.xml><?xml version="1.0" encoding="utf-8"?>
<ds:datastoreItem xmlns:ds="http://schemas.openxmlformats.org/officeDocument/2006/customXml" ds:itemID="{4CC86337-1896-495F-9645-0E96A72CBC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78a1c12-3ab7-471e-b134-e7ba3975f64f"/>
    <ds:schemaRef ds:uri="f35b5cbd-7b0b-4440-92cd-b510cab4ec6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D124B85-C660-4217-A950-729357AC5822}">
  <ds:schemaRefs>
    <ds:schemaRef ds:uri="http://www.w3.org/2001/XMLSchema"/>
    <ds:schemaRef ds:uri="http://www.boldonjames.com/2008/01/sie/internal/label"/>
  </ds:schemaRefs>
</ds:datastoreItem>
</file>

<file path=customXml/itemProps3.xml><?xml version="1.0" encoding="utf-8"?>
<ds:datastoreItem xmlns:ds="http://schemas.openxmlformats.org/officeDocument/2006/customXml" ds:itemID="{6BDB3793-2DD9-4CAA-BAE3-3D1C51CAC343}">
  <ds:schemaRefs>
    <ds:schemaRef ds:uri="http://schemas.microsoft.com/office/2006/metadata/properties"/>
    <ds:schemaRef ds:uri="http://schemas.microsoft.com/office/infopath/2007/PartnerControls"/>
    <ds:schemaRef ds:uri="http://schemas.microsoft.com/sharepoint/v3"/>
    <ds:schemaRef ds:uri="978a1c12-3ab7-471e-b134-e7ba3975f64f"/>
    <ds:schemaRef ds:uri="f35b5cbd-7b0b-4440-92cd-b510cab4ec67"/>
  </ds:schemaRefs>
</ds:datastoreItem>
</file>

<file path=customXml/itemProps4.xml><?xml version="1.0" encoding="utf-8"?>
<ds:datastoreItem xmlns:ds="http://schemas.openxmlformats.org/officeDocument/2006/customXml" ds:itemID="{B9D4B99C-E766-4B81-A318-9975437C9439}">
  <ds:schemaRefs>
    <ds:schemaRef ds:uri="http://schemas.microsoft.com/sharepoint/v3/contenttype/forms"/>
  </ds:schemaRefs>
</ds:datastoreItem>
</file>

<file path=customXml/itemProps5.xml><?xml version="1.0" encoding="utf-8"?>
<ds:datastoreItem xmlns:ds="http://schemas.openxmlformats.org/officeDocument/2006/customXml" ds:itemID="{FE0CC8EC-548D-4A49-B7E9-2A568AC822B1}">
  <ds:schemaRefs>
    <ds:schemaRef ds:uri="http://www.w3.org/2001/XMLSchema"/>
    <ds:schemaRef ds:uri="http://www.boldonjames.com/2008/01/sie/internal/label"/>
  </ds:schemaRefs>
</ds:datastoreItem>
</file>

<file path=docMetadata/LabelInfo.xml><?xml version="1.0" encoding="utf-8"?>
<clbl:labelList xmlns:clbl="http://schemas.microsoft.com/office/2020/mipLabelMetadata">
  <clbl:label id="{7831e6d9-dc6c-4cd1-9ec6-1dc2b4133195}" enabled="0" method="" siteId="{7831e6d9-dc6c-4cd1-9ec6-1dc2b4133195}" removed="1"/>
</clbl:labelList>
</file>

<file path=docProps/app.xml><?xml version="1.0" encoding="utf-8"?>
<Properties xmlns="http://schemas.openxmlformats.org/officeDocument/2006/extended-properties" xmlns:vt="http://schemas.openxmlformats.org/officeDocument/2006/docPropsVTypes">
  <Template>Normal.dotm</Template>
  <TotalTime>4</TotalTime>
  <Pages>1</Pages>
  <Words>1103</Words>
  <Characters>6288</Characters>
  <Application>Microsoft Office Word</Application>
  <DocSecurity>4</DocSecurity>
  <Lines>52</Lines>
  <Paragraphs>14</Paragraphs>
  <ScaleCrop>false</ScaleCrop>
  <Company/>
  <LinksUpToDate>false</LinksUpToDate>
  <CharactersWithSpaces>7377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Marcus Boyle</dc:creator>
  <cp:keywords/>
  <dc:description/>
  <cp:lastModifiedBy>Jack Birchall</cp:lastModifiedBy>
  <cp:revision>35</cp:revision>
  <dcterms:created xsi:type="dcterms:W3CDTF">2024-03-07T04:12:00Z</dcterms:created>
  <dcterms:modified xsi:type="dcterms:W3CDTF">2024-03-08T21:40:00Z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0x0101003D6E278D99252B4B99C7589ABDD35CB5</vt:lpwstr>
  </property>
  <property fmtid="{D5CDD505-2E9C-101B-9397-08002B2CF9AE}" pid="3" name="bjDocumentSecurityLabel">
    <vt:lpwstr>This item has no classification</vt:lpwstr>
  </property>
  <property fmtid="{D5CDD505-2E9C-101B-9397-08002B2CF9AE}" pid="4" name="bjClsUserRVM">
    <vt:lpwstr>[]</vt:lpwstr>
  </property>
  <property fmtid="{D5CDD505-2E9C-101B-9397-08002B2CF9AE}" pid="5" name="docIndexRef">
    <vt:lpwstr>b6b697f4-3785-40dd-9d52-f71af4bcf55b</vt:lpwstr>
  </property>
  <property fmtid="{D5CDD505-2E9C-101B-9397-08002B2CF9AE}" pid="6" name="bjSaver">
    <vt:lpwstr>hmEuv2eW2J5sb3gaG2PQF3OJkOQZECgs</vt:lpwstr>
  </property>
  <property fmtid="{D5CDD505-2E9C-101B-9397-08002B2CF9AE}" pid="7" name="MediaServiceImageTags">
    <vt:lpwstr/>
  </property>
  <property fmtid="{D5CDD505-2E9C-101B-9397-08002B2CF9AE}" pid="8" name="ClassificationContentMarkingFooterShapeIds">
    <vt:lpwstr>1,2,3</vt:lpwstr>
  </property>
  <property fmtid="{D5CDD505-2E9C-101B-9397-08002B2CF9AE}" pid="9" name="ClassificationContentMarkingFooterFontProps">
    <vt:lpwstr>#000000,10,Calibri</vt:lpwstr>
  </property>
  <property fmtid="{D5CDD505-2E9C-101B-9397-08002B2CF9AE}" pid="10" name="ClassificationContentMarkingFooterText">
    <vt:lpwstr>OFFICIAL-InternalOnly</vt:lpwstr>
  </property>
  <property fmtid="{D5CDD505-2E9C-101B-9397-08002B2CF9AE}" pid="11" name="MSIP_Label_38144ccb-b10a-4c0f-b070-7a3b00ac7463_Enabled">
    <vt:lpwstr>true</vt:lpwstr>
  </property>
  <property fmtid="{D5CDD505-2E9C-101B-9397-08002B2CF9AE}" pid="12" name="MSIP_Label_38144ccb-b10a-4c0f-b070-7a3b00ac7463_SetDate">
    <vt:lpwstr>2024-03-06T12:12:00Z</vt:lpwstr>
  </property>
  <property fmtid="{D5CDD505-2E9C-101B-9397-08002B2CF9AE}" pid="13" name="MSIP_Label_38144ccb-b10a-4c0f-b070-7a3b00ac7463_Method">
    <vt:lpwstr>Standard</vt:lpwstr>
  </property>
  <property fmtid="{D5CDD505-2E9C-101B-9397-08002B2CF9AE}" pid="14" name="MSIP_Label_38144ccb-b10a-4c0f-b070-7a3b00ac7463_Name">
    <vt:lpwstr>InternalOnly</vt:lpwstr>
  </property>
  <property fmtid="{D5CDD505-2E9C-101B-9397-08002B2CF9AE}" pid="15" name="MSIP_Label_38144ccb-b10a-4c0f-b070-7a3b00ac7463_SiteId">
    <vt:lpwstr>185562ad-39bc-4840-8e40-be6216340c52</vt:lpwstr>
  </property>
  <property fmtid="{D5CDD505-2E9C-101B-9397-08002B2CF9AE}" pid="16" name="MSIP_Label_38144ccb-b10a-4c0f-b070-7a3b00ac7463_ActionId">
    <vt:lpwstr>3e3f28f4-e383-4838-90c6-c3b7ccb9af01</vt:lpwstr>
  </property>
  <property fmtid="{D5CDD505-2E9C-101B-9397-08002B2CF9AE}" pid="17" name="MSIP_Label_38144ccb-b10a-4c0f-b070-7a3b00ac7463_ContentBits">
    <vt:lpwstr>2</vt:lpwstr>
  </property>
</Properties>
</file>