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907"/>
        <w:tblW w:w="0" w:type="auto"/>
        <w:tblLook w:val="01E0" w:firstRow="1" w:lastRow="1" w:firstColumn="1" w:lastColumn="1" w:noHBand="0" w:noVBand="0"/>
      </w:tblPr>
      <w:tblGrid>
        <w:gridCol w:w="8356"/>
      </w:tblGrid>
      <w:tr w:rsidRPr="007945C1" w:rsidR="00102C45" w:rsidTr="00102C45" w14:paraId="3AE32E84" w14:textId="77777777">
        <w:trPr>
          <w:trHeight w:val="709"/>
        </w:trPr>
        <w:tc>
          <w:tcPr>
            <w:tcW w:w="0" w:type="auto"/>
            <w:shd w:val="clear" w:color="auto" w:fill="auto"/>
            <w:tcMar>
              <w:left w:w="0" w:type="dxa"/>
            </w:tcMar>
          </w:tcPr>
          <w:p w:rsidRPr="007945C1" w:rsidR="00102C45" w:rsidP="00102C45" w:rsidRDefault="00102C45" w14:paraId="145924BD" w14:textId="55BA6295">
            <w:pPr>
              <w:pStyle w:val="ESBDocumentTitle2"/>
              <w:rPr>
                <w:rFonts w:cs="Arial"/>
              </w:rPr>
            </w:pPr>
            <w:r w:rsidRPr="007945C1">
              <w:rPr>
                <w:rFonts w:cs="Arial"/>
              </w:rPr>
              <w:t xml:space="preserve">   </w:t>
            </w:r>
          </w:p>
        </w:tc>
      </w:tr>
      <w:tr w:rsidRPr="007945C1" w:rsidR="00102C45" w:rsidTr="00102C45" w14:paraId="165D6B9E" w14:textId="77777777">
        <w:trPr>
          <w:trHeight w:val="1587"/>
        </w:trPr>
        <w:tc>
          <w:tcPr>
            <w:tcW w:w="0" w:type="auto"/>
            <w:shd w:val="clear" w:color="auto" w:fill="auto"/>
            <w:tcMar>
              <w:left w:w="0" w:type="dxa"/>
            </w:tcMar>
          </w:tcPr>
          <w:p w:rsidRPr="00FD60ED" w:rsidR="00841C1C" w:rsidP="00102C45" w:rsidRDefault="00E13B43" w14:paraId="55421D08" w14:textId="24E62AA1">
            <w:pPr>
              <w:pStyle w:val="ESBDocumentTitle1"/>
              <w:spacing w:line="360" w:lineRule="auto"/>
              <w:rPr>
                <w:i/>
                <w:iCs/>
                <w:sz w:val="48"/>
                <w:szCs w:val="48"/>
              </w:rPr>
            </w:pPr>
            <w:r w:rsidRPr="00820660">
              <w:rPr>
                <w:rFonts w:cs="Arial"/>
                <w:sz w:val="48"/>
                <w:szCs w:val="48"/>
              </w:rPr>
              <w:t>ESB</w:t>
            </w:r>
            <w:r w:rsidRPr="00820660" w:rsidR="00AF6868">
              <w:rPr>
                <w:rFonts w:cs="Arial"/>
                <w:sz w:val="48"/>
                <w:szCs w:val="48"/>
              </w:rPr>
              <w:t xml:space="preserve"> GT</w:t>
            </w:r>
            <w:r w:rsidRPr="00820660">
              <w:rPr>
                <w:rFonts w:cs="Arial"/>
                <w:sz w:val="48"/>
                <w:szCs w:val="48"/>
              </w:rPr>
              <w:t xml:space="preserve">’s response </w:t>
            </w:r>
            <w:r w:rsidRPr="00820660" w:rsidR="00906A99">
              <w:rPr>
                <w:rFonts w:cs="Arial"/>
                <w:sz w:val="48"/>
                <w:szCs w:val="48"/>
              </w:rPr>
              <w:t>to Ofgem Consultation:</w:t>
            </w:r>
            <w:r w:rsidRPr="00FD60ED" w:rsidR="00906A99">
              <w:rPr>
                <w:rFonts w:cs="Arial"/>
                <w:sz w:val="48"/>
                <w:szCs w:val="48"/>
              </w:rPr>
              <w:t xml:space="preserve"> </w:t>
            </w:r>
            <w:bookmarkStart w:name="_Hlk90463827" w:id="0"/>
            <w:r w:rsidRPr="00FD60ED" w:rsidR="00642F1F">
              <w:rPr>
                <w:i/>
                <w:iCs/>
                <w:sz w:val="48"/>
                <w:szCs w:val="48"/>
              </w:rPr>
              <w:t>Frameworks for Future Systems and Network Regulation</w:t>
            </w:r>
          </w:p>
          <w:p w:rsidRPr="00820660" w:rsidR="00510D42" w:rsidP="00102C45" w:rsidRDefault="00F900E9" w14:paraId="387C5F36" w14:textId="566E6444">
            <w:pPr>
              <w:pStyle w:val="ESBDocumentTitle1"/>
              <w:spacing w:line="360" w:lineRule="auto"/>
              <w:rPr>
                <w:rFonts w:cs="Arial"/>
                <w:b/>
                <w:bCs/>
                <w:sz w:val="48"/>
                <w:szCs w:val="48"/>
              </w:rPr>
            </w:pPr>
            <w:r w:rsidRPr="00820660">
              <w:rPr>
                <w:rFonts w:cs="Arial"/>
                <w:b/>
                <w:bCs/>
                <w:sz w:val="48"/>
                <w:szCs w:val="48"/>
              </w:rPr>
              <w:t xml:space="preserve"> </w:t>
            </w:r>
            <w:bookmarkEnd w:id="0"/>
          </w:p>
        </w:tc>
      </w:tr>
      <w:tr w:rsidRPr="007945C1" w:rsidR="00102C45" w:rsidTr="00102C45" w14:paraId="2F782FAD" w14:textId="77777777">
        <w:trPr>
          <w:trHeight w:val="20"/>
        </w:trPr>
        <w:tc>
          <w:tcPr>
            <w:tcW w:w="0" w:type="auto"/>
            <w:shd w:val="clear" w:color="auto" w:fill="auto"/>
            <w:tcMar>
              <w:left w:w="0" w:type="dxa"/>
            </w:tcMar>
          </w:tcPr>
          <w:p w:rsidRPr="007945C1" w:rsidR="00102C45" w:rsidP="00102C45" w:rsidRDefault="00102C45" w14:paraId="3C058EA4" w14:textId="77777777">
            <w:pPr>
              <w:pStyle w:val="ESBDocumentTitle2"/>
              <w:rPr>
                <w:rFonts w:cs="Arial"/>
                <w:b/>
                <w:sz w:val="28"/>
                <w:szCs w:val="28"/>
              </w:rPr>
            </w:pPr>
          </w:p>
          <w:p w:rsidRPr="007945C1" w:rsidR="00102C45" w:rsidP="00102C45" w:rsidRDefault="003F5A85" w14:paraId="3C3DF1F6" w14:textId="5960F94F">
            <w:pPr>
              <w:pStyle w:val="ESBDocumentTitle2"/>
              <w:rPr>
                <w:rFonts w:cs="Arial"/>
              </w:rPr>
            </w:pPr>
            <w:sdt>
              <w:sdtPr>
                <w:rPr>
                  <w:rFonts w:cs="Arial"/>
                  <w:b/>
                  <w:sz w:val="28"/>
                  <w:szCs w:val="28"/>
                </w:rPr>
                <w:alias w:val="Publish Date"/>
                <w:tag w:val=""/>
                <w:id w:val="427471479"/>
                <w:placeholder>
                  <w:docPart w:val="7A14463405404ED0AC5303EF09A06835"/>
                </w:placeholder>
                <w:dataBinding w:prefixMappings="xmlns:ns0='http://schemas.microsoft.com/office/2006/coverPageProps' " w:xpath="/ns0:CoverPageProperties[1]/ns0:PublishDate[1]" w:storeItemID="{55AF091B-3C7A-41E3-B477-F2FDAA23CFDA}"/>
                <w:date w:fullDate="2023-05-19T00:00:00Z">
                  <w:dateFormat w:val="dd/MM/yyyy"/>
                  <w:lid w:val="en-IE"/>
                  <w:storeMappedDataAs w:val="dateTime"/>
                  <w:calendar w:val="gregorian"/>
                </w:date>
              </w:sdtPr>
              <w:sdtEndPr/>
              <w:sdtContent>
                <w:r w:rsidR="005E5926">
                  <w:rPr>
                    <w:rFonts w:cs="Arial"/>
                    <w:b/>
                    <w:sz w:val="28"/>
                    <w:szCs w:val="28"/>
                  </w:rPr>
                  <w:t>19</w:t>
                </w:r>
                <w:r w:rsidR="008800AB">
                  <w:rPr>
                    <w:rFonts w:cs="Arial"/>
                    <w:b/>
                    <w:sz w:val="28"/>
                    <w:szCs w:val="28"/>
                  </w:rPr>
                  <w:t>/0</w:t>
                </w:r>
                <w:r w:rsidR="00692864">
                  <w:rPr>
                    <w:rFonts w:cs="Arial"/>
                    <w:b/>
                    <w:sz w:val="28"/>
                    <w:szCs w:val="28"/>
                  </w:rPr>
                  <w:t>5</w:t>
                </w:r>
                <w:r w:rsidR="008800AB">
                  <w:rPr>
                    <w:rFonts w:cs="Arial"/>
                    <w:b/>
                    <w:sz w:val="28"/>
                    <w:szCs w:val="28"/>
                  </w:rPr>
                  <w:t>/2023</w:t>
                </w:r>
              </w:sdtContent>
            </w:sdt>
          </w:p>
        </w:tc>
      </w:tr>
    </w:tbl>
    <w:p w:rsidRPr="007945C1" w:rsidR="005D1807" w:rsidP="00687E43" w:rsidRDefault="005D1807" w14:paraId="30C9DA5D" w14:textId="60AA0A13">
      <w:pPr>
        <w:pStyle w:val="ESBStationeryStyle"/>
        <w:rPr>
          <w:rFonts w:cs="Arial"/>
        </w:rPr>
      </w:pPr>
    </w:p>
    <w:p w:rsidRPr="007945C1" w:rsidR="005D1807" w:rsidP="00687E43" w:rsidRDefault="005D1807" w14:paraId="4ACAE572" w14:textId="77777777">
      <w:pPr>
        <w:pStyle w:val="ESBStationeryStyle"/>
        <w:rPr>
          <w:rFonts w:cs="Arial"/>
        </w:rPr>
        <w:sectPr w:rsidRPr="007945C1" w:rsidR="005D1807" w:rsidSect="00D860C5">
          <w:headerReference w:type="even" r:id="rId13"/>
          <w:headerReference w:type="default" r:id="rId14"/>
          <w:footerReference w:type="even" r:id="rId15"/>
          <w:footerReference w:type="default" r:id="rId16"/>
          <w:headerReference w:type="first" r:id="rId17"/>
          <w:footerReference w:type="first" r:id="rId18"/>
          <w:pgSz w:w="11906" w:h="16838" w:orient="portrait" w:code="9"/>
          <w:pgMar w:top="3969" w:right="1021" w:bottom="567" w:left="2529" w:header="680" w:footer="0" w:gutter="0"/>
          <w:cols w:space="708"/>
          <w:titlePg/>
          <w:docGrid w:linePitch="360"/>
        </w:sectPr>
      </w:pPr>
    </w:p>
    <w:p w:rsidRPr="007945C1" w:rsidR="00DD5640" w:rsidP="002A4F26" w:rsidRDefault="007945C1" w14:paraId="786D37C8" w14:textId="537B4D49">
      <w:pPr>
        <w:pStyle w:val="ESBDocumentHeading1"/>
      </w:pPr>
      <w:bookmarkStart w:name="_Toc68532672" w:id="1"/>
      <w:bookmarkStart w:name="_Toc90479856" w:id="2"/>
      <w:r>
        <w:t>Introduction</w:t>
      </w:r>
      <w:bookmarkEnd w:id="1"/>
      <w:bookmarkEnd w:id="2"/>
    </w:p>
    <w:p w:rsidRPr="002579F8" w:rsidR="00447542" w:rsidP="006720B0" w:rsidRDefault="001C6E51" w14:paraId="3DC78B95" w14:textId="3BB716BD">
      <w:pPr>
        <w:pStyle w:val="ESBDocumentBody"/>
        <w:rPr>
          <w:b/>
          <w:bCs/>
        </w:rPr>
      </w:pPr>
      <w:r w:rsidRPr="006720B0">
        <w:t xml:space="preserve">This </w:t>
      </w:r>
      <w:r w:rsidR="005870A9">
        <w:t xml:space="preserve">submission </w:t>
      </w:r>
      <w:r w:rsidRPr="006720B0">
        <w:t xml:space="preserve">presents </w:t>
      </w:r>
      <w:r w:rsidRPr="006720B0" w:rsidR="00E13B43">
        <w:t>ESB</w:t>
      </w:r>
      <w:r w:rsidR="00FA65EB">
        <w:t xml:space="preserve"> Generation </w:t>
      </w:r>
      <w:r w:rsidR="005F3057">
        <w:t>and Trading’s</w:t>
      </w:r>
      <w:r w:rsidR="00007D81">
        <w:t xml:space="preserve"> (“ESB GT”)</w:t>
      </w:r>
      <w:r w:rsidRPr="006720B0" w:rsidR="00E13B43">
        <w:t xml:space="preserve"> response to </w:t>
      </w:r>
      <w:r w:rsidR="00F1038B">
        <w:t xml:space="preserve">the </w:t>
      </w:r>
      <w:r w:rsidRPr="002579F8" w:rsidR="002579F8">
        <w:rPr>
          <w:rFonts w:cs="Arial"/>
        </w:rPr>
        <w:t xml:space="preserve">Ofgem Consultation: </w:t>
      </w:r>
      <w:r w:rsidR="00692864">
        <w:rPr>
          <w:b/>
          <w:bCs/>
          <w:i/>
          <w:iCs/>
        </w:rPr>
        <w:t>Frameworks for Future Systems and Networ</w:t>
      </w:r>
      <w:r w:rsidR="00EF7742">
        <w:rPr>
          <w:b/>
          <w:bCs/>
          <w:i/>
          <w:iCs/>
        </w:rPr>
        <w:t>k Regulation</w:t>
      </w:r>
    </w:p>
    <w:p w:rsidRPr="006720B0" w:rsidR="00062CC3" w:rsidP="00062CC3" w:rsidRDefault="00D53171" w14:paraId="06D5A177" w14:textId="26116702">
      <w:pPr>
        <w:pStyle w:val="ESBDocumentBody"/>
      </w:pPr>
      <w:r w:rsidRPr="006720B0">
        <w:t>ESB</w:t>
      </w:r>
      <w:r w:rsidR="00007D81">
        <w:t xml:space="preserve"> GT </w:t>
      </w:r>
      <w:r w:rsidRPr="006720B0" w:rsidR="00611E24">
        <w:t>welcomes this opportu</w:t>
      </w:r>
      <w:r w:rsidRPr="006720B0" w:rsidR="00444E54">
        <w:t xml:space="preserve">nity to discuss </w:t>
      </w:r>
      <w:r w:rsidR="001C0F57">
        <w:t xml:space="preserve">this </w:t>
      </w:r>
      <w:r w:rsidRPr="006720B0" w:rsidR="00444E54">
        <w:t>important topic</w:t>
      </w:r>
      <w:r w:rsidRPr="006720B0" w:rsidR="000E41E2">
        <w:t xml:space="preserve">. </w:t>
      </w:r>
      <w:r w:rsidRPr="006720B0" w:rsidR="00062CC3">
        <w:t xml:space="preserve">ESB’s portfolio in Great Britain includes a combined-cycle gas turbine plant in the northwest, offshore wind farm interests in Scotland, and a growing onshore wind presence. A central feature of ESB’s business is to deliver benefits to consumers by investing in the most efficient renewable assets, particularly offshore </w:t>
      </w:r>
      <w:r w:rsidR="001A6195">
        <w:t>and onsho</w:t>
      </w:r>
      <w:r w:rsidR="00D536D9">
        <w:t xml:space="preserve">re </w:t>
      </w:r>
      <w:r w:rsidRPr="006720B0" w:rsidR="00062CC3">
        <w:t xml:space="preserve">wind at locations where the wind resource is highest. Naturally, it is important for the rules to facilitate investments at locations where the energy yield is economically viable for these renewable assets. </w:t>
      </w:r>
    </w:p>
    <w:p w:rsidRPr="006720B0" w:rsidR="00062CC3" w:rsidP="00062CC3" w:rsidRDefault="00062CC3" w14:paraId="4CA007BB" w14:textId="77777777">
      <w:pPr>
        <w:pStyle w:val="ESBDocumentBody"/>
      </w:pPr>
      <w:r w:rsidRPr="006720B0">
        <w:t xml:space="preserve">By way of an introduction, ESB is Ireland’s foremost energy company, with around 7,000 employees. Established in 1927 by the Irish Government, and remaining 95% state owned, ESB created the first fully integrated electricity system in the world. ESB owns the transmission and distribution systems in Ireland and Northern Ireland. ESB have been present in Great Britain since market liberalisation and for 25 years has powered homes and businesses across the country, investing around £2 billion. ESB was one of the first IPPs in the UK with our investment in Corby Power Station (350 MW) in the early 1990’s. </w:t>
      </w:r>
    </w:p>
    <w:p w:rsidRPr="006720B0" w:rsidR="00062CC3" w:rsidP="00062CC3" w:rsidRDefault="00062CC3" w14:paraId="32555EEF" w14:textId="55F60579">
      <w:pPr>
        <w:pStyle w:val="ESBDocumentBody"/>
      </w:pPr>
      <w:r w:rsidRPr="006720B0">
        <w:t>ESB is supporting Britain’s transition to a low carbon future by investing in flexible and renewable generation assets, including combined-cycle gas turbine, wind, and biomass technologies. ESB opened Carrington Power Station (880 MW)</w:t>
      </w:r>
      <w:r w:rsidR="00920DAC">
        <w:t xml:space="preserve"> in 2016</w:t>
      </w:r>
      <w:r w:rsidRPr="006720B0">
        <w:t xml:space="preserve">, one of the most flexible and efficient plants in the market on the site of an old coal plant near Manchester. This was the first large-scale gas-fired station to come on stream in Great Britain since 2013. Carrington is owned by ESB’s 100% subsidiary Carrington Power Limited. ESB also owns 125 MW of onshore wind generation capacity (with over </w:t>
      </w:r>
      <w:r w:rsidR="00EF1083">
        <w:t>1</w:t>
      </w:r>
      <w:r w:rsidR="004875BD">
        <w:t>,</w:t>
      </w:r>
      <w:r w:rsidRPr="006720B0">
        <w:t xml:space="preserve">400 MW in the development pipeline </w:t>
      </w:r>
      <w:r w:rsidR="0004174C">
        <w:t>across the UK</w:t>
      </w:r>
      <w:r w:rsidRPr="006720B0">
        <w:t xml:space="preserve">), a 7 MW battery storage project in Lincolnshire, and recently invested in the 353 MW Galloper offshore wind project. </w:t>
      </w:r>
    </w:p>
    <w:p w:rsidR="00B7785C" w:rsidP="006720B0" w:rsidRDefault="00B7785C" w14:paraId="08532572" w14:textId="29824D21">
      <w:pPr>
        <w:pStyle w:val="ESBDocumentBody"/>
      </w:pPr>
    </w:p>
    <w:p w:rsidR="00F54191" w:rsidRDefault="00F54191" w14:paraId="213B9952" w14:textId="0675B1AA">
      <w:pPr>
        <w:spacing w:after="0" w:line="240" w:lineRule="auto"/>
      </w:pPr>
      <w:r>
        <w:br w:type="page"/>
      </w:r>
    </w:p>
    <w:p w:rsidR="00F54191" w:rsidP="002A4F26" w:rsidRDefault="005E4EB1" w14:paraId="6C2D762F" w14:textId="3759DA74">
      <w:pPr>
        <w:pStyle w:val="ESBDocumentHeading1"/>
      </w:pPr>
      <w:r>
        <w:t>Key Points</w:t>
      </w:r>
      <w:r w:rsidR="007A5F8A">
        <w:t xml:space="preserve"> </w:t>
      </w:r>
    </w:p>
    <w:p w:rsidRPr="00FF5722" w:rsidR="00FF5722" w:rsidP="008F2B14" w:rsidRDefault="00FF5722" w14:paraId="32F020CC" w14:textId="2ED2BCC9">
      <w:pPr>
        <w:pStyle w:val="ListParagraph"/>
        <w:spacing w:after="160" w:line="259" w:lineRule="auto"/>
        <w:contextualSpacing/>
        <w:rPr>
          <w:rFonts w:ascii="Arial" w:hAnsi="Arial" w:cs="Arial"/>
          <w:b/>
          <w:bCs/>
        </w:rPr>
      </w:pPr>
    </w:p>
    <w:p w:rsidRPr="00266CE5" w:rsidR="001840B1" w:rsidP="00FD60ED" w:rsidRDefault="00F44472" w14:paraId="050D157F" w14:textId="7841EC0F">
      <w:pPr>
        <w:pStyle w:val="ListParagraph"/>
        <w:numPr>
          <w:ilvl w:val="0"/>
          <w:numId w:val="21"/>
        </w:numPr>
        <w:spacing w:line="360" w:lineRule="auto"/>
        <w:ind w:left="850" w:hanging="424"/>
        <w:rPr>
          <w:rFonts w:ascii="Arial" w:hAnsi="Arial" w:cs="Arial"/>
        </w:rPr>
      </w:pPr>
      <w:r w:rsidRPr="00F44472">
        <w:rPr>
          <w:b/>
          <w:bCs/>
        </w:rPr>
        <w:t xml:space="preserve">A </w:t>
      </w:r>
      <w:r w:rsidRPr="00F44472" w:rsidR="00E243E9">
        <w:rPr>
          <w:rFonts w:ascii="Arial" w:hAnsi="Arial" w:cs="Arial"/>
          <w:b/>
          <w:bCs/>
        </w:rPr>
        <w:t>long-term, cross vector vision of the electricity and gas networks is a crucial factor in encouraging the necessary investment in GB infrastructure</w:t>
      </w:r>
      <w:r w:rsidRPr="00F44472" w:rsidR="00E243E9">
        <w:rPr>
          <w:rFonts w:ascii="Arial" w:hAnsi="Arial" w:cs="Arial"/>
        </w:rPr>
        <w:t xml:space="preserve">. Increasingly, there is a clear view of what will need to be delivered by 2035 and 2050. </w:t>
      </w:r>
      <w:r w:rsidRPr="00F44472" w:rsidR="00B91F73">
        <w:rPr>
          <w:rFonts w:ascii="Arial" w:hAnsi="Arial" w:cs="Arial"/>
        </w:rPr>
        <w:t>Any plan</w:t>
      </w:r>
      <w:r w:rsidRPr="00F44472" w:rsidR="00E243E9">
        <w:rPr>
          <w:rFonts w:ascii="Arial" w:hAnsi="Arial" w:cs="Arial"/>
        </w:rPr>
        <w:t xml:space="preserve"> should start with that vision, and work backwards to define the required regulatory regime and more local requirements.</w:t>
      </w:r>
      <w:r w:rsidRPr="00F44472" w:rsidR="001840B1">
        <w:rPr>
          <w:rFonts w:ascii="Arial" w:hAnsi="Arial" w:cs="Arial"/>
        </w:rPr>
        <w:t xml:space="preserve"> </w:t>
      </w:r>
      <w:r w:rsidR="00BF2A2C">
        <w:rPr>
          <w:rFonts w:ascii="Arial" w:hAnsi="Arial" w:cs="Arial"/>
        </w:rPr>
        <w:t>However, it is</w:t>
      </w:r>
      <w:r w:rsidR="00BF2A2C">
        <w:t xml:space="preserve"> </w:t>
      </w:r>
      <w:r w:rsidRPr="00266CE5" w:rsidR="00BF2A2C">
        <w:rPr>
          <w:rFonts w:ascii="Arial" w:hAnsi="Arial" w:cs="Arial"/>
        </w:rPr>
        <w:t>not clear from current published policies how this strategy will be achieved, which creates uncertainty about its practicability</w:t>
      </w:r>
      <w:r w:rsidR="00CD1D69">
        <w:rPr>
          <w:rFonts w:ascii="Arial" w:hAnsi="Arial" w:cs="Arial"/>
        </w:rPr>
        <w:t xml:space="preserve"> and </w:t>
      </w:r>
      <w:r w:rsidR="0062442F">
        <w:rPr>
          <w:rFonts w:ascii="Arial" w:hAnsi="Arial" w:cs="Arial"/>
        </w:rPr>
        <w:t>for investors</w:t>
      </w:r>
      <w:r w:rsidR="00266CE5">
        <w:rPr>
          <w:rFonts w:ascii="Arial" w:hAnsi="Arial" w:cs="Arial"/>
        </w:rPr>
        <w:t>.</w:t>
      </w:r>
    </w:p>
    <w:p w:rsidRPr="00DC66D2" w:rsidR="00DC66D2" w:rsidP="00DC66D2" w:rsidRDefault="00DC66D2" w14:paraId="0EEFF44E" w14:textId="77777777">
      <w:pPr>
        <w:pStyle w:val="ListParagraph"/>
        <w:rPr>
          <w:rFonts w:ascii="Arial" w:hAnsi="Arial" w:cs="Arial"/>
        </w:rPr>
      </w:pPr>
    </w:p>
    <w:p w:rsidRPr="002D1149" w:rsidR="002D1149" w:rsidP="002D1149" w:rsidRDefault="005C2FC2" w14:paraId="5E16FD87" w14:textId="60363EB0">
      <w:pPr>
        <w:pStyle w:val="ListParagraph"/>
        <w:numPr>
          <w:ilvl w:val="0"/>
          <w:numId w:val="21"/>
        </w:numPr>
        <w:spacing w:line="360" w:lineRule="auto"/>
        <w:ind w:left="851" w:hanging="425"/>
        <w:rPr>
          <w:rFonts w:ascii="Arial" w:hAnsi="Arial" w:cs="Arial"/>
        </w:rPr>
      </w:pPr>
      <w:r w:rsidRPr="002D1149">
        <w:rPr>
          <w:rFonts w:ascii="Arial" w:hAnsi="Arial" w:cs="Arial"/>
          <w:b/>
          <w:bCs/>
        </w:rPr>
        <w:t>S</w:t>
      </w:r>
      <w:r w:rsidRPr="002D1149" w:rsidR="005036FA">
        <w:rPr>
          <w:rFonts w:ascii="Arial" w:hAnsi="Arial" w:cs="Arial"/>
          <w:b/>
          <w:bCs/>
        </w:rPr>
        <w:t>ensible and evidenced low regrets anticipatory investment of the transmission and distribution networks would be helpful to achieve required network enhancement within tight timescales and at the same time reduce costs to consumers.</w:t>
      </w:r>
      <w:r w:rsidRPr="002D1149">
        <w:rPr>
          <w:rFonts w:ascii="Arial" w:hAnsi="Arial" w:cs="Arial"/>
        </w:rPr>
        <w:t xml:space="preserve"> </w:t>
      </w:r>
      <w:r w:rsidRPr="002D1149" w:rsidR="00C97866">
        <w:rPr>
          <w:rFonts w:ascii="Arial" w:hAnsi="Arial" w:cs="Arial"/>
        </w:rPr>
        <w:t>Regulatory frameworks need to be much more agile than current processes allow, prioritising the accelerated delivery of a net zero grid which will form the backbone of our future energy security and decarbonisation ambitions.</w:t>
      </w:r>
      <w:r w:rsidRPr="002D1149" w:rsidR="007C1CC9">
        <w:rPr>
          <w:rFonts w:ascii="Arial" w:hAnsi="Arial" w:cs="Arial"/>
        </w:rPr>
        <w:t xml:space="preserve"> </w:t>
      </w:r>
      <w:r w:rsidRPr="002D1149" w:rsidR="002D1149">
        <w:rPr>
          <w:rFonts w:ascii="Arial" w:hAnsi="Arial" w:cs="Arial"/>
        </w:rPr>
        <w:t xml:space="preserve"> </w:t>
      </w:r>
      <w:r w:rsidR="002D1149">
        <w:rPr>
          <w:rFonts w:ascii="Arial" w:hAnsi="Arial" w:cs="Arial"/>
        </w:rPr>
        <w:t>There is also a</w:t>
      </w:r>
      <w:r w:rsidRPr="002D1149" w:rsidR="002D1149">
        <w:rPr>
          <w:rFonts w:ascii="Arial" w:hAnsi="Arial" w:cs="Arial"/>
        </w:rPr>
        <w:t xml:space="preserve"> need to be proactive within anticipatory investment to ensure security of supply and </w:t>
      </w:r>
      <w:r w:rsidR="000967CE">
        <w:rPr>
          <w:rFonts w:ascii="Arial" w:hAnsi="Arial" w:cs="Arial"/>
        </w:rPr>
        <w:t xml:space="preserve">the most economic </w:t>
      </w:r>
      <w:r w:rsidRPr="002D1149" w:rsidR="002D1149">
        <w:rPr>
          <w:rFonts w:ascii="Arial" w:hAnsi="Arial" w:cs="Arial"/>
        </w:rPr>
        <w:t>cost transition for consumers</w:t>
      </w:r>
      <w:r w:rsidR="002D1149">
        <w:rPr>
          <w:rFonts w:ascii="Arial" w:hAnsi="Arial" w:cs="Arial"/>
        </w:rPr>
        <w:t>.</w:t>
      </w:r>
    </w:p>
    <w:p w:rsidRPr="00AE5C5A" w:rsidR="00AE5C5A" w:rsidP="00AE5C5A" w:rsidRDefault="00AE5C5A" w14:paraId="6FECD0FB" w14:textId="77777777">
      <w:pPr>
        <w:pStyle w:val="ListParagraph"/>
        <w:rPr>
          <w:rFonts w:ascii="Arial" w:hAnsi="Arial" w:cs="Arial"/>
        </w:rPr>
      </w:pPr>
    </w:p>
    <w:p w:rsidRPr="00D14510" w:rsidR="00AE5C5A" w:rsidP="00C14E0A" w:rsidRDefault="00AE5C5A" w14:paraId="51E5975E" w14:textId="60438E4A">
      <w:pPr>
        <w:pStyle w:val="ListParagraph"/>
        <w:numPr>
          <w:ilvl w:val="0"/>
          <w:numId w:val="21"/>
        </w:numPr>
        <w:spacing w:line="360" w:lineRule="auto"/>
        <w:ind w:left="850" w:hanging="424"/>
        <w:rPr>
          <w:rFonts w:ascii="Arial" w:hAnsi="Arial" w:cs="Arial"/>
        </w:rPr>
      </w:pPr>
      <w:r w:rsidRPr="00AE5C5A">
        <w:rPr>
          <w:rFonts w:ascii="Arial" w:hAnsi="Arial" w:cs="Arial"/>
          <w:b/>
          <w:bCs/>
        </w:rPr>
        <w:t xml:space="preserve">The role of the Future System Operator (FSO) will be key in delivering future network development plans. </w:t>
      </w:r>
      <w:r w:rsidRPr="00D14510" w:rsidR="00D74230">
        <w:rPr>
          <w:rFonts w:ascii="Arial" w:hAnsi="Arial" w:cs="Arial"/>
        </w:rPr>
        <w:t xml:space="preserve">How the FSO is incentivised to ensure its plans reflect what is realisable by the network operators is of crucial importance. </w:t>
      </w:r>
      <w:r w:rsidRPr="00D14510" w:rsidR="00D14510">
        <w:rPr>
          <w:rFonts w:ascii="Arial" w:hAnsi="Arial" w:cs="Arial"/>
        </w:rPr>
        <w:t xml:space="preserve">The </w:t>
      </w:r>
      <w:r w:rsidRPr="00D14510" w:rsidR="00213025">
        <w:rPr>
          <w:rFonts w:ascii="Arial" w:hAnsi="Arial" w:cs="Arial"/>
        </w:rPr>
        <w:t>FSO</w:t>
      </w:r>
      <w:r w:rsidR="007A1977">
        <w:rPr>
          <w:rFonts w:ascii="Arial" w:hAnsi="Arial" w:cs="Arial"/>
        </w:rPr>
        <w:t xml:space="preserve"> also</w:t>
      </w:r>
      <w:r w:rsidRPr="00D14510" w:rsidR="00213025">
        <w:rPr>
          <w:rFonts w:ascii="Arial" w:hAnsi="Arial" w:cs="Arial"/>
        </w:rPr>
        <w:t xml:space="preserve"> can</w:t>
      </w:r>
      <w:r w:rsidR="00D14510">
        <w:rPr>
          <w:rFonts w:ascii="Arial" w:hAnsi="Arial" w:cs="Arial"/>
        </w:rPr>
        <w:t>not</w:t>
      </w:r>
      <w:r w:rsidRPr="00D14510" w:rsidR="00213025">
        <w:rPr>
          <w:rFonts w:ascii="Arial" w:hAnsi="Arial" w:cs="Arial"/>
        </w:rPr>
        <w:t xml:space="preserve"> be unfairly exposed to any failure to deliver by the network operators</w:t>
      </w:r>
      <w:r w:rsidR="007A1977">
        <w:rPr>
          <w:rFonts w:ascii="Arial" w:hAnsi="Arial" w:cs="Arial"/>
        </w:rPr>
        <w:t xml:space="preserve">. </w:t>
      </w:r>
      <w:r w:rsidRPr="00D14510">
        <w:rPr>
          <w:rFonts w:ascii="Arial" w:hAnsi="Arial" w:cs="Arial"/>
        </w:rPr>
        <w:t>We would like to see more clarity on what Ofgem, DESNZ and the ESO see as the functions, roles and responsibilities and governance structure of the FSO. It is important that these parties agree on what the FSO will be accountable and responsible for, and that this view is shared with industry.</w:t>
      </w:r>
      <w:r w:rsidRPr="00D14510" w:rsidR="00456DD1">
        <w:rPr>
          <w:rFonts w:ascii="Arial" w:hAnsi="Arial" w:cs="Arial"/>
        </w:rPr>
        <w:t xml:space="preserve"> </w:t>
      </w:r>
      <w:r w:rsidRPr="00D14510" w:rsidR="00384389">
        <w:rPr>
          <w:rFonts w:ascii="Arial" w:hAnsi="Arial" w:cs="Arial"/>
        </w:rPr>
        <w:t xml:space="preserve">Stakeholders also need certainty that the FSO </w:t>
      </w:r>
      <w:r w:rsidRPr="00D14510" w:rsidR="00077052">
        <w:rPr>
          <w:rFonts w:ascii="Arial" w:hAnsi="Arial" w:cs="Arial"/>
        </w:rPr>
        <w:t xml:space="preserve">will </w:t>
      </w:r>
      <w:r w:rsidRPr="00D14510" w:rsidR="00384389">
        <w:rPr>
          <w:rFonts w:ascii="Arial" w:hAnsi="Arial" w:cs="Arial"/>
        </w:rPr>
        <w:t xml:space="preserve">have the adequate skills and knowledge </w:t>
      </w:r>
      <w:r w:rsidR="00764674">
        <w:rPr>
          <w:rFonts w:ascii="Arial" w:hAnsi="Arial" w:cs="Arial"/>
        </w:rPr>
        <w:t>so as</w:t>
      </w:r>
      <w:r w:rsidRPr="00D14510" w:rsidR="00384389">
        <w:rPr>
          <w:rFonts w:ascii="Arial" w:hAnsi="Arial" w:cs="Arial"/>
        </w:rPr>
        <w:t xml:space="preserve"> to successfully implement the emerging roles</w:t>
      </w:r>
      <w:r w:rsidRPr="00D14510" w:rsidR="00077052">
        <w:rPr>
          <w:rFonts w:ascii="Arial" w:hAnsi="Arial" w:cs="Arial"/>
        </w:rPr>
        <w:t>.</w:t>
      </w:r>
    </w:p>
    <w:p w:rsidRPr="00CF2CE9" w:rsidR="00CF2CE9" w:rsidP="00CF2CE9" w:rsidRDefault="00CF2CE9" w14:paraId="5B39DB7C" w14:textId="77777777">
      <w:pPr>
        <w:pStyle w:val="ListParagraph"/>
        <w:rPr>
          <w:rFonts w:ascii="Arial" w:hAnsi="Arial" w:cs="Arial"/>
        </w:rPr>
      </w:pPr>
    </w:p>
    <w:p w:rsidRPr="005B127E" w:rsidR="005B127E" w:rsidP="007303B4" w:rsidRDefault="00A62FD9" w14:paraId="57A011B0" w14:textId="370BA87A">
      <w:pPr>
        <w:pStyle w:val="ListParagraph"/>
        <w:numPr>
          <w:ilvl w:val="0"/>
          <w:numId w:val="21"/>
        </w:numPr>
        <w:spacing w:after="160" w:line="360" w:lineRule="auto"/>
        <w:ind w:left="850" w:hanging="425"/>
        <w:contextualSpacing/>
        <w:rPr>
          <w:rFonts w:ascii="Arial" w:hAnsi="Arial" w:cs="Arial"/>
        </w:rPr>
      </w:pPr>
      <w:r w:rsidRPr="00A62FD9">
        <w:rPr>
          <w:rFonts w:ascii="Arial" w:hAnsi="Arial" w:cs="Arial"/>
          <w:b/>
          <w:bCs/>
        </w:rPr>
        <w:t>The use of incentive RIIO regulation has been successful in attracting low-cost investment into energy network companies.</w:t>
      </w:r>
      <w:r w:rsidRPr="00402826">
        <w:rPr>
          <w:rFonts w:ascii="Arial" w:hAnsi="Arial" w:cs="Arial"/>
        </w:rPr>
        <w:t xml:space="preserve"> Th</w:t>
      </w:r>
      <w:r>
        <w:rPr>
          <w:rFonts w:ascii="Arial" w:hAnsi="Arial" w:cs="Arial"/>
        </w:rPr>
        <w:t xml:space="preserve">is has resulted in lower </w:t>
      </w:r>
      <w:r w:rsidRPr="00402826">
        <w:rPr>
          <w:rFonts w:ascii="Arial" w:hAnsi="Arial" w:cs="Arial"/>
        </w:rPr>
        <w:t>cost</w:t>
      </w:r>
      <w:r>
        <w:rPr>
          <w:rFonts w:ascii="Arial" w:hAnsi="Arial" w:cs="Arial"/>
        </w:rPr>
        <w:t>s</w:t>
      </w:r>
      <w:r w:rsidRPr="00402826">
        <w:rPr>
          <w:rFonts w:ascii="Arial" w:hAnsi="Arial" w:cs="Arial"/>
        </w:rPr>
        <w:t xml:space="preserve"> of capital </w:t>
      </w:r>
      <w:r w:rsidR="005B127E">
        <w:rPr>
          <w:rFonts w:ascii="Arial" w:hAnsi="Arial" w:cs="Arial"/>
        </w:rPr>
        <w:t xml:space="preserve">which </w:t>
      </w:r>
      <w:r>
        <w:rPr>
          <w:rFonts w:ascii="Arial" w:hAnsi="Arial" w:cs="Arial"/>
        </w:rPr>
        <w:t xml:space="preserve">has allowed </w:t>
      </w:r>
      <w:r w:rsidRPr="00402826">
        <w:rPr>
          <w:rFonts w:ascii="Arial" w:hAnsi="Arial" w:cs="Arial"/>
        </w:rPr>
        <w:t xml:space="preserve">these lower costs </w:t>
      </w:r>
      <w:r>
        <w:rPr>
          <w:rFonts w:ascii="Arial" w:hAnsi="Arial" w:cs="Arial"/>
        </w:rPr>
        <w:t>to be</w:t>
      </w:r>
      <w:r w:rsidRPr="00402826">
        <w:rPr>
          <w:rFonts w:ascii="Arial" w:hAnsi="Arial" w:cs="Arial"/>
        </w:rPr>
        <w:t xml:space="preserve"> passed through to consumers.</w:t>
      </w:r>
      <w:r>
        <w:t xml:space="preserve"> </w:t>
      </w:r>
      <w:r w:rsidRPr="007F11BB">
        <w:rPr>
          <w:rFonts w:ascii="Arial" w:hAnsi="Arial" w:cs="Arial"/>
        </w:rPr>
        <w:t>However,</w:t>
      </w:r>
      <w:r>
        <w:t xml:space="preserve"> </w:t>
      </w:r>
      <w:r w:rsidRPr="00756DC5">
        <w:rPr>
          <w:rFonts w:ascii="Arial" w:hAnsi="Arial" w:cs="Arial"/>
        </w:rPr>
        <w:t>the RII</w:t>
      </w:r>
      <w:r>
        <w:rPr>
          <w:rFonts w:ascii="Arial" w:hAnsi="Arial" w:cs="Arial"/>
        </w:rPr>
        <w:t>O</w:t>
      </w:r>
      <w:r w:rsidRPr="00756DC5">
        <w:rPr>
          <w:rFonts w:ascii="Arial" w:hAnsi="Arial" w:cs="Arial"/>
        </w:rPr>
        <w:t xml:space="preserve"> framework has</w:t>
      </w:r>
      <w:r>
        <w:rPr>
          <w:rFonts w:ascii="Arial" w:hAnsi="Arial" w:cs="Arial"/>
        </w:rPr>
        <w:t xml:space="preserve"> </w:t>
      </w:r>
      <w:r w:rsidRPr="00756DC5">
        <w:rPr>
          <w:rFonts w:ascii="Arial" w:hAnsi="Arial" w:cs="Arial"/>
        </w:rPr>
        <w:t>imposed an increased regulatory burden on both the network operators and Ofgem</w:t>
      </w:r>
      <w:r>
        <w:rPr>
          <w:rFonts w:ascii="Arial" w:hAnsi="Arial" w:cs="Arial"/>
        </w:rPr>
        <w:t xml:space="preserve">. Therefore, </w:t>
      </w:r>
      <w:r w:rsidRPr="00990619">
        <w:rPr>
          <w:rFonts w:ascii="Arial" w:hAnsi="Arial" w:cs="Arial"/>
          <w:lang w:val="en-US"/>
        </w:rPr>
        <w:t>simplified</w:t>
      </w:r>
      <w:r w:rsidR="00BA2E3F">
        <w:rPr>
          <w:rFonts w:ascii="Arial" w:hAnsi="Arial" w:cs="Arial"/>
          <w:lang w:val="en-US"/>
        </w:rPr>
        <w:t xml:space="preserve"> approaches such </w:t>
      </w:r>
      <w:r w:rsidR="00F13036">
        <w:rPr>
          <w:rFonts w:ascii="Arial" w:hAnsi="Arial" w:cs="Arial"/>
          <w:lang w:val="en-US"/>
        </w:rPr>
        <w:t xml:space="preserve">as </w:t>
      </w:r>
      <w:r w:rsidRPr="00990619" w:rsidR="00F13036">
        <w:rPr>
          <w:rFonts w:ascii="Arial" w:hAnsi="Arial" w:cs="Arial"/>
          <w:lang w:val="en-US"/>
        </w:rPr>
        <w:t>RPI</w:t>
      </w:r>
      <w:r w:rsidRPr="00990619">
        <w:rPr>
          <w:rFonts w:ascii="Arial" w:hAnsi="Arial" w:cs="Arial"/>
          <w:lang w:val="en-US"/>
        </w:rPr>
        <w:t xml:space="preserve">-X could be </w:t>
      </w:r>
      <w:r>
        <w:rPr>
          <w:rFonts w:ascii="Arial" w:hAnsi="Arial" w:cs="Arial"/>
          <w:lang w:val="en-US"/>
        </w:rPr>
        <w:t>attractive option</w:t>
      </w:r>
      <w:r w:rsidR="00AD1DC6">
        <w:rPr>
          <w:rFonts w:ascii="Arial" w:hAnsi="Arial" w:cs="Arial"/>
          <w:lang w:val="en-US"/>
        </w:rPr>
        <w:t>s</w:t>
      </w:r>
      <w:r>
        <w:rPr>
          <w:rFonts w:ascii="Arial" w:hAnsi="Arial" w:cs="Arial"/>
          <w:lang w:val="en-US"/>
        </w:rPr>
        <w:t xml:space="preserve"> going forwards</w:t>
      </w:r>
      <w:r w:rsidR="00F02102">
        <w:rPr>
          <w:rFonts w:ascii="Arial" w:hAnsi="Arial" w:cs="Arial"/>
          <w:lang w:val="en-US"/>
        </w:rPr>
        <w:t xml:space="preserve">. </w:t>
      </w:r>
    </w:p>
    <w:p w:rsidRPr="005B127E" w:rsidR="005B127E" w:rsidP="005B127E" w:rsidRDefault="005B127E" w14:paraId="32D363EE" w14:textId="77777777">
      <w:pPr>
        <w:pStyle w:val="ListParagraph"/>
        <w:rPr>
          <w:rFonts w:ascii="Arial" w:hAnsi="Arial" w:cs="Arial"/>
          <w:lang w:val="en-US"/>
        </w:rPr>
      </w:pPr>
    </w:p>
    <w:p w:rsidRPr="00301C13" w:rsidR="007303B4" w:rsidP="007303B4" w:rsidRDefault="005B127E" w14:paraId="1E759AE0" w14:textId="2B8FE43C">
      <w:pPr>
        <w:pStyle w:val="ListParagraph"/>
        <w:numPr>
          <w:ilvl w:val="0"/>
          <w:numId w:val="21"/>
        </w:numPr>
        <w:spacing w:after="160" w:line="360" w:lineRule="auto"/>
        <w:ind w:left="850" w:hanging="425"/>
        <w:contextualSpacing/>
        <w:rPr>
          <w:rFonts w:ascii="Arial" w:hAnsi="Arial" w:cs="Arial"/>
        </w:rPr>
      </w:pPr>
      <w:r w:rsidRPr="005B127E">
        <w:rPr>
          <w:rFonts w:ascii="Arial" w:hAnsi="Arial" w:cs="Arial"/>
          <w:b/>
          <w:bCs/>
          <w:lang w:val="en-US"/>
        </w:rPr>
        <w:t>T</w:t>
      </w:r>
      <w:r w:rsidRPr="005B127E" w:rsidR="00F02102">
        <w:rPr>
          <w:rFonts w:ascii="Arial" w:hAnsi="Arial" w:cs="Arial"/>
          <w:b/>
          <w:bCs/>
          <w:lang w:val="en-US"/>
        </w:rPr>
        <w:t>here is a trade-off between reduced complexity and delivering effective incentives.</w:t>
      </w:r>
      <w:r w:rsidR="00F02102">
        <w:rPr>
          <w:rFonts w:ascii="Arial" w:hAnsi="Arial" w:cs="Arial"/>
          <w:lang w:val="en-US"/>
        </w:rPr>
        <w:t xml:space="preserve"> </w:t>
      </w:r>
      <w:r w:rsidRPr="00B856C0" w:rsidR="00F02102">
        <w:rPr>
          <w:rFonts w:ascii="Arial" w:hAnsi="Arial" w:cs="Arial"/>
          <w:lang w:val="en-US"/>
        </w:rPr>
        <w:t>I</w:t>
      </w:r>
      <w:proofErr w:type="spellStart"/>
      <w:r w:rsidRPr="00B856C0" w:rsidR="00F02102">
        <w:rPr>
          <w:rFonts w:ascii="Arial" w:hAnsi="Arial" w:cs="Arial"/>
        </w:rPr>
        <w:t>n</w:t>
      </w:r>
      <w:proofErr w:type="spellEnd"/>
      <w:r w:rsidRPr="00B856C0" w:rsidR="00F02102">
        <w:rPr>
          <w:rFonts w:ascii="Arial" w:hAnsi="Arial" w:cs="Arial"/>
        </w:rPr>
        <w:t xml:space="preserve"> </w:t>
      </w:r>
      <w:r w:rsidRPr="00AD26C3" w:rsidR="00F02102">
        <w:rPr>
          <w:rFonts w:ascii="Arial" w:hAnsi="Arial" w:cs="Arial"/>
        </w:rPr>
        <w:t xml:space="preserve">some cases, </w:t>
      </w:r>
      <w:r w:rsidRPr="00301C13" w:rsidR="00F02102">
        <w:rPr>
          <w:rFonts w:ascii="Arial" w:hAnsi="Arial" w:cs="Arial"/>
        </w:rPr>
        <w:t>a detailed and complex approach to regulation may be the only way to ensure that consumers are protected, where effective outcomes are hard to measure and there is evidence that simpler incentives do not work.</w:t>
      </w:r>
    </w:p>
    <w:p w:rsidRPr="00922AD7" w:rsidR="00922AD7" w:rsidP="00922AD7" w:rsidRDefault="00922AD7" w14:paraId="5BFC76C0" w14:textId="77777777">
      <w:pPr>
        <w:pStyle w:val="ListParagraph"/>
        <w:rPr>
          <w:rFonts w:ascii="Arial" w:hAnsi="Arial" w:cs="Arial"/>
        </w:rPr>
      </w:pPr>
    </w:p>
    <w:p w:rsidRPr="00BC55D7" w:rsidR="00922AD7" w:rsidP="007303B4" w:rsidRDefault="0007740C" w14:paraId="05A3122A" w14:textId="68EF57C5">
      <w:pPr>
        <w:pStyle w:val="ListParagraph"/>
        <w:numPr>
          <w:ilvl w:val="0"/>
          <w:numId w:val="21"/>
        </w:numPr>
        <w:spacing w:after="160" w:line="360" w:lineRule="auto"/>
        <w:ind w:left="850" w:hanging="425"/>
        <w:contextualSpacing/>
        <w:rPr>
          <w:rFonts w:ascii="Arial" w:hAnsi="Arial" w:cs="Arial"/>
        </w:rPr>
      </w:pPr>
      <w:r w:rsidRPr="0007740C">
        <w:rPr>
          <w:rFonts w:ascii="Arial" w:hAnsi="Arial" w:cs="Arial"/>
          <w:b/>
          <w:bCs/>
          <w:lang w:val="en-US"/>
        </w:rPr>
        <w:t>A</w:t>
      </w:r>
      <w:r w:rsidRPr="0007740C" w:rsidR="00A25B02">
        <w:rPr>
          <w:rFonts w:ascii="Arial" w:hAnsi="Arial" w:cs="Arial"/>
          <w:b/>
          <w:bCs/>
          <w:lang w:val="en-US"/>
        </w:rPr>
        <w:t xml:space="preserve">n ex-post monitoring regime, which </w:t>
      </w:r>
      <w:r w:rsidRPr="0007740C">
        <w:rPr>
          <w:rFonts w:ascii="Arial" w:hAnsi="Arial" w:cs="Arial"/>
          <w:b/>
          <w:bCs/>
          <w:lang w:val="en-US"/>
        </w:rPr>
        <w:t>is</w:t>
      </w:r>
      <w:r w:rsidRPr="0007740C" w:rsidR="00A25B02">
        <w:rPr>
          <w:rFonts w:ascii="Arial" w:hAnsi="Arial" w:cs="Arial"/>
          <w:b/>
          <w:bCs/>
          <w:lang w:val="en-US"/>
        </w:rPr>
        <w:t xml:space="preserve"> a key feature of the </w:t>
      </w:r>
      <w:r w:rsidRPr="0007740C" w:rsidR="00A25B02">
        <w:rPr>
          <w:rFonts w:ascii="Arial" w:hAnsi="Arial" w:cs="Arial"/>
          <w:b/>
          <w:bCs/>
          <w:i/>
          <w:iCs/>
          <w:lang w:val="en-US"/>
        </w:rPr>
        <w:t>Freedom and Accountability</w:t>
      </w:r>
      <w:r w:rsidRPr="0007740C" w:rsidR="00A25B02">
        <w:rPr>
          <w:rFonts w:ascii="Arial" w:hAnsi="Arial" w:cs="Arial"/>
          <w:b/>
          <w:bCs/>
          <w:lang w:val="en-US"/>
        </w:rPr>
        <w:t xml:space="preserve"> Archetype, would potentially allow network companies more freedom in their investment choices.</w:t>
      </w:r>
      <w:r w:rsidR="00A25B02">
        <w:rPr>
          <w:rFonts w:ascii="Arial" w:hAnsi="Arial" w:cs="Arial"/>
          <w:lang w:val="en-US"/>
        </w:rPr>
        <w:t xml:space="preserve"> This would allow them to </w:t>
      </w:r>
      <w:r w:rsidRPr="009A12CC" w:rsidR="00A25B02">
        <w:rPr>
          <w:rFonts w:ascii="Arial" w:hAnsi="Arial" w:cs="Arial"/>
        </w:rPr>
        <w:t>pass costs through where they can demonstrate ex</w:t>
      </w:r>
      <w:r w:rsidR="00A25B02">
        <w:rPr>
          <w:rFonts w:ascii="Arial" w:hAnsi="Arial" w:cs="Arial"/>
        </w:rPr>
        <w:t>-</w:t>
      </w:r>
      <w:r w:rsidRPr="009A12CC" w:rsidR="00A25B02">
        <w:rPr>
          <w:rFonts w:ascii="Arial" w:hAnsi="Arial" w:cs="Arial"/>
        </w:rPr>
        <w:t>post that their expenditure forms part of an agreed plan to achieve net zero objectives at low cost</w:t>
      </w:r>
      <w:r w:rsidR="00A25B02">
        <w:rPr>
          <w:rFonts w:ascii="Arial" w:hAnsi="Arial" w:cs="Arial"/>
        </w:rPr>
        <w:t>. However, the downside to</w:t>
      </w:r>
      <w:r w:rsidRPr="004F1532" w:rsidR="00A25B02">
        <w:rPr>
          <w:rFonts w:ascii="Arial" w:hAnsi="Arial" w:cs="Arial"/>
          <w:lang w:val="en-US"/>
        </w:rPr>
        <w:t xml:space="preserve"> an ex-post monitoring regime</w:t>
      </w:r>
      <w:r w:rsidR="00A25B02">
        <w:rPr>
          <w:rFonts w:ascii="Arial" w:hAnsi="Arial" w:cs="Arial"/>
          <w:lang w:val="en-US"/>
        </w:rPr>
        <w:t xml:space="preserve"> is the uncertainty caused by</w:t>
      </w:r>
      <w:r w:rsidRPr="004F1532" w:rsidR="00A25B02">
        <w:rPr>
          <w:rFonts w:ascii="Arial" w:hAnsi="Arial" w:cs="Arial"/>
          <w:lang w:val="en-US"/>
        </w:rPr>
        <w:t xml:space="preserve"> any ex-post penalties or disallowances</w:t>
      </w:r>
      <w:r w:rsidR="00A25B02">
        <w:rPr>
          <w:rFonts w:ascii="Arial" w:hAnsi="Arial" w:cs="Arial"/>
          <w:lang w:val="en-US"/>
        </w:rPr>
        <w:t xml:space="preserve"> which</w:t>
      </w:r>
      <w:r w:rsidRPr="004F1532" w:rsidR="00A25B02">
        <w:rPr>
          <w:rFonts w:ascii="Arial" w:hAnsi="Arial" w:cs="Arial"/>
          <w:lang w:val="en-US"/>
        </w:rPr>
        <w:t xml:space="preserve"> increase</w:t>
      </w:r>
      <w:r w:rsidR="00A25B02">
        <w:rPr>
          <w:rFonts w:ascii="Arial" w:hAnsi="Arial" w:cs="Arial"/>
          <w:lang w:val="en-US"/>
        </w:rPr>
        <w:t>s</w:t>
      </w:r>
      <w:r w:rsidRPr="004F1532" w:rsidR="00A25B02">
        <w:rPr>
          <w:rFonts w:ascii="Arial" w:hAnsi="Arial" w:cs="Arial"/>
          <w:lang w:val="en-US"/>
        </w:rPr>
        <w:t xml:space="preserve"> risk and therefore cost of capital.</w:t>
      </w:r>
    </w:p>
    <w:p w:rsidRPr="00BC55D7" w:rsidR="00BC55D7" w:rsidP="00BC55D7" w:rsidRDefault="00BC55D7" w14:paraId="485EA44D" w14:textId="77777777">
      <w:pPr>
        <w:pStyle w:val="ListParagraph"/>
        <w:rPr>
          <w:rFonts w:ascii="Arial" w:hAnsi="Arial" w:cs="Arial"/>
        </w:rPr>
      </w:pPr>
    </w:p>
    <w:p w:rsidR="00BC55D7" w:rsidP="007303B4" w:rsidRDefault="00436C28" w14:paraId="41071934" w14:textId="4607E531">
      <w:pPr>
        <w:pStyle w:val="ListParagraph"/>
        <w:numPr>
          <w:ilvl w:val="0"/>
          <w:numId w:val="21"/>
        </w:numPr>
        <w:spacing w:after="160" w:line="360" w:lineRule="auto"/>
        <w:ind w:left="850" w:hanging="425"/>
        <w:contextualSpacing/>
        <w:rPr>
          <w:rFonts w:ascii="Arial" w:hAnsi="Arial" w:cs="Arial"/>
        </w:rPr>
      </w:pPr>
      <w:r w:rsidRPr="006075D6">
        <w:rPr>
          <w:rFonts w:ascii="Arial" w:hAnsi="Arial" w:cs="Arial"/>
          <w:b/>
          <w:bCs/>
          <w:lang w:val="en-US"/>
        </w:rPr>
        <w:t xml:space="preserve">We agree </w:t>
      </w:r>
      <w:r w:rsidRPr="006075D6" w:rsidR="00963976">
        <w:rPr>
          <w:rFonts w:ascii="Arial" w:hAnsi="Arial" w:cs="Arial"/>
          <w:b/>
          <w:bCs/>
          <w:lang w:val="en-US"/>
        </w:rPr>
        <w:t>that it may be appropriate to consider different</w:t>
      </w:r>
      <w:r w:rsidRPr="006075D6">
        <w:rPr>
          <w:rFonts w:ascii="Arial" w:hAnsi="Arial" w:cs="Arial"/>
          <w:b/>
          <w:bCs/>
          <w:lang w:val="en-US"/>
        </w:rPr>
        <w:t xml:space="preserve"> regulatory approaches </w:t>
      </w:r>
      <w:r w:rsidRPr="006075D6" w:rsidR="00963976">
        <w:rPr>
          <w:rFonts w:ascii="Arial" w:hAnsi="Arial" w:cs="Arial"/>
          <w:b/>
          <w:bCs/>
          <w:lang w:val="en-US"/>
        </w:rPr>
        <w:t>for</w:t>
      </w:r>
      <w:r w:rsidRPr="006075D6">
        <w:rPr>
          <w:rFonts w:ascii="Arial" w:hAnsi="Arial" w:cs="Arial"/>
          <w:b/>
          <w:bCs/>
          <w:lang w:val="en-US"/>
        </w:rPr>
        <w:t xml:space="preserve"> the different stages of network development.</w:t>
      </w:r>
      <w:r w:rsidRPr="006075D6">
        <w:rPr>
          <w:rFonts w:ascii="Arial" w:hAnsi="Arial" w:cs="Arial"/>
          <w:lang w:val="en-US"/>
        </w:rPr>
        <w:t xml:space="preserve"> We agree that it is appropriate that </w:t>
      </w:r>
      <w:r w:rsidRPr="006075D6">
        <w:rPr>
          <w:rFonts w:ascii="Arial" w:hAnsi="Arial" w:cs="Arial"/>
        </w:rPr>
        <w:t>replacement and BAU activities would be regulated using mechanisms from Archetype 2</w:t>
      </w:r>
      <w:r w:rsidRPr="006075D6">
        <w:rPr>
          <w:rFonts w:ascii="Arial" w:hAnsi="Arial" w:cs="Arial"/>
          <w:i/>
          <w:iCs/>
        </w:rPr>
        <w:t xml:space="preserve"> (Ex ante Incentive Regulation)</w:t>
      </w:r>
      <w:r w:rsidRPr="006075D6">
        <w:rPr>
          <w:rFonts w:ascii="Arial" w:hAnsi="Arial" w:cs="Arial"/>
        </w:rPr>
        <w:t xml:space="preserve">, whereas new investments and upgrades, which require a high degree of strategic planning, would be better delivered using a </w:t>
      </w:r>
      <w:r w:rsidRPr="006075D6">
        <w:rPr>
          <w:rFonts w:ascii="Arial" w:hAnsi="Arial" w:cs="Arial"/>
          <w:i/>
          <w:iCs/>
        </w:rPr>
        <w:t>Plan and Deliver</w:t>
      </w:r>
      <w:r w:rsidRPr="006075D6">
        <w:rPr>
          <w:rFonts w:ascii="Arial" w:hAnsi="Arial" w:cs="Arial"/>
        </w:rPr>
        <w:t xml:space="preserve"> approach (Archetype 1)</w:t>
      </w:r>
      <w:r w:rsidR="006075D6">
        <w:rPr>
          <w:rFonts w:ascii="Arial" w:hAnsi="Arial" w:cs="Arial"/>
        </w:rPr>
        <w:t xml:space="preserve">. </w:t>
      </w:r>
      <w:r w:rsidRPr="00C93590" w:rsidR="00C93590">
        <w:rPr>
          <w:rFonts w:ascii="Arial" w:hAnsi="Arial" w:cs="Arial"/>
        </w:rPr>
        <w:t>However, the RIIO-2 approach is well understood by industry participants, including the network operators. The introduction of any new regulatory frameworks is likely to cause some investment uncertainty and potentially an increase in costs of capital.</w:t>
      </w:r>
    </w:p>
    <w:p w:rsidRPr="003E767F" w:rsidR="003E767F" w:rsidP="003E767F" w:rsidRDefault="003E767F" w14:paraId="1AC30DBD" w14:textId="77777777">
      <w:pPr>
        <w:pStyle w:val="ListParagraph"/>
        <w:rPr>
          <w:rFonts w:ascii="Arial" w:hAnsi="Arial" w:cs="Arial"/>
        </w:rPr>
      </w:pPr>
    </w:p>
    <w:p w:rsidRPr="00170BB9" w:rsidR="003E767F" w:rsidP="007303B4" w:rsidRDefault="00AF678A" w14:paraId="37F05A40" w14:textId="51CF9E8F">
      <w:pPr>
        <w:pStyle w:val="ListParagraph"/>
        <w:numPr>
          <w:ilvl w:val="0"/>
          <w:numId w:val="21"/>
        </w:numPr>
        <w:spacing w:after="160" w:line="360" w:lineRule="auto"/>
        <w:ind w:left="850" w:hanging="425"/>
        <w:contextualSpacing/>
        <w:rPr>
          <w:rFonts w:ascii="Arial" w:hAnsi="Arial" w:cs="Arial"/>
        </w:rPr>
      </w:pPr>
      <w:r w:rsidRPr="00981E84">
        <w:rPr>
          <w:rFonts w:ascii="Arial" w:hAnsi="Arial" w:cs="Arial"/>
          <w:b/>
          <w:bCs/>
          <w:lang w:val="en-US"/>
        </w:rPr>
        <w:t>The Gas Distribution and Gas Transmission price controls should be linked to the development of future hydrogen business models</w:t>
      </w:r>
      <w:r w:rsidR="00981E84">
        <w:rPr>
          <w:rFonts w:ascii="Arial" w:hAnsi="Arial" w:cs="Arial"/>
          <w:b/>
          <w:bCs/>
          <w:lang w:val="en-US"/>
        </w:rPr>
        <w:t xml:space="preserve">. </w:t>
      </w:r>
      <w:r w:rsidRPr="008A37A6" w:rsidR="008A37A6">
        <w:rPr>
          <w:rFonts w:ascii="Arial" w:hAnsi="Arial" w:cs="Arial"/>
          <w:lang w:val="en-US"/>
        </w:rPr>
        <w:t>T</w:t>
      </w:r>
      <w:r w:rsidRPr="008A37A6">
        <w:rPr>
          <w:rFonts w:ascii="Arial" w:hAnsi="Arial" w:cs="Arial"/>
          <w:lang w:val="en-US"/>
        </w:rPr>
        <w:t>hese are intrinsically linked and should be considered at the same</w:t>
      </w:r>
      <w:r w:rsidRPr="008A37A6" w:rsidR="00981E84">
        <w:rPr>
          <w:rFonts w:ascii="Arial" w:hAnsi="Arial" w:cs="Arial"/>
          <w:lang w:val="en-US"/>
        </w:rPr>
        <w:t xml:space="preserve"> time</w:t>
      </w:r>
      <w:r w:rsidRPr="00981E84">
        <w:rPr>
          <w:rFonts w:ascii="Arial" w:hAnsi="Arial" w:cs="Arial"/>
          <w:b/>
          <w:bCs/>
          <w:lang w:val="en-US"/>
        </w:rPr>
        <w:t>.</w:t>
      </w:r>
      <w:r>
        <w:rPr>
          <w:rFonts w:ascii="Arial" w:hAnsi="Arial" w:cs="Arial"/>
          <w:lang w:val="en-US"/>
        </w:rPr>
        <w:t xml:space="preserve"> I</w:t>
      </w:r>
      <w:r w:rsidRPr="002B1E57">
        <w:rPr>
          <w:rFonts w:ascii="Arial" w:hAnsi="Arial" w:cs="Arial"/>
          <w:lang w:val="en-US"/>
        </w:rPr>
        <w:t>t is impossible to evaluate the level of repurposing of the existing gas network without a view on future hydrogen uses.</w:t>
      </w:r>
      <w:r w:rsidR="0083298D">
        <w:rPr>
          <w:rFonts w:ascii="Arial" w:hAnsi="Arial" w:cs="Arial"/>
          <w:lang w:val="en-US"/>
        </w:rPr>
        <w:t xml:space="preserve"> </w:t>
      </w:r>
      <w:r w:rsidR="00170BB9">
        <w:rPr>
          <w:rFonts w:ascii="Arial" w:hAnsi="Arial" w:cs="Arial"/>
          <w:lang w:val="en-US"/>
        </w:rPr>
        <w:t xml:space="preserve">Future </w:t>
      </w:r>
      <w:r w:rsidRPr="00170BB9" w:rsidR="0083298D">
        <w:rPr>
          <w:rFonts w:ascii="Arial" w:hAnsi="Arial" w:cs="Arial"/>
        </w:rPr>
        <w:t>plans, and interlinking policies</w:t>
      </w:r>
      <w:r w:rsidR="00A4345A">
        <w:rPr>
          <w:rFonts w:ascii="Arial" w:hAnsi="Arial" w:cs="Arial"/>
        </w:rPr>
        <w:t>, for instance, the role</w:t>
      </w:r>
      <w:r w:rsidRPr="00170BB9" w:rsidR="0083298D">
        <w:rPr>
          <w:rFonts w:ascii="Arial" w:hAnsi="Arial" w:cs="Arial"/>
        </w:rPr>
        <w:t xml:space="preserve"> </w:t>
      </w:r>
      <w:r w:rsidR="00A4345A">
        <w:rPr>
          <w:rFonts w:ascii="Arial" w:hAnsi="Arial" w:cs="Arial"/>
        </w:rPr>
        <w:t>of the</w:t>
      </w:r>
      <w:r w:rsidRPr="00170BB9" w:rsidR="0083298D">
        <w:rPr>
          <w:rFonts w:ascii="Arial" w:hAnsi="Arial" w:cs="Arial"/>
        </w:rPr>
        <w:t xml:space="preserve"> Regional System Planner</w:t>
      </w:r>
      <w:r w:rsidR="00A4345A">
        <w:rPr>
          <w:rFonts w:ascii="Arial" w:hAnsi="Arial" w:cs="Arial"/>
        </w:rPr>
        <w:t>s</w:t>
      </w:r>
      <w:r w:rsidRPr="00170BB9" w:rsidR="0083298D">
        <w:rPr>
          <w:rFonts w:ascii="Arial" w:hAnsi="Arial" w:cs="Arial"/>
        </w:rPr>
        <w:t xml:space="preserve"> focus</w:t>
      </w:r>
      <w:r w:rsidR="00F271D5">
        <w:rPr>
          <w:rFonts w:ascii="Arial" w:hAnsi="Arial" w:cs="Arial"/>
        </w:rPr>
        <w:t>es</w:t>
      </w:r>
      <w:r w:rsidRPr="00170BB9" w:rsidR="0083298D">
        <w:rPr>
          <w:rFonts w:ascii="Arial" w:hAnsi="Arial" w:cs="Arial"/>
        </w:rPr>
        <w:t xml:space="preserve"> heavily on E</w:t>
      </w:r>
      <w:r w:rsidR="00A4345A">
        <w:rPr>
          <w:rFonts w:ascii="Arial" w:hAnsi="Arial" w:cs="Arial"/>
        </w:rPr>
        <w:t xml:space="preserve">lectricity Transmission and </w:t>
      </w:r>
      <w:r w:rsidRPr="00170BB9" w:rsidR="0083298D">
        <w:rPr>
          <w:rFonts w:ascii="Arial" w:hAnsi="Arial" w:cs="Arial"/>
        </w:rPr>
        <w:t>E</w:t>
      </w:r>
      <w:r w:rsidR="00F271D5">
        <w:rPr>
          <w:rFonts w:ascii="Arial" w:hAnsi="Arial" w:cs="Arial"/>
        </w:rPr>
        <w:t xml:space="preserve">lectricity </w:t>
      </w:r>
      <w:r w:rsidRPr="00170BB9" w:rsidR="0083298D">
        <w:rPr>
          <w:rFonts w:ascii="Arial" w:hAnsi="Arial" w:cs="Arial"/>
        </w:rPr>
        <w:t>D</w:t>
      </w:r>
      <w:r w:rsidR="00F271D5">
        <w:rPr>
          <w:rFonts w:ascii="Arial" w:hAnsi="Arial" w:cs="Arial"/>
        </w:rPr>
        <w:t>istribution</w:t>
      </w:r>
      <w:r w:rsidRPr="00170BB9" w:rsidR="0083298D">
        <w:rPr>
          <w:rFonts w:ascii="Arial" w:hAnsi="Arial" w:cs="Arial"/>
        </w:rPr>
        <w:t xml:space="preserve"> and there is a risk that future of gas/hydrogen is a secondary </w:t>
      </w:r>
      <w:r w:rsidR="00F271D5">
        <w:rPr>
          <w:rFonts w:ascii="Arial" w:hAnsi="Arial" w:cs="Arial"/>
        </w:rPr>
        <w:t>consideration</w:t>
      </w:r>
      <w:r w:rsidRPr="00170BB9" w:rsidR="0083298D">
        <w:rPr>
          <w:rFonts w:ascii="Arial" w:hAnsi="Arial" w:cs="Arial"/>
        </w:rPr>
        <w:t xml:space="preserve"> </w:t>
      </w:r>
      <w:r w:rsidR="002F36EB">
        <w:rPr>
          <w:rFonts w:ascii="Arial" w:hAnsi="Arial" w:cs="Arial"/>
        </w:rPr>
        <w:t>that</w:t>
      </w:r>
      <w:r w:rsidRPr="00170BB9" w:rsidR="0083298D">
        <w:rPr>
          <w:rFonts w:ascii="Arial" w:hAnsi="Arial" w:cs="Arial"/>
        </w:rPr>
        <w:t xml:space="preserve"> will have negative impacts on consumers</w:t>
      </w:r>
      <w:r w:rsidR="002F36EB">
        <w:rPr>
          <w:rFonts w:ascii="Arial" w:hAnsi="Arial" w:cs="Arial"/>
        </w:rPr>
        <w:t>.</w:t>
      </w:r>
    </w:p>
    <w:p w:rsidRPr="008A37A6" w:rsidR="008A37A6" w:rsidP="008A37A6" w:rsidRDefault="008A37A6" w14:paraId="1F071C34" w14:textId="77777777">
      <w:pPr>
        <w:pStyle w:val="ListParagraph"/>
        <w:rPr>
          <w:rFonts w:ascii="Arial" w:hAnsi="Arial" w:cs="Arial"/>
        </w:rPr>
      </w:pPr>
    </w:p>
    <w:p w:rsidR="008A37A6" w:rsidP="007303B4" w:rsidRDefault="00EC4571" w14:paraId="12A3552B" w14:textId="3E6C3368">
      <w:pPr>
        <w:pStyle w:val="ListParagraph"/>
        <w:numPr>
          <w:ilvl w:val="0"/>
          <w:numId w:val="21"/>
        </w:numPr>
        <w:spacing w:after="160" w:line="360" w:lineRule="auto"/>
        <w:ind w:left="850" w:hanging="425"/>
        <w:contextualSpacing/>
        <w:rPr>
          <w:rFonts w:ascii="Arial" w:hAnsi="Arial" w:cs="Arial"/>
        </w:rPr>
      </w:pPr>
      <w:r w:rsidRPr="002947BA">
        <w:rPr>
          <w:rFonts w:ascii="Arial" w:hAnsi="Arial" w:cs="Arial"/>
          <w:b/>
          <w:bCs/>
          <w:lang w:val="en-US"/>
        </w:rPr>
        <w:t xml:space="preserve">The timing of the gas and electricity price controls should </w:t>
      </w:r>
      <w:r w:rsidRPr="002947BA" w:rsidR="002947BA">
        <w:rPr>
          <w:rFonts w:ascii="Arial" w:hAnsi="Arial" w:cs="Arial"/>
          <w:b/>
          <w:bCs/>
          <w:lang w:val="en-US"/>
        </w:rPr>
        <w:t>mean that t</w:t>
      </w:r>
      <w:r w:rsidRPr="002947BA" w:rsidR="000B04CA">
        <w:rPr>
          <w:rFonts w:ascii="Arial" w:hAnsi="Arial" w:cs="Arial"/>
          <w:b/>
          <w:bCs/>
          <w:lang w:val="en-US"/>
        </w:rPr>
        <w:t xml:space="preserve">he </w:t>
      </w:r>
      <w:r w:rsidRPr="002947BA" w:rsidR="000B04CA">
        <w:rPr>
          <w:rFonts w:ascii="Arial" w:hAnsi="Arial" w:cs="Arial"/>
          <w:b/>
          <w:bCs/>
        </w:rPr>
        <w:t xml:space="preserve">Transmission controls </w:t>
      </w:r>
      <w:r w:rsidRPr="002947BA">
        <w:rPr>
          <w:rFonts w:ascii="Arial" w:hAnsi="Arial" w:cs="Arial"/>
          <w:b/>
          <w:bCs/>
        </w:rPr>
        <w:t>sh</w:t>
      </w:r>
      <w:r w:rsidRPr="002947BA" w:rsidR="000B04CA">
        <w:rPr>
          <w:rFonts w:ascii="Arial" w:hAnsi="Arial" w:cs="Arial"/>
          <w:b/>
          <w:bCs/>
        </w:rPr>
        <w:t>ould run on a staggered cycle to the Distribution controls</w:t>
      </w:r>
      <w:r w:rsidR="002947BA">
        <w:rPr>
          <w:rFonts w:ascii="Arial" w:hAnsi="Arial" w:cs="Arial"/>
          <w:b/>
          <w:bCs/>
        </w:rPr>
        <w:t>.</w:t>
      </w:r>
      <w:r w:rsidR="000B04CA">
        <w:rPr>
          <w:rFonts w:ascii="Arial" w:hAnsi="Arial" w:cs="Arial"/>
        </w:rPr>
        <w:t xml:space="preserve"> </w:t>
      </w:r>
      <w:r w:rsidR="002947BA">
        <w:rPr>
          <w:rFonts w:ascii="Arial" w:hAnsi="Arial" w:cs="Arial"/>
        </w:rPr>
        <w:t xml:space="preserve">This is more appropriate </w:t>
      </w:r>
      <w:r w:rsidR="001B3034">
        <w:rPr>
          <w:rFonts w:ascii="Arial" w:hAnsi="Arial" w:cs="Arial"/>
        </w:rPr>
        <w:t>than synchronising</w:t>
      </w:r>
      <w:r w:rsidR="000B04CA">
        <w:rPr>
          <w:rFonts w:ascii="Arial" w:hAnsi="Arial" w:cs="Arial"/>
        </w:rPr>
        <w:t xml:space="preserve"> </w:t>
      </w:r>
      <w:r w:rsidRPr="003D6194" w:rsidR="000B04CA">
        <w:rPr>
          <w:rFonts w:ascii="Arial" w:hAnsi="Arial" w:cs="Arial"/>
        </w:rPr>
        <w:t>all four controls to 2028</w:t>
      </w:r>
      <w:r w:rsidR="000B04CA">
        <w:rPr>
          <w:rFonts w:ascii="Arial" w:hAnsi="Arial" w:cs="Arial"/>
        </w:rPr>
        <w:t xml:space="preserve">, </w:t>
      </w:r>
      <w:r w:rsidRPr="003D6194" w:rsidR="000B04CA">
        <w:rPr>
          <w:rFonts w:ascii="Arial" w:hAnsi="Arial" w:cs="Arial"/>
        </w:rPr>
        <w:t>meaning a mini price control in Gas Transmission from 2026 to 2028.</w:t>
      </w:r>
      <w:r w:rsidRPr="009E5B9C" w:rsidR="000B04CA">
        <w:rPr>
          <w:rFonts w:ascii="Arial" w:hAnsi="Arial" w:cs="Arial"/>
        </w:rPr>
        <w:t xml:space="preserve"> This would </w:t>
      </w:r>
      <w:r w:rsidR="00B54672">
        <w:rPr>
          <w:rFonts w:ascii="Arial" w:hAnsi="Arial" w:cs="Arial"/>
        </w:rPr>
        <w:t>result in</w:t>
      </w:r>
      <w:r w:rsidRPr="009E5B9C" w:rsidR="000B04CA">
        <w:rPr>
          <w:rFonts w:ascii="Arial" w:hAnsi="Arial" w:cs="Arial"/>
        </w:rPr>
        <w:t xml:space="preserve"> a short-term price control in G</w:t>
      </w:r>
      <w:r w:rsidR="00B54672">
        <w:rPr>
          <w:rFonts w:ascii="Arial" w:hAnsi="Arial" w:cs="Arial"/>
        </w:rPr>
        <w:t>as Distribution</w:t>
      </w:r>
      <w:r w:rsidRPr="009E5B9C" w:rsidR="000B04CA">
        <w:rPr>
          <w:rFonts w:ascii="Arial" w:hAnsi="Arial" w:cs="Arial"/>
        </w:rPr>
        <w:t xml:space="preserve"> to 2028 to synchronise with E</w:t>
      </w:r>
      <w:r w:rsidR="00B54672">
        <w:rPr>
          <w:rFonts w:ascii="Arial" w:hAnsi="Arial" w:cs="Arial"/>
        </w:rPr>
        <w:t xml:space="preserve">lectricity </w:t>
      </w:r>
      <w:r w:rsidRPr="009E5B9C" w:rsidR="000B04CA">
        <w:rPr>
          <w:rFonts w:ascii="Arial" w:hAnsi="Arial" w:cs="Arial"/>
        </w:rPr>
        <w:t>D</w:t>
      </w:r>
      <w:r w:rsidR="00B54672">
        <w:rPr>
          <w:rFonts w:ascii="Arial" w:hAnsi="Arial" w:cs="Arial"/>
        </w:rPr>
        <w:t>istribution</w:t>
      </w:r>
      <w:r w:rsidRPr="009E5B9C" w:rsidR="000B04CA">
        <w:rPr>
          <w:rFonts w:ascii="Arial" w:hAnsi="Arial" w:cs="Arial"/>
        </w:rPr>
        <w:t>, while E</w:t>
      </w:r>
      <w:r w:rsidR="007B38DE">
        <w:rPr>
          <w:rFonts w:ascii="Arial" w:hAnsi="Arial" w:cs="Arial"/>
        </w:rPr>
        <w:t xml:space="preserve">lectricity </w:t>
      </w:r>
      <w:r w:rsidRPr="009E5B9C" w:rsidR="000B04CA">
        <w:rPr>
          <w:rFonts w:ascii="Arial" w:hAnsi="Arial" w:cs="Arial"/>
        </w:rPr>
        <w:t>T</w:t>
      </w:r>
      <w:r w:rsidR="007B38DE">
        <w:rPr>
          <w:rFonts w:ascii="Arial" w:hAnsi="Arial" w:cs="Arial"/>
        </w:rPr>
        <w:t>ransmission</w:t>
      </w:r>
      <w:r w:rsidRPr="009E5B9C" w:rsidR="000B04CA">
        <w:rPr>
          <w:rFonts w:ascii="Arial" w:hAnsi="Arial" w:cs="Arial"/>
        </w:rPr>
        <w:t xml:space="preserve"> and G</w:t>
      </w:r>
      <w:r w:rsidR="007B38DE">
        <w:rPr>
          <w:rFonts w:ascii="Arial" w:hAnsi="Arial" w:cs="Arial"/>
        </w:rPr>
        <w:t>as Transmission</w:t>
      </w:r>
      <w:r w:rsidRPr="009E5B9C" w:rsidR="000B04CA">
        <w:rPr>
          <w:rFonts w:ascii="Arial" w:hAnsi="Arial" w:cs="Arial"/>
        </w:rPr>
        <w:t xml:space="preserve"> maintain their existing cycles.</w:t>
      </w:r>
    </w:p>
    <w:p w:rsidRPr="007B38DE" w:rsidR="007B38DE" w:rsidP="007B38DE" w:rsidRDefault="007B38DE" w14:paraId="1D043527" w14:textId="77777777">
      <w:pPr>
        <w:pStyle w:val="ListParagraph"/>
        <w:rPr>
          <w:rFonts w:ascii="Arial" w:hAnsi="Arial" w:cs="Arial"/>
        </w:rPr>
      </w:pPr>
    </w:p>
    <w:p w:rsidRPr="002F69DC" w:rsidR="007B38DE" w:rsidP="007303B4" w:rsidRDefault="002F69DC" w14:paraId="57FCEC5B" w14:textId="56125051">
      <w:pPr>
        <w:pStyle w:val="ListParagraph"/>
        <w:numPr>
          <w:ilvl w:val="0"/>
          <w:numId w:val="21"/>
        </w:numPr>
        <w:spacing w:after="160" w:line="360" w:lineRule="auto"/>
        <w:ind w:left="850" w:hanging="425"/>
        <w:contextualSpacing/>
        <w:rPr>
          <w:rFonts w:ascii="Arial" w:hAnsi="Arial" w:cs="Arial"/>
        </w:rPr>
      </w:pPr>
      <w:r w:rsidRPr="00485A3B">
        <w:rPr>
          <w:rFonts w:ascii="Arial" w:hAnsi="Arial" w:cs="Arial"/>
          <w:b/>
          <w:bCs/>
        </w:rPr>
        <w:t>If the wider regulatory framework and incentive mechanisms change, the approach to the financial framework may need to adapt to ensure it remains fit for purpose.</w:t>
      </w:r>
      <w:r w:rsidRPr="002F69DC">
        <w:rPr>
          <w:rFonts w:ascii="Arial" w:hAnsi="Arial" w:cs="Arial"/>
        </w:rPr>
        <w:t xml:space="preserve"> It will be important to ensure that investors maintain their confidence in the stability and predictability of the regulatory framework so that companies are able to retain access to capital and can keep their financing costs as low as possible. This will ensure that the infrastructure required to meet net zero targets will be delivered at the lowest overall cost to consumers and that incentives remain aligned with desired outcomes.</w:t>
      </w:r>
    </w:p>
    <w:p w:rsidR="007B1938" w:rsidRDefault="007B1938" w14:paraId="7292BA9D" w14:textId="00F7F74C">
      <w:pPr>
        <w:spacing w:after="0" w:line="240" w:lineRule="auto"/>
        <w:rPr>
          <w:rFonts w:cs="Arial" w:eastAsiaTheme="minorHAnsi"/>
        </w:rPr>
      </w:pPr>
    </w:p>
    <w:p w:rsidRPr="002A4F26" w:rsidR="00BE2074" w:rsidP="002A4F26" w:rsidRDefault="002B7294" w14:paraId="292B32F8" w14:textId="2B21E471">
      <w:pPr>
        <w:pStyle w:val="ESBDocumentHeading1"/>
      </w:pPr>
      <w:bookmarkStart w:name="_Toc90479858" w:id="3"/>
      <w:r>
        <w:t>detailed responses</w:t>
      </w:r>
      <w:bookmarkEnd w:id="3"/>
      <w:r w:rsidRPr="002A4F26" w:rsidR="00BE2074">
        <w:t xml:space="preserve"> </w:t>
      </w:r>
    </w:p>
    <w:p w:rsidRPr="00FD60ED" w:rsidR="00FD60ED" w:rsidP="00F80053" w:rsidRDefault="00FD60ED" w14:paraId="30D261AD" w14:textId="77777777">
      <w:pPr>
        <w:spacing w:line="360" w:lineRule="auto"/>
        <w:ind w:left="425"/>
        <w:rPr>
          <w:b/>
          <w:bCs/>
          <w:i/>
          <w:iCs/>
        </w:rPr>
      </w:pPr>
      <w:r w:rsidRPr="00FD60ED">
        <w:rPr>
          <w:b/>
          <w:bCs/>
          <w:i/>
          <w:iCs/>
        </w:rPr>
        <w:t>Q.1. What should the role of the ‘consumer voice’ be and through what institutions and processes should it be channelled?</w:t>
      </w:r>
    </w:p>
    <w:p w:rsidR="00B40FED" w:rsidP="00FD60ED" w:rsidRDefault="00A46F84" w14:paraId="439BA89D" w14:textId="77777777">
      <w:pPr>
        <w:spacing w:line="360" w:lineRule="auto"/>
        <w:ind w:left="426"/>
      </w:pPr>
      <w:r>
        <w:t>It is important that t</w:t>
      </w:r>
      <w:r w:rsidR="002E0FD8">
        <w:t xml:space="preserve">he </w:t>
      </w:r>
      <w:r w:rsidRPr="00A46F84" w:rsidR="002E0FD8">
        <w:rPr>
          <w:i/>
          <w:iCs/>
        </w:rPr>
        <w:t>“</w:t>
      </w:r>
      <w:r w:rsidRPr="00A46F84" w:rsidR="00FD60ED">
        <w:rPr>
          <w:i/>
          <w:iCs/>
        </w:rPr>
        <w:t>consumer voice</w:t>
      </w:r>
      <w:r w:rsidRPr="00A46F84" w:rsidR="002E0FD8">
        <w:rPr>
          <w:i/>
          <w:iCs/>
        </w:rPr>
        <w:t>”</w:t>
      </w:r>
      <w:r w:rsidR="002E0FD8">
        <w:t xml:space="preserve"> should be heard in </w:t>
      </w:r>
      <w:r w:rsidR="00526126">
        <w:t xml:space="preserve">the operation and development of the energy </w:t>
      </w:r>
      <w:r w:rsidR="001025C5">
        <w:t>markets a</w:t>
      </w:r>
      <w:r w:rsidR="009C7E49">
        <w:t>s</w:t>
      </w:r>
      <w:r w:rsidR="001025C5">
        <w:t>,</w:t>
      </w:r>
      <w:r w:rsidR="009C7E49">
        <w:t xml:space="preserve"> ultimately, </w:t>
      </w:r>
      <w:r w:rsidR="001025C5">
        <w:t xml:space="preserve">the costs are </w:t>
      </w:r>
      <w:r>
        <w:t>borne by the consumer.</w:t>
      </w:r>
      <w:r w:rsidR="00FD60ED">
        <w:t xml:space="preserve"> </w:t>
      </w:r>
      <w:r w:rsidR="006D3E84">
        <w:t xml:space="preserve">However, </w:t>
      </w:r>
      <w:r w:rsidR="00FB7618">
        <w:t>most consumers</w:t>
      </w:r>
      <w:r w:rsidR="006D3E84">
        <w:t xml:space="preserve"> are unlikely to have</w:t>
      </w:r>
      <w:r w:rsidR="000E305B">
        <w:t xml:space="preserve"> a thorough understanding and/or an interest in</w:t>
      </w:r>
      <w:r w:rsidR="00FB7618">
        <w:t xml:space="preserve"> the</w:t>
      </w:r>
      <w:r w:rsidR="000E305B">
        <w:t xml:space="preserve"> </w:t>
      </w:r>
      <w:r w:rsidR="009B5773">
        <w:t>detail o</w:t>
      </w:r>
      <w:r w:rsidR="00AC0686">
        <w:t>f</w:t>
      </w:r>
      <w:r w:rsidR="009B5773">
        <w:t xml:space="preserve"> how, for instance, </w:t>
      </w:r>
      <w:r w:rsidR="000E305B">
        <w:t xml:space="preserve">the </w:t>
      </w:r>
      <w:r w:rsidR="00FD60ED">
        <w:t>price control process</w:t>
      </w:r>
      <w:r w:rsidR="00FB7618">
        <w:t xml:space="preserve"> works.</w:t>
      </w:r>
      <w:r w:rsidR="00AC0686">
        <w:t xml:space="preserve"> </w:t>
      </w:r>
      <w:r w:rsidR="006D3974">
        <w:t>Therefore, key intermediaries act on the consumers’ behalf: these include</w:t>
      </w:r>
      <w:r w:rsidR="00E67656">
        <w:t xml:space="preserve"> Suppliers; </w:t>
      </w:r>
      <w:r w:rsidR="002064D6">
        <w:t>consumer groups and Ofgem itself.</w:t>
      </w:r>
    </w:p>
    <w:p w:rsidR="00FD60ED" w:rsidP="00FD60ED" w:rsidRDefault="00C95168" w14:paraId="11F9EE69" w14:textId="2E7D20C8">
      <w:pPr>
        <w:spacing w:line="360" w:lineRule="auto"/>
        <w:ind w:left="426"/>
      </w:pPr>
      <w:r>
        <w:t>Consumer groups</w:t>
      </w:r>
      <w:r w:rsidR="006870C2">
        <w:t xml:space="preserve">, such as </w:t>
      </w:r>
      <w:r w:rsidR="00211963">
        <w:t>Citizen</w:t>
      </w:r>
      <w:r w:rsidR="000D44CA">
        <w:t>s Advice,</w:t>
      </w:r>
      <w:r>
        <w:t xml:space="preserve"> have a key role to play in representing </w:t>
      </w:r>
      <w:r w:rsidR="000D44CA">
        <w:t xml:space="preserve">domestic </w:t>
      </w:r>
      <w:r>
        <w:t>customer</w:t>
      </w:r>
      <w:r w:rsidR="000D44CA">
        <w:t>s’</w:t>
      </w:r>
      <w:r>
        <w:t xml:space="preserve"> interests</w:t>
      </w:r>
      <w:r w:rsidR="00160BE5">
        <w:t xml:space="preserve"> </w:t>
      </w:r>
      <w:r w:rsidR="00B40FED">
        <w:t>as</w:t>
      </w:r>
      <w:r w:rsidR="00160BE5">
        <w:t xml:space="preserve"> individual domestic customers have </w:t>
      </w:r>
      <w:r w:rsidR="00B40FED">
        <w:t xml:space="preserve">very </w:t>
      </w:r>
      <w:r w:rsidR="00160BE5">
        <w:t>limited power to influence</w:t>
      </w:r>
      <w:r w:rsidR="00B40FED">
        <w:t xml:space="preserve"> market developments</w:t>
      </w:r>
      <w:r w:rsidR="00EC1D41">
        <w:t>. Increasingly, local authorities are taking more of an interest in energy</w:t>
      </w:r>
      <w:r w:rsidR="005011FB">
        <w:t>-related matters as costs increase.</w:t>
      </w:r>
    </w:p>
    <w:p w:rsidR="00654CF9" w:rsidP="00FD60ED" w:rsidRDefault="00982B4F" w14:paraId="797CDF8B" w14:textId="7D937E44">
      <w:pPr>
        <w:spacing w:line="360" w:lineRule="auto"/>
        <w:ind w:left="426"/>
      </w:pPr>
      <w:r>
        <w:t xml:space="preserve">For industrial and commercial customers, </w:t>
      </w:r>
      <w:r w:rsidR="0031359C">
        <w:t>there are well established industry groups</w:t>
      </w:r>
      <w:r w:rsidR="0040236A">
        <w:t xml:space="preserve"> who represent their interests</w:t>
      </w:r>
      <w:r w:rsidR="00F7625C">
        <w:t xml:space="preserve">. These groups tend to have experienced and knowledgeable staff who understand the energy markets and can </w:t>
      </w:r>
      <w:r w:rsidR="00A122BE">
        <w:t xml:space="preserve">provide well-critiqued </w:t>
      </w:r>
      <w:r w:rsidR="00DF288D">
        <w:t>input into calls for input and consultations.</w:t>
      </w:r>
      <w:r w:rsidR="00654CF9">
        <w:t xml:space="preserve"> </w:t>
      </w:r>
    </w:p>
    <w:p w:rsidR="00982B4F" w:rsidP="00FD60ED" w:rsidRDefault="00654CF9" w14:paraId="09AF4AD2" w14:textId="2F62E836">
      <w:pPr>
        <w:spacing w:line="360" w:lineRule="auto"/>
        <w:ind w:left="426"/>
      </w:pPr>
      <w:r>
        <w:t xml:space="preserve">Of course, overseeing all of this is Ofgem with its duty to </w:t>
      </w:r>
      <w:r w:rsidR="009A7EDF">
        <w:t>safeguard consumer interests</w:t>
      </w:r>
      <w:r w:rsidR="004F623C">
        <w:t>, ensuring security of supply at a fair cost</w:t>
      </w:r>
      <w:r w:rsidR="009A7EDF">
        <w:t>.</w:t>
      </w:r>
      <w:r w:rsidR="0031359C">
        <w:t xml:space="preserve"> </w:t>
      </w:r>
    </w:p>
    <w:p w:rsidR="00B05D5C" w:rsidP="00FD60ED" w:rsidRDefault="00B05D5C" w14:paraId="4E63EB05" w14:textId="77777777">
      <w:pPr>
        <w:spacing w:line="360" w:lineRule="auto"/>
        <w:ind w:left="426"/>
      </w:pPr>
    </w:p>
    <w:p w:rsidRPr="006806DC" w:rsidR="00B05D5C" w:rsidP="00FD60ED" w:rsidRDefault="00B05D5C" w14:paraId="1B96817F" w14:textId="77777777">
      <w:pPr>
        <w:spacing w:line="360" w:lineRule="auto"/>
        <w:ind w:left="426"/>
        <w:rPr>
          <w:b/>
          <w:bCs/>
        </w:rPr>
      </w:pPr>
    </w:p>
    <w:p w:rsidRPr="00E90B10" w:rsidR="00E90B10" w:rsidP="00F80053" w:rsidRDefault="00E90B10" w14:paraId="60FA704E" w14:textId="27260940">
      <w:pPr>
        <w:spacing w:line="360" w:lineRule="auto"/>
        <w:ind w:left="425"/>
        <w:rPr>
          <w:b/>
          <w:bCs/>
          <w:i/>
          <w:iCs/>
        </w:rPr>
      </w:pPr>
      <w:r w:rsidRPr="00E90B10">
        <w:rPr>
          <w:b/>
          <w:bCs/>
          <w:i/>
          <w:iCs/>
        </w:rPr>
        <w:t>Q.2. How detailed could an independent, cross vector view become to determine future plans for periods beyond RIIO-2 and support effective use of the ‘Plan and Deliver’ model?</w:t>
      </w:r>
    </w:p>
    <w:p w:rsidRPr="00F323A5" w:rsidR="00F92E4E" w:rsidP="00F323A5" w:rsidRDefault="00A32ED6" w14:paraId="1A090B10" w14:textId="7F8836C4">
      <w:pPr>
        <w:pStyle w:val="CommentText"/>
        <w:spacing w:line="360" w:lineRule="auto"/>
        <w:ind w:left="426"/>
        <w:rPr>
          <w:sz w:val="22"/>
          <w:szCs w:val="22"/>
        </w:rPr>
      </w:pPr>
      <w:r w:rsidRPr="316358C1" w:rsidR="00A32ED6">
        <w:rPr>
          <w:sz w:val="22"/>
          <w:szCs w:val="22"/>
        </w:rPr>
        <w:t xml:space="preserve">We believe that sensible and </w:t>
      </w:r>
      <w:r w:rsidRPr="316358C1" w:rsidR="00A32ED6">
        <w:rPr>
          <w:sz w:val="22"/>
          <w:szCs w:val="22"/>
        </w:rPr>
        <w:t>evidenced</w:t>
      </w:r>
      <w:r w:rsidRPr="316358C1" w:rsidR="00A32ED6">
        <w:rPr>
          <w:sz w:val="22"/>
          <w:szCs w:val="22"/>
        </w:rPr>
        <w:t xml:space="preserve"> low regrets anticipatory investment of the transmission and distribution networks would be helpful to achieve required network enhancement within tight timescales and at the same time reduce costs to consumers. Strategic investment in critical infrastructure can significantly help to reduce the UK’s carbon consumption and cost to consumers, by lowering the need to constrain</w:t>
      </w:r>
      <w:r w:rsidRPr="316358C1" w:rsidR="00A32ED6">
        <w:rPr>
          <w:sz w:val="22"/>
          <w:szCs w:val="22"/>
        </w:rPr>
        <w:t xml:space="preserve"> off generation in the north of Scotland and turn up gas generators in the south of England, to meet demand when there are periods of high wind. At a distribution level, strategic investment can avoid costly disruption of repeated upgrades in step with the gradual increase in demand, or of retrofitting the network after demand has </w:t>
      </w:r>
      <w:r w:rsidRPr="316358C1" w:rsidR="00A32ED6">
        <w:rPr>
          <w:sz w:val="22"/>
          <w:szCs w:val="22"/>
        </w:rPr>
        <w:t>emerged</w:t>
      </w:r>
      <w:r w:rsidRPr="316358C1" w:rsidR="00A32ED6">
        <w:rPr>
          <w:sz w:val="22"/>
          <w:szCs w:val="22"/>
        </w:rPr>
        <w:t>. Regulatory frameworks need to be much more agile than current processes allow, prioritising the accelerated delivery of a net zero grid which will form the backbone of our future energy security and decarbonisation ambitions.</w:t>
      </w:r>
      <w:r w:rsidRPr="316358C1" w:rsidR="000A6537">
        <w:rPr>
          <w:sz w:val="22"/>
          <w:szCs w:val="22"/>
        </w:rPr>
        <w:t xml:space="preserve"> </w:t>
      </w:r>
      <w:r w:rsidRPr="316358C1" w:rsidR="00B21106">
        <w:rPr>
          <w:sz w:val="22"/>
          <w:szCs w:val="22"/>
        </w:rPr>
        <w:t xml:space="preserve">The introduction </w:t>
      </w:r>
      <w:r w:rsidRPr="316358C1" w:rsidR="00B21106">
        <w:rPr>
          <w:i w:val="1"/>
          <w:iCs w:val="1"/>
          <w:sz w:val="22"/>
          <w:szCs w:val="22"/>
        </w:rPr>
        <w:t>of</w:t>
      </w:r>
      <w:r w:rsidRPr="316358C1" w:rsidR="00F92E4E">
        <w:rPr>
          <w:i w:val="1"/>
          <w:iCs w:val="1"/>
          <w:sz w:val="22"/>
          <w:szCs w:val="22"/>
        </w:rPr>
        <w:t xml:space="preserve"> Accelerated Strategic Investment Mechanisms</w:t>
      </w:r>
      <w:r w:rsidRPr="316358C1" w:rsidR="00B21106">
        <w:rPr>
          <w:sz w:val="22"/>
          <w:szCs w:val="22"/>
        </w:rPr>
        <w:t xml:space="preserve">, </w:t>
      </w:r>
      <w:r w:rsidRPr="316358C1" w:rsidR="00DA4577">
        <w:rPr>
          <w:sz w:val="22"/>
          <w:szCs w:val="22"/>
        </w:rPr>
        <w:t xml:space="preserve">where Ofgem had to step in and develop an alternative mechanism </w:t>
      </w:r>
      <w:r w:rsidRPr="316358C1" w:rsidR="00A35569">
        <w:rPr>
          <w:sz w:val="22"/>
          <w:szCs w:val="22"/>
        </w:rPr>
        <w:t>due to</w:t>
      </w:r>
      <w:r w:rsidRPr="316358C1" w:rsidR="00F92E4E">
        <w:rPr>
          <w:sz w:val="22"/>
          <w:szCs w:val="22"/>
        </w:rPr>
        <w:t xml:space="preserve"> slow and low levels of investment</w:t>
      </w:r>
      <w:r w:rsidRPr="316358C1" w:rsidR="00DA4577">
        <w:rPr>
          <w:sz w:val="22"/>
          <w:szCs w:val="22"/>
        </w:rPr>
        <w:t>,</w:t>
      </w:r>
      <w:r w:rsidRPr="316358C1" w:rsidR="00F92E4E">
        <w:rPr>
          <w:sz w:val="22"/>
          <w:szCs w:val="22"/>
        </w:rPr>
        <w:t xml:space="preserve"> shows the need for anticipatory investment to enable safe connections to</w:t>
      </w:r>
      <w:r w:rsidRPr="316358C1" w:rsidR="001902B0">
        <w:rPr>
          <w:sz w:val="22"/>
          <w:szCs w:val="22"/>
        </w:rPr>
        <w:t xml:space="preserve"> meet</w:t>
      </w:r>
      <w:r w:rsidRPr="316358C1" w:rsidR="00F92E4E">
        <w:rPr>
          <w:sz w:val="22"/>
          <w:szCs w:val="22"/>
        </w:rPr>
        <w:t xml:space="preserve"> 2030 targets and </w:t>
      </w:r>
      <w:r w:rsidRPr="316358C1" w:rsidR="00A45DAB">
        <w:rPr>
          <w:sz w:val="22"/>
          <w:szCs w:val="22"/>
        </w:rPr>
        <w:t>alleviate system</w:t>
      </w:r>
      <w:r w:rsidRPr="316358C1" w:rsidR="00F92E4E">
        <w:rPr>
          <w:sz w:val="22"/>
          <w:szCs w:val="22"/>
        </w:rPr>
        <w:t xml:space="preserve"> constraints</w:t>
      </w:r>
      <w:r w:rsidRPr="316358C1" w:rsidR="00A45DAB">
        <w:rPr>
          <w:sz w:val="22"/>
          <w:szCs w:val="22"/>
        </w:rPr>
        <w:t>.</w:t>
      </w:r>
    </w:p>
    <w:p w:rsidR="00E90B10" w:rsidP="00EA1F93" w:rsidRDefault="000A6537" w14:paraId="32808E5D" w14:textId="1392ADC4">
      <w:pPr>
        <w:spacing w:line="360" w:lineRule="auto"/>
        <w:ind w:left="426"/>
        <w:rPr>
          <w:rFonts w:cs="Arial"/>
        </w:rPr>
      </w:pPr>
      <w:r>
        <w:t xml:space="preserve">We believe that </w:t>
      </w:r>
      <w:r w:rsidR="00785D50">
        <w:t>a</w:t>
      </w:r>
      <w:r w:rsidRPr="00E90B10" w:rsidR="00E90B10">
        <w:rPr>
          <w:rFonts w:cs="Arial"/>
        </w:rPr>
        <w:t xml:space="preserve"> long-term, cross vector vision of the electricity and gas networks is </w:t>
      </w:r>
      <w:r w:rsidR="00785D50">
        <w:rPr>
          <w:rFonts w:cs="Arial"/>
        </w:rPr>
        <w:t xml:space="preserve">a crucial factor in </w:t>
      </w:r>
      <w:r w:rsidRPr="00E90B10" w:rsidR="00E90B10">
        <w:rPr>
          <w:rFonts w:cs="Arial"/>
        </w:rPr>
        <w:t>encourag</w:t>
      </w:r>
      <w:r w:rsidR="00785D50">
        <w:rPr>
          <w:rFonts w:cs="Arial"/>
        </w:rPr>
        <w:t>ing</w:t>
      </w:r>
      <w:r w:rsidRPr="00E90B10" w:rsidR="00E90B10">
        <w:rPr>
          <w:rFonts w:cs="Arial"/>
        </w:rPr>
        <w:t xml:space="preserve"> </w:t>
      </w:r>
      <w:r w:rsidR="007272F2">
        <w:rPr>
          <w:rFonts w:cs="Arial"/>
        </w:rPr>
        <w:t xml:space="preserve">the necessary </w:t>
      </w:r>
      <w:r w:rsidRPr="00E90B10" w:rsidR="00E90B10">
        <w:rPr>
          <w:rFonts w:cs="Arial"/>
        </w:rPr>
        <w:t xml:space="preserve">investment in GB infrastructure. Increasingly, </w:t>
      </w:r>
      <w:r w:rsidR="004470BA">
        <w:rPr>
          <w:rFonts w:cs="Arial"/>
        </w:rPr>
        <w:t>there is</w:t>
      </w:r>
      <w:r w:rsidRPr="00E90B10" w:rsidR="00E90B10">
        <w:rPr>
          <w:rFonts w:cs="Arial"/>
        </w:rPr>
        <w:t xml:space="preserve"> a clear view of what will need to be delivered by 2035 and 2050. Any future plan should start with that vision, and work backwards to define the required regulatory regime and more local requirements. Having such a </w:t>
      </w:r>
      <w:r w:rsidRPr="00E90B10" w:rsidR="00913B99">
        <w:rPr>
          <w:rFonts w:cs="Arial"/>
        </w:rPr>
        <w:t>forward-looking</w:t>
      </w:r>
      <w:r w:rsidRPr="00E90B10" w:rsidR="00E90B10">
        <w:rPr>
          <w:rFonts w:cs="Arial"/>
        </w:rPr>
        <w:t xml:space="preserve"> plan would enable planning permission to be sought ahead of need for infrastructure projects. Establishing planning permission is relatively low cost and low regret, and if done in advance of investment decisions would de-risk projects, allowing a lower cost of capital. This could already be used in conjunction with the </w:t>
      </w:r>
      <w:r w:rsidRPr="00556641" w:rsidR="00E90B10">
        <w:rPr>
          <w:rFonts w:cs="Arial"/>
          <w:i/>
          <w:iCs/>
        </w:rPr>
        <w:t>N</w:t>
      </w:r>
      <w:r w:rsidRPr="00556641" w:rsidR="00556641">
        <w:rPr>
          <w:rFonts w:cs="Arial"/>
          <w:i/>
          <w:iCs/>
        </w:rPr>
        <w:t>etwork Options Assessment (N</w:t>
      </w:r>
      <w:r w:rsidRPr="00556641" w:rsidR="00E90B10">
        <w:rPr>
          <w:rFonts w:cs="Arial"/>
          <w:i/>
          <w:iCs/>
        </w:rPr>
        <w:t>OA</w:t>
      </w:r>
      <w:r w:rsidRPr="00556641" w:rsidR="00556641">
        <w:rPr>
          <w:rFonts w:cs="Arial"/>
          <w:i/>
          <w:iCs/>
        </w:rPr>
        <w:t>)</w:t>
      </w:r>
      <w:r w:rsidRPr="00E90B10" w:rsidR="00E90B10">
        <w:rPr>
          <w:rFonts w:cs="Arial"/>
        </w:rPr>
        <w:t xml:space="preserve"> process, which helps to establish the future infrastructure need. </w:t>
      </w:r>
    </w:p>
    <w:p w:rsidR="00FE619A" w:rsidP="007F09CE" w:rsidRDefault="004F72DF" w14:paraId="4DEBE9E5" w14:textId="492A4766">
      <w:pPr>
        <w:spacing w:line="360" w:lineRule="auto"/>
        <w:ind w:left="426"/>
        <w:rPr>
          <w:lang w:val="en-US"/>
        </w:rPr>
      </w:pPr>
      <w:r>
        <w:rPr>
          <w:rFonts w:cs="Arial"/>
        </w:rPr>
        <w:t xml:space="preserve">The role of the Future System Operator (FSO) </w:t>
      </w:r>
      <w:r w:rsidR="00676618">
        <w:rPr>
          <w:rFonts w:cs="Arial"/>
        </w:rPr>
        <w:t xml:space="preserve">will be key in </w:t>
      </w:r>
      <w:r w:rsidR="00BB7404">
        <w:rPr>
          <w:rFonts w:cs="Arial"/>
        </w:rPr>
        <w:t>delivering future network development plans</w:t>
      </w:r>
      <w:r w:rsidR="008350DB">
        <w:rPr>
          <w:rFonts w:cs="Arial"/>
        </w:rPr>
        <w:t>. We would like to see</w:t>
      </w:r>
      <w:r w:rsidR="003F6AA4">
        <w:rPr>
          <w:rFonts w:cs="Arial"/>
        </w:rPr>
        <w:t xml:space="preserve"> more clarity</w:t>
      </w:r>
      <w:r w:rsidR="008350DB">
        <w:rPr>
          <w:rFonts w:cs="Arial"/>
        </w:rPr>
        <w:t xml:space="preserve"> </w:t>
      </w:r>
      <w:r w:rsidRPr="00FF5722" w:rsidR="003F6AA4">
        <w:rPr>
          <w:rFonts w:cs="Arial"/>
        </w:rPr>
        <w:t>on what Ofgem, DESNZ and the ESO see as the functions</w:t>
      </w:r>
      <w:r w:rsidR="003F6AA4">
        <w:rPr>
          <w:rFonts w:cs="Arial"/>
        </w:rPr>
        <w:t>, roles and responsibilities</w:t>
      </w:r>
      <w:r w:rsidRPr="00FF5722" w:rsidR="003F6AA4">
        <w:rPr>
          <w:rFonts w:cs="Arial"/>
        </w:rPr>
        <w:t xml:space="preserve"> and governance structure of the FSO. It is important that these parties agree on what they FSO will be accountable and responsible for, and that this view is shared with industry. </w:t>
      </w:r>
      <w:r w:rsidR="00A7724C">
        <w:rPr>
          <w:rFonts w:cs="Arial"/>
        </w:rPr>
        <w:t>The development of the</w:t>
      </w:r>
      <w:r w:rsidRPr="00E90B10" w:rsidR="00E90B10">
        <w:rPr>
          <w:rFonts w:cs="Arial"/>
        </w:rPr>
        <w:t xml:space="preserve"> electricity</w:t>
      </w:r>
      <w:r w:rsidR="00A7724C">
        <w:rPr>
          <w:rFonts w:cs="Arial"/>
        </w:rPr>
        <w:t>,</w:t>
      </w:r>
      <w:r w:rsidRPr="00E90B10" w:rsidR="00E90B10">
        <w:rPr>
          <w:rFonts w:cs="Arial"/>
        </w:rPr>
        <w:t xml:space="preserve"> gas</w:t>
      </w:r>
      <w:r w:rsidR="00A7724C">
        <w:rPr>
          <w:rFonts w:cs="Arial"/>
        </w:rPr>
        <w:t xml:space="preserve"> and hydrogen</w:t>
      </w:r>
      <w:r w:rsidRPr="00E90B10" w:rsidR="00E90B10">
        <w:rPr>
          <w:rFonts w:cs="Arial"/>
        </w:rPr>
        <w:t xml:space="preserve"> infrastructure are intrinsically tied</w:t>
      </w:r>
      <w:r w:rsidR="001B1156">
        <w:rPr>
          <w:rFonts w:cs="Arial"/>
        </w:rPr>
        <w:t xml:space="preserve"> in</w:t>
      </w:r>
      <w:r w:rsidRPr="00E90B10" w:rsidR="00E90B10">
        <w:rPr>
          <w:rFonts w:cs="Arial"/>
        </w:rPr>
        <w:t xml:space="preserve"> with the future of industrial hubs in </w:t>
      </w:r>
      <w:r w:rsidR="006D22B1">
        <w:rPr>
          <w:rFonts w:cs="Arial"/>
        </w:rPr>
        <w:t>Great Britain</w:t>
      </w:r>
      <w:r w:rsidRPr="00E90B10" w:rsidR="00E90B10">
        <w:rPr>
          <w:rFonts w:cs="Arial"/>
        </w:rPr>
        <w:t>, as well as major infrastructure such as new nuclear power stations</w:t>
      </w:r>
      <w:r w:rsidR="009D0039">
        <w:rPr>
          <w:rFonts w:cs="Arial"/>
        </w:rPr>
        <w:t>, o</w:t>
      </w:r>
      <w:r w:rsidR="009D0039">
        <w:t>ffshore wind seabed leasing and consenting regimes</w:t>
      </w:r>
      <w:r w:rsidRPr="00E90B10" w:rsidR="00E90B10">
        <w:rPr>
          <w:rFonts w:cs="Arial"/>
        </w:rPr>
        <w:t xml:space="preserve"> and facilities for carbon capture and electrolysis. Many of these decisions can be made by government, in advance of the FSO</w:t>
      </w:r>
      <w:r w:rsidR="00E64E56">
        <w:rPr>
          <w:rFonts w:cs="Arial"/>
        </w:rPr>
        <w:t xml:space="preserve"> being set up</w:t>
      </w:r>
      <w:r w:rsidRPr="00E90B10" w:rsidR="00E90B10">
        <w:rPr>
          <w:rFonts w:cs="Arial"/>
        </w:rPr>
        <w:t xml:space="preserve">, and should enable the FSO to make clear decisions. </w:t>
      </w:r>
      <w:r w:rsidR="00303F28">
        <w:rPr>
          <w:rFonts w:cs="Arial"/>
        </w:rPr>
        <w:t xml:space="preserve">It is important, therefore, that </w:t>
      </w:r>
      <w:r w:rsidRPr="00E90B10" w:rsidR="00E90B10">
        <w:rPr>
          <w:rFonts w:cs="Arial"/>
        </w:rPr>
        <w:t xml:space="preserve">there is interim cross-vector planning while the FSO is being </w:t>
      </w:r>
      <w:r w:rsidR="00303F28">
        <w:rPr>
          <w:rFonts w:cs="Arial"/>
        </w:rPr>
        <w:t>set-up: n</w:t>
      </w:r>
      <w:r w:rsidRPr="00E90B10" w:rsidR="00E90B10">
        <w:rPr>
          <w:rFonts w:cs="Arial"/>
        </w:rPr>
        <w:t>etwork develop</w:t>
      </w:r>
      <w:r w:rsidR="00705743">
        <w:rPr>
          <w:rFonts w:cs="Arial"/>
        </w:rPr>
        <w:t xml:space="preserve">ment must not be delayed </w:t>
      </w:r>
      <w:r w:rsidR="00336FD7">
        <w:rPr>
          <w:rFonts w:cs="Arial"/>
        </w:rPr>
        <w:t>while</w:t>
      </w:r>
      <w:r w:rsidR="00D26845">
        <w:rPr>
          <w:rFonts w:cs="Arial"/>
        </w:rPr>
        <w:t xml:space="preserve"> the FSO is taking shape.</w:t>
      </w:r>
      <w:r w:rsidR="005040E3">
        <w:t xml:space="preserve"> </w:t>
      </w:r>
      <w:r w:rsidR="0079202F">
        <w:t>There is also a potential issue if/when the FSO becomes heavily involved/integral to future price control models</w:t>
      </w:r>
      <w:r w:rsidR="00DC4CE1">
        <w:t xml:space="preserve"> - this</w:t>
      </w:r>
      <w:r w:rsidR="0079202F">
        <w:t xml:space="preserve"> raises further questions about </w:t>
      </w:r>
      <w:r w:rsidR="002D2D90">
        <w:t xml:space="preserve">whether it will have the necessary </w:t>
      </w:r>
      <w:r w:rsidR="0079202F">
        <w:t>skills/knowledge and also</w:t>
      </w:r>
      <w:r w:rsidR="002D2D90">
        <w:t xml:space="preserve"> about</w:t>
      </w:r>
      <w:r w:rsidR="0079202F">
        <w:t xml:space="preserve"> the</w:t>
      </w:r>
      <w:r w:rsidR="002D2D90">
        <w:t xml:space="preserve"> future</w:t>
      </w:r>
      <w:r w:rsidR="0079202F">
        <w:t xml:space="preserve"> role of </w:t>
      </w:r>
      <w:r w:rsidR="002D2D90">
        <w:t>Ofgem.</w:t>
      </w:r>
    </w:p>
    <w:p w:rsidR="003F29FC" w:rsidP="00EB6989" w:rsidRDefault="003F29FC" w14:paraId="77E19821" w14:textId="77777777">
      <w:pPr>
        <w:spacing w:after="160" w:line="360" w:lineRule="auto"/>
        <w:ind w:left="425"/>
        <w:contextualSpacing/>
        <w:rPr>
          <w:lang w:val="en-US"/>
        </w:rPr>
      </w:pPr>
    </w:p>
    <w:p w:rsidRPr="00AE66BA" w:rsidR="00AE66BA" w:rsidP="00AE66BA" w:rsidRDefault="00AE66BA" w14:paraId="60B987E5" w14:textId="77777777">
      <w:pPr>
        <w:spacing w:line="360" w:lineRule="auto"/>
        <w:ind w:left="426"/>
        <w:rPr>
          <w:rFonts w:cs="Arial"/>
          <w:b/>
          <w:bCs/>
          <w:i/>
          <w:iCs/>
        </w:rPr>
      </w:pPr>
      <w:r w:rsidRPr="00AE66BA">
        <w:rPr>
          <w:rFonts w:cs="Arial"/>
          <w:b/>
          <w:bCs/>
          <w:i/>
          <w:iCs/>
        </w:rPr>
        <w:t>Q.3. Under what circumstances would competition, or other procurement models such as open book contracting, have benefits over ex ante incentives as a cost control mechanism?</w:t>
      </w:r>
    </w:p>
    <w:p w:rsidRPr="00AE66BA" w:rsidR="009C03A8" w:rsidP="009C03A8" w:rsidRDefault="003C7D3E" w14:paraId="453D46A7" w14:textId="45AA8C1A">
      <w:pPr>
        <w:pStyle w:val="ListParagraph"/>
        <w:spacing w:after="160" w:line="360" w:lineRule="auto"/>
        <w:ind w:left="426"/>
        <w:contextualSpacing/>
        <w:rPr>
          <w:rFonts w:ascii="Arial" w:hAnsi="Arial" w:cs="Arial"/>
        </w:rPr>
      </w:pPr>
      <w:r w:rsidRPr="003C7D3E">
        <w:rPr>
          <w:rFonts w:ascii="Arial" w:hAnsi="Arial" w:cs="Arial"/>
        </w:rPr>
        <w:t>There is currently a lack of clarity on the future governance structure for the industry. ESB would like to see more detail on the functions and governance structure of the FSO and how the R</w:t>
      </w:r>
      <w:r w:rsidR="004D46EA">
        <w:rPr>
          <w:rFonts w:ascii="Arial" w:hAnsi="Arial" w:cs="Arial"/>
        </w:rPr>
        <w:t>egional System Planners (R</w:t>
      </w:r>
      <w:r w:rsidRPr="003C7D3E">
        <w:rPr>
          <w:rFonts w:ascii="Arial" w:hAnsi="Arial" w:cs="Arial"/>
        </w:rPr>
        <w:t>SPs</w:t>
      </w:r>
      <w:r w:rsidR="004D46EA">
        <w:rPr>
          <w:rFonts w:ascii="Arial" w:hAnsi="Arial" w:cs="Arial"/>
        </w:rPr>
        <w:t>)</w:t>
      </w:r>
      <w:r w:rsidRPr="003C7D3E">
        <w:rPr>
          <w:rFonts w:ascii="Arial" w:hAnsi="Arial" w:cs="Arial"/>
        </w:rPr>
        <w:t xml:space="preserve"> and existing network operators will fit into this overall structure</w:t>
      </w:r>
      <w:r w:rsidRPr="00260890">
        <w:rPr>
          <w:rFonts w:cs="Arial"/>
          <w:b/>
          <w:bCs/>
        </w:rPr>
        <w:t>.</w:t>
      </w:r>
      <w:r w:rsidR="004D46EA">
        <w:rPr>
          <w:rFonts w:cs="Arial"/>
          <w:b/>
          <w:bCs/>
        </w:rPr>
        <w:t xml:space="preserve"> </w:t>
      </w:r>
      <w:r w:rsidRPr="000A7E30" w:rsidR="005A6F5F">
        <w:rPr>
          <w:rFonts w:ascii="Arial" w:hAnsi="Arial" w:cs="Arial"/>
        </w:rPr>
        <w:t>A</w:t>
      </w:r>
      <w:r w:rsidRPr="000A7E30" w:rsidR="000A7E30">
        <w:rPr>
          <w:rFonts w:ascii="Arial" w:hAnsi="Arial" w:cs="Arial"/>
        </w:rPr>
        <w:t>n effective</w:t>
      </w:r>
      <w:r w:rsidR="000A7E30">
        <w:rPr>
          <w:rFonts w:ascii="Arial" w:hAnsi="Arial" w:cs="Arial"/>
        </w:rPr>
        <w:t xml:space="preserve"> governance structure</w:t>
      </w:r>
      <w:r w:rsidR="001245F2">
        <w:rPr>
          <w:rFonts w:ascii="Arial" w:hAnsi="Arial" w:cs="Arial"/>
        </w:rPr>
        <w:t xml:space="preserve"> should allow well-developed plans to be developed </w:t>
      </w:r>
      <w:r w:rsidRPr="00AE66BA" w:rsidR="00E4665A">
        <w:rPr>
          <w:rFonts w:ascii="Arial" w:hAnsi="Arial" w:cs="Arial"/>
        </w:rPr>
        <w:t>which give a clear specification</w:t>
      </w:r>
      <w:r w:rsidR="00E4665A">
        <w:rPr>
          <w:rFonts w:ascii="Arial" w:hAnsi="Arial" w:cs="Arial"/>
        </w:rPr>
        <w:t xml:space="preserve"> for potential solutions</w:t>
      </w:r>
      <w:r w:rsidR="0027563C">
        <w:rPr>
          <w:rFonts w:ascii="Arial" w:hAnsi="Arial" w:cs="Arial"/>
        </w:rPr>
        <w:t>.</w:t>
      </w:r>
      <w:r w:rsidRPr="00AE66BA" w:rsidR="009C03A8">
        <w:rPr>
          <w:rFonts w:ascii="Arial" w:hAnsi="Arial" w:cs="Arial"/>
        </w:rPr>
        <w:t xml:space="preserve"> In the OFTO regime, unclear specifications</w:t>
      </w:r>
      <w:r w:rsidR="00131418">
        <w:rPr>
          <w:rFonts w:ascii="Arial" w:hAnsi="Arial" w:cs="Arial"/>
        </w:rPr>
        <w:t xml:space="preserve"> have meant that</w:t>
      </w:r>
      <w:r w:rsidRPr="00AE66BA" w:rsidR="009C03A8">
        <w:rPr>
          <w:rFonts w:ascii="Arial" w:hAnsi="Arial" w:cs="Arial"/>
        </w:rPr>
        <w:t xml:space="preserve"> competition has led to a lack of consistency in developed products, which leads to issues with harmonisation. </w:t>
      </w:r>
      <w:r w:rsidRPr="00AE66BA" w:rsidR="00DE6797">
        <w:rPr>
          <w:rFonts w:ascii="Arial" w:hAnsi="Arial" w:cs="Arial"/>
        </w:rPr>
        <w:t>To</w:t>
      </w:r>
      <w:r w:rsidRPr="00AE66BA" w:rsidR="009C03A8">
        <w:rPr>
          <w:rFonts w:ascii="Arial" w:hAnsi="Arial" w:cs="Arial"/>
        </w:rPr>
        <w:t xml:space="preserve"> effectively develop competition in transmission and distribution networks, it is vital that the 132kV network is treated consistently across GB. </w:t>
      </w:r>
    </w:p>
    <w:p w:rsidR="00AB260D" w:rsidP="00AB260D" w:rsidRDefault="000B42C5" w14:paraId="5516B302" w14:textId="7FC7A89E">
      <w:pPr>
        <w:pStyle w:val="CommentText"/>
        <w:spacing w:line="360" w:lineRule="auto"/>
        <w:ind w:left="426"/>
        <w:rPr>
          <w:sz w:val="22"/>
          <w:szCs w:val="22"/>
        </w:rPr>
      </w:pPr>
      <w:r w:rsidRPr="0085695F">
        <w:rPr>
          <w:rFonts w:cs="Arial"/>
          <w:sz w:val="22"/>
          <w:szCs w:val="22"/>
        </w:rPr>
        <w:t>C</w:t>
      </w:r>
      <w:r w:rsidRPr="0085695F" w:rsidR="00AE66BA">
        <w:rPr>
          <w:rFonts w:cs="Arial"/>
          <w:sz w:val="22"/>
          <w:szCs w:val="22"/>
        </w:rPr>
        <w:t>ompetition</w:t>
      </w:r>
      <w:r w:rsidRPr="0085695F" w:rsidR="003361FB">
        <w:rPr>
          <w:rFonts w:cs="Arial"/>
          <w:sz w:val="22"/>
          <w:szCs w:val="22"/>
        </w:rPr>
        <w:t xml:space="preserve"> is </w:t>
      </w:r>
      <w:r w:rsidRPr="0085695F" w:rsidR="00AB260D">
        <w:rPr>
          <w:rFonts w:cs="Arial"/>
          <w:sz w:val="22"/>
          <w:szCs w:val="22"/>
        </w:rPr>
        <w:t xml:space="preserve">most </w:t>
      </w:r>
      <w:r w:rsidRPr="0085695F" w:rsidR="003361FB">
        <w:rPr>
          <w:rFonts w:cs="Arial"/>
          <w:sz w:val="22"/>
          <w:szCs w:val="22"/>
        </w:rPr>
        <w:t>effective</w:t>
      </w:r>
      <w:r w:rsidRPr="0085695F" w:rsidR="00AE66BA">
        <w:rPr>
          <w:rFonts w:cs="Arial"/>
          <w:sz w:val="22"/>
          <w:szCs w:val="22"/>
        </w:rPr>
        <w:t xml:space="preserve"> where it </w:t>
      </w:r>
      <w:r w:rsidRPr="0085695F" w:rsidR="000D5F5D">
        <w:rPr>
          <w:rFonts w:cs="Arial"/>
          <w:sz w:val="22"/>
          <w:szCs w:val="22"/>
        </w:rPr>
        <w:t>leads to a reduction in costs</w:t>
      </w:r>
      <w:r w:rsidRPr="0085695F" w:rsidR="00F61E40">
        <w:rPr>
          <w:rFonts w:cs="Arial"/>
          <w:sz w:val="22"/>
          <w:szCs w:val="22"/>
        </w:rPr>
        <w:t xml:space="preserve"> and/</w:t>
      </w:r>
      <w:r w:rsidRPr="0085695F" w:rsidR="00AE66BA">
        <w:rPr>
          <w:rFonts w:cs="Arial"/>
          <w:sz w:val="22"/>
          <w:szCs w:val="22"/>
        </w:rPr>
        <w:t>or timescales</w:t>
      </w:r>
      <w:r w:rsidRPr="0085695F">
        <w:rPr>
          <w:rFonts w:cs="Arial"/>
          <w:sz w:val="22"/>
          <w:szCs w:val="22"/>
        </w:rPr>
        <w:t xml:space="preserve"> f</w:t>
      </w:r>
      <w:r w:rsidRPr="0085695F" w:rsidR="00771086">
        <w:rPr>
          <w:rFonts w:cs="Arial"/>
          <w:sz w:val="22"/>
          <w:szCs w:val="22"/>
        </w:rPr>
        <w:t>or delivery</w:t>
      </w:r>
      <w:r w:rsidRPr="0085695F" w:rsidR="00AE66BA">
        <w:rPr>
          <w:rFonts w:cs="Arial"/>
          <w:sz w:val="22"/>
          <w:szCs w:val="22"/>
        </w:rPr>
        <w:t xml:space="preserve">. </w:t>
      </w:r>
      <w:r w:rsidRPr="0085695F" w:rsidR="00F61E40">
        <w:rPr>
          <w:rFonts w:cs="Arial"/>
          <w:sz w:val="22"/>
          <w:szCs w:val="22"/>
        </w:rPr>
        <w:t>Compet</w:t>
      </w:r>
      <w:r w:rsidRPr="0085695F" w:rsidR="00751E87">
        <w:rPr>
          <w:rFonts w:cs="Arial"/>
          <w:sz w:val="22"/>
          <w:szCs w:val="22"/>
        </w:rPr>
        <w:t xml:space="preserve">ition may be </w:t>
      </w:r>
      <w:r w:rsidRPr="0085695F" w:rsidR="0044384A">
        <w:rPr>
          <w:rFonts w:cs="Arial"/>
          <w:sz w:val="22"/>
          <w:szCs w:val="22"/>
        </w:rPr>
        <w:t xml:space="preserve">less </w:t>
      </w:r>
      <w:r w:rsidRPr="0085695F" w:rsidR="00751E87">
        <w:rPr>
          <w:rFonts w:cs="Arial"/>
          <w:sz w:val="22"/>
          <w:szCs w:val="22"/>
        </w:rPr>
        <w:t xml:space="preserve">effective </w:t>
      </w:r>
      <w:r w:rsidRPr="0085695F" w:rsidR="00F90F1F">
        <w:rPr>
          <w:rFonts w:cs="Arial"/>
          <w:sz w:val="22"/>
          <w:szCs w:val="22"/>
        </w:rPr>
        <w:t>for small scale projects</w:t>
      </w:r>
      <w:r w:rsidRPr="0085695F" w:rsidR="00AE66BA">
        <w:rPr>
          <w:rFonts w:cs="Arial"/>
          <w:sz w:val="22"/>
          <w:szCs w:val="22"/>
        </w:rPr>
        <w:t xml:space="preserve">, </w:t>
      </w:r>
      <w:r w:rsidRPr="0085695F" w:rsidR="00081AA5">
        <w:rPr>
          <w:rFonts w:cs="Arial"/>
          <w:sz w:val="22"/>
          <w:szCs w:val="22"/>
        </w:rPr>
        <w:t xml:space="preserve">instead, </w:t>
      </w:r>
      <w:r w:rsidRPr="0085695F" w:rsidR="00AE66BA">
        <w:rPr>
          <w:rFonts w:cs="Arial"/>
          <w:sz w:val="22"/>
          <w:szCs w:val="22"/>
        </w:rPr>
        <w:t>many of the same benefits could be delivered by clearer incentives on the network</w:t>
      </w:r>
      <w:r w:rsidRPr="0085695F" w:rsidR="00081AA5">
        <w:rPr>
          <w:rFonts w:cs="Arial"/>
          <w:sz w:val="22"/>
          <w:szCs w:val="22"/>
        </w:rPr>
        <w:t xml:space="preserve"> operators</w:t>
      </w:r>
      <w:r w:rsidRPr="0085695F" w:rsidR="00AE66BA">
        <w:rPr>
          <w:rFonts w:cs="Arial"/>
          <w:sz w:val="22"/>
          <w:szCs w:val="22"/>
        </w:rPr>
        <w:t xml:space="preserve">. For example, </w:t>
      </w:r>
      <w:r w:rsidRPr="0085695F" w:rsidR="00AE66BA">
        <w:rPr>
          <w:rFonts w:cs="Arial"/>
          <w:sz w:val="22"/>
          <w:szCs w:val="22"/>
          <w:lang w:val="en-US"/>
        </w:rPr>
        <w:t>if DNOs and TOs faced some costs for non-delivery,</w:t>
      </w:r>
      <w:r w:rsidRPr="0085695F" w:rsidR="0085695F">
        <w:rPr>
          <w:rFonts w:cs="Arial"/>
          <w:sz w:val="22"/>
          <w:szCs w:val="22"/>
          <w:lang w:val="en-US"/>
        </w:rPr>
        <w:t xml:space="preserve"> </w:t>
      </w:r>
      <w:r w:rsidR="008E7EFB">
        <w:rPr>
          <w:rFonts w:cs="Arial"/>
          <w:sz w:val="22"/>
          <w:szCs w:val="22"/>
          <w:lang w:val="en-US"/>
        </w:rPr>
        <w:t>with a</w:t>
      </w:r>
      <w:r w:rsidRPr="0085695F" w:rsidR="0085695F">
        <w:rPr>
          <w:sz w:val="22"/>
          <w:szCs w:val="22"/>
        </w:rPr>
        <w:t xml:space="preserve"> balanced incentive that rewards earlier delivery and penalises late delivery against an agreed plan</w:t>
      </w:r>
      <w:r w:rsidR="008E7EFB">
        <w:rPr>
          <w:sz w:val="22"/>
          <w:szCs w:val="22"/>
        </w:rPr>
        <w:t>,</w:t>
      </w:r>
      <w:r w:rsidRPr="0085695F" w:rsidR="00AE66BA">
        <w:rPr>
          <w:rFonts w:cs="Arial"/>
          <w:sz w:val="22"/>
          <w:szCs w:val="22"/>
          <w:lang w:val="en-US"/>
        </w:rPr>
        <w:t xml:space="preserve"> they </w:t>
      </w:r>
      <w:r w:rsidRPr="0085695F" w:rsidR="00CB675D">
        <w:rPr>
          <w:rFonts w:cs="Arial"/>
          <w:sz w:val="22"/>
          <w:szCs w:val="22"/>
          <w:lang w:val="en-US"/>
        </w:rPr>
        <w:t xml:space="preserve">would be </w:t>
      </w:r>
      <w:proofErr w:type="spellStart"/>
      <w:r w:rsidRPr="0085695F" w:rsidR="00CB675D">
        <w:rPr>
          <w:rFonts w:cs="Arial"/>
          <w:sz w:val="22"/>
          <w:szCs w:val="22"/>
          <w:lang w:val="en-US"/>
        </w:rPr>
        <w:t>incentivised</w:t>
      </w:r>
      <w:proofErr w:type="spellEnd"/>
      <w:r w:rsidRPr="0085695F" w:rsidR="00CB675D">
        <w:rPr>
          <w:rFonts w:cs="Arial"/>
          <w:sz w:val="22"/>
          <w:szCs w:val="22"/>
          <w:lang w:val="en-US"/>
        </w:rPr>
        <w:t xml:space="preserve"> to</w:t>
      </w:r>
      <w:r w:rsidRPr="0085695F" w:rsidR="00AE66BA">
        <w:rPr>
          <w:rFonts w:cs="Arial"/>
          <w:sz w:val="22"/>
          <w:szCs w:val="22"/>
          <w:lang w:val="en-US"/>
        </w:rPr>
        <w:t xml:space="preserve"> speed up connections. It is notable that where there are contestable works, the connecting party will usually </w:t>
      </w:r>
      <w:r w:rsidRPr="0085695F" w:rsidR="00AB260D">
        <w:rPr>
          <w:rFonts w:cs="Arial"/>
          <w:sz w:val="22"/>
          <w:szCs w:val="22"/>
          <w:lang w:val="en-US"/>
        </w:rPr>
        <w:t>carry out</w:t>
      </w:r>
      <w:r w:rsidRPr="0085695F" w:rsidR="00AE66BA">
        <w:rPr>
          <w:rFonts w:cs="Arial"/>
          <w:sz w:val="22"/>
          <w:szCs w:val="22"/>
          <w:lang w:val="en-US"/>
        </w:rPr>
        <w:t xml:space="preserve"> the contestable works themselves because it’s </w:t>
      </w:r>
      <w:r w:rsidRPr="0085695F" w:rsidR="00CB675D">
        <w:rPr>
          <w:rFonts w:cs="Arial"/>
          <w:sz w:val="22"/>
          <w:szCs w:val="22"/>
          <w:lang w:val="en-US"/>
        </w:rPr>
        <w:t xml:space="preserve">generally the </w:t>
      </w:r>
      <w:r w:rsidRPr="0085695F" w:rsidR="00AE66BA">
        <w:rPr>
          <w:rFonts w:cs="Arial"/>
          <w:sz w:val="22"/>
          <w:szCs w:val="22"/>
          <w:lang w:val="en-US"/>
        </w:rPr>
        <w:t>cheaper and quicker</w:t>
      </w:r>
      <w:r w:rsidRPr="0085695F" w:rsidR="00CB675D">
        <w:rPr>
          <w:rFonts w:cs="Arial"/>
          <w:sz w:val="22"/>
          <w:szCs w:val="22"/>
          <w:lang w:val="en-US"/>
        </w:rPr>
        <w:t xml:space="preserve"> option</w:t>
      </w:r>
      <w:r w:rsidRPr="0085695F" w:rsidR="00AE66BA">
        <w:rPr>
          <w:rFonts w:cs="Arial"/>
          <w:sz w:val="22"/>
          <w:szCs w:val="22"/>
          <w:lang w:val="en-US"/>
        </w:rPr>
        <w:t xml:space="preserve">. These clearer incentives could involve an element of ex-post monitoring, for example when customers experience significant </w:t>
      </w:r>
      <w:r w:rsidRPr="0085695F" w:rsidR="003875EE">
        <w:rPr>
          <w:rFonts w:cs="Arial"/>
          <w:sz w:val="22"/>
          <w:szCs w:val="22"/>
          <w:lang w:val="en-US"/>
        </w:rPr>
        <w:t>delays</w:t>
      </w:r>
      <w:r w:rsidRPr="0085695F" w:rsidR="006F43AC">
        <w:rPr>
          <w:rFonts w:cs="Arial"/>
          <w:sz w:val="22"/>
          <w:szCs w:val="22"/>
          <w:lang w:val="en-US"/>
        </w:rPr>
        <w:t xml:space="preserve"> in</w:t>
      </w:r>
      <w:r w:rsidRPr="0085695F" w:rsidR="00AE66BA">
        <w:rPr>
          <w:rFonts w:cs="Arial"/>
          <w:sz w:val="22"/>
          <w:szCs w:val="22"/>
          <w:lang w:val="en-US"/>
        </w:rPr>
        <w:t xml:space="preserve"> connection</w:t>
      </w:r>
      <w:r w:rsidRPr="0085695F" w:rsidR="006F43AC">
        <w:rPr>
          <w:rFonts w:cs="Arial"/>
          <w:sz w:val="22"/>
          <w:szCs w:val="22"/>
          <w:lang w:val="en-US"/>
        </w:rPr>
        <w:t xml:space="preserve"> and/or</w:t>
      </w:r>
      <w:r w:rsidRPr="0085695F" w:rsidR="00AE66BA">
        <w:rPr>
          <w:rFonts w:cs="Arial"/>
          <w:sz w:val="22"/>
          <w:szCs w:val="22"/>
          <w:lang w:val="en-US"/>
        </w:rPr>
        <w:t xml:space="preserve"> poor communication from the network</w:t>
      </w:r>
      <w:r w:rsidRPr="0085695F" w:rsidR="006F43AC">
        <w:rPr>
          <w:rFonts w:cs="Arial"/>
          <w:sz w:val="22"/>
          <w:szCs w:val="22"/>
          <w:lang w:val="en-US"/>
        </w:rPr>
        <w:t xml:space="preserve"> operator</w:t>
      </w:r>
      <w:r w:rsidRPr="0085695F" w:rsidR="00AE66BA">
        <w:rPr>
          <w:rFonts w:cs="Arial"/>
          <w:sz w:val="22"/>
          <w:szCs w:val="22"/>
          <w:lang w:val="en-US"/>
        </w:rPr>
        <w:t xml:space="preserve">. </w:t>
      </w:r>
      <w:r w:rsidRPr="0085695F" w:rsidR="00353833">
        <w:rPr>
          <w:rFonts w:cs="Arial"/>
          <w:sz w:val="22"/>
          <w:szCs w:val="22"/>
          <w:lang w:val="en-US"/>
        </w:rPr>
        <w:t xml:space="preserve">We note and welcome that </w:t>
      </w:r>
      <w:r w:rsidRPr="0085695F" w:rsidR="00AE66BA">
        <w:rPr>
          <w:rFonts w:cs="Arial"/>
          <w:sz w:val="22"/>
          <w:szCs w:val="22"/>
          <w:lang w:val="en-US"/>
        </w:rPr>
        <w:t xml:space="preserve">such monitoring is included in the </w:t>
      </w:r>
      <w:r w:rsidRPr="0085695F" w:rsidR="00CC44F9">
        <w:rPr>
          <w:rFonts w:cs="Arial"/>
          <w:i/>
          <w:iCs/>
          <w:sz w:val="22"/>
          <w:szCs w:val="22"/>
          <w:lang w:val="en-US"/>
        </w:rPr>
        <w:t>Accelerated St</w:t>
      </w:r>
      <w:r w:rsidRPr="0085695F" w:rsidR="00CC2074">
        <w:rPr>
          <w:rFonts w:cs="Arial"/>
          <w:i/>
          <w:iCs/>
          <w:sz w:val="22"/>
          <w:szCs w:val="22"/>
          <w:lang w:val="en-US"/>
        </w:rPr>
        <w:t>rategic Transmission Investment (</w:t>
      </w:r>
      <w:r w:rsidRPr="0085695F" w:rsidR="00AE66BA">
        <w:rPr>
          <w:rFonts w:cs="Arial"/>
          <w:i/>
          <w:iCs/>
          <w:sz w:val="22"/>
          <w:szCs w:val="22"/>
          <w:lang w:val="en-US"/>
        </w:rPr>
        <w:t>ASTI</w:t>
      </w:r>
      <w:r w:rsidRPr="0085695F" w:rsidR="00CC2074">
        <w:rPr>
          <w:rFonts w:cs="Arial"/>
          <w:i/>
          <w:iCs/>
          <w:sz w:val="22"/>
          <w:szCs w:val="22"/>
          <w:lang w:val="en-US"/>
        </w:rPr>
        <w:t>)</w:t>
      </w:r>
      <w:r w:rsidRPr="0085695F" w:rsidR="00AE66BA">
        <w:rPr>
          <w:rFonts w:cs="Arial"/>
          <w:sz w:val="22"/>
          <w:szCs w:val="22"/>
          <w:lang w:val="en-US"/>
        </w:rPr>
        <w:t xml:space="preserve"> framework.</w:t>
      </w:r>
      <w:r w:rsidRPr="0085695F" w:rsidR="00AB260D">
        <w:rPr>
          <w:rFonts w:cs="Arial"/>
          <w:sz w:val="22"/>
          <w:szCs w:val="22"/>
          <w:lang w:val="en-US"/>
        </w:rPr>
        <w:t xml:space="preserve"> </w:t>
      </w:r>
      <w:r w:rsidRPr="0085695F" w:rsidR="00D63BD7">
        <w:rPr>
          <w:rFonts w:cs="Arial"/>
          <w:sz w:val="22"/>
          <w:szCs w:val="22"/>
          <w:lang w:val="en-US"/>
        </w:rPr>
        <w:t xml:space="preserve">It will also be useful to learn lessons from the introduction of competition at the transmission level, which is due to </w:t>
      </w:r>
      <w:r w:rsidRPr="0085695F" w:rsidR="00D63BD7">
        <w:rPr>
          <w:sz w:val="22"/>
          <w:szCs w:val="22"/>
        </w:rPr>
        <w:t>begin in 2024 under the FSO.</w:t>
      </w:r>
    </w:p>
    <w:p w:rsidRPr="00990619" w:rsidR="00990619" w:rsidP="004F1532" w:rsidRDefault="00990619" w14:paraId="66862861" w14:textId="77777777">
      <w:pPr>
        <w:spacing w:line="360" w:lineRule="auto"/>
        <w:ind w:left="425"/>
        <w:rPr>
          <w:b/>
          <w:bCs/>
          <w:i/>
          <w:iCs/>
          <w:lang w:val="en-US"/>
        </w:rPr>
      </w:pPr>
      <w:r w:rsidRPr="00990619">
        <w:rPr>
          <w:b/>
          <w:bCs/>
          <w:i/>
          <w:iCs/>
          <w:lang w:val="en-US"/>
        </w:rPr>
        <w:t>Q.4. What is your view on the options identified for simplification of incentive regulation? What would be the benefits and costs by comparison to the approaches used in RIIO-2?</w:t>
      </w:r>
    </w:p>
    <w:p w:rsidR="00FC1044" w:rsidP="00BA3C3D" w:rsidRDefault="00A40F8B" w14:paraId="529A701C" w14:textId="62010287">
      <w:pPr>
        <w:pStyle w:val="ListParagraph"/>
        <w:spacing w:after="160" w:line="360" w:lineRule="auto"/>
        <w:ind w:left="426"/>
        <w:contextualSpacing/>
        <w:rPr>
          <w:rFonts w:ascii="Arial" w:hAnsi="Arial" w:cs="Arial"/>
          <w:lang w:val="en-US"/>
        </w:rPr>
      </w:pPr>
      <w:r>
        <w:rPr>
          <w:rFonts w:ascii="Arial" w:hAnsi="Arial" w:cs="Arial"/>
        </w:rPr>
        <w:t>W</w:t>
      </w:r>
      <w:r w:rsidR="003B2FD2">
        <w:rPr>
          <w:rFonts w:ascii="Arial" w:hAnsi="Arial" w:cs="Arial"/>
        </w:rPr>
        <w:t>e</w:t>
      </w:r>
      <w:r>
        <w:rPr>
          <w:rFonts w:ascii="Arial" w:hAnsi="Arial" w:cs="Arial"/>
        </w:rPr>
        <w:t xml:space="preserve"> agree</w:t>
      </w:r>
      <w:r w:rsidR="003B2FD2">
        <w:rPr>
          <w:rFonts w:ascii="Arial" w:hAnsi="Arial" w:cs="Arial"/>
        </w:rPr>
        <w:t xml:space="preserve"> with Ofgem </w:t>
      </w:r>
      <w:r>
        <w:rPr>
          <w:rFonts w:ascii="Arial" w:hAnsi="Arial" w:cs="Arial"/>
        </w:rPr>
        <w:t xml:space="preserve">that </w:t>
      </w:r>
      <w:r w:rsidR="003B2FD2">
        <w:rPr>
          <w:rFonts w:ascii="Arial" w:hAnsi="Arial" w:cs="Arial"/>
        </w:rPr>
        <w:t>the</w:t>
      </w:r>
      <w:r w:rsidRPr="00402826" w:rsidR="00402826">
        <w:rPr>
          <w:rFonts w:ascii="Arial" w:hAnsi="Arial" w:cs="Arial"/>
        </w:rPr>
        <w:t xml:space="preserve"> use of incentive</w:t>
      </w:r>
      <w:r w:rsidR="007F11BB">
        <w:rPr>
          <w:rFonts w:ascii="Arial" w:hAnsi="Arial" w:cs="Arial"/>
        </w:rPr>
        <w:t xml:space="preserve"> RIIO</w:t>
      </w:r>
      <w:r w:rsidRPr="00402826" w:rsidR="00402826">
        <w:rPr>
          <w:rFonts w:ascii="Arial" w:hAnsi="Arial" w:cs="Arial"/>
        </w:rPr>
        <w:t xml:space="preserve"> regulation has been successful in attracting low-cost investment into energy network companies. Th</w:t>
      </w:r>
      <w:r w:rsidR="003B2FD2">
        <w:rPr>
          <w:rFonts w:ascii="Arial" w:hAnsi="Arial" w:cs="Arial"/>
        </w:rPr>
        <w:t xml:space="preserve">is has resulted in </w:t>
      </w:r>
      <w:r w:rsidR="00BC57DB">
        <w:rPr>
          <w:rFonts w:ascii="Arial" w:hAnsi="Arial" w:cs="Arial"/>
        </w:rPr>
        <w:t xml:space="preserve">lower </w:t>
      </w:r>
      <w:r w:rsidRPr="00402826" w:rsidR="00402826">
        <w:rPr>
          <w:rFonts w:ascii="Arial" w:hAnsi="Arial" w:cs="Arial"/>
        </w:rPr>
        <w:t>cost</w:t>
      </w:r>
      <w:r w:rsidR="00BC57DB">
        <w:rPr>
          <w:rFonts w:ascii="Arial" w:hAnsi="Arial" w:cs="Arial"/>
        </w:rPr>
        <w:t>s</w:t>
      </w:r>
      <w:r w:rsidRPr="00402826" w:rsidR="00402826">
        <w:rPr>
          <w:rFonts w:ascii="Arial" w:hAnsi="Arial" w:cs="Arial"/>
        </w:rPr>
        <w:t xml:space="preserve"> of capital </w:t>
      </w:r>
      <w:r w:rsidR="00BC57DB">
        <w:rPr>
          <w:rFonts w:ascii="Arial" w:hAnsi="Arial" w:cs="Arial"/>
        </w:rPr>
        <w:t>than would otherwise have been the case</w:t>
      </w:r>
      <w:r w:rsidR="00FA32CC">
        <w:rPr>
          <w:rFonts w:ascii="Arial" w:hAnsi="Arial" w:cs="Arial"/>
        </w:rPr>
        <w:t xml:space="preserve"> and this has allowed </w:t>
      </w:r>
      <w:r w:rsidRPr="00402826" w:rsidR="00402826">
        <w:rPr>
          <w:rFonts w:ascii="Arial" w:hAnsi="Arial" w:cs="Arial"/>
        </w:rPr>
        <w:t xml:space="preserve">these lower costs </w:t>
      </w:r>
      <w:r w:rsidR="00FA32CC">
        <w:rPr>
          <w:rFonts w:ascii="Arial" w:hAnsi="Arial" w:cs="Arial"/>
        </w:rPr>
        <w:t>to be</w:t>
      </w:r>
      <w:r w:rsidRPr="00402826" w:rsidR="00402826">
        <w:rPr>
          <w:rFonts w:ascii="Arial" w:hAnsi="Arial" w:cs="Arial"/>
        </w:rPr>
        <w:t xml:space="preserve"> passed through to consumers.</w:t>
      </w:r>
      <w:r w:rsidR="00402826">
        <w:t xml:space="preserve"> </w:t>
      </w:r>
      <w:r w:rsidRPr="007F11BB" w:rsidR="007F11BB">
        <w:rPr>
          <w:rFonts w:ascii="Arial" w:hAnsi="Arial" w:cs="Arial"/>
        </w:rPr>
        <w:t>However,</w:t>
      </w:r>
      <w:r w:rsidR="007F11BB">
        <w:t xml:space="preserve"> </w:t>
      </w:r>
      <w:r w:rsidRPr="00756DC5" w:rsidR="007F11BB">
        <w:rPr>
          <w:rFonts w:ascii="Arial" w:hAnsi="Arial" w:cs="Arial"/>
        </w:rPr>
        <w:t>the RII</w:t>
      </w:r>
      <w:r w:rsidR="00756DC5">
        <w:rPr>
          <w:rFonts w:ascii="Arial" w:hAnsi="Arial" w:cs="Arial"/>
        </w:rPr>
        <w:t>O</w:t>
      </w:r>
      <w:r w:rsidRPr="00756DC5" w:rsidR="007F11BB">
        <w:rPr>
          <w:rFonts w:ascii="Arial" w:hAnsi="Arial" w:cs="Arial"/>
        </w:rPr>
        <w:t xml:space="preserve"> framework has</w:t>
      </w:r>
      <w:r w:rsidR="00037D1F">
        <w:rPr>
          <w:rFonts w:ascii="Arial" w:hAnsi="Arial" w:cs="Arial"/>
        </w:rPr>
        <w:t xml:space="preserve"> </w:t>
      </w:r>
      <w:r w:rsidRPr="00756DC5" w:rsidR="005F62EE">
        <w:rPr>
          <w:rFonts w:ascii="Arial" w:hAnsi="Arial" w:cs="Arial"/>
        </w:rPr>
        <w:t xml:space="preserve">imposed an increased regulatory burden on both the network </w:t>
      </w:r>
      <w:r w:rsidRPr="00756DC5" w:rsidR="00756DC5">
        <w:rPr>
          <w:rFonts w:ascii="Arial" w:hAnsi="Arial" w:cs="Arial"/>
        </w:rPr>
        <w:t>operators</w:t>
      </w:r>
      <w:r w:rsidRPr="00756DC5" w:rsidR="005F62EE">
        <w:rPr>
          <w:rFonts w:ascii="Arial" w:hAnsi="Arial" w:cs="Arial"/>
        </w:rPr>
        <w:t xml:space="preserve"> and </w:t>
      </w:r>
      <w:r w:rsidRPr="00756DC5" w:rsidR="00756DC5">
        <w:rPr>
          <w:rFonts w:ascii="Arial" w:hAnsi="Arial" w:cs="Arial"/>
        </w:rPr>
        <w:t>Ofgem</w:t>
      </w:r>
      <w:r w:rsidR="00756DC5">
        <w:rPr>
          <w:rFonts w:ascii="Arial" w:hAnsi="Arial" w:cs="Arial"/>
        </w:rPr>
        <w:t>.</w:t>
      </w:r>
      <w:r w:rsidR="008A36F5">
        <w:rPr>
          <w:rFonts w:ascii="Arial" w:hAnsi="Arial" w:cs="Arial"/>
        </w:rPr>
        <w:t xml:space="preserve"> Therefore, a</w:t>
      </w:r>
      <w:r w:rsidRPr="00990619" w:rsidR="00990619">
        <w:rPr>
          <w:rFonts w:ascii="Arial" w:hAnsi="Arial" w:cs="Arial"/>
          <w:lang w:val="en-US"/>
        </w:rPr>
        <w:t xml:space="preserve"> simplified RPI-X </w:t>
      </w:r>
      <w:r w:rsidR="008A36F5">
        <w:rPr>
          <w:rFonts w:ascii="Arial" w:hAnsi="Arial" w:cs="Arial"/>
          <w:lang w:val="en-US"/>
        </w:rPr>
        <w:t xml:space="preserve">approach </w:t>
      </w:r>
      <w:r w:rsidRPr="00990619" w:rsidR="00990619">
        <w:rPr>
          <w:rFonts w:ascii="Arial" w:hAnsi="Arial" w:cs="Arial"/>
          <w:lang w:val="en-US"/>
        </w:rPr>
        <w:t>could be a</w:t>
      </w:r>
      <w:r w:rsidR="004C5659">
        <w:rPr>
          <w:rFonts w:ascii="Arial" w:hAnsi="Arial" w:cs="Arial"/>
          <w:lang w:val="en-US"/>
        </w:rPr>
        <w:t>n attractive option going forwar</w:t>
      </w:r>
      <w:r w:rsidR="00DD67AE">
        <w:rPr>
          <w:rFonts w:ascii="Arial" w:hAnsi="Arial" w:cs="Arial"/>
          <w:lang w:val="en-US"/>
        </w:rPr>
        <w:t>ds,</w:t>
      </w:r>
      <w:r w:rsidRPr="00990619" w:rsidR="00990619">
        <w:rPr>
          <w:rFonts w:ascii="Arial" w:hAnsi="Arial" w:cs="Arial"/>
          <w:lang w:val="en-US"/>
        </w:rPr>
        <w:t xml:space="preserve"> as the current complex incentive regime requires a large amount of resource from the regulator.</w:t>
      </w:r>
      <w:r w:rsidR="00AD26C3">
        <w:rPr>
          <w:rFonts w:ascii="Arial" w:hAnsi="Arial" w:cs="Arial"/>
          <w:lang w:val="en-US"/>
        </w:rPr>
        <w:t xml:space="preserve"> </w:t>
      </w:r>
      <w:r w:rsidRPr="00990619" w:rsidR="00990619">
        <w:rPr>
          <w:rFonts w:ascii="Arial" w:hAnsi="Arial" w:cs="Arial"/>
          <w:lang w:val="en-US"/>
        </w:rPr>
        <w:t>Simple output</w:t>
      </w:r>
      <w:r w:rsidR="00BA6368">
        <w:rPr>
          <w:rFonts w:ascii="Arial" w:hAnsi="Arial" w:cs="Arial"/>
          <w:lang w:val="en-US"/>
        </w:rPr>
        <w:t xml:space="preserve"> targets could be introduced </w:t>
      </w:r>
      <w:r w:rsidR="00CB12A8">
        <w:rPr>
          <w:rFonts w:ascii="Arial" w:hAnsi="Arial" w:cs="Arial"/>
          <w:lang w:val="en-US"/>
        </w:rPr>
        <w:t>such as</w:t>
      </w:r>
      <w:r w:rsidR="00D678E5">
        <w:rPr>
          <w:rFonts w:ascii="Arial" w:hAnsi="Arial" w:cs="Arial"/>
          <w:lang w:val="en-US"/>
        </w:rPr>
        <w:t xml:space="preserve"> a target on </w:t>
      </w:r>
      <w:r w:rsidR="004F044E">
        <w:rPr>
          <w:rFonts w:ascii="Arial" w:hAnsi="Arial" w:cs="Arial"/>
          <w:lang w:val="en-US"/>
        </w:rPr>
        <w:t>network operators</w:t>
      </w:r>
      <w:r w:rsidR="00D678E5">
        <w:rPr>
          <w:rFonts w:ascii="Arial" w:hAnsi="Arial" w:cs="Arial"/>
          <w:lang w:val="en-US"/>
        </w:rPr>
        <w:t xml:space="preserve"> to meet all</w:t>
      </w:r>
      <w:r w:rsidR="00B40031">
        <w:rPr>
          <w:rFonts w:ascii="Arial" w:hAnsi="Arial" w:cs="Arial"/>
          <w:lang w:val="en-US"/>
        </w:rPr>
        <w:t xml:space="preserve"> </w:t>
      </w:r>
      <w:r w:rsidR="004F044E">
        <w:rPr>
          <w:rFonts w:ascii="Arial" w:hAnsi="Arial" w:cs="Arial"/>
          <w:lang w:val="en-US"/>
        </w:rPr>
        <w:t xml:space="preserve">reasonable </w:t>
      </w:r>
      <w:r w:rsidR="008302FB">
        <w:rPr>
          <w:rFonts w:ascii="Arial" w:hAnsi="Arial" w:cs="Arial"/>
          <w:lang w:val="en-US"/>
        </w:rPr>
        <w:t>requests for a connection</w:t>
      </w:r>
      <w:r w:rsidRPr="00990619" w:rsidR="008302FB">
        <w:rPr>
          <w:rFonts w:ascii="Arial" w:hAnsi="Arial" w:cs="Arial"/>
          <w:lang w:val="en-US"/>
        </w:rPr>
        <w:t xml:space="preserve"> </w:t>
      </w:r>
      <w:r w:rsidR="008302FB">
        <w:rPr>
          <w:rFonts w:ascii="Arial" w:hAnsi="Arial" w:cs="Arial"/>
          <w:lang w:val="en-US"/>
        </w:rPr>
        <w:t>offer with a set number of days</w:t>
      </w:r>
      <w:r w:rsidR="004F044E">
        <w:rPr>
          <w:rFonts w:ascii="Arial" w:hAnsi="Arial" w:cs="Arial"/>
          <w:lang w:val="en-US"/>
        </w:rPr>
        <w:t>.</w:t>
      </w:r>
    </w:p>
    <w:p w:rsidRPr="00990619" w:rsidR="00990619" w:rsidP="00BA3C3D" w:rsidRDefault="00990619" w14:paraId="43C8029B" w14:textId="459A7C2C">
      <w:pPr>
        <w:pStyle w:val="ListParagraph"/>
        <w:spacing w:after="160" w:line="360" w:lineRule="auto"/>
        <w:ind w:left="426"/>
        <w:contextualSpacing/>
        <w:rPr>
          <w:rFonts w:ascii="Arial" w:hAnsi="Arial" w:cs="Arial"/>
          <w:b/>
          <w:bCs/>
          <w:lang w:val="en-US"/>
        </w:rPr>
      </w:pPr>
      <w:r w:rsidRPr="00990619">
        <w:rPr>
          <w:rFonts w:ascii="Arial" w:hAnsi="Arial" w:cs="Arial"/>
          <w:lang w:val="en-US"/>
        </w:rPr>
        <w:t xml:space="preserve"> </w:t>
      </w:r>
    </w:p>
    <w:p w:rsidRPr="00AD26C3" w:rsidR="00FC1044" w:rsidP="00FC1044" w:rsidRDefault="00FC1044" w14:paraId="5D084FFD" w14:textId="0A6740BB">
      <w:pPr>
        <w:pStyle w:val="ListParagraph"/>
        <w:spacing w:after="160" w:line="360" w:lineRule="auto"/>
        <w:ind w:left="426"/>
        <w:contextualSpacing/>
        <w:rPr>
          <w:rFonts w:ascii="Arial" w:hAnsi="Arial" w:cs="Arial"/>
          <w:lang w:val="en-US"/>
        </w:rPr>
      </w:pPr>
      <w:r>
        <w:rPr>
          <w:rFonts w:ascii="Arial" w:hAnsi="Arial" w:cs="Arial"/>
          <w:lang w:val="en-US"/>
        </w:rPr>
        <w:t>However, there is a trade-off</w:t>
      </w:r>
      <w:r w:rsidR="00E0398C">
        <w:rPr>
          <w:rFonts w:ascii="Arial" w:hAnsi="Arial" w:cs="Arial"/>
          <w:lang w:val="en-US"/>
        </w:rPr>
        <w:t xml:space="preserve"> between reduced complexity and </w:t>
      </w:r>
      <w:r w:rsidR="00B856C0">
        <w:rPr>
          <w:rFonts w:ascii="Arial" w:hAnsi="Arial" w:cs="Arial"/>
          <w:lang w:val="en-US"/>
        </w:rPr>
        <w:t xml:space="preserve">delivering effective incentives. </w:t>
      </w:r>
      <w:r w:rsidRPr="00B856C0" w:rsidR="00B856C0">
        <w:rPr>
          <w:rFonts w:ascii="Arial" w:hAnsi="Arial" w:cs="Arial"/>
          <w:lang w:val="en-US"/>
        </w:rPr>
        <w:t>I</w:t>
      </w:r>
      <w:proofErr w:type="spellStart"/>
      <w:r w:rsidRPr="00B856C0">
        <w:rPr>
          <w:rFonts w:ascii="Arial" w:hAnsi="Arial" w:cs="Arial"/>
        </w:rPr>
        <w:t>n</w:t>
      </w:r>
      <w:proofErr w:type="spellEnd"/>
      <w:r w:rsidRPr="00B856C0">
        <w:rPr>
          <w:rFonts w:ascii="Arial" w:hAnsi="Arial" w:cs="Arial"/>
        </w:rPr>
        <w:t xml:space="preserve"> </w:t>
      </w:r>
      <w:r w:rsidRPr="00AD26C3">
        <w:rPr>
          <w:rFonts w:ascii="Arial" w:hAnsi="Arial" w:cs="Arial"/>
        </w:rPr>
        <w:t>some cases, a</w:t>
      </w:r>
      <w:r w:rsidR="00E27DF6">
        <w:rPr>
          <w:rFonts w:ascii="Arial" w:hAnsi="Arial" w:cs="Arial"/>
        </w:rPr>
        <w:t>s noted in the consultation document:</w:t>
      </w:r>
      <w:r w:rsidRPr="00AD26C3">
        <w:rPr>
          <w:rFonts w:ascii="Arial" w:hAnsi="Arial" w:cs="Arial"/>
        </w:rPr>
        <w:t xml:space="preserve"> </w:t>
      </w:r>
      <w:r w:rsidRPr="002008A4">
        <w:rPr>
          <w:rFonts w:ascii="Arial" w:hAnsi="Arial" w:cs="Arial"/>
          <w:i/>
          <w:iCs/>
        </w:rPr>
        <w:t>“</w:t>
      </w:r>
      <w:r w:rsidR="00E27DF6">
        <w:rPr>
          <w:rFonts w:ascii="Arial" w:hAnsi="Arial" w:cs="Arial"/>
          <w:i/>
          <w:iCs/>
        </w:rPr>
        <w:t xml:space="preserve">a </w:t>
      </w:r>
      <w:r w:rsidRPr="002008A4">
        <w:rPr>
          <w:rFonts w:ascii="Arial" w:hAnsi="Arial" w:cs="Arial"/>
          <w:i/>
          <w:iCs/>
        </w:rPr>
        <w:t>detailed and complex approach to regulation may be the only way to ensure that consumers are protected, where effective outcomes are hard to measure and there is evidence that simpler incentives do not work</w:t>
      </w:r>
      <w:r>
        <w:rPr>
          <w:rFonts w:ascii="Arial" w:hAnsi="Arial" w:cs="Arial"/>
        </w:rPr>
        <w:t xml:space="preserve">”. </w:t>
      </w:r>
    </w:p>
    <w:p w:rsidRPr="00990619" w:rsidR="00FC1044" w:rsidP="00BA3C3D" w:rsidRDefault="00FC1044" w14:paraId="3834CF7A" w14:textId="77777777">
      <w:pPr>
        <w:pStyle w:val="ListParagraph"/>
        <w:spacing w:after="160" w:line="360" w:lineRule="auto"/>
        <w:ind w:left="426"/>
        <w:contextualSpacing/>
        <w:rPr>
          <w:rFonts w:ascii="Arial" w:hAnsi="Arial" w:cs="Arial"/>
          <w:b/>
          <w:bCs/>
          <w:lang w:val="en-US"/>
        </w:rPr>
      </w:pPr>
    </w:p>
    <w:p w:rsidRPr="00083CAE" w:rsidR="00083CAE" w:rsidP="00083CAE" w:rsidRDefault="00CA2ACD" w14:paraId="5D1F47C5" w14:textId="66532049">
      <w:pPr>
        <w:pStyle w:val="CommentText"/>
        <w:spacing w:line="360" w:lineRule="auto"/>
        <w:ind w:left="426"/>
        <w:rPr>
          <w:sz w:val="22"/>
          <w:szCs w:val="22"/>
        </w:rPr>
      </w:pPr>
      <w:r w:rsidRPr="00083CAE">
        <w:rPr>
          <w:rFonts w:cs="Arial"/>
          <w:sz w:val="22"/>
          <w:szCs w:val="22"/>
          <w:lang w:val="en-US"/>
        </w:rPr>
        <w:t>I</w:t>
      </w:r>
      <w:r w:rsidRPr="00083CAE" w:rsidR="00990619">
        <w:rPr>
          <w:rFonts w:cs="Arial"/>
          <w:sz w:val="22"/>
          <w:szCs w:val="22"/>
          <w:lang w:val="en-US"/>
        </w:rPr>
        <w:t>t is important</w:t>
      </w:r>
      <w:r w:rsidRPr="00083CAE" w:rsidR="002214AE">
        <w:rPr>
          <w:rFonts w:cs="Arial"/>
          <w:sz w:val="22"/>
          <w:szCs w:val="22"/>
          <w:lang w:val="en-US"/>
        </w:rPr>
        <w:t xml:space="preserve"> also, </w:t>
      </w:r>
      <w:r w:rsidRPr="00083CAE" w:rsidR="00990619">
        <w:rPr>
          <w:rFonts w:cs="Arial"/>
          <w:sz w:val="22"/>
          <w:szCs w:val="22"/>
          <w:lang w:val="en-US"/>
        </w:rPr>
        <w:t xml:space="preserve">that simplified regulation in some areas </w:t>
      </w:r>
      <w:r w:rsidRPr="00083CAE" w:rsidR="002214AE">
        <w:rPr>
          <w:rFonts w:cs="Arial"/>
          <w:sz w:val="22"/>
          <w:szCs w:val="22"/>
          <w:lang w:val="en-US"/>
        </w:rPr>
        <w:t>does not</w:t>
      </w:r>
      <w:r w:rsidRPr="00083CAE" w:rsidR="00990619">
        <w:rPr>
          <w:rFonts w:cs="Arial"/>
          <w:sz w:val="22"/>
          <w:szCs w:val="22"/>
          <w:lang w:val="en-US"/>
        </w:rPr>
        <w:t xml:space="preserve"> lead to less focus on others. In turn, this could lead to a piecemeal regulation approach that increases</w:t>
      </w:r>
      <w:r w:rsidRPr="00083CAE" w:rsidR="002214AE">
        <w:rPr>
          <w:rFonts w:cs="Arial"/>
          <w:sz w:val="22"/>
          <w:szCs w:val="22"/>
          <w:lang w:val="en-US"/>
        </w:rPr>
        <w:t xml:space="preserve"> the</w:t>
      </w:r>
      <w:r w:rsidRPr="00083CAE" w:rsidR="00990619">
        <w:rPr>
          <w:rFonts w:cs="Arial"/>
          <w:sz w:val="22"/>
          <w:szCs w:val="22"/>
          <w:lang w:val="en-US"/>
        </w:rPr>
        <w:t xml:space="preserve"> burden on Ofgem and licen</w:t>
      </w:r>
      <w:r w:rsidRPr="00083CAE" w:rsidR="002214AE">
        <w:rPr>
          <w:rFonts w:cs="Arial"/>
          <w:sz w:val="22"/>
          <w:szCs w:val="22"/>
          <w:lang w:val="en-US"/>
        </w:rPr>
        <w:t>s</w:t>
      </w:r>
      <w:r w:rsidRPr="00083CAE" w:rsidR="00990619">
        <w:rPr>
          <w:rFonts w:cs="Arial"/>
          <w:sz w:val="22"/>
          <w:szCs w:val="22"/>
          <w:lang w:val="en-US"/>
        </w:rPr>
        <w:t>ees.</w:t>
      </w:r>
      <w:r w:rsidRPr="00083CAE" w:rsidR="00083CAE">
        <w:rPr>
          <w:rFonts w:cs="Arial"/>
          <w:sz w:val="22"/>
          <w:szCs w:val="22"/>
          <w:lang w:val="en-US"/>
        </w:rPr>
        <w:t xml:space="preserve"> </w:t>
      </w:r>
      <w:r w:rsidR="000B7D02">
        <w:rPr>
          <w:rFonts w:cs="Arial"/>
          <w:sz w:val="22"/>
          <w:szCs w:val="22"/>
          <w:lang w:val="en-US"/>
        </w:rPr>
        <w:t xml:space="preserve">In addition, </w:t>
      </w:r>
      <w:proofErr w:type="spellStart"/>
      <w:r w:rsidR="000B7D02">
        <w:rPr>
          <w:rFonts w:cs="Arial"/>
          <w:sz w:val="22"/>
          <w:szCs w:val="22"/>
          <w:lang w:val="en-US"/>
        </w:rPr>
        <w:t>i</w:t>
      </w:r>
      <w:r w:rsidRPr="00083CAE" w:rsidR="00083CAE">
        <w:rPr>
          <w:sz w:val="22"/>
          <w:szCs w:val="22"/>
        </w:rPr>
        <w:t>f</w:t>
      </w:r>
      <w:proofErr w:type="spellEnd"/>
      <w:r w:rsidRPr="00083CAE" w:rsidR="00083CAE">
        <w:rPr>
          <w:sz w:val="22"/>
          <w:szCs w:val="22"/>
        </w:rPr>
        <w:t xml:space="preserve"> there is a </w:t>
      </w:r>
      <w:r w:rsidR="00C155F4">
        <w:rPr>
          <w:sz w:val="22"/>
          <w:szCs w:val="22"/>
        </w:rPr>
        <w:t>possibility that the</w:t>
      </w:r>
      <w:r w:rsidRPr="00083CAE" w:rsidR="00083CAE">
        <w:rPr>
          <w:sz w:val="22"/>
          <w:szCs w:val="22"/>
        </w:rPr>
        <w:t xml:space="preserve"> FSO directs future investment through network planning, which sets the amounts given to monopolies through future price controls, what is the role of Ofgem? How w</w:t>
      </w:r>
      <w:r w:rsidR="000B7D02">
        <w:rPr>
          <w:sz w:val="22"/>
          <w:szCs w:val="22"/>
        </w:rPr>
        <w:t>ould</w:t>
      </w:r>
      <w:r w:rsidRPr="00083CAE" w:rsidR="00083CAE">
        <w:rPr>
          <w:sz w:val="22"/>
          <w:szCs w:val="22"/>
        </w:rPr>
        <w:t xml:space="preserve"> </w:t>
      </w:r>
      <w:r w:rsidR="00420451">
        <w:rPr>
          <w:sz w:val="22"/>
          <w:szCs w:val="22"/>
        </w:rPr>
        <w:t>Ofgem fulfil its duty to</w:t>
      </w:r>
      <w:r w:rsidRPr="00083CAE" w:rsidR="00083CAE">
        <w:rPr>
          <w:sz w:val="22"/>
          <w:szCs w:val="22"/>
        </w:rPr>
        <w:t xml:space="preserve"> protect consumers?</w:t>
      </w:r>
    </w:p>
    <w:p w:rsidRPr="00285BE4" w:rsidR="00285BE4" w:rsidP="00322DD1" w:rsidRDefault="00285BE4" w14:paraId="1115E536" w14:textId="7F87AECF">
      <w:pPr>
        <w:spacing w:after="160" w:line="360" w:lineRule="auto"/>
        <w:ind w:left="426"/>
        <w:contextualSpacing/>
        <w:rPr>
          <w:b/>
          <w:bCs/>
          <w:lang w:val="en-US"/>
        </w:rPr>
      </w:pPr>
    </w:p>
    <w:p w:rsidRPr="004F1532" w:rsidR="004F1532" w:rsidP="001C6FFE" w:rsidRDefault="004F1532" w14:paraId="407BCFFA" w14:textId="265D699E">
      <w:pPr>
        <w:spacing w:after="160" w:line="360" w:lineRule="auto"/>
        <w:ind w:left="426"/>
        <w:contextualSpacing/>
        <w:rPr>
          <w:b/>
          <w:bCs/>
          <w:i/>
          <w:iCs/>
          <w:lang w:val="en-US"/>
        </w:rPr>
      </w:pPr>
      <w:r w:rsidRPr="004F1532">
        <w:rPr>
          <w:b/>
          <w:bCs/>
          <w:i/>
          <w:iCs/>
          <w:lang w:val="en-US"/>
        </w:rPr>
        <w:t>Q.5. What are the network activities where there would be benefits for a move to an ex</w:t>
      </w:r>
      <w:r w:rsidR="006D275F">
        <w:rPr>
          <w:b/>
          <w:bCs/>
          <w:i/>
          <w:iCs/>
          <w:lang w:val="en-US"/>
        </w:rPr>
        <w:t>-</w:t>
      </w:r>
      <w:r w:rsidRPr="004F1532">
        <w:rPr>
          <w:b/>
          <w:bCs/>
          <w:i/>
          <w:iCs/>
          <w:lang w:val="en-US"/>
        </w:rPr>
        <w:t xml:space="preserve"> post monitoring regime, and what would be the associated costs?</w:t>
      </w:r>
    </w:p>
    <w:p w:rsidR="00206AF3" w:rsidP="00BC5563" w:rsidRDefault="00DB1F4A" w14:paraId="5870DDAF" w14:textId="526BA0B2">
      <w:pPr>
        <w:pStyle w:val="ListParagraph"/>
        <w:spacing w:after="160" w:line="360" w:lineRule="auto"/>
        <w:ind w:left="426"/>
        <w:contextualSpacing/>
        <w:rPr>
          <w:rFonts w:ascii="Arial" w:hAnsi="Arial" w:cs="Arial"/>
        </w:rPr>
      </w:pPr>
      <w:r w:rsidRPr="00D13042">
        <w:rPr>
          <w:rFonts w:ascii="Arial" w:hAnsi="Arial" w:cs="Arial"/>
        </w:rPr>
        <w:t>Modern theories of economic natural monopoly regulation have emphasised the problem of asymmetric information</w:t>
      </w:r>
      <w:r w:rsidR="007C3018">
        <w:rPr>
          <w:rFonts w:ascii="Arial" w:hAnsi="Arial" w:cs="Arial"/>
        </w:rPr>
        <w:t xml:space="preserve"> between the companies and the regulat</w:t>
      </w:r>
      <w:r w:rsidR="000D0899">
        <w:rPr>
          <w:rFonts w:ascii="Arial" w:hAnsi="Arial" w:cs="Arial"/>
        </w:rPr>
        <w:t>or,</w:t>
      </w:r>
      <w:r w:rsidR="00D13042">
        <w:rPr>
          <w:rFonts w:ascii="Arial" w:hAnsi="Arial" w:cs="Arial"/>
        </w:rPr>
        <w:t xml:space="preserve"> to address the requirements </w:t>
      </w:r>
      <w:r w:rsidR="00AF22FC">
        <w:rPr>
          <w:rFonts w:ascii="Arial" w:hAnsi="Arial" w:cs="Arial"/>
        </w:rPr>
        <w:t>of what investment is requ</w:t>
      </w:r>
      <w:r w:rsidR="00E75F64">
        <w:rPr>
          <w:rFonts w:ascii="Arial" w:hAnsi="Arial" w:cs="Arial"/>
        </w:rPr>
        <w:t xml:space="preserve">ired, </w:t>
      </w:r>
      <w:r w:rsidR="00AF22FC">
        <w:rPr>
          <w:rFonts w:ascii="Arial" w:hAnsi="Arial" w:cs="Arial"/>
        </w:rPr>
        <w:t xml:space="preserve">how </w:t>
      </w:r>
      <w:r w:rsidR="00E75F64">
        <w:rPr>
          <w:rFonts w:ascii="Arial" w:hAnsi="Arial" w:cs="Arial"/>
        </w:rPr>
        <w:t xml:space="preserve">this </w:t>
      </w:r>
      <w:r w:rsidR="00AF22FC">
        <w:rPr>
          <w:rFonts w:ascii="Arial" w:hAnsi="Arial" w:cs="Arial"/>
        </w:rPr>
        <w:t xml:space="preserve">investment </w:t>
      </w:r>
      <w:r w:rsidR="00416076">
        <w:rPr>
          <w:rFonts w:ascii="Arial" w:hAnsi="Arial" w:cs="Arial"/>
        </w:rPr>
        <w:t>can be</w:t>
      </w:r>
      <w:r w:rsidR="00AF22FC">
        <w:rPr>
          <w:rFonts w:ascii="Arial" w:hAnsi="Arial" w:cs="Arial"/>
        </w:rPr>
        <w:t xml:space="preserve"> </w:t>
      </w:r>
      <w:r w:rsidR="00E75F64">
        <w:rPr>
          <w:rFonts w:ascii="Arial" w:hAnsi="Arial" w:cs="Arial"/>
        </w:rPr>
        <w:t xml:space="preserve">delivered </w:t>
      </w:r>
      <w:r w:rsidR="006C2C61">
        <w:rPr>
          <w:rFonts w:ascii="Arial" w:hAnsi="Arial" w:cs="Arial"/>
        </w:rPr>
        <w:t xml:space="preserve">efficiently </w:t>
      </w:r>
      <w:r w:rsidR="00E75F64">
        <w:rPr>
          <w:rFonts w:ascii="Arial" w:hAnsi="Arial" w:cs="Arial"/>
        </w:rPr>
        <w:t xml:space="preserve">and how </w:t>
      </w:r>
      <w:r w:rsidR="006C2C61">
        <w:rPr>
          <w:rFonts w:ascii="Arial" w:hAnsi="Arial" w:cs="Arial"/>
        </w:rPr>
        <w:t xml:space="preserve">consumers can be assured </w:t>
      </w:r>
      <w:r w:rsidR="00BC51C8">
        <w:rPr>
          <w:rFonts w:ascii="Arial" w:hAnsi="Arial" w:cs="Arial"/>
        </w:rPr>
        <w:t>that th</w:t>
      </w:r>
      <w:r w:rsidR="004074A6">
        <w:rPr>
          <w:rFonts w:ascii="Arial" w:hAnsi="Arial" w:cs="Arial"/>
        </w:rPr>
        <w:t xml:space="preserve">is is the case. </w:t>
      </w:r>
      <w:r w:rsidRPr="00E16138" w:rsidR="00E16138">
        <w:rPr>
          <w:rFonts w:ascii="Arial" w:hAnsi="Arial" w:cs="Arial"/>
        </w:rPr>
        <w:t>What all the effective options for economic regulation have in common is to address this problem of asymmetric information, either upfront, or via incentives that lead information on actual costs</w:t>
      </w:r>
      <w:r w:rsidR="00252829">
        <w:rPr>
          <w:rFonts w:ascii="Arial" w:hAnsi="Arial" w:cs="Arial"/>
        </w:rPr>
        <w:t xml:space="preserve"> being revealed by the companies</w:t>
      </w:r>
      <w:r w:rsidR="00206AF3">
        <w:rPr>
          <w:rFonts w:ascii="Arial" w:hAnsi="Arial" w:cs="Arial"/>
        </w:rPr>
        <w:t xml:space="preserve">. So, whatever option(s) for </w:t>
      </w:r>
      <w:r w:rsidR="00BF0BE4">
        <w:rPr>
          <w:rFonts w:ascii="Arial" w:hAnsi="Arial" w:cs="Arial"/>
        </w:rPr>
        <w:t xml:space="preserve">network regulation is/are chosen, this </w:t>
      </w:r>
      <w:r w:rsidR="003F5D2C">
        <w:rPr>
          <w:rFonts w:ascii="Arial" w:hAnsi="Arial" w:cs="Arial"/>
        </w:rPr>
        <w:t xml:space="preserve">is the key </w:t>
      </w:r>
      <w:r w:rsidR="00BF0BE4">
        <w:rPr>
          <w:rFonts w:ascii="Arial" w:hAnsi="Arial" w:cs="Arial"/>
        </w:rPr>
        <w:t xml:space="preserve">question </w:t>
      </w:r>
      <w:r w:rsidR="003F5D2C">
        <w:rPr>
          <w:rFonts w:ascii="Arial" w:hAnsi="Arial" w:cs="Arial"/>
        </w:rPr>
        <w:t xml:space="preserve">that </w:t>
      </w:r>
      <w:r w:rsidR="00BF0BE4">
        <w:rPr>
          <w:rFonts w:ascii="Arial" w:hAnsi="Arial" w:cs="Arial"/>
        </w:rPr>
        <w:t>must be addressed</w:t>
      </w:r>
      <w:r w:rsidR="003F5D2C">
        <w:rPr>
          <w:rFonts w:ascii="Arial" w:hAnsi="Arial" w:cs="Arial"/>
        </w:rPr>
        <w:t>.</w:t>
      </w:r>
    </w:p>
    <w:p w:rsidR="004F1532" w:rsidP="00BC5563" w:rsidRDefault="000E59E7" w14:paraId="68E66FE1" w14:textId="461799CB">
      <w:pPr>
        <w:pStyle w:val="ListParagraph"/>
        <w:spacing w:after="160" w:line="360" w:lineRule="auto"/>
        <w:ind w:left="426"/>
        <w:contextualSpacing/>
        <w:rPr>
          <w:rFonts w:ascii="Arial" w:hAnsi="Arial" w:cs="Arial"/>
          <w:lang w:val="en-US"/>
        </w:rPr>
      </w:pPr>
      <w:r>
        <w:rPr>
          <w:rFonts w:ascii="Arial" w:hAnsi="Arial" w:cs="Arial"/>
          <w:lang w:val="en-US"/>
        </w:rPr>
        <w:t>The benefits of an ex-post monitoring regime</w:t>
      </w:r>
      <w:r w:rsidR="00D26606">
        <w:rPr>
          <w:rFonts w:ascii="Arial" w:hAnsi="Arial" w:cs="Arial"/>
          <w:lang w:val="en-US"/>
        </w:rPr>
        <w:t xml:space="preserve">, which are a key </w:t>
      </w:r>
      <w:r w:rsidR="00A00429">
        <w:rPr>
          <w:rFonts w:ascii="Arial" w:hAnsi="Arial" w:cs="Arial"/>
          <w:lang w:val="en-US"/>
        </w:rPr>
        <w:t>feature</w:t>
      </w:r>
      <w:r w:rsidR="00D26606">
        <w:rPr>
          <w:rFonts w:ascii="Arial" w:hAnsi="Arial" w:cs="Arial"/>
          <w:lang w:val="en-US"/>
        </w:rPr>
        <w:t xml:space="preserve"> of the </w:t>
      </w:r>
      <w:r w:rsidRPr="00A00429" w:rsidR="00D26606">
        <w:rPr>
          <w:rFonts w:ascii="Arial" w:hAnsi="Arial" w:cs="Arial"/>
          <w:b/>
          <w:bCs/>
          <w:i/>
          <w:iCs/>
          <w:lang w:val="en-US"/>
        </w:rPr>
        <w:t xml:space="preserve">Freedom and </w:t>
      </w:r>
      <w:r w:rsidRPr="00A00429" w:rsidR="005748E4">
        <w:rPr>
          <w:rFonts w:ascii="Arial" w:hAnsi="Arial" w:cs="Arial"/>
          <w:b/>
          <w:bCs/>
          <w:i/>
          <w:iCs/>
          <w:lang w:val="en-US"/>
        </w:rPr>
        <w:t>Accountability</w:t>
      </w:r>
      <w:r w:rsidR="005748E4">
        <w:rPr>
          <w:rFonts w:ascii="Arial" w:hAnsi="Arial" w:cs="Arial"/>
          <w:lang w:val="en-US"/>
        </w:rPr>
        <w:t xml:space="preserve"> Archetype</w:t>
      </w:r>
      <w:r w:rsidR="00A00429">
        <w:rPr>
          <w:rFonts w:ascii="Arial" w:hAnsi="Arial" w:cs="Arial"/>
          <w:lang w:val="en-US"/>
        </w:rPr>
        <w:t>,</w:t>
      </w:r>
      <w:r>
        <w:rPr>
          <w:rFonts w:ascii="Arial" w:hAnsi="Arial" w:cs="Arial"/>
          <w:lang w:val="en-US"/>
        </w:rPr>
        <w:t xml:space="preserve"> are </w:t>
      </w:r>
      <w:r w:rsidR="00304C78">
        <w:rPr>
          <w:rFonts w:ascii="Arial" w:hAnsi="Arial" w:cs="Arial"/>
          <w:lang w:val="en-US"/>
        </w:rPr>
        <w:t>that it</w:t>
      </w:r>
      <w:r w:rsidR="00A00429">
        <w:rPr>
          <w:rFonts w:ascii="Arial" w:hAnsi="Arial" w:cs="Arial"/>
          <w:lang w:val="en-US"/>
        </w:rPr>
        <w:t xml:space="preserve"> would </w:t>
      </w:r>
      <w:r w:rsidR="004E00C1">
        <w:rPr>
          <w:rFonts w:ascii="Arial" w:hAnsi="Arial" w:cs="Arial"/>
          <w:lang w:val="en-US"/>
        </w:rPr>
        <w:t>potentially</w:t>
      </w:r>
      <w:r w:rsidR="009A12CC">
        <w:rPr>
          <w:rFonts w:ascii="Arial" w:hAnsi="Arial" w:cs="Arial"/>
          <w:lang w:val="en-US"/>
        </w:rPr>
        <w:t xml:space="preserve"> allow</w:t>
      </w:r>
      <w:r w:rsidR="004E00C1">
        <w:rPr>
          <w:rFonts w:ascii="Arial" w:hAnsi="Arial" w:cs="Arial"/>
          <w:lang w:val="en-US"/>
        </w:rPr>
        <w:t xml:space="preserve"> network compa</w:t>
      </w:r>
      <w:r w:rsidR="00302D4A">
        <w:rPr>
          <w:rFonts w:ascii="Arial" w:hAnsi="Arial" w:cs="Arial"/>
          <w:lang w:val="en-US"/>
        </w:rPr>
        <w:t>nies more freedom in their investment choices</w:t>
      </w:r>
      <w:r w:rsidR="009A12CC">
        <w:rPr>
          <w:rFonts w:ascii="Arial" w:hAnsi="Arial" w:cs="Arial"/>
          <w:lang w:val="en-US"/>
        </w:rPr>
        <w:t xml:space="preserve">. This would allow them to </w:t>
      </w:r>
      <w:r w:rsidRPr="009A12CC" w:rsidR="009A12CC">
        <w:rPr>
          <w:rFonts w:ascii="Arial" w:hAnsi="Arial" w:cs="Arial"/>
        </w:rPr>
        <w:t>pass costs through where they can demonstrate ex</w:t>
      </w:r>
      <w:r w:rsidR="00C02841">
        <w:rPr>
          <w:rFonts w:ascii="Arial" w:hAnsi="Arial" w:cs="Arial"/>
        </w:rPr>
        <w:t>-</w:t>
      </w:r>
      <w:r w:rsidRPr="009A12CC" w:rsidR="009A12CC">
        <w:rPr>
          <w:rFonts w:ascii="Arial" w:hAnsi="Arial" w:cs="Arial"/>
        </w:rPr>
        <w:t>post that their expenditure forms part of an agreed plan to achieve net zero objectives at low cost</w:t>
      </w:r>
      <w:r w:rsidR="00C02841">
        <w:rPr>
          <w:rFonts w:ascii="Arial" w:hAnsi="Arial" w:cs="Arial"/>
        </w:rPr>
        <w:t xml:space="preserve">. However, the downside </w:t>
      </w:r>
      <w:r w:rsidR="004A7A9B">
        <w:rPr>
          <w:rFonts w:ascii="Arial" w:hAnsi="Arial" w:cs="Arial"/>
        </w:rPr>
        <w:t>to</w:t>
      </w:r>
      <w:r w:rsidRPr="004F1532" w:rsidR="004F1532">
        <w:rPr>
          <w:rFonts w:ascii="Arial" w:hAnsi="Arial" w:cs="Arial"/>
          <w:lang w:val="en-US"/>
        </w:rPr>
        <w:t xml:space="preserve"> an ex-post monitoring regime</w:t>
      </w:r>
      <w:r w:rsidR="004A7A9B">
        <w:rPr>
          <w:rFonts w:ascii="Arial" w:hAnsi="Arial" w:cs="Arial"/>
          <w:lang w:val="en-US"/>
        </w:rPr>
        <w:t xml:space="preserve"> is the uncertainty caused</w:t>
      </w:r>
      <w:r w:rsidR="001414D5">
        <w:rPr>
          <w:rFonts w:ascii="Arial" w:hAnsi="Arial" w:cs="Arial"/>
          <w:lang w:val="en-US"/>
        </w:rPr>
        <w:t xml:space="preserve"> by</w:t>
      </w:r>
      <w:r w:rsidRPr="004F1532" w:rsidR="004F1532">
        <w:rPr>
          <w:rFonts w:ascii="Arial" w:hAnsi="Arial" w:cs="Arial"/>
          <w:lang w:val="en-US"/>
        </w:rPr>
        <w:t xml:space="preserve"> any ex-post penalties or disallowances</w:t>
      </w:r>
      <w:r w:rsidR="001414D5">
        <w:rPr>
          <w:rFonts w:ascii="Arial" w:hAnsi="Arial" w:cs="Arial"/>
          <w:lang w:val="en-US"/>
        </w:rPr>
        <w:t xml:space="preserve"> which</w:t>
      </w:r>
      <w:r w:rsidRPr="004F1532" w:rsidR="004F1532">
        <w:rPr>
          <w:rFonts w:ascii="Arial" w:hAnsi="Arial" w:cs="Arial"/>
          <w:lang w:val="en-US"/>
        </w:rPr>
        <w:t xml:space="preserve"> increase</w:t>
      </w:r>
      <w:r w:rsidR="00E03CA3">
        <w:rPr>
          <w:rFonts w:ascii="Arial" w:hAnsi="Arial" w:cs="Arial"/>
          <w:lang w:val="en-US"/>
        </w:rPr>
        <w:t>s</w:t>
      </w:r>
      <w:r w:rsidRPr="004F1532" w:rsidR="004F1532">
        <w:rPr>
          <w:rFonts w:ascii="Arial" w:hAnsi="Arial" w:cs="Arial"/>
          <w:lang w:val="en-US"/>
        </w:rPr>
        <w:t xml:space="preserve"> risk and therefore cost of capital.</w:t>
      </w:r>
      <w:r w:rsidR="00BB2F1E">
        <w:rPr>
          <w:rFonts w:ascii="Arial" w:hAnsi="Arial" w:cs="Arial"/>
          <w:lang w:val="en-US"/>
        </w:rPr>
        <w:t xml:space="preserve"> An example of this</w:t>
      </w:r>
      <w:r w:rsidR="0051736D">
        <w:rPr>
          <w:rFonts w:ascii="Arial" w:hAnsi="Arial" w:cs="Arial"/>
          <w:lang w:val="en-US"/>
        </w:rPr>
        <w:t xml:space="preserve"> is the</w:t>
      </w:r>
      <w:r w:rsidRPr="004F1532" w:rsidR="004F1532">
        <w:rPr>
          <w:rFonts w:ascii="Arial" w:hAnsi="Arial" w:cs="Arial"/>
          <w:lang w:val="en-US"/>
        </w:rPr>
        <w:t xml:space="preserve"> case of the St. Fergus Gas Terminal</w:t>
      </w:r>
      <w:r w:rsidR="0051736D">
        <w:rPr>
          <w:rFonts w:ascii="Arial" w:hAnsi="Arial" w:cs="Arial"/>
          <w:lang w:val="en-US"/>
        </w:rPr>
        <w:t xml:space="preserve"> where</w:t>
      </w:r>
      <w:r w:rsidRPr="004F1532" w:rsidR="004F1532">
        <w:rPr>
          <w:rFonts w:ascii="Arial" w:hAnsi="Arial" w:cs="Arial"/>
          <w:lang w:val="en-US"/>
        </w:rPr>
        <w:t xml:space="preserve"> National Grid made investments</w:t>
      </w:r>
      <w:r w:rsidR="00D06372">
        <w:rPr>
          <w:rFonts w:ascii="Arial" w:hAnsi="Arial" w:cs="Arial"/>
          <w:lang w:val="en-US"/>
        </w:rPr>
        <w:t xml:space="preserve"> in the 2010s </w:t>
      </w:r>
      <w:r w:rsidRPr="004F1532" w:rsidR="004F1532">
        <w:rPr>
          <w:rFonts w:ascii="Arial" w:hAnsi="Arial" w:cs="Arial"/>
          <w:lang w:val="en-US"/>
        </w:rPr>
        <w:t xml:space="preserve">that were then disallowed by Ofgem. This case damaged investor </w:t>
      </w:r>
      <w:r w:rsidRPr="004F1532" w:rsidR="005B78D5">
        <w:rPr>
          <w:rFonts w:ascii="Arial" w:hAnsi="Arial" w:cs="Arial"/>
          <w:lang w:val="en-US"/>
        </w:rPr>
        <w:t>confidence and</w:t>
      </w:r>
      <w:r w:rsidRPr="004F1532" w:rsidR="004F1532">
        <w:rPr>
          <w:rFonts w:ascii="Arial" w:hAnsi="Arial" w:cs="Arial"/>
          <w:lang w:val="en-US"/>
        </w:rPr>
        <w:t xml:space="preserve"> led to a greater</w:t>
      </w:r>
      <w:r w:rsidR="005B78D5">
        <w:rPr>
          <w:rFonts w:ascii="Arial" w:hAnsi="Arial" w:cs="Arial"/>
          <w:lang w:val="en-US"/>
        </w:rPr>
        <w:t xml:space="preserve"> regulatory</w:t>
      </w:r>
      <w:r w:rsidRPr="004F1532" w:rsidR="004F1532">
        <w:rPr>
          <w:rFonts w:ascii="Arial" w:hAnsi="Arial" w:cs="Arial"/>
          <w:lang w:val="en-US"/>
        </w:rPr>
        <w:t xml:space="preserve"> burden for the regulator. </w:t>
      </w:r>
    </w:p>
    <w:p w:rsidR="00160B1A" w:rsidP="00BC5563" w:rsidRDefault="00160B1A" w14:paraId="64FDFCA0" w14:textId="77777777">
      <w:pPr>
        <w:pStyle w:val="ListParagraph"/>
        <w:spacing w:after="160" w:line="360" w:lineRule="auto"/>
        <w:ind w:left="426"/>
        <w:contextualSpacing/>
        <w:rPr>
          <w:rFonts w:ascii="Arial" w:hAnsi="Arial" w:cs="Arial"/>
          <w:lang w:val="en-US"/>
        </w:rPr>
      </w:pPr>
    </w:p>
    <w:p w:rsidR="004F1532" w:rsidP="00BC5563" w:rsidRDefault="00D4759A" w14:paraId="6B5EE9AC" w14:textId="569EB816">
      <w:pPr>
        <w:pStyle w:val="ListParagraph"/>
        <w:spacing w:after="160" w:line="360" w:lineRule="auto"/>
        <w:ind w:left="426"/>
        <w:contextualSpacing/>
        <w:rPr>
          <w:rFonts w:ascii="Arial" w:hAnsi="Arial" w:cs="Arial"/>
          <w:lang w:val="en-US"/>
        </w:rPr>
      </w:pPr>
      <w:r w:rsidRPr="00D4759A">
        <w:rPr>
          <w:rFonts w:ascii="Arial" w:hAnsi="Arial" w:cs="Arial"/>
        </w:rPr>
        <w:t xml:space="preserve">We note that RIIO-2 already includes some targeted use of all </w:t>
      </w:r>
      <w:r w:rsidR="000F5F76">
        <w:rPr>
          <w:rFonts w:ascii="Arial" w:hAnsi="Arial" w:cs="Arial"/>
        </w:rPr>
        <w:t>three</w:t>
      </w:r>
      <w:r w:rsidRPr="00D4759A">
        <w:rPr>
          <w:rFonts w:ascii="Arial" w:hAnsi="Arial" w:cs="Arial"/>
        </w:rPr>
        <w:t xml:space="preserve"> archetypes</w:t>
      </w:r>
      <w:r w:rsidR="000F5F76">
        <w:rPr>
          <w:rFonts w:ascii="Arial" w:hAnsi="Arial" w:cs="Arial"/>
        </w:rPr>
        <w:t xml:space="preserve"> described in the consultation document</w:t>
      </w:r>
      <w:r w:rsidR="0076073C">
        <w:rPr>
          <w:rFonts w:ascii="Arial" w:hAnsi="Arial" w:cs="Arial"/>
        </w:rPr>
        <w:t>, and the</w:t>
      </w:r>
      <w:r w:rsidRPr="00D4759A">
        <w:rPr>
          <w:rFonts w:ascii="Arial" w:hAnsi="Arial" w:cs="Arial"/>
        </w:rPr>
        <w:t xml:space="preserve"> expectation that effective future network regulation will increasingly need to consider a combination of these archetypes</w:t>
      </w:r>
      <w:r w:rsidR="0076073C">
        <w:rPr>
          <w:rFonts w:ascii="Arial" w:hAnsi="Arial" w:cs="Arial"/>
        </w:rPr>
        <w:t xml:space="preserve">. </w:t>
      </w:r>
      <w:r w:rsidR="001B7967">
        <w:rPr>
          <w:rFonts w:ascii="Arial" w:hAnsi="Arial" w:cs="Arial"/>
        </w:rPr>
        <w:t xml:space="preserve">We also note that </w:t>
      </w:r>
      <w:r w:rsidRPr="004F1532" w:rsidR="004F1532">
        <w:rPr>
          <w:rFonts w:ascii="Arial" w:hAnsi="Arial" w:cs="Arial"/>
          <w:lang w:val="en-US"/>
        </w:rPr>
        <w:t>Ofgem suggest</w:t>
      </w:r>
      <w:r w:rsidR="001B7967">
        <w:rPr>
          <w:rFonts w:ascii="Arial" w:hAnsi="Arial" w:cs="Arial"/>
          <w:lang w:val="en-US"/>
        </w:rPr>
        <w:t>s</w:t>
      </w:r>
      <w:r w:rsidRPr="004F1532" w:rsidR="004F1532">
        <w:rPr>
          <w:rFonts w:ascii="Arial" w:hAnsi="Arial" w:cs="Arial"/>
          <w:lang w:val="en-US"/>
        </w:rPr>
        <w:t xml:space="preserve"> that </w:t>
      </w:r>
      <w:r w:rsidR="00DB0103">
        <w:rPr>
          <w:rFonts w:ascii="Arial" w:hAnsi="Arial" w:cs="Arial"/>
          <w:lang w:val="en-US"/>
        </w:rPr>
        <w:t xml:space="preserve">an </w:t>
      </w:r>
      <w:r w:rsidR="001B7967">
        <w:rPr>
          <w:rFonts w:ascii="Arial" w:hAnsi="Arial" w:cs="Arial"/>
          <w:lang w:val="en-US"/>
        </w:rPr>
        <w:t>ex</w:t>
      </w:r>
      <w:r w:rsidR="00DB0103">
        <w:rPr>
          <w:rFonts w:ascii="Arial" w:hAnsi="Arial" w:cs="Arial"/>
          <w:lang w:val="en-US"/>
        </w:rPr>
        <w:t xml:space="preserve">-post monitoring regime could be </w:t>
      </w:r>
      <w:r w:rsidRPr="004F1532" w:rsidR="004F1532">
        <w:rPr>
          <w:rFonts w:ascii="Arial" w:hAnsi="Arial" w:cs="Arial"/>
          <w:lang w:val="en-US"/>
        </w:rPr>
        <w:t xml:space="preserve">an interim model in advance of a </w:t>
      </w:r>
      <w:r w:rsidRPr="00350BC1" w:rsidR="00DB0103">
        <w:rPr>
          <w:rFonts w:ascii="Arial" w:hAnsi="Arial" w:cs="Arial"/>
          <w:i/>
          <w:iCs/>
          <w:lang w:val="en-US"/>
        </w:rPr>
        <w:t>“Plan and Deliver”</w:t>
      </w:r>
      <w:r w:rsidRPr="004F1532" w:rsidR="004F1532">
        <w:rPr>
          <w:rFonts w:ascii="Arial" w:hAnsi="Arial" w:cs="Arial"/>
          <w:lang w:val="en-US"/>
        </w:rPr>
        <w:t xml:space="preserve"> model. </w:t>
      </w:r>
      <w:r w:rsidR="00350BC1">
        <w:rPr>
          <w:rFonts w:ascii="Arial" w:hAnsi="Arial" w:cs="Arial"/>
          <w:lang w:val="en-US"/>
        </w:rPr>
        <w:t xml:space="preserve">We would caution that </w:t>
      </w:r>
      <w:r w:rsidR="00342084">
        <w:rPr>
          <w:rFonts w:ascii="Arial" w:hAnsi="Arial" w:cs="Arial"/>
          <w:lang w:val="en-US"/>
        </w:rPr>
        <w:t>h</w:t>
      </w:r>
      <w:r w:rsidRPr="004F1532" w:rsidR="004F1532">
        <w:rPr>
          <w:rFonts w:ascii="Arial" w:hAnsi="Arial" w:cs="Arial"/>
          <w:lang w:val="en-US"/>
        </w:rPr>
        <w:t xml:space="preserve">aving </w:t>
      </w:r>
      <w:r w:rsidR="00342084">
        <w:rPr>
          <w:rFonts w:ascii="Arial" w:hAnsi="Arial" w:cs="Arial"/>
          <w:lang w:val="en-US"/>
        </w:rPr>
        <w:t>three</w:t>
      </w:r>
      <w:r w:rsidRPr="004F1532" w:rsidR="004F1532">
        <w:rPr>
          <w:rFonts w:ascii="Arial" w:hAnsi="Arial" w:cs="Arial"/>
          <w:lang w:val="en-US"/>
        </w:rPr>
        <w:t xml:space="preserve"> different models in a short space of time would be highly </w:t>
      </w:r>
      <w:r w:rsidRPr="004F1532" w:rsidR="00974DC7">
        <w:rPr>
          <w:rFonts w:ascii="Arial" w:hAnsi="Arial" w:cs="Arial"/>
          <w:lang w:val="en-US"/>
        </w:rPr>
        <w:t>complex and</w:t>
      </w:r>
      <w:r w:rsidRPr="004F1532" w:rsidR="004F1532">
        <w:rPr>
          <w:rFonts w:ascii="Arial" w:hAnsi="Arial" w:cs="Arial"/>
          <w:lang w:val="en-US"/>
        </w:rPr>
        <w:t xml:space="preserve"> </w:t>
      </w:r>
      <w:r w:rsidR="00D03ACD">
        <w:rPr>
          <w:rFonts w:ascii="Arial" w:hAnsi="Arial" w:cs="Arial"/>
          <w:lang w:val="en-US"/>
        </w:rPr>
        <w:t>may</w:t>
      </w:r>
      <w:r w:rsidR="00342084">
        <w:rPr>
          <w:rFonts w:ascii="Arial" w:hAnsi="Arial" w:cs="Arial"/>
          <w:lang w:val="en-US"/>
        </w:rPr>
        <w:t xml:space="preserve"> </w:t>
      </w:r>
      <w:r w:rsidR="00D03ACD">
        <w:rPr>
          <w:rFonts w:ascii="Arial" w:hAnsi="Arial" w:cs="Arial"/>
          <w:lang w:val="en-US"/>
        </w:rPr>
        <w:t>increase uncertainty and hence risk</w:t>
      </w:r>
      <w:r w:rsidRPr="004F1532" w:rsidR="004F1532">
        <w:rPr>
          <w:rFonts w:ascii="Arial" w:hAnsi="Arial" w:cs="Arial"/>
          <w:lang w:val="en-US"/>
        </w:rPr>
        <w:t xml:space="preserve">. </w:t>
      </w:r>
    </w:p>
    <w:p w:rsidR="000404E5" w:rsidP="00BC5563" w:rsidRDefault="000404E5" w14:paraId="51618363" w14:textId="77777777">
      <w:pPr>
        <w:pStyle w:val="ListParagraph"/>
        <w:spacing w:after="160" w:line="360" w:lineRule="auto"/>
        <w:ind w:left="426"/>
        <w:contextualSpacing/>
        <w:rPr>
          <w:rFonts w:ascii="Arial" w:hAnsi="Arial" w:cs="Arial"/>
          <w:lang w:val="en-US"/>
        </w:rPr>
      </w:pPr>
    </w:p>
    <w:p w:rsidRPr="00D62A4E" w:rsidR="000404E5" w:rsidP="000404E5" w:rsidRDefault="000404E5" w14:paraId="506E2800" w14:textId="626B795B">
      <w:pPr>
        <w:pStyle w:val="ListParagraph"/>
        <w:spacing w:after="160" w:line="360" w:lineRule="auto"/>
        <w:ind w:left="426"/>
        <w:contextualSpacing/>
        <w:rPr>
          <w:rFonts w:ascii="Arial" w:hAnsi="Arial" w:cs="Arial"/>
        </w:rPr>
      </w:pPr>
      <w:r>
        <w:rPr>
          <w:rFonts w:ascii="Arial" w:hAnsi="Arial" w:cs="Arial"/>
        </w:rPr>
        <w:t>T</w:t>
      </w:r>
      <w:r w:rsidRPr="00D62A4E">
        <w:rPr>
          <w:rFonts w:ascii="Arial" w:hAnsi="Arial" w:cs="Arial"/>
        </w:rPr>
        <w:t>here is</w:t>
      </w:r>
      <w:r>
        <w:rPr>
          <w:rFonts w:ascii="Arial" w:hAnsi="Arial" w:cs="Arial"/>
        </w:rPr>
        <w:t>, also,</w:t>
      </w:r>
      <w:r w:rsidRPr="00D62A4E">
        <w:rPr>
          <w:rFonts w:ascii="Arial" w:hAnsi="Arial" w:cs="Arial"/>
        </w:rPr>
        <w:t xml:space="preserve"> uncertainty around the timings of when</w:t>
      </w:r>
      <w:r>
        <w:rPr>
          <w:rFonts w:ascii="Arial" w:hAnsi="Arial" w:cs="Arial"/>
        </w:rPr>
        <w:t xml:space="preserve"> an ex-post monitoring regime</w:t>
      </w:r>
      <w:r w:rsidRPr="00D62A4E">
        <w:rPr>
          <w:rFonts w:ascii="Arial" w:hAnsi="Arial" w:cs="Arial"/>
        </w:rPr>
        <w:t xml:space="preserve"> could be implemented, especially aligned to FSNR</w:t>
      </w:r>
      <w:r>
        <w:rPr>
          <w:rFonts w:ascii="Arial" w:hAnsi="Arial" w:cs="Arial"/>
        </w:rPr>
        <w:t xml:space="preserve"> -</w:t>
      </w:r>
      <w:r w:rsidRPr="00D62A4E">
        <w:rPr>
          <w:rFonts w:ascii="Arial" w:hAnsi="Arial" w:cs="Arial"/>
        </w:rPr>
        <w:t xml:space="preserve"> there is a risk that any strategic plan is rushed to align to future price controls which is a key concern due to FSO</w:t>
      </w:r>
      <w:r>
        <w:rPr>
          <w:rFonts w:ascii="Arial" w:hAnsi="Arial" w:cs="Arial"/>
        </w:rPr>
        <w:t>’</w:t>
      </w:r>
      <w:r w:rsidRPr="00D62A4E">
        <w:rPr>
          <w:rFonts w:ascii="Arial" w:hAnsi="Arial" w:cs="Arial"/>
        </w:rPr>
        <w:t xml:space="preserve">s lack of experience in this sector. </w:t>
      </w:r>
      <w:r>
        <w:rPr>
          <w:rFonts w:ascii="Arial" w:hAnsi="Arial" w:cs="Arial"/>
        </w:rPr>
        <w:t>In addition</w:t>
      </w:r>
      <w:r w:rsidRPr="00D62A4E">
        <w:rPr>
          <w:rFonts w:ascii="Arial" w:hAnsi="Arial" w:cs="Arial"/>
        </w:rPr>
        <w:t xml:space="preserve">, CSNP will take about 3 years for policy development, and </w:t>
      </w:r>
      <w:r>
        <w:rPr>
          <w:rFonts w:ascii="Arial" w:hAnsi="Arial" w:cs="Arial"/>
        </w:rPr>
        <w:t xml:space="preserve">it </w:t>
      </w:r>
      <w:r w:rsidRPr="00D62A4E">
        <w:rPr>
          <w:rFonts w:ascii="Arial" w:hAnsi="Arial" w:cs="Arial"/>
        </w:rPr>
        <w:t>will take two years for</w:t>
      </w:r>
      <w:r>
        <w:rPr>
          <w:rFonts w:ascii="Arial" w:hAnsi="Arial" w:cs="Arial"/>
        </w:rPr>
        <w:t xml:space="preserve"> the</w:t>
      </w:r>
      <w:r w:rsidRPr="00D62A4E">
        <w:rPr>
          <w:rFonts w:ascii="Arial" w:hAnsi="Arial" w:cs="Arial"/>
        </w:rPr>
        <w:t xml:space="preserve"> FSO to develop the physical output. Regional plans are more complex, with greater energy vectors and stakeholders, so there is a risk of a poor output, negatively impacting stakeholders</w:t>
      </w:r>
    </w:p>
    <w:p w:rsidRPr="004F1532" w:rsidR="000404E5" w:rsidP="00BC5563" w:rsidRDefault="000404E5" w14:paraId="31E26E58" w14:textId="366EB6F8">
      <w:pPr>
        <w:pStyle w:val="ListParagraph"/>
        <w:spacing w:after="160" w:line="360" w:lineRule="auto"/>
        <w:ind w:left="426"/>
        <w:contextualSpacing/>
        <w:rPr>
          <w:rFonts w:ascii="Arial" w:hAnsi="Arial" w:cs="Arial"/>
          <w:lang w:val="en-US"/>
        </w:rPr>
      </w:pPr>
    </w:p>
    <w:p w:rsidRPr="007E4953" w:rsidR="007E4953" w:rsidP="007E4953" w:rsidRDefault="007E4953" w14:paraId="4E5C19BF" w14:textId="085B224F">
      <w:pPr>
        <w:spacing w:line="360" w:lineRule="auto"/>
        <w:ind w:left="360"/>
        <w:rPr>
          <w:rFonts w:cs="Arial"/>
          <w:b/>
          <w:bCs/>
          <w:i/>
          <w:iCs/>
          <w:lang w:val="en-US"/>
        </w:rPr>
      </w:pPr>
      <w:r w:rsidRPr="007E4953">
        <w:rPr>
          <w:rFonts w:cs="Arial"/>
          <w:b/>
          <w:bCs/>
          <w:i/>
          <w:iCs/>
          <w:lang w:val="en-US"/>
        </w:rPr>
        <w:t>Q.6. What are the benefits and costs of this approach for Electricity Transmission by comparison to an evolution of the approach in RIIO-2, and what are the implementation barriers?</w:t>
      </w:r>
    </w:p>
    <w:p w:rsidR="000333BB" w:rsidP="00974DC7" w:rsidRDefault="00194BA8" w14:paraId="476D18DE" w14:textId="69B2B696">
      <w:pPr>
        <w:spacing w:after="160" w:line="360" w:lineRule="auto"/>
        <w:ind w:left="426"/>
        <w:contextualSpacing/>
        <w:rPr>
          <w:rFonts w:cs="Arial"/>
          <w:lang w:val="en-US"/>
        </w:rPr>
      </w:pPr>
      <w:r>
        <w:rPr>
          <w:rFonts w:cs="Arial"/>
          <w:lang w:val="en-US"/>
        </w:rPr>
        <w:t xml:space="preserve">The new approach to </w:t>
      </w:r>
      <w:r w:rsidR="005A521A">
        <w:rPr>
          <w:rFonts w:cs="Arial"/>
          <w:lang w:val="en-US"/>
        </w:rPr>
        <w:t>Electricity Transmission (ET) network regulation envisages a combination approach</w:t>
      </w:r>
      <w:r w:rsidR="00AE3CA1">
        <w:rPr>
          <w:rFonts w:cs="Arial"/>
          <w:lang w:val="en-US"/>
        </w:rPr>
        <w:t xml:space="preserve">, using the </w:t>
      </w:r>
      <w:r w:rsidRPr="002540D3" w:rsidR="00AE3CA1">
        <w:rPr>
          <w:rFonts w:cs="Arial"/>
          <w:i/>
          <w:iCs/>
          <w:lang w:val="en-US"/>
        </w:rPr>
        <w:t>Plan and Del</w:t>
      </w:r>
      <w:r w:rsidR="002540D3">
        <w:rPr>
          <w:rFonts w:cs="Arial"/>
          <w:i/>
          <w:iCs/>
          <w:lang w:val="en-US"/>
        </w:rPr>
        <w:t>i</w:t>
      </w:r>
      <w:r w:rsidRPr="002540D3" w:rsidR="00AE3CA1">
        <w:rPr>
          <w:rFonts w:cs="Arial"/>
          <w:i/>
          <w:iCs/>
          <w:lang w:val="en-US"/>
        </w:rPr>
        <w:t>ver (Archetype 1)</w:t>
      </w:r>
      <w:r w:rsidR="00AE3CA1">
        <w:rPr>
          <w:rFonts w:cs="Arial"/>
          <w:lang w:val="en-US"/>
        </w:rPr>
        <w:t xml:space="preserve"> and the </w:t>
      </w:r>
      <w:r w:rsidRPr="002540D3" w:rsidR="00F31F11">
        <w:rPr>
          <w:rFonts w:cs="Arial"/>
          <w:i/>
          <w:iCs/>
          <w:lang w:val="en-US"/>
        </w:rPr>
        <w:t>Ex</w:t>
      </w:r>
      <w:r w:rsidR="009A79D4">
        <w:rPr>
          <w:rFonts w:cs="Arial"/>
          <w:i/>
          <w:iCs/>
          <w:lang w:val="en-US"/>
        </w:rPr>
        <w:t>-</w:t>
      </w:r>
      <w:r w:rsidRPr="002540D3" w:rsidR="00F31F11">
        <w:rPr>
          <w:rFonts w:cs="Arial"/>
          <w:i/>
          <w:iCs/>
          <w:lang w:val="en-US"/>
        </w:rPr>
        <w:t xml:space="preserve">ante </w:t>
      </w:r>
      <w:r w:rsidRPr="002540D3" w:rsidR="002540D3">
        <w:rPr>
          <w:rFonts w:cs="Arial"/>
          <w:i/>
          <w:iCs/>
          <w:lang w:val="en-US"/>
        </w:rPr>
        <w:t>Incentive Regulation (Archetype 2)</w:t>
      </w:r>
      <w:r w:rsidR="002540D3">
        <w:rPr>
          <w:rFonts w:cs="Arial"/>
          <w:lang w:val="en-US"/>
        </w:rPr>
        <w:t xml:space="preserve"> </w:t>
      </w:r>
      <w:r w:rsidR="00224232">
        <w:rPr>
          <w:rFonts w:cs="Arial"/>
          <w:lang w:val="en-US"/>
        </w:rPr>
        <w:t>for</w:t>
      </w:r>
      <w:r w:rsidR="00B77915">
        <w:rPr>
          <w:rFonts w:cs="Arial"/>
          <w:lang w:val="en-US"/>
        </w:rPr>
        <w:t xml:space="preserve"> the</w:t>
      </w:r>
      <w:r w:rsidR="00224232">
        <w:rPr>
          <w:rFonts w:cs="Arial"/>
          <w:lang w:val="en-US"/>
        </w:rPr>
        <w:t xml:space="preserve"> different </w:t>
      </w:r>
      <w:r w:rsidR="00B77915">
        <w:rPr>
          <w:rFonts w:cs="Arial"/>
          <w:lang w:val="en-US"/>
        </w:rPr>
        <w:t>stages</w:t>
      </w:r>
      <w:r w:rsidR="00224232">
        <w:rPr>
          <w:rFonts w:cs="Arial"/>
          <w:lang w:val="en-US"/>
        </w:rPr>
        <w:t xml:space="preserve"> of network investment.</w:t>
      </w:r>
      <w:r w:rsidR="00042993">
        <w:rPr>
          <w:rFonts w:cs="Arial"/>
          <w:lang w:val="en-US"/>
        </w:rPr>
        <w:t xml:space="preserve"> </w:t>
      </w:r>
      <w:r w:rsidR="009A79D4">
        <w:rPr>
          <w:rFonts w:cs="Arial"/>
          <w:lang w:val="en-US"/>
        </w:rPr>
        <w:t>The amount of investment</w:t>
      </w:r>
      <w:r w:rsidR="003C7055">
        <w:rPr>
          <w:rFonts w:cs="Arial"/>
          <w:lang w:val="en-US"/>
        </w:rPr>
        <w:t xml:space="preserve"> in new </w:t>
      </w:r>
      <w:r w:rsidR="006A0A48">
        <w:rPr>
          <w:rFonts w:cs="Arial"/>
          <w:lang w:val="en-US"/>
        </w:rPr>
        <w:t xml:space="preserve">ET </w:t>
      </w:r>
      <w:r w:rsidR="003C7055">
        <w:rPr>
          <w:rFonts w:cs="Arial"/>
          <w:lang w:val="en-US"/>
        </w:rPr>
        <w:t>network build</w:t>
      </w:r>
      <w:r w:rsidR="009A79D4">
        <w:rPr>
          <w:rFonts w:cs="Arial"/>
          <w:lang w:val="en-US"/>
        </w:rPr>
        <w:t xml:space="preserve"> that is envisaged</w:t>
      </w:r>
      <w:r w:rsidR="008B0A14">
        <w:rPr>
          <w:rFonts w:cs="Arial"/>
          <w:lang w:val="en-US"/>
        </w:rPr>
        <w:t xml:space="preserve"> </w:t>
      </w:r>
      <w:r w:rsidR="006A0A48">
        <w:rPr>
          <w:rFonts w:cs="Arial"/>
          <w:lang w:val="en-US"/>
        </w:rPr>
        <w:t xml:space="preserve">will require </w:t>
      </w:r>
      <w:r w:rsidR="003B2DD3">
        <w:rPr>
          <w:rFonts w:cs="Arial"/>
          <w:lang w:val="en-US"/>
        </w:rPr>
        <w:t>strong</w:t>
      </w:r>
      <w:r w:rsidR="006A0A48">
        <w:rPr>
          <w:rFonts w:cs="Arial"/>
          <w:lang w:val="en-US"/>
        </w:rPr>
        <w:t xml:space="preserve"> strategic</w:t>
      </w:r>
      <w:r w:rsidR="00A36336">
        <w:rPr>
          <w:rFonts w:cs="Arial"/>
          <w:lang w:val="en-US"/>
        </w:rPr>
        <w:t xml:space="preserve"> </w:t>
      </w:r>
      <w:r w:rsidR="003B2DD3">
        <w:rPr>
          <w:rFonts w:cs="Arial"/>
          <w:lang w:val="en-US"/>
        </w:rPr>
        <w:t>planning to ens</w:t>
      </w:r>
      <w:r w:rsidR="00A77DC7">
        <w:rPr>
          <w:rFonts w:cs="Arial"/>
          <w:lang w:val="en-US"/>
        </w:rPr>
        <w:t xml:space="preserve">ure that appropriate development takes place in the required timescales. </w:t>
      </w:r>
      <w:r w:rsidR="006376A1">
        <w:rPr>
          <w:rFonts w:cs="Arial"/>
          <w:lang w:val="en-US"/>
        </w:rPr>
        <w:t xml:space="preserve">There are likely to be delays in delivering </w:t>
      </w:r>
      <w:r w:rsidR="004B6A9A">
        <w:rPr>
          <w:rFonts w:cs="Arial"/>
          <w:lang w:val="en-US"/>
        </w:rPr>
        <w:t>sufficient network development</w:t>
      </w:r>
      <w:r w:rsidR="00F83B71">
        <w:rPr>
          <w:rFonts w:cs="Arial"/>
          <w:lang w:val="en-US"/>
        </w:rPr>
        <w:t xml:space="preserve"> in time and in the right place to meet</w:t>
      </w:r>
      <w:r w:rsidR="009A79D4">
        <w:rPr>
          <w:rFonts w:cs="Arial"/>
          <w:lang w:val="en-US"/>
        </w:rPr>
        <w:t xml:space="preserve"> </w:t>
      </w:r>
      <w:r w:rsidR="006C0401">
        <w:rPr>
          <w:rFonts w:cs="Arial"/>
          <w:lang w:val="en-US"/>
        </w:rPr>
        <w:t>need. This strategic planning nee</w:t>
      </w:r>
      <w:r w:rsidR="007F71D2">
        <w:rPr>
          <w:rFonts w:cs="Arial"/>
          <w:lang w:val="en-US"/>
        </w:rPr>
        <w:t>ds to be starting now and we are concerned that they may be a</w:t>
      </w:r>
      <w:r w:rsidR="007842E0">
        <w:rPr>
          <w:rFonts w:cs="Arial"/>
          <w:lang w:val="en-US"/>
        </w:rPr>
        <w:t xml:space="preserve"> </w:t>
      </w:r>
      <w:r w:rsidR="007F71D2">
        <w:rPr>
          <w:rFonts w:cs="Arial"/>
          <w:lang w:val="en-US"/>
        </w:rPr>
        <w:t xml:space="preserve">hiatus while the FSO </w:t>
      </w:r>
      <w:r w:rsidR="007842E0">
        <w:rPr>
          <w:rFonts w:cs="Arial"/>
          <w:lang w:val="en-US"/>
        </w:rPr>
        <w:t xml:space="preserve">gets up to speed. </w:t>
      </w:r>
      <w:r w:rsidR="008E27A7">
        <w:rPr>
          <w:rFonts w:cs="Arial"/>
          <w:lang w:val="en-US"/>
        </w:rPr>
        <w:t>DESNZ may have to step into the gap to ensure effective delivery</w:t>
      </w:r>
      <w:r w:rsidR="00BF7648">
        <w:rPr>
          <w:rFonts w:cs="Arial"/>
          <w:lang w:val="en-US"/>
        </w:rPr>
        <w:t xml:space="preserve"> to build on the </w:t>
      </w:r>
      <w:r w:rsidR="00BF7648">
        <w:t xml:space="preserve">ESO’s Holistic Network Design, that has informed Ofgem’s decision to accelerate the reviews of £20 billion of new network investment under the Accelerated </w:t>
      </w:r>
      <w:r w:rsidR="00014DC8">
        <w:t>Strategic Transmission Investment</w:t>
      </w:r>
      <w:r w:rsidR="000C063A">
        <w:t xml:space="preserve"> (</w:t>
      </w:r>
      <w:r w:rsidR="00BF7648">
        <w:t>ASTI</w:t>
      </w:r>
      <w:r w:rsidR="000C063A">
        <w:t>)</w:t>
      </w:r>
      <w:r w:rsidR="00BF7648">
        <w:t xml:space="preserve"> programme.</w:t>
      </w:r>
      <w:r w:rsidR="00354F79">
        <w:rPr>
          <w:rFonts w:cs="Arial"/>
          <w:lang w:val="en-US"/>
        </w:rPr>
        <w:t xml:space="preserve"> </w:t>
      </w:r>
    </w:p>
    <w:p w:rsidR="000333BB" w:rsidP="00974DC7" w:rsidRDefault="000333BB" w14:paraId="5CED7179" w14:textId="77777777">
      <w:pPr>
        <w:spacing w:after="160" w:line="360" w:lineRule="auto"/>
        <w:ind w:left="426"/>
        <w:contextualSpacing/>
        <w:rPr>
          <w:rFonts w:cs="Arial"/>
          <w:lang w:val="en-US"/>
        </w:rPr>
      </w:pPr>
    </w:p>
    <w:p w:rsidR="007E4953" w:rsidP="00974DC7" w:rsidRDefault="00354F79" w14:paraId="3E548250" w14:textId="322D5254">
      <w:pPr>
        <w:spacing w:after="160" w:line="360" w:lineRule="auto"/>
        <w:ind w:left="426"/>
        <w:contextualSpacing/>
        <w:rPr>
          <w:rFonts w:cs="Arial"/>
          <w:lang w:val="en-US"/>
        </w:rPr>
      </w:pPr>
      <w:r>
        <w:rPr>
          <w:rFonts w:cs="Arial"/>
          <w:lang w:val="en-US"/>
        </w:rPr>
        <w:t xml:space="preserve">On an ongoing basis, </w:t>
      </w:r>
      <w:r w:rsidR="00746C8B">
        <w:rPr>
          <w:rFonts w:cs="Arial"/>
          <w:lang w:val="en-US"/>
        </w:rPr>
        <w:t>ESB agrees that the</w:t>
      </w:r>
      <w:r>
        <w:rPr>
          <w:rFonts w:cs="Arial"/>
          <w:lang w:val="en-US"/>
        </w:rPr>
        <w:t xml:space="preserve"> FSO should </w:t>
      </w:r>
      <w:r w:rsidR="00ED45D4">
        <w:rPr>
          <w:rFonts w:cs="Arial"/>
          <w:lang w:val="en-US"/>
        </w:rPr>
        <w:t>carry out the strategic planning function</w:t>
      </w:r>
      <w:r w:rsidR="00B6264F">
        <w:rPr>
          <w:rFonts w:cs="Arial"/>
          <w:lang w:val="en-US"/>
        </w:rPr>
        <w:t>, with close interaction with the network operators</w:t>
      </w:r>
      <w:r w:rsidR="000C5483">
        <w:rPr>
          <w:rFonts w:cs="Arial"/>
          <w:lang w:val="en-US"/>
        </w:rPr>
        <w:t>, who have expertise</w:t>
      </w:r>
      <w:r w:rsidR="00441022">
        <w:rPr>
          <w:rFonts w:cs="Arial"/>
          <w:lang w:val="en-US"/>
        </w:rPr>
        <w:t xml:space="preserve"> and knowledge of their assets,</w:t>
      </w:r>
      <w:r w:rsidR="00B6264F">
        <w:rPr>
          <w:rFonts w:cs="Arial"/>
          <w:lang w:val="en-US"/>
        </w:rPr>
        <w:t xml:space="preserve"> and engagement with Ofgem and industry </w:t>
      </w:r>
      <w:r w:rsidR="00746C8B">
        <w:rPr>
          <w:rFonts w:cs="Arial"/>
          <w:lang w:val="en-US"/>
        </w:rPr>
        <w:t>participants</w:t>
      </w:r>
      <w:r w:rsidR="002D5FBC">
        <w:rPr>
          <w:rFonts w:cs="Arial"/>
          <w:lang w:val="en-US"/>
        </w:rPr>
        <w:t>.</w:t>
      </w:r>
      <w:r w:rsidRPr="00974DC7" w:rsidR="007E4953">
        <w:rPr>
          <w:rFonts w:cs="Arial"/>
          <w:lang w:val="en-US"/>
        </w:rPr>
        <w:t xml:space="preserve"> Ofgem</w:t>
      </w:r>
      <w:r w:rsidR="002D5FBC">
        <w:rPr>
          <w:rFonts w:cs="Arial"/>
          <w:lang w:val="en-US"/>
        </w:rPr>
        <w:t xml:space="preserve"> </w:t>
      </w:r>
      <w:r w:rsidR="00610C1F">
        <w:rPr>
          <w:rFonts w:cs="Arial"/>
          <w:lang w:val="en-US"/>
        </w:rPr>
        <w:t>w</w:t>
      </w:r>
      <w:r w:rsidR="002D5FBC">
        <w:rPr>
          <w:rFonts w:cs="Arial"/>
          <w:lang w:val="en-US"/>
        </w:rPr>
        <w:t>ould</w:t>
      </w:r>
      <w:r w:rsidR="00610C1F">
        <w:rPr>
          <w:rFonts w:cs="Arial"/>
          <w:lang w:val="en-US"/>
        </w:rPr>
        <w:t xml:space="preserve"> have a key</w:t>
      </w:r>
      <w:r w:rsidR="00582D10">
        <w:rPr>
          <w:rFonts w:cs="Arial"/>
          <w:lang w:val="en-US"/>
        </w:rPr>
        <w:t xml:space="preserve"> role</w:t>
      </w:r>
      <w:r w:rsidRPr="00974DC7" w:rsidR="007E4953">
        <w:rPr>
          <w:rFonts w:cs="Arial"/>
          <w:lang w:val="en-US"/>
        </w:rPr>
        <w:t xml:space="preserve"> in </w:t>
      </w:r>
      <w:proofErr w:type="spellStart"/>
      <w:r w:rsidRPr="00974DC7" w:rsidR="007E4953">
        <w:rPr>
          <w:rFonts w:cs="Arial"/>
          <w:lang w:val="en-US"/>
        </w:rPr>
        <w:t>scrutini</w:t>
      </w:r>
      <w:r w:rsidR="00610C1F">
        <w:rPr>
          <w:rFonts w:cs="Arial"/>
          <w:lang w:val="en-US"/>
        </w:rPr>
        <w:t>s</w:t>
      </w:r>
      <w:r w:rsidRPr="00974DC7" w:rsidR="007E4953">
        <w:rPr>
          <w:rFonts w:cs="Arial"/>
          <w:lang w:val="en-US"/>
        </w:rPr>
        <w:t>ing</w:t>
      </w:r>
      <w:proofErr w:type="spellEnd"/>
      <w:r w:rsidRPr="00974DC7" w:rsidR="007E4953">
        <w:rPr>
          <w:rFonts w:cs="Arial"/>
          <w:lang w:val="en-US"/>
        </w:rPr>
        <w:t xml:space="preserve"> long-term</w:t>
      </w:r>
      <w:r w:rsidR="00610C1F">
        <w:rPr>
          <w:rFonts w:cs="Arial"/>
          <w:lang w:val="en-US"/>
        </w:rPr>
        <w:t xml:space="preserve"> network development</w:t>
      </w:r>
      <w:r w:rsidRPr="00974DC7" w:rsidR="007E4953">
        <w:rPr>
          <w:rFonts w:cs="Arial"/>
          <w:lang w:val="en-US"/>
        </w:rPr>
        <w:t xml:space="preserve"> plans</w:t>
      </w:r>
      <w:r w:rsidR="00582D10">
        <w:rPr>
          <w:rFonts w:cs="Arial"/>
          <w:lang w:val="en-US"/>
        </w:rPr>
        <w:t>, to</w:t>
      </w:r>
      <w:r w:rsidRPr="00974DC7" w:rsidR="007E4953">
        <w:rPr>
          <w:rFonts w:cs="Arial"/>
          <w:lang w:val="en-US"/>
        </w:rPr>
        <w:t xml:space="preserve"> ensur</w:t>
      </w:r>
      <w:r w:rsidR="00582D10">
        <w:rPr>
          <w:rFonts w:cs="Arial"/>
          <w:lang w:val="en-US"/>
        </w:rPr>
        <w:t>e</w:t>
      </w:r>
      <w:r w:rsidRPr="00974DC7" w:rsidR="007E4953">
        <w:rPr>
          <w:rFonts w:cs="Arial"/>
          <w:lang w:val="en-US"/>
        </w:rPr>
        <w:t xml:space="preserve"> timely and cost-efficient delivery of infrastructure. </w:t>
      </w:r>
      <w:r w:rsidR="00301188">
        <w:rPr>
          <w:rFonts w:cs="Arial"/>
          <w:lang w:val="en-US"/>
        </w:rPr>
        <w:t xml:space="preserve">The </w:t>
      </w:r>
      <w:r w:rsidR="00DD279C">
        <w:rPr>
          <w:rFonts w:cs="Arial"/>
          <w:lang w:val="en-US"/>
        </w:rPr>
        <w:t>strategic planning carried out by the FSO</w:t>
      </w:r>
      <w:r w:rsidR="00B46695">
        <w:rPr>
          <w:rFonts w:cs="Arial"/>
          <w:lang w:val="en-US"/>
        </w:rPr>
        <w:t xml:space="preserve"> also needs to take into account the decisions on </w:t>
      </w:r>
      <w:r w:rsidR="00BA24E9">
        <w:rPr>
          <w:rFonts w:cs="Arial"/>
          <w:lang w:val="en-US"/>
        </w:rPr>
        <w:t>reinforcement versus new build</w:t>
      </w:r>
      <w:r w:rsidR="000333BB">
        <w:rPr>
          <w:rFonts w:cs="Arial"/>
          <w:lang w:val="en-US"/>
        </w:rPr>
        <w:t xml:space="preserve"> - t</w:t>
      </w:r>
      <w:r w:rsidRPr="00974DC7" w:rsidR="000333BB">
        <w:rPr>
          <w:rFonts w:cs="Arial"/>
          <w:lang w:val="en-US"/>
        </w:rPr>
        <w:t xml:space="preserve">hese are presented as mutually exclusive </w:t>
      </w:r>
      <w:r w:rsidR="00C0629D">
        <w:rPr>
          <w:rFonts w:cs="Arial"/>
          <w:lang w:val="en-US"/>
        </w:rPr>
        <w:t xml:space="preserve">in Figure 5 (page </w:t>
      </w:r>
      <w:r w:rsidR="00F23B62">
        <w:rPr>
          <w:rFonts w:cs="Arial"/>
          <w:lang w:val="en-US"/>
        </w:rPr>
        <w:t>39 of the consultation document)</w:t>
      </w:r>
      <w:r w:rsidRPr="00974DC7" w:rsidR="000333BB">
        <w:rPr>
          <w:rFonts w:cs="Arial"/>
          <w:lang w:val="en-US"/>
        </w:rPr>
        <w:t xml:space="preserve"> but under many circumstances will be competing options.</w:t>
      </w:r>
      <w:r w:rsidR="00F23B62">
        <w:rPr>
          <w:rFonts w:cs="Arial"/>
          <w:lang w:val="en-US"/>
        </w:rPr>
        <w:t xml:space="preserve"> Th</w:t>
      </w:r>
      <w:r w:rsidR="00780BD8">
        <w:rPr>
          <w:rFonts w:cs="Arial"/>
          <w:lang w:val="en-US"/>
        </w:rPr>
        <w:t>is</w:t>
      </w:r>
      <w:r w:rsidR="00F23B62">
        <w:rPr>
          <w:rFonts w:cs="Arial"/>
          <w:lang w:val="en-US"/>
        </w:rPr>
        <w:t xml:space="preserve"> detailed planning </w:t>
      </w:r>
      <w:r w:rsidR="00780BD8">
        <w:rPr>
          <w:rFonts w:cs="Arial"/>
          <w:lang w:val="en-US"/>
        </w:rPr>
        <w:t xml:space="preserve">decision should involve the </w:t>
      </w:r>
      <w:r w:rsidRPr="00974DC7" w:rsidR="00780BD8">
        <w:rPr>
          <w:rFonts w:cs="Arial"/>
          <w:lang w:val="en-US"/>
        </w:rPr>
        <w:t>FSO and the licen</w:t>
      </w:r>
      <w:r w:rsidR="00780BD8">
        <w:rPr>
          <w:rFonts w:cs="Arial"/>
          <w:lang w:val="en-US"/>
        </w:rPr>
        <w:t>s</w:t>
      </w:r>
      <w:r w:rsidRPr="00974DC7" w:rsidR="00780BD8">
        <w:rPr>
          <w:rFonts w:cs="Arial"/>
          <w:lang w:val="en-US"/>
        </w:rPr>
        <w:t>ees</w:t>
      </w:r>
      <w:r w:rsidR="000C3519">
        <w:rPr>
          <w:rFonts w:cs="Arial"/>
          <w:lang w:val="en-US"/>
        </w:rPr>
        <w:t>.</w:t>
      </w:r>
      <w:r w:rsidR="00C15B1A">
        <w:rPr>
          <w:rFonts w:cs="Arial"/>
          <w:lang w:val="en-US"/>
        </w:rPr>
        <w:t xml:space="preserve"> </w:t>
      </w:r>
    </w:p>
    <w:p w:rsidRPr="00974DC7" w:rsidR="00582D10" w:rsidP="00974DC7" w:rsidRDefault="00582D10" w14:paraId="622C86BB" w14:textId="77777777">
      <w:pPr>
        <w:spacing w:after="160" w:line="360" w:lineRule="auto"/>
        <w:ind w:left="426"/>
        <w:contextualSpacing/>
        <w:rPr>
          <w:rFonts w:cs="Arial"/>
          <w:b/>
          <w:bCs/>
          <w:lang w:val="en-US"/>
        </w:rPr>
      </w:pPr>
    </w:p>
    <w:p w:rsidR="0031657C" w:rsidP="00974DC7" w:rsidRDefault="007E7640" w14:paraId="4A969492" w14:textId="77777777">
      <w:pPr>
        <w:spacing w:after="160" w:line="360" w:lineRule="auto"/>
        <w:ind w:left="426"/>
        <w:contextualSpacing/>
      </w:pPr>
      <w:r>
        <w:rPr>
          <w:rFonts w:cs="Arial"/>
          <w:lang w:val="en-US"/>
        </w:rPr>
        <w:t>S</w:t>
      </w:r>
      <w:r w:rsidRPr="00974DC7" w:rsidR="007E4953">
        <w:rPr>
          <w:rFonts w:cs="Arial"/>
          <w:lang w:val="en-US"/>
        </w:rPr>
        <w:t xml:space="preserve">trategic planning </w:t>
      </w:r>
      <w:r>
        <w:rPr>
          <w:rFonts w:cs="Arial"/>
          <w:lang w:val="en-US"/>
        </w:rPr>
        <w:t>will be key to delivering</w:t>
      </w:r>
      <w:r w:rsidRPr="00974DC7" w:rsidR="007E4953">
        <w:rPr>
          <w:rFonts w:cs="Arial"/>
          <w:lang w:val="en-US"/>
        </w:rPr>
        <w:t xml:space="preserve"> anticipatory investment. </w:t>
      </w:r>
      <w:r>
        <w:rPr>
          <w:rFonts w:cs="Arial"/>
          <w:lang w:val="en-US"/>
        </w:rPr>
        <w:t>We</w:t>
      </w:r>
      <w:r w:rsidRPr="00974DC7" w:rsidR="007E4953">
        <w:rPr>
          <w:rFonts w:cs="Arial"/>
          <w:lang w:val="en-US"/>
        </w:rPr>
        <w:t xml:space="preserve"> suggest that any change to price controls should be with the intention of delivering infrastructure more quickly</w:t>
      </w:r>
      <w:r w:rsidR="00417CAF">
        <w:rPr>
          <w:rFonts w:cs="Arial"/>
          <w:lang w:val="en-US"/>
        </w:rPr>
        <w:t xml:space="preserve">. </w:t>
      </w:r>
      <w:r w:rsidR="00C81B93">
        <w:rPr>
          <w:rFonts w:cs="Arial"/>
          <w:lang w:val="en-US"/>
        </w:rPr>
        <w:t>We agree broadly with the</w:t>
      </w:r>
      <w:r w:rsidR="0019561E">
        <w:rPr>
          <w:rFonts w:cs="Arial"/>
          <w:lang w:val="en-US"/>
        </w:rPr>
        <w:t xml:space="preserve"> regulatory </w:t>
      </w:r>
      <w:r w:rsidR="00417CAF">
        <w:rPr>
          <w:rFonts w:cs="Arial"/>
          <w:lang w:val="en-US"/>
        </w:rPr>
        <w:t>approaches</w:t>
      </w:r>
      <w:r w:rsidR="00415F64">
        <w:rPr>
          <w:rFonts w:cs="Arial"/>
          <w:lang w:val="en-US"/>
        </w:rPr>
        <w:t xml:space="preserve"> </w:t>
      </w:r>
      <w:r w:rsidR="00C81B93">
        <w:rPr>
          <w:rFonts w:cs="Arial"/>
          <w:lang w:val="en-US"/>
        </w:rPr>
        <w:t>suggested in Figure 5</w:t>
      </w:r>
      <w:r w:rsidR="0019561E">
        <w:rPr>
          <w:rFonts w:cs="Arial"/>
          <w:lang w:val="en-US"/>
        </w:rPr>
        <w:t xml:space="preserve"> for the different stages of network develop</w:t>
      </w:r>
      <w:r w:rsidR="00C20BE3">
        <w:rPr>
          <w:rFonts w:cs="Arial"/>
          <w:lang w:val="en-US"/>
        </w:rPr>
        <w:t>ment. We agree that</w:t>
      </w:r>
      <w:r w:rsidR="00944CF6">
        <w:rPr>
          <w:rFonts w:cs="Arial"/>
          <w:lang w:val="en-US"/>
        </w:rPr>
        <w:t xml:space="preserve"> it is appropriate that </w:t>
      </w:r>
      <w:r w:rsidR="00944CF6">
        <w:t xml:space="preserve">replacement and BAU activities would be regulated using mechanisms from </w:t>
      </w:r>
      <w:r w:rsidRPr="00275F4A" w:rsidR="00944CF6">
        <w:t>Archetype 2</w:t>
      </w:r>
      <w:r w:rsidRPr="00C54DDF" w:rsidR="00944CF6">
        <w:rPr>
          <w:i/>
          <w:iCs/>
        </w:rPr>
        <w:t xml:space="preserve"> (Ex ante Incentive Regulation)</w:t>
      </w:r>
      <w:r w:rsidR="00203094">
        <w:t>, whereas new investments and upg</w:t>
      </w:r>
      <w:r w:rsidR="00EA4089">
        <w:t xml:space="preserve">rades, which require a high degree of strategic planning, </w:t>
      </w:r>
      <w:r w:rsidR="001972F5">
        <w:t xml:space="preserve">would </w:t>
      </w:r>
      <w:r w:rsidR="00AC44B3">
        <w:t xml:space="preserve">be better delivered using a </w:t>
      </w:r>
      <w:r w:rsidRPr="00275F4A" w:rsidR="00AC44B3">
        <w:rPr>
          <w:i/>
          <w:iCs/>
        </w:rPr>
        <w:t>Plan and Deliver</w:t>
      </w:r>
      <w:r w:rsidR="00AC44B3">
        <w:t xml:space="preserve"> approach (Archety</w:t>
      </w:r>
      <w:r w:rsidR="00275F4A">
        <w:t xml:space="preserve">pe 1). </w:t>
      </w:r>
    </w:p>
    <w:p w:rsidR="0031657C" w:rsidP="00974DC7" w:rsidRDefault="0031657C" w14:paraId="45EEEF06" w14:textId="77777777">
      <w:pPr>
        <w:spacing w:after="160" w:line="360" w:lineRule="auto"/>
        <w:ind w:left="426"/>
        <w:contextualSpacing/>
      </w:pPr>
    </w:p>
    <w:p w:rsidR="00275F4A" w:rsidP="00974DC7" w:rsidRDefault="000C3561" w14:paraId="304EB634" w14:textId="5B41D619">
      <w:pPr>
        <w:spacing w:after="160" w:line="360" w:lineRule="auto"/>
        <w:ind w:left="426"/>
        <w:contextualSpacing/>
      </w:pPr>
      <w:r>
        <w:t xml:space="preserve">The benefits of the suggested approach for </w:t>
      </w:r>
      <w:r w:rsidR="00746E9A">
        <w:t xml:space="preserve">ET, compared to an evolution of </w:t>
      </w:r>
      <w:r w:rsidR="001D66EA">
        <w:t xml:space="preserve">the RIIO-2 approach, are that more tailored </w:t>
      </w:r>
      <w:r w:rsidR="008A5CD4">
        <w:t>framew</w:t>
      </w:r>
      <w:r w:rsidR="00BD5351">
        <w:t xml:space="preserve">orks will be used for different stages of network </w:t>
      </w:r>
      <w:r w:rsidR="000A6BE9">
        <w:t xml:space="preserve">development – this should allow better </w:t>
      </w:r>
      <w:r w:rsidR="007B00D6">
        <w:t>allocation of investment</w:t>
      </w:r>
      <w:r w:rsidR="00A44D95">
        <w:t xml:space="preserve"> in the light of the </w:t>
      </w:r>
      <w:r w:rsidR="009E697F">
        <w:t xml:space="preserve">need to deliver significant new </w:t>
      </w:r>
      <w:r w:rsidR="00697A0B">
        <w:t>amounts of network capacity</w:t>
      </w:r>
      <w:r w:rsidR="00891012">
        <w:t>,</w:t>
      </w:r>
      <w:r w:rsidR="007B00D6">
        <w:t xml:space="preserve"> and hopefully</w:t>
      </w:r>
      <w:r w:rsidR="0031657C">
        <w:t xml:space="preserve"> easier monitoring of delivery outcomes. On the downside, </w:t>
      </w:r>
      <w:r w:rsidR="00791F40">
        <w:t>the RIIO-2 approach is well understood by industry participants</w:t>
      </w:r>
      <w:r w:rsidR="00FD255F">
        <w:t>, including the network ope</w:t>
      </w:r>
      <w:r w:rsidR="00A44D95">
        <w:t>rators. The introduction of any new</w:t>
      </w:r>
      <w:r w:rsidR="009174BB">
        <w:t xml:space="preserve"> regulatory</w:t>
      </w:r>
      <w:r w:rsidR="00A44D95">
        <w:t xml:space="preserve"> </w:t>
      </w:r>
      <w:r w:rsidR="00891012">
        <w:t xml:space="preserve">frameworks is likely to cause some investment uncertainty and </w:t>
      </w:r>
      <w:r w:rsidR="009174BB">
        <w:t xml:space="preserve">potentially an increase in costs of capital. We </w:t>
      </w:r>
      <w:r w:rsidR="00DD2367">
        <w:t>are not, however, in a position to say what the cost implications may be</w:t>
      </w:r>
      <w:r w:rsidR="00EB3B28">
        <w:t xml:space="preserve"> – the network operators are obviously better-placed to make this assessment.</w:t>
      </w:r>
    </w:p>
    <w:p w:rsidR="007E4953" w:rsidP="00974DC7" w:rsidRDefault="007E4953" w14:paraId="74C345CB" w14:textId="41836296">
      <w:pPr>
        <w:spacing w:after="160" w:line="360" w:lineRule="auto"/>
        <w:ind w:left="426"/>
        <w:contextualSpacing/>
        <w:rPr>
          <w:rFonts w:cs="Arial"/>
          <w:lang w:val="en-US"/>
        </w:rPr>
      </w:pPr>
    </w:p>
    <w:p w:rsidRPr="00986E6E" w:rsidR="00E0167E" w:rsidP="00E0167E" w:rsidRDefault="00E0167E" w14:paraId="660EB084" w14:textId="77777777">
      <w:pPr>
        <w:spacing w:line="360" w:lineRule="auto"/>
        <w:ind w:left="426"/>
        <w:rPr>
          <w:rFonts w:cs="Arial"/>
          <w:b/>
          <w:bCs/>
          <w:i/>
          <w:iCs/>
          <w:lang w:val="en-US"/>
        </w:rPr>
      </w:pPr>
      <w:r w:rsidRPr="00986E6E">
        <w:rPr>
          <w:rFonts w:cs="Arial"/>
          <w:b/>
          <w:bCs/>
          <w:i/>
          <w:iCs/>
          <w:lang w:val="en-US"/>
        </w:rPr>
        <w:t>Q.7. What is the potential for Electricity Distribution planning and commissioning to move to an alternative model by the end of RIIO-2, and what might be the benefits and costs of doing so?</w:t>
      </w:r>
    </w:p>
    <w:p w:rsidR="00161115" w:rsidP="003504BF" w:rsidRDefault="00053A2F" w14:paraId="0DEDBF07" w14:textId="035D87F0">
      <w:pPr>
        <w:pStyle w:val="ListParagraph"/>
        <w:spacing w:after="160" w:line="360" w:lineRule="auto"/>
        <w:ind w:left="426"/>
        <w:contextualSpacing/>
      </w:pPr>
      <w:r>
        <w:rPr>
          <w:rFonts w:ascii="Arial" w:hAnsi="Arial" w:cs="Arial"/>
        </w:rPr>
        <w:t xml:space="preserve">The two ongoing Ofgem consultations on local </w:t>
      </w:r>
      <w:r w:rsidRPr="00E0167E">
        <w:rPr>
          <w:rFonts w:ascii="Arial" w:hAnsi="Arial" w:cs="Arial"/>
          <w:lang w:val="en-US"/>
        </w:rPr>
        <w:t>institutions and governance</w:t>
      </w:r>
      <w:r>
        <w:rPr>
          <w:rStyle w:val="FootnoteReference"/>
          <w:rFonts w:ascii="Arial" w:hAnsi="Arial" w:cs="Arial"/>
          <w:lang w:val="en-US"/>
        </w:rPr>
        <w:footnoteReference w:id="2"/>
      </w:r>
      <w:r>
        <w:rPr>
          <w:rFonts w:ascii="Arial" w:hAnsi="Arial" w:cs="Arial"/>
          <w:lang w:val="en-US"/>
        </w:rPr>
        <w:t xml:space="preserve"> and distributed flexibility</w:t>
      </w:r>
      <w:r>
        <w:rPr>
          <w:rStyle w:val="FootnoteReference"/>
          <w:rFonts w:ascii="Arial" w:hAnsi="Arial" w:cs="Arial"/>
          <w:lang w:val="en-US"/>
        </w:rPr>
        <w:footnoteReference w:id="3"/>
      </w:r>
      <w:r>
        <w:rPr>
          <w:rFonts w:ascii="Arial" w:hAnsi="Arial" w:cs="Arial"/>
          <w:lang w:val="en-US"/>
        </w:rPr>
        <w:t xml:space="preserve"> will</w:t>
      </w:r>
      <w:r w:rsidRPr="00E0167E">
        <w:rPr>
          <w:rFonts w:ascii="Arial" w:hAnsi="Arial" w:cs="Arial"/>
          <w:lang w:val="en-US"/>
        </w:rPr>
        <w:t xml:space="preserve"> have implications for the future of the distribution network. It is difficult</w:t>
      </w:r>
      <w:r>
        <w:rPr>
          <w:rFonts w:ascii="Arial" w:hAnsi="Arial" w:cs="Arial"/>
          <w:lang w:val="en-US"/>
        </w:rPr>
        <w:t>, therefore,</w:t>
      </w:r>
      <w:r w:rsidRPr="00E0167E">
        <w:rPr>
          <w:rFonts w:ascii="Arial" w:hAnsi="Arial" w:cs="Arial"/>
          <w:lang w:val="en-US"/>
        </w:rPr>
        <w:t xml:space="preserve"> to answer this question in the absence of th</w:t>
      </w:r>
      <w:r>
        <w:rPr>
          <w:rFonts w:ascii="Arial" w:hAnsi="Arial" w:cs="Arial"/>
          <w:lang w:val="en-US"/>
        </w:rPr>
        <w:t>e</w:t>
      </w:r>
      <w:r w:rsidRPr="00E0167E">
        <w:rPr>
          <w:rFonts w:ascii="Arial" w:hAnsi="Arial" w:cs="Arial"/>
          <w:lang w:val="en-US"/>
        </w:rPr>
        <w:t xml:space="preserve"> decision</w:t>
      </w:r>
      <w:r>
        <w:rPr>
          <w:rFonts w:ascii="Arial" w:hAnsi="Arial" w:cs="Arial"/>
          <w:lang w:val="en-US"/>
        </w:rPr>
        <w:t xml:space="preserve"> on the governance arrangements for the distribution networks. </w:t>
      </w:r>
      <w:r w:rsidR="003504BF">
        <w:rPr>
          <w:rFonts w:ascii="Arial" w:hAnsi="Arial" w:cs="Arial"/>
          <w:lang w:val="en-US"/>
        </w:rPr>
        <w:t>However, we</w:t>
      </w:r>
      <w:r w:rsidR="00161115">
        <w:t xml:space="preserve"> </w:t>
      </w:r>
      <w:r w:rsidRPr="003504BF" w:rsidR="00161115">
        <w:rPr>
          <w:rFonts w:ascii="Arial" w:hAnsi="Arial" w:cs="Arial"/>
        </w:rPr>
        <w:t>believe that sensible and evidenced low regrets anticipatory investment of the transmission and distribution networks would be helpful to achieve required network enhancement within tight timescales and at the same time reduce costs to consumers. At a distribution level, strategic investment can avoid costly disruption of repeated upgrades in step with the gradual increase in demand, or of retrofitting the network after demand has emerged. Regulatory frameworks need to be much more agile than current processes allow, prioritising the accelerated delivery of a net zero grid which will form the backbone of our future energy security and decarbonisation ambitions.</w:t>
      </w:r>
      <w:r w:rsidR="00161115">
        <w:t xml:space="preserve"> </w:t>
      </w:r>
    </w:p>
    <w:p w:rsidR="003504BF" w:rsidP="003504BF" w:rsidRDefault="003504BF" w14:paraId="3634A4CE" w14:textId="77777777">
      <w:pPr>
        <w:pStyle w:val="ListParagraph"/>
        <w:spacing w:after="160" w:line="360" w:lineRule="auto"/>
        <w:ind w:left="426"/>
        <w:contextualSpacing/>
      </w:pPr>
    </w:p>
    <w:p w:rsidR="00773B75" w:rsidP="00773B75" w:rsidRDefault="00DE1BA2" w14:paraId="0AFE2387" w14:textId="32263686">
      <w:pPr>
        <w:pStyle w:val="ListParagraph"/>
        <w:spacing w:after="160" w:line="360" w:lineRule="auto"/>
        <w:ind w:left="426"/>
        <w:contextualSpacing/>
        <w:rPr>
          <w:rFonts w:ascii="Arial" w:hAnsi="Arial" w:cs="Arial"/>
          <w:lang w:val="en-US"/>
        </w:rPr>
      </w:pPr>
      <w:r>
        <w:rPr>
          <w:rFonts w:ascii="Arial" w:hAnsi="Arial" w:cs="Arial"/>
        </w:rPr>
        <w:t>We agree that d</w:t>
      </w:r>
      <w:r w:rsidRPr="00773B75" w:rsidR="00773B75">
        <w:rPr>
          <w:rFonts w:ascii="Arial" w:hAnsi="Arial" w:cs="Arial"/>
        </w:rPr>
        <w:t>istribution planning is likely to be much more disrupted by flexibility and storage options, and innovation may play a much bigger role than in ET</w:t>
      </w:r>
      <w:r w:rsidR="005E0696">
        <w:rPr>
          <w:rFonts w:ascii="Arial" w:hAnsi="Arial" w:cs="Arial"/>
        </w:rPr>
        <w:t xml:space="preserve"> and it will be </w:t>
      </w:r>
      <w:r w:rsidRPr="00773B75" w:rsidR="00773B75">
        <w:rPr>
          <w:rFonts w:ascii="Arial" w:hAnsi="Arial" w:cs="Arial"/>
        </w:rPr>
        <w:t>important for th</w:t>
      </w:r>
      <w:r w:rsidR="00073546">
        <w:rPr>
          <w:rFonts w:ascii="Arial" w:hAnsi="Arial" w:cs="Arial"/>
        </w:rPr>
        <w:t>e</w:t>
      </w:r>
      <w:r w:rsidRPr="00773B75" w:rsidR="00773B75">
        <w:rPr>
          <w:rFonts w:ascii="Arial" w:hAnsi="Arial" w:cs="Arial"/>
        </w:rPr>
        <w:t xml:space="preserve"> regulatory model to allow new entrants to propose new solutions</w:t>
      </w:r>
      <w:r w:rsidR="00657050">
        <w:rPr>
          <w:rFonts w:ascii="Arial" w:hAnsi="Arial" w:cs="Arial"/>
        </w:rPr>
        <w:t>. The</w:t>
      </w:r>
      <w:r w:rsidRPr="00773B75" w:rsidR="00773B75">
        <w:rPr>
          <w:rFonts w:ascii="Arial" w:hAnsi="Arial" w:cs="Arial"/>
        </w:rPr>
        <w:t xml:space="preserve"> boundaries of these solutions may not be obvious to the new planning institutions. </w:t>
      </w:r>
      <w:r w:rsidR="002C5360">
        <w:rPr>
          <w:rFonts w:ascii="Arial" w:hAnsi="Arial" w:cs="Arial"/>
        </w:rPr>
        <w:t xml:space="preserve">Access to </w:t>
      </w:r>
      <w:r w:rsidR="000D46A4">
        <w:rPr>
          <w:rFonts w:ascii="Arial" w:hAnsi="Arial" w:cs="Arial"/>
        </w:rPr>
        <w:t xml:space="preserve">temporal and </w:t>
      </w:r>
      <w:r w:rsidRPr="00773B75" w:rsidR="00773B75">
        <w:rPr>
          <w:rFonts w:ascii="Arial" w:hAnsi="Arial" w:cs="Arial"/>
        </w:rPr>
        <w:t xml:space="preserve">locational data </w:t>
      </w:r>
      <w:r w:rsidR="000D46A4">
        <w:rPr>
          <w:rFonts w:ascii="Arial" w:hAnsi="Arial" w:cs="Arial"/>
        </w:rPr>
        <w:t>will be key to realise</w:t>
      </w:r>
      <w:r w:rsidRPr="00773B75" w:rsidR="00773B75">
        <w:rPr>
          <w:rFonts w:ascii="Arial" w:hAnsi="Arial" w:cs="Arial"/>
        </w:rPr>
        <w:t xml:space="preserve"> opportunities for optimised system planning</w:t>
      </w:r>
      <w:r w:rsidR="000D46A4">
        <w:rPr>
          <w:rFonts w:ascii="Arial" w:hAnsi="Arial" w:cs="Arial"/>
        </w:rPr>
        <w:t xml:space="preserve"> and operation</w:t>
      </w:r>
      <w:r w:rsidRPr="00773B75" w:rsidR="00773B75">
        <w:rPr>
          <w:rFonts w:ascii="Arial" w:hAnsi="Arial" w:cs="Arial"/>
        </w:rPr>
        <w:t xml:space="preserve"> and the development of innovative solutions.</w:t>
      </w:r>
      <w:r w:rsidR="000D46A4">
        <w:rPr>
          <w:rFonts w:ascii="Arial" w:hAnsi="Arial" w:cs="Arial"/>
        </w:rPr>
        <w:t xml:space="preserve"> </w:t>
      </w:r>
    </w:p>
    <w:p w:rsidRPr="00A83E43" w:rsidR="00A83E43" w:rsidP="00A83E43" w:rsidRDefault="00AC5B3E" w14:paraId="550179EA" w14:textId="0E037CC4">
      <w:pPr>
        <w:pStyle w:val="CommentText"/>
        <w:spacing w:line="360" w:lineRule="auto"/>
        <w:ind w:left="426"/>
        <w:rPr>
          <w:sz w:val="22"/>
          <w:szCs w:val="22"/>
        </w:rPr>
      </w:pPr>
      <w:r w:rsidRPr="00A83E43">
        <w:rPr>
          <w:rFonts w:cs="Arial"/>
          <w:sz w:val="22"/>
          <w:szCs w:val="22"/>
          <w:lang w:val="en-US"/>
        </w:rPr>
        <w:t xml:space="preserve">We </w:t>
      </w:r>
      <w:r w:rsidRPr="00A83E43" w:rsidR="006B1998">
        <w:rPr>
          <w:rFonts w:cs="Arial"/>
          <w:sz w:val="22"/>
          <w:szCs w:val="22"/>
          <w:lang w:val="en-US"/>
        </w:rPr>
        <w:t>agree that</w:t>
      </w:r>
      <w:r w:rsidRPr="00A83E43" w:rsidR="00951921">
        <w:rPr>
          <w:rFonts w:cs="Arial"/>
          <w:sz w:val="22"/>
          <w:szCs w:val="22"/>
          <w:lang w:val="en-US"/>
        </w:rPr>
        <w:t xml:space="preserve"> it is hard to ascertain whether</w:t>
      </w:r>
      <w:r w:rsidRPr="00A83E43" w:rsidR="0001272E">
        <w:rPr>
          <w:rFonts w:cs="Arial"/>
          <w:sz w:val="22"/>
          <w:szCs w:val="22"/>
          <w:lang w:val="en-US"/>
        </w:rPr>
        <w:t>, at</w:t>
      </w:r>
      <w:r w:rsidRPr="00A83E43" w:rsidR="006B1998">
        <w:rPr>
          <w:rFonts w:cs="Arial"/>
          <w:sz w:val="22"/>
          <w:szCs w:val="22"/>
        </w:rPr>
        <w:t xml:space="preserve"> this early stage of the development of a Regional Planning model, the ED model can use Archetype 1</w:t>
      </w:r>
      <w:r w:rsidRPr="00A83E43" w:rsidR="0001272E">
        <w:rPr>
          <w:rFonts w:cs="Arial"/>
          <w:sz w:val="22"/>
          <w:szCs w:val="22"/>
        </w:rPr>
        <w:t xml:space="preserve">: </w:t>
      </w:r>
      <w:r w:rsidRPr="00A83E43" w:rsidR="0001272E">
        <w:rPr>
          <w:rFonts w:cs="Arial"/>
          <w:i/>
          <w:iCs/>
          <w:sz w:val="22"/>
          <w:szCs w:val="22"/>
        </w:rPr>
        <w:t>Plan and Deliver</w:t>
      </w:r>
      <w:r w:rsidRPr="00A83E43" w:rsidR="006B1998">
        <w:rPr>
          <w:rFonts w:cs="Arial"/>
          <w:sz w:val="22"/>
          <w:szCs w:val="22"/>
        </w:rPr>
        <w:t xml:space="preserve"> in the way suggested for ET</w:t>
      </w:r>
      <w:r w:rsidRPr="00A83E43" w:rsidR="00951921">
        <w:rPr>
          <w:rFonts w:cs="Arial"/>
          <w:sz w:val="22"/>
          <w:szCs w:val="22"/>
        </w:rPr>
        <w:t>.</w:t>
      </w:r>
      <w:r w:rsidRPr="00A83E43" w:rsidR="00411217">
        <w:rPr>
          <w:rFonts w:cs="Arial"/>
          <w:sz w:val="22"/>
          <w:szCs w:val="22"/>
        </w:rPr>
        <w:t xml:space="preserve"> </w:t>
      </w:r>
      <w:r w:rsidRPr="00A83E43" w:rsidR="00F13B10">
        <w:rPr>
          <w:rFonts w:cs="Arial"/>
          <w:sz w:val="22"/>
          <w:szCs w:val="22"/>
        </w:rPr>
        <w:t xml:space="preserve">We note that some of the options for change, linked to </w:t>
      </w:r>
      <w:r w:rsidRPr="00A83E43" w:rsidR="00A62B57">
        <w:rPr>
          <w:rFonts w:cs="Arial"/>
          <w:sz w:val="22"/>
          <w:szCs w:val="22"/>
        </w:rPr>
        <w:t>Ofgem’s</w:t>
      </w:r>
      <w:r w:rsidRPr="00A83E43" w:rsidR="00F13B10">
        <w:rPr>
          <w:rFonts w:cs="Arial"/>
          <w:sz w:val="22"/>
          <w:szCs w:val="22"/>
        </w:rPr>
        <w:t xml:space="preserve"> consultation on the </w:t>
      </w:r>
      <w:r w:rsidRPr="00A83E43" w:rsidR="00A62B57">
        <w:rPr>
          <w:rFonts w:cs="Arial"/>
          <w:sz w:val="22"/>
          <w:szCs w:val="22"/>
        </w:rPr>
        <w:t>R</w:t>
      </w:r>
      <w:r w:rsidRPr="00A83E43" w:rsidR="00F13B10">
        <w:rPr>
          <w:rFonts w:cs="Arial"/>
          <w:sz w:val="22"/>
          <w:szCs w:val="22"/>
        </w:rPr>
        <w:t xml:space="preserve">egional </w:t>
      </w:r>
      <w:r w:rsidRPr="00A83E43" w:rsidR="00A62B57">
        <w:rPr>
          <w:rFonts w:cs="Arial"/>
          <w:sz w:val="22"/>
          <w:szCs w:val="22"/>
        </w:rPr>
        <w:t>S</w:t>
      </w:r>
      <w:r w:rsidRPr="00A83E43" w:rsidR="00F13B10">
        <w:rPr>
          <w:rFonts w:cs="Arial"/>
          <w:sz w:val="22"/>
          <w:szCs w:val="22"/>
        </w:rPr>
        <w:t xml:space="preserve">ystem </w:t>
      </w:r>
      <w:r w:rsidRPr="00A83E43" w:rsidR="00A62B57">
        <w:rPr>
          <w:rFonts w:cs="Arial"/>
          <w:sz w:val="22"/>
          <w:szCs w:val="22"/>
        </w:rPr>
        <w:t>P</w:t>
      </w:r>
      <w:r w:rsidRPr="00A83E43" w:rsidR="00F13B10">
        <w:rPr>
          <w:rFonts w:cs="Arial"/>
          <w:sz w:val="22"/>
          <w:szCs w:val="22"/>
        </w:rPr>
        <w:t>lanner, will require a long lead-time to implement.</w:t>
      </w:r>
      <w:r w:rsidRPr="00A83E43" w:rsidR="00172A33">
        <w:rPr>
          <w:rFonts w:cs="Arial"/>
          <w:sz w:val="22"/>
          <w:szCs w:val="22"/>
        </w:rPr>
        <w:t xml:space="preserve"> </w:t>
      </w:r>
      <w:r w:rsidR="00E517AC">
        <w:rPr>
          <w:rFonts w:cs="Arial"/>
          <w:sz w:val="22"/>
          <w:szCs w:val="22"/>
        </w:rPr>
        <w:t>In addition,</w:t>
      </w:r>
      <w:r w:rsidRPr="00A83E43" w:rsidR="00A83E43">
        <w:rPr>
          <w:sz w:val="22"/>
          <w:szCs w:val="22"/>
        </w:rPr>
        <w:t xml:space="preserve"> as the FSO has no skills and experience </w:t>
      </w:r>
      <w:r w:rsidR="00625584">
        <w:rPr>
          <w:sz w:val="22"/>
          <w:szCs w:val="22"/>
        </w:rPr>
        <w:t>of the distribution</w:t>
      </w:r>
      <w:r w:rsidRPr="00A83E43" w:rsidR="00A83E43">
        <w:rPr>
          <w:sz w:val="22"/>
          <w:szCs w:val="22"/>
        </w:rPr>
        <w:t xml:space="preserve"> </w:t>
      </w:r>
      <w:r w:rsidR="00625584">
        <w:rPr>
          <w:sz w:val="22"/>
          <w:szCs w:val="22"/>
        </w:rPr>
        <w:t>network</w:t>
      </w:r>
      <w:r w:rsidRPr="00A83E43" w:rsidR="00A83E43">
        <w:rPr>
          <w:sz w:val="22"/>
          <w:szCs w:val="22"/>
        </w:rPr>
        <w:t>, it</w:t>
      </w:r>
      <w:r w:rsidR="00625584">
        <w:rPr>
          <w:sz w:val="22"/>
          <w:szCs w:val="22"/>
        </w:rPr>
        <w:t xml:space="preserve"> is</w:t>
      </w:r>
      <w:r w:rsidRPr="00A83E43" w:rsidR="00A83E43">
        <w:rPr>
          <w:sz w:val="22"/>
          <w:szCs w:val="22"/>
        </w:rPr>
        <w:t xml:space="preserve"> difficult to ascertain how </w:t>
      </w:r>
      <w:r w:rsidR="00625584">
        <w:rPr>
          <w:sz w:val="22"/>
          <w:szCs w:val="22"/>
        </w:rPr>
        <w:t xml:space="preserve">it </w:t>
      </w:r>
      <w:r w:rsidRPr="00A83E43" w:rsidR="00A83E43">
        <w:rPr>
          <w:sz w:val="22"/>
          <w:szCs w:val="22"/>
        </w:rPr>
        <w:t>could become</w:t>
      </w:r>
      <w:r w:rsidR="00E1055D">
        <w:rPr>
          <w:sz w:val="22"/>
          <w:szCs w:val="22"/>
        </w:rPr>
        <w:t xml:space="preserve"> system</w:t>
      </w:r>
      <w:r w:rsidRPr="00A83E43" w:rsidR="00A83E43">
        <w:rPr>
          <w:sz w:val="22"/>
          <w:szCs w:val="22"/>
        </w:rPr>
        <w:t xml:space="preserve"> planner to ensure effective price controls within this time</w:t>
      </w:r>
      <w:r w:rsidR="00625584">
        <w:rPr>
          <w:sz w:val="22"/>
          <w:szCs w:val="22"/>
        </w:rPr>
        <w:t>frame</w:t>
      </w:r>
      <w:r w:rsidRPr="00A83E43" w:rsidR="00A83E43">
        <w:rPr>
          <w:sz w:val="22"/>
          <w:szCs w:val="22"/>
        </w:rPr>
        <w:t>. Whil</w:t>
      </w:r>
      <w:r w:rsidR="00BE0200">
        <w:rPr>
          <w:sz w:val="22"/>
          <w:szCs w:val="22"/>
        </w:rPr>
        <w:t>e we note th</w:t>
      </w:r>
      <w:r w:rsidR="00052D95">
        <w:rPr>
          <w:sz w:val="22"/>
          <w:szCs w:val="22"/>
        </w:rPr>
        <w:t xml:space="preserve">e </w:t>
      </w:r>
      <w:r w:rsidRPr="00A83E43" w:rsidR="00A83E43">
        <w:rPr>
          <w:sz w:val="22"/>
          <w:szCs w:val="22"/>
        </w:rPr>
        <w:t>positive</w:t>
      </w:r>
      <w:r w:rsidR="00052D95">
        <w:rPr>
          <w:sz w:val="22"/>
          <w:szCs w:val="22"/>
        </w:rPr>
        <w:t xml:space="preserve"> benefits of</w:t>
      </w:r>
      <w:r w:rsidRPr="00A83E43" w:rsidR="00A83E43">
        <w:rPr>
          <w:sz w:val="22"/>
          <w:szCs w:val="22"/>
        </w:rPr>
        <w:t xml:space="preserve"> </w:t>
      </w:r>
      <w:r w:rsidR="00CC2575">
        <w:rPr>
          <w:sz w:val="22"/>
          <w:szCs w:val="22"/>
        </w:rPr>
        <w:t>taking a</w:t>
      </w:r>
      <w:r w:rsidRPr="00A83E43" w:rsidR="00A83E43">
        <w:rPr>
          <w:sz w:val="22"/>
          <w:szCs w:val="22"/>
        </w:rPr>
        <w:t xml:space="preserve"> strategic</w:t>
      </w:r>
      <w:r w:rsidR="00CC2575">
        <w:rPr>
          <w:sz w:val="22"/>
          <w:szCs w:val="22"/>
        </w:rPr>
        <w:t xml:space="preserve"> approach</w:t>
      </w:r>
      <w:r w:rsidRPr="00A83E43" w:rsidR="00A83E43">
        <w:rPr>
          <w:sz w:val="22"/>
          <w:szCs w:val="22"/>
        </w:rPr>
        <w:t xml:space="preserve">, </w:t>
      </w:r>
      <w:r w:rsidR="00A139AE">
        <w:rPr>
          <w:sz w:val="22"/>
          <w:szCs w:val="22"/>
        </w:rPr>
        <w:t xml:space="preserve">we believe that there is currently a </w:t>
      </w:r>
      <w:r w:rsidRPr="00A83E43" w:rsidR="00A83E43">
        <w:rPr>
          <w:sz w:val="22"/>
          <w:szCs w:val="22"/>
        </w:rPr>
        <w:t xml:space="preserve">lack of underlying policy thinking </w:t>
      </w:r>
      <w:r w:rsidR="00FC14DB">
        <w:rPr>
          <w:sz w:val="22"/>
          <w:szCs w:val="22"/>
        </w:rPr>
        <w:t>and this reduces</w:t>
      </w:r>
      <w:r w:rsidRPr="00A83E43" w:rsidR="00A83E43">
        <w:rPr>
          <w:sz w:val="22"/>
          <w:szCs w:val="22"/>
        </w:rPr>
        <w:t xml:space="preserve"> confidence </w:t>
      </w:r>
      <w:r w:rsidR="00FC14DB">
        <w:rPr>
          <w:sz w:val="22"/>
          <w:szCs w:val="22"/>
        </w:rPr>
        <w:t>that</w:t>
      </w:r>
      <w:r w:rsidRPr="00A83E43" w:rsidR="00A83E43">
        <w:rPr>
          <w:sz w:val="22"/>
          <w:szCs w:val="22"/>
        </w:rPr>
        <w:t xml:space="preserve"> plans </w:t>
      </w:r>
      <w:r w:rsidR="00FC14DB">
        <w:rPr>
          <w:sz w:val="22"/>
          <w:szCs w:val="22"/>
        </w:rPr>
        <w:t>will</w:t>
      </w:r>
      <w:r w:rsidRPr="00A83E43" w:rsidR="00A83E43">
        <w:rPr>
          <w:sz w:val="22"/>
          <w:szCs w:val="22"/>
        </w:rPr>
        <w:t xml:space="preserve"> be practicable and</w:t>
      </w:r>
      <w:r w:rsidR="00C47CAC">
        <w:rPr>
          <w:sz w:val="22"/>
          <w:szCs w:val="22"/>
        </w:rPr>
        <w:t xml:space="preserve"> will</w:t>
      </w:r>
      <w:r w:rsidRPr="00A83E43" w:rsidR="00A83E43">
        <w:rPr>
          <w:sz w:val="22"/>
          <w:szCs w:val="22"/>
        </w:rPr>
        <w:t xml:space="preserve"> result in effective outputs for stakeholders and consumers</w:t>
      </w:r>
      <w:r w:rsidR="00C47CAC">
        <w:rPr>
          <w:sz w:val="22"/>
          <w:szCs w:val="22"/>
        </w:rPr>
        <w:t>.</w:t>
      </w:r>
    </w:p>
    <w:p w:rsidRPr="00F13B10" w:rsidR="00F13B10" w:rsidP="008513E2" w:rsidRDefault="00172A33" w14:paraId="008838EF" w14:textId="34AEF13B">
      <w:pPr>
        <w:pStyle w:val="ListParagraph"/>
        <w:spacing w:after="160" w:line="360" w:lineRule="auto"/>
        <w:ind w:left="426"/>
        <w:contextualSpacing/>
        <w:rPr>
          <w:rFonts w:ascii="Arial" w:hAnsi="Arial" w:cs="Arial"/>
        </w:rPr>
      </w:pPr>
      <w:r>
        <w:rPr>
          <w:rFonts w:ascii="Arial" w:hAnsi="Arial" w:cs="Arial"/>
        </w:rPr>
        <w:t xml:space="preserve">We would need to see more information </w:t>
      </w:r>
      <w:r w:rsidR="00910522">
        <w:rPr>
          <w:rFonts w:ascii="Arial" w:hAnsi="Arial" w:cs="Arial"/>
        </w:rPr>
        <w:t>on how Archetype 1 could work for the ED</w:t>
      </w:r>
      <w:r w:rsidR="00375E14">
        <w:rPr>
          <w:rFonts w:ascii="Arial" w:hAnsi="Arial" w:cs="Arial"/>
        </w:rPr>
        <w:t xml:space="preserve">. However, we believe that it is </w:t>
      </w:r>
      <w:r w:rsidRPr="00E0167E" w:rsidR="00375E14">
        <w:rPr>
          <w:rFonts w:ascii="Arial" w:hAnsi="Arial" w:cs="Arial"/>
          <w:lang w:val="en-US"/>
        </w:rPr>
        <w:t>essential that the development of the distribution network is coordinated with the transmission network. It will be impossible to efficiently develop the transmission system without a view of the distribution network, so detailed planning at both levels is necessary.</w:t>
      </w:r>
    </w:p>
    <w:p w:rsidR="00214732" w:rsidP="002B1E57" w:rsidRDefault="00214732" w14:paraId="1B8BC0B3" w14:textId="77777777">
      <w:pPr>
        <w:spacing w:line="360" w:lineRule="auto"/>
        <w:ind w:left="426"/>
        <w:rPr>
          <w:rFonts w:cs="Arial"/>
          <w:b/>
          <w:bCs/>
          <w:i/>
          <w:iCs/>
          <w:lang w:val="en-US"/>
        </w:rPr>
      </w:pPr>
    </w:p>
    <w:p w:rsidRPr="008513E2" w:rsidR="002B1E57" w:rsidP="002B1E57" w:rsidRDefault="002B1E57" w14:paraId="193A6CA3" w14:textId="0E20CE01">
      <w:pPr>
        <w:spacing w:line="360" w:lineRule="auto"/>
        <w:ind w:left="426"/>
        <w:rPr>
          <w:rFonts w:cs="Arial"/>
          <w:b/>
          <w:bCs/>
          <w:i/>
          <w:iCs/>
          <w:lang w:val="en-US"/>
        </w:rPr>
      </w:pPr>
      <w:r w:rsidRPr="008513E2">
        <w:rPr>
          <w:rFonts w:cs="Arial"/>
          <w:b/>
          <w:bCs/>
          <w:i/>
          <w:iCs/>
          <w:lang w:val="en-US"/>
        </w:rPr>
        <w:t>Q.8. What is your view on the most effective approach to regulation of Gas Distribution and Transmission beyond RIIO-2? What would be the benefits and costs of moving to a simpler approach to regulation of the ongoing costs of operating and maintaining the network?</w:t>
      </w:r>
    </w:p>
    <w:p w:rsidR="002B1E57" w:rsidP="00C00FA5" w:rsidRDefault="00081051" w14:paraId="71667843" w14:textId="622C3124">
      <w:pPr>
        <w:pStyle w:val="ListParagraph"/>
        <w:spacing w:after="160" w:line="360" w:lineRule="auto"/>
        <w:ind w:left="426"/>
        <w:contextualSpacing/>
        <w:rPr>
          <w:rFonts w:ascii="Arial" w:hAnsi="Arial" w:cs="Arial"/>
        </w:rPr>
      </w:pPr>
      <w:r>
        <w:rPr>
          <w:rFonts w:ascii="Arial" w:hAnsi="Arial" w:cs="Arial"/>
        </w:rPr>
        <w:t>The two</w:t>
      </w:r>
      <w:r w:rsidRPr="00081051">
        <w:rPr>
          <w:rFonts w:ascii="Arial" w:hAnsi="Arial" w:cs="Arial"/>
        </w:rPr>
        <w:t xml:space="preserve"> large-scale uncertainties hanging over the</w:t>
      </w:r>
      <w:r>
        <w:rPr>
          <w:rFonts w:ascii="Arial" w:hAnsi="Arial" w:cs="Arial"/>
        </w:rPr>
        <w:t xml:space="preserve"> gas</w:t>
      </w:r>
      <w:r w:rsidRPr="00081051">
        <w:rPr>
          <w:rFonts w:ascii="Arial" w:hAnsi="Arial" w:cs="Arial"/>
        </w:rPr>
        <w:t xml:space="preserve"> sector: what scale and type of hydrogen conversion</w:t>
      </w:r>
      <w:r w:rsidR="00176FC3">
        <w:rPr>
          <w:rStyle w:val="FootnoteReference"/>
          <w:rFonts w:ascii="Arial" w:hAnsi="Arial" w:cs="Arial"/>
        </w:rPr>
        <w:footnoteReference w:id="4"/>
      </w:r>
      <w:r w:rsidRPr="00081051">
        <w:rPr>
          <w:rFonts w:ascii="Arial" w:hAnsi="Arial" w:cs="Arial"/>
        </w:rPr>
        <w:t xml:space="preserve"> should </w:t>
      </w:r>
      <w:r>
        <w:rPr>
          <w:rFonts w:ascii="Arial" w:hAnsi="Arial" w:cs="Arial"/>
        </w:rPr>
        <w:t xml:space="preserve">be </w:t>
      </w:r>
      <w:r w:rsidRPr="00081051">
        <w:rPr>
          <w:rFonts w:ascii="Arial" w:hAnsi="Arial" w:cs="Arial"/>
        </w:rPr>
        <w:t>plan</w:t>
      </w:r>
      <w:r>
        <w:rPr>
          <w:rFonts w:ascii="Arial" w:hAnsi="Arial" w:cs="Arial"/>
        </w:rPr>
        <w:t>ned</w:t>
      </w:r>
      <w:r w:rsidRPr="00081051">
        <w:rPr>
          <w:rFonts w:ascii="Arial" w:hAnsi="Arial" w:cs="Arial"/>
        </w:rPr>
        <w:t xml:space="preserve"> for; and what heating decarbonisation solutions are envisaged on what timetable</w:t>
      </w:r>
      <w:r>
        <w:rPr>
          <w:rFonts w:ascii="Arial" w:hAnsi="Arial" w:cs="Arial"/>
        </w:rPr>
        <w:t xml:space="preserve"> will dictate t</w:t>
      </w:r>
      <w:r w:rsidRPr="00081051" w:rsidR="00F2124B">
        <w:rPr>
          <w:rFonts w:ascii="Arial" w:hAnsi="Arial" w:cs="Arial"/>
          <w:lang w:val="en-US"/>
        </w:rPr>
        <w:t>he</w:t>
      </w:r>
      <w:r w:rsidR="00F2124B">
        <w:rPr>
          <w:rFonts w:ascii="Arial" w:hAnsi="Arial" w:cs="Arial"/>
          <w:lang w:val="en-US"/>
        </w:rPr>
        <w:t xml:space="preserve"> timing of the </w:t>
      </w:r>
      <w:r w:rsidR="0063360C">
        <w:rPr>
          <w:rFonts w:ascii="Arial" w:hAnsi="Arial" w:cs="Arial"/>
          <w:lang w:val="en-US"/>
        </w:rPr>
        <w:t>GD and GT price controls</w:t>
      </w:r>
      <w:r w:rsidR="004B0ACA">
        <w:rPr>
          <w:rFonts w:ascii="Arial" w:hAnsi="Arial" w:cs="Arial"/>
          <w:lang w:val="en-US"/>
        </w:rPr>
        <w:t>. We believe that</w:t>
      </w:r>
      <w:r w:rsidR="0048162E">
        <w:rPr>
          <w:rFonts w:ascii="Arial" w:hAnsi="Arial" w:cs="Arial"/>
          <w:lang w:val="en-US"/>
        </w:rPr>
        <w:t xml:space="preserve"> the GD and GT price controls</w:t>
      </w:r>
      <w:r w:rsidR="0063360C">
        <w:rPr>
          <w:rFonts w:ascii="Arial" w:hAnsi="Arial" w:cs="Arial"/>
          <w:lang w:val="en-US"/>
        </w:rPr>
        <w:t xml:space="preserve"> should be linked to the </w:t>
      </w:r>
      <w:r w:rsidR="003B0FE2">
        <w:rPr>
          <w:rFonts w:ascii="Arial" w:hAnsi="Arial" w:cs="Arial"/>
          <w:lang w:val="en-US"/>
        </w:rPr>
        <w:t xml:space="preserve">development of future hydrogen business models as we believe that </w:t>
      </w:r>
      <w:r w:rsidR="00607990">
        <w:rPr>
          <w:rFonts w:ascii="Arial" w:hAnsi="Arial" w:cs="Arial"/>
          <w:lang w:val="en-US"/>
        </w:rPr>
        <w:t xml:space="preserve">these are intrinsically linked and </w:t>
      </w:r>
      <w:r w:rsidR="00004143">
        <w:rPr>
          <w:rFonts w:ascii="Arial" w:hAnsi="Arial" w:cs="Arial"/>
          <w:lang w:val="en-US"/>
        </w:rPr>
        <w:t>should</w:t>
      </w:r>
      <w:r w:rsidR="00607990">
        <w:rPr>
          <w:rFonts w:ascii="Arial" w:hAnsi="Arial" w:cs="Arial"/>
          <w:lang w:val="en-US"/>
        </w:rPr>
        <w:t xml:space="preserve"> be considered at the same</w:t>
      </w:r>
      <w:r w:rsidR="00CA5934">
        <w:rPr>
          <w:rFonts w:ascii="Arial" w:hAnsi="Arial" w:cs="Arial"/>
          <w:lang w:val="en-US"/>
        </w:rPr>
        <w:t xml:space="preserve"> time</w:t>
      </w:r>
      <w:r w:rsidR="00607990">
        <w:rPr>
          <w:rFonts w:ascii="Arial" w:hAnsi="Arial" w:cs="Arial"/>
          <w:lang w:val="en-US"/>
        </w:rPr>
        <w:t xml:space="preserve">. </w:t>
      </w:r>
      <w:r w:rsidR="00AD607B">
        <w:rPr>
          <w:rFonts w:ascii="Arial" w:hAnsi="Arial" w:cs="Arial"/>
          <w:lang w:val="en-US"/>
        </w:rPr>
        <w:t>I</w:t>
      </w:r>
      <w:r w:rsidRPr="002B1E57" w:rsidR="00AD607B">
        <w:rPr>
          <w:rFonts w:ascii="Arial" w:hAnsi="Arial" w:cs="Arial"/>
          <w:lang w:val="en-US"/>
        </w:rPr>
        <w:t xml:space="preserve">t is impossible to evaluate the level of repurposing of the existing gas network without a view on future hydrogen uses. </w:t>
      </w:r>
      <w:r w:rsidR="00004143">
        <w:rPr>
          <w:rFonts w:ascii="Arial" w:hAnsi="Arial" w:cs="Arial"/>
          <w:lang w:val="en-US"/>
        </w:rPr>
        <w:t xml:space="preserve">We believe that this is more important than </w:t>
      </w:r>
      <w:r w:rsidR="00AD607B">
        <w:rPr>
          <w:rFonts w:ascii="Arial" w:hAnsi="Arial" w:cs="Arial"/>
          <w:lang w:val="en-US"/>
        </w:rPr>
        <w:t>aligning the gas and electricity price controls</w:t>
      </w:r>
      <w:r w:rsidR="00136EDB">
        <w:rPr>
          <w:rFonts w:ascii="Arial" w:hAnsi="Arial" w:cs="Arial"/>
          <w:lang w:val="en-US"/>
        </w:rPr>
        <w:t xml:space="preserve"> in the short</w:t>
      </w:r>
      <w:r w:rsidR="00F669D3">
        <w:rPr>
          <w:rFonts w:ascii="Arial" w:hAnsi="Arial" w:cs="Arial"/>
          <w:lang w:val="en-US"/>
        </w:rPr>
        <w:t xml:space="preserve"> term</w:t>
      </w:r>
      <w:r w:rsidR="005D4A9D">
        <w:rPr>
          <w:rFonts w:ascii="Arial" w:hAnsi="Arial" w:cs="Arial"/>
          <w:lang w:val="en-US"/>
        </w:rPr>
        <w:t>, where there is less interdependence</w:t>
      </w:r>
      <w:r w:rsidR="003F6BB2">
        <w:rPr>
          <w:rFonts w:ascii="Arial" w:hAnsi="Arial" w:cs="Arial"/>
          <w:lang w:val="en-US"/>
        </w:rPr>
        <w:t xml:space="preserve">, although we understand the </w:t>
      </w:r>
      <w:r w:rsidR="00614479">
        <w:rPr>
          <w:rFonts w:ascii="Arial" w:hAnsi="Arial" w:cs="Arial"/>
          <w:lang w:val="en-US"/>
        </w:rPr>
        <w:t xml:space="preserve">rationale for </w:t>
      </w:r>
      <w:r w:rsidRPr="00CF0673" w:rsidR="00CF0673">
        <w:rPr>
          <w:rFonts w:ascii="Arial" w:hAnsi="Arial" w:cs="Arial"/>
        </w:rPr>
        <w:t>bring</w:t>
      </w:r>
      <w:r w:rsidR="00CF0673">
        <w:rPr>
          <w:rFonts w:ascii="Arial" w:hAnsi="Arial" w:cs="Arial"/>
        </w:rPr>
        <w:t>ing</w:t>
      </w:r>
      <w:r w:rsidRPr="00CF0673" w:rsidR="00CF0673">
        <w:rPr>
          <w:rFonts w:ascii="Arial" w:hAnsi="Arial" w:cs="Arial"/>
        </w:rPr>
        <w:t xml:space="preserve"> all the transmission price controls onto the same timetable</w:t>
      </w:r>
      <w:r w:rsidR="00F669D3">
        <w:rPr>
          <w:rFonts w:ascii="Arial" w:hAnsi="Arial" w:cs="Arial"/>
        </w:rPr>
        <w:t xml:space="preserve"> eventually</w:t>
      </w:r>
      <w:r w:rsidR="00EB0FED">
        <w:rPr>
          <w:rFonts w:ascii="Arial" w:hAnsi="Arial" w:cs="Arial"/>
        </w:rPr>
        <w:t xml:space="preserve"> although this would</w:t>
      </w:r>
      <w:r w:rsidR="00C7654E">
        <w:rPr>
          <w:rFonts w:ascii="Arial" w:hAnsi="Arial" w:cs="Arial"/>
        </w:rPr>
        <w:t xml:space="preserve"> potentially</w:t>
      </w:r>
      <w:r w:rsidR="00EB0FED">
        <w:rPr>
          <w:rFonts w:ascii="Arial" w:hAnsi="Arial" w:cs="Arial"/>
        </w:rPr>
        <w:t xml:space="preserve"> create </w:t>
      </w:r>
      <w:r w:rsidR="00C7654E">
        <w:rPr>
          <w:rFonts w:ascii="Arial" w:hAnsi="Arial" w:cs="Arial"/>
        </w:rPr>
        <w:t>a large regulatory burde</w:t>
      </w:r>
      <w:r w:rsidR="00103039">
        <w:rPr>
          <w:rFonts w:ascii="Arial" w:hAnsi="Arial" w:cs="Arial"/>
        </w:rPr>
        <w:t>n</w:t>
      </w:r>
      <w:r w:rsidRPr="00CF0673" w:rsidR="005D4A9D">
        <w:rPr>
          <w:rFonts w:ascii="Arial" w:hAnsi="Arial" w:cs="Arial"/>
          <w:lang w:val="en-US"/>
        </w:rPr>
        <w:t>.</w:t>
      </w:r>
      <w:r w:rsidRPr="00CF0673" w:rsidR="002B1E57">
        <w:rPr>
          <w:rFonts w:ascii="Arial" w:hAnsi="Arial" w:cs="Arial"/>
          <w:lang w:val="en-US"/>
        </w:rPr>
        <w:t xml:space="preserve"> </w:t>
      </w:r>
      <w:r w:rsidR="003B3C96">
        <w:rPr>
          <w:rFonts w:ascii="Arial" w:hAnsi="Arial" w:cs="Arial"/>
          <w:lang w:val="en-US"/>
        </w:rPr>
        <w:t xml:space="preserve">On balance, we agree </w:t>
      </w:r>
      <w:r w:rsidR="009E5B9C">
        <w:rPr>
          <w:rFonts w:ascii="Arial" w:hAnsi="Arial" w:cs="Arial"/>
          <w:lang w:val="en-US"/>
        </w:rPr>
        <w:t xml:space="preserve">that </w:t>
      </w:r>
      <w:r w:rsidRPr="009E5B9C" w:rsidR="009E5B9C">
        <w:rPr>
          <w:rFonts w:ascii="Arial" w:hAnsi="Arial" w:cs="Arial"/>
          <w:i/>
          <w:iCs/>
          <w:lang w:val="en-US"/>
        </w:rPr>
        <w:t>Option b)</w:t>
      </w:r>
      <w:r w:rsidR="009E5B9C">
        <w:rPr>
          <w:rFonts w:ascii="Arial" w:hAnsi="Arial" w:cs="Arial"/>
          <w:lang w:val="en-US"/>
        </w:rPr>
        <w:t xml:space="preserve"> where the </w:t>
      </w:r>
      <w:r w:rsidRPr="009E5B9C" w:rsidR="009E5B9C">
        <w:rPr>
          <w:rFonts w:ascii="Arial" w:hAnsi="Arial" w:cs="Arial"/>
        </w:rPr>
        <w:t xml:space="preserve">Transmission controls </w:t>
      </w:r>
      <w:r w:rsidR="005552FA">
        <w:rPr>
          <w:rFonts w:ascii="Arial" w:hAnsi="Arial" w:cs="Arial"/>
        </w:rPr>
        <w:t>w</w:t>
      </w:r>
      <w:r w:rsidRPr="009E5B9C" w:rsidR="009E5B9C">
        <w:rPr>
          <w:rFonts w:ascii="Arial" w:hAnsi="Arial" w:cs="Arial"/>
        </w:rPr>
        <w:t>ould run on a staggered cycle to the Distribution controls</w:t>
      </w:r>
      <w:r w:rsidR="005552FA">
        <w:rPr>
          <w:rFonts w:ascii="Arial" w:hAnsi="Arial" w:cs="Arial"/>
        </w:rPr>
        <w:t xml:space="preserve"> would be more </w:t>
      </w:r>
      <w:r w:rsidR="00FA7150">
        <w:rPr>
          <w:rFonts w:ascii="Arial" w:hAnsi="Arial" w:cs="Arial"/>
        </w:rPr>
        <w:t>appropriate</w:t>
      </w:r>
      <w:r w:rsidRPr="009E5B9C" w:rsidR="009E5B9C">
        <w:rPr>
          <w:rFonts w:ascii="Arial" w:hAnsi="Arial" w:cs="Arial"/>
        </w:rPr>
        <w:t>. This would mean a short-term price control in GD to 2028 to synchronise with ED, while ET and GT maintain their existing cycles.</w:t>
      </w:r>
      <w:r w:rsidR="00FA7150">
        <w:rPr>
          <w:rFonts w:ascii="Arial" w:hAnsi="Arial" w:cs="Arial"/>
        </w:rPr>
        <w:t xml:space="preserve"> </w:t>
      </w:r>
    </w:p>
    <w:p w:rsidR="00DB410B" w:rsidP="00DB410B" w:rsidRDefault="00DE6AC6" w14:paraId="5AEC97A1" w14:textId="13DF3439">
      <w:pPr>
        <w:spacing w:after="160" w:line="360" w:lineRule="auto"/>
        <w:ind w:left="426"/>
        <w:contextualSpacing/>
      </w:pPr>
      <w:r w:rsidRPr="00DE6AC6">
        <w:rPr>
          <w:rFonts w:cs="Arial"/>
          <w:lang w:val="en-US"/>
        </w:rPr>
        <w:t xml:space="preserve">The </w:t>
      </w:r>
      <w:r>
        <w:rPr>
          <w:rFonts w:cs="Arial"/>
          <w:lang w:val="en-US"/>
        </w:rPr>
        <w:t xml:space="preserve">gas market faces different challenges to </w:t>
      </w:r>
      <w:r w:rsidR="004009A2">
        <w:rPr>
          <w:rFonts w:cs="Arial"/>
          <w:lang w:val="en-US"/>
        </w:rPr>
        <w:t xml:space="preserve">electricity. Gas infrastructure will not be </w:t>
      </w:r>
      <w:r w:rsidR="005112AC">
        <w:rPr>
          <w:rFonts w:cs="Arial"/>
          <w:lang w:val="en-US"/>
        </w:rPr>
        <w:t xml:space="preserve">growing in the same way as that in electricity and gas network operators will face different investment challenges. </w:t>
      </w:r>
      <w:r w:rsidR="002353C5">
        <w:rPr>
          <w:rFonts w:cs="Arial"/>
          <w:lang w:val="en-US"/>
        </w:rPr>
        <w:t>Th</w:t>
      </w:r>
      <w:r w:rsidR="00DA56D2">
        <w:rPr>
          <w:rFonts w:cs="Arial"/>
          <w:lang w:val="en-US"/>
        </w:rPr>
        <w:t>is</w:t>
      </w:r>
      <w:r w:rsidR="002353C5">
        <w:rPr>
          <w:rFonts w:cs="Arial"/>
          <w:lang w:val="en-US"/>
        </w:rPr>
        <w:t xml:space="preserve"> will include a phased reduction in network usage </w:t>
      </w:r>
      <w:r w:rsidR="00DA56D2">
        <w:rPr>
          <w:rFonts w:cs="Arial"/>
          <w:lang w:val="en-US"/>
        </w:rPr>
        <w:t>but with some repurposing for hydrogen</w:t>
      </w:r>
      <w:r w:rsidR="00101790">
        <w:rPr>
          <w:rFonts w:cs="Arial"/>
          <w:lang w:val="en-US"/>
        </w:rPr>
        <w:t xml:space="preserve">. </w:t>
      </w:r>
      <w:r w:rsidR="002C0DAC">
        <w:rPr>
          <w:rFonts w:cs="Arial"/>
          <w:lang w:val="en-US"/>
        </w:rPr>
        <w:t>Until the extent of this re-purposing is known</w:t>
      </w:r>
      <w:r w:rsidR="00101790">
        <w:rPr>
          <w:rFonts w:cs="Arial"/>
          <w:lang w:val="en-US"/>
        </w:rPr>
        <w:t xml:space="preserve">, </w:t>
      </w:r>
      <w:r w:rsidR="002C0DAC">
        <w:rPr>
          <w:rFonts w:cs="Arial"/>
          <w:lang w:val="en-US"/>
        </w:rPr>
        <w:t xml:space="preserve">it is difficult to say </w:t>
      </w:r>
      <w:r w:rsidR="00E53581">
        <w:rPr>
          <w:rFonts w:cs="Arial"/>
          <w:lang w:val="en-US"/>
        </w:rPr>
        <w:t xml:space="preserve">precisely what would be the best </w:t>
      </w:r>
      <w:r w:rsidR="00BA41F0">
        <w:rPr>
          <w:rFonts w:cs="Arial"/>
          <w:lang w:val="en-US"/>
        </w:rPr>
        <w:t xml:space="preserve">price control framework, although </w:t>
      </w:r>
      <w:r w:rsidRPr="009A5C52" w:rsidR="00BA41F0">
        <w:rPr>
          <w:rFonts w:cs="Arial"/>
          <w:i/>
          <w:iCs/>
          <w:lang w:val="en-US"/>
        </w:rPr>
        <w:t xml:space="preserve">Archetype </w:t>
      </w:r>
      <w:r w:rsidRPr="009A5C52" w:rsidR="00246BC3">
        <w:rPr>
          <w:rFonts w:cs="Arial"/>
          <w:i/>
          <w:iCs/>
          <w:lang w:val="en-US"/>
        </w:rPr>
        <w:t>2</w:t>
      </w:r>
      <w:r w:rsidRPr="009A5C52" w:rsidR="00BA41F0">
        <w:rPr>
          <w:rFonts w:cs="Arial"/>
          <w:i/>
          <w:iCs/>
          <w:lang w:val="en-US"/>
        </w:rPr>
        <w:t xml:space="preserve">: </w:t>
      </w:r>
      <w:r w:rsidRPr="009A5C52" w:rsidR="00087CAC">
        <w:rPr>
          <w:rFonts w:cs="Arial"/>
          <w:i/>
          <w:iCs/>
          <w:lang w:val="en-US"/>
        </w:rPr>
        <w:t>Ex ante Incentive Regulation</w:t>
      </w:r>
      <w:r w:rsidR="00087CAC">
        <w:rPr>
          <w:rFonts w:cs="Arial"/>
          <w:lang w:val="en-US"/>
        </w:rPr>
        <w:t xml:space="preserve"> </w:t>
      </w:r>
      <w:r w:rsidR="00331A8E">
        <w:rPr>
          <w:rFonts w:cs="Arial"/>
          <w:lang w:val="en-US"/>
        </w:rPr>
        <w:t>would seem to be</w:t>
      </w:r>
      <w:r w:rsidR="00087CAC">
        <w:rPr>
          <w:rFonts w:cs="Arial"/>
          <w:lang w:val="en-US"/>
        </w:rPr>
        <w:t xml:space="preserve"> the most </w:t>
      </w:r>
      <w:r w:rsidR="00331A8E">
        <w:rPr>
          <w:rFonts w:cs="Arial"/>
          <w:lang w:val="en-US"/>
        </w:rPr>
        <w:t xml:space="preserve">appropriate option </w:t>
      </w:r>
      <w:r w:rsidR="00087CAC">
        <w:rPr>
          <w:rFonts w:cs="Arial"/>
          <w:lang w:val="en-US"/>
        </w:rPr>
        <w:t xml:space="preserve">as Ofgem’s </w:t>
      </w:r>
      <w:r w:rsidR="00C419C1">
        <w:rPr>
          <w:rFonts w:cs="Arial"/>
          <w:lang w:val="en-US"/>
        </w:rPr>
        <w:t>prelimi</w:t>
      </w:r>
      <w:r w:rsidR="009A5C52">
        <w:rPr>
          <w:rFonts w:cs="Arial"/>
          <w:lang w:val="en-US"/>
        </w:rPr>
        <w:t>nary</w:t>
      </w:r>
      <w:r w:rsidRPr="00850581" w:rsidR="00087CAC">
        <w:rPr>
          <w:rFonts w:cs="Arial"/>
        </w:rPr>
        <w:t xml:space="preserve"> modelling suggests that 90% of RIIO-GD2/RIIO-GT2 spending will be on Replacement/BAU activities.</w:t>
      </w:r>
      <w:r w:rsidR="009A5C52">
        <w:rPr>
          <w:rFonts w:cs="Arial"/>
        </w:rPr>
        <w:t xml:space="preserve"> Longer term this will change as </w:t>
      </w:r>
      <w:r w:rsidRPr="001556F4" w:rsidR="0065013B">
        <w:rPr>
          <w:rFonts w:cs="Arial"/>
        </w:rPr>
        <w:t>more decommissioning and/or repurposing</w:t>
      </w:r>
      <w:r w:rsidR="001556F4">
        <w:rPr>
          <w:rFonts w:cs="Arial"/>
        </w:rPr>
        <w:t xml:space="preserve"> of the gas network</w:t>
      </w:r>
      <w:r w:rsidRPr="001556F4" w:rsidR="0065013B">
        <w:rPr>
          <w:rFonts w:cs="Arial"/>
        </w:rPr>
        <w:t xml:space="preserve"> occurs</w:t>
      </w:r>
      <w:r w:rsidR="001556F4">
        <w:rPr>
          <w:rFonts w:cs="Arial"/>
        </w:rPr>
        <w:t xml:space="preserve"> – a </w:t>
      </w:r>
      <w:r w:rsidRPr="007225CC" w:rsidR="001556F4">
        <w:rPr>
          <w:rFonts w:cs="Arial"/>
          <w:i/>
          <w:iCs/>
        </w:rPr>
        <w:t>Plan and Deliver</w:t>
      </w:r>
      <w:r w:rsidRPr="007225CC" w:rsidR="001467D2">
        <w:rPr>
          <w:rFonts w:cs="Arial"/>
          <w:i/>
          <w:iCs/>
        </w:rPr>
        <w:t xml:space="preserve"> </w:t>
      </w:r>
      <w:r w:rsidR="001467D2">
        <w:rPr>
          <w:rFonts w:cs="Arial"/>
        </w:rPr>
        <w:t>(Archetype 1) framework would be more appropriate.</w:t>
      </w:r>
      <w:r w:rsidRPr="00850581" w:rsidR="002A6A9F">
        <w:rPr>
          <w:rFonts w:cs="Arial"/>
          <w:lang w:val="en-US"/>
        </w:rPr>
        <w:t xml:space="preserve"> </w:t>
      </w:r>
      <w:r w:rsidRPr="00850581" w:rsidR="00331A8E">
        <w:rPr>
          <w:rFonts w:cs="Arial"/>
          <w:lang w:val="en-US"/>
        </w:rPr>
        <w:t xml:space="preserve"> </w:t>
      </w:r>
      <w:r w:rsidR="00DB410B">
        <w:rPr>
          <w:rFonts w:cs="Arial"/>
          <w:lang w:val="en-US"/>
        </w:rPr>
        <w:t>Once again, w</w:t>
      </w:r>
      <w:proofErr w:type="spellStart"/>
      <w:r w:rsidR="00DB410B">
        <w:t>e</w:t>
      </w:r>
      <w:proofErr w:type="spellEnd"/>
      <w:r w:rsidR="00DB410B">
        <w:t xml:space="preserve"> are not in a position to say what the cost implications may be – the network operators are obviously better-placed to make this assessment.</w:t>
      </w:r>
    </w:p>
    <w:p w:rsidR="00B05D5C" w:rsidP="00DB410B" w:rsidRDefault="00B05D5C" w14:paraId="37117CAD" w14:textId="77777777">
      <w:pPr>
        <w:spacing w:after="160" w:line="360" w:lineRule="auto"/>
        <w:ind w:left="426"/>
        <w:contextualSpacing/>
      </w:pPr>
    </w:p>
    <w:p w:rsidRPr="00E46FB1" w:rsidR="007A2B79" w:rsidP="007A2B79" w:rsidRDefault="007A2B79" w14:paraId="08D6655E" w14:textId="77777777">
      <w:pPr>
        <w:spacing w:line="360" w:lineRule="auto"/>
        <w:ind w:left="426"/>
        <w:rPr>
          <w:rFonts w:cs="Arial"/>
          <w:b/>
          <w:bCs/>
          <w:i/>
          <w:iCs/>
          <w:lang w:val="en-US"/>
        </w:rPr>
      </w:pPr>
      <w:r w:rsidRPr="00E46FB1">
        <w:rPr>
          <w:rFonts w:cs="Arial"/>
          <w:b/>
          <w:bCs/>
          <w:i/>
          <w:iCs/>
          <w:lang w:val="en-US"/>
        </w:rPr>
        <w:t>Q.9. Should there be a shorter-term price control in gas distribution and/or gas transmission, and how could this work in practice?</w:t>
      </w:r>
    </w:p>
    <w:p w:rsidRPr="00AF1212" w:rsidR="00103039" w:rsidP="00103039" w:rsidRDefault="004C1CC7" w14:paraId="01554D7D" w14:textId="0DF103DF">
      <w:pPr>
        <w:pStyle w:val="ListParagraph"/>
        <w:spacing w:after="160" w:line="360" w:lineRule="auto"/>
        <w:ind w:left="426"/>
        <w:contextualSpacing/>
        <w:rPr>
          <w:rFonts w:ascii="Arial" w:hAnsi="Arial" w:cs="Arial"/>
          <w:lang w:val="en-US"/>
        </w:rPr>
      </w:pPr>
      <w:r>
        <w:rPr>
          <w:rFonts w:ascii="Arial" w:hAnsi="Arial" w:cs="Arial"/>
          <w:lang w:val="en-US"/>
        </w:rPr>
        <w:t>As per our answer to Q8, w</w:t>
      </w:r>
      <w:r w:rsidR="00103039">
        <w:rPr>
          <w:rFonts w:ascii="Arial" w:hAnsi="Arial" w:cs="Arial"/>
          <w:lang w:val="en-US"/>
        </w:rPr>
        <w:t xml:space="preserve">e agree that </w:t>
      </w:r>
      <w:r w:rsidRPr="009E5B9C" w:rsidR="00103039">
        <w:rPr>
          <w:rFonts w:ascii="Arial" w:hAnsi="Arial" w:cs="Arial"/>
          <w:i/>
          <w:iCs/>
          <w:lang w:val="en-US"/>
        </w:rPr>
        <w:t>Option b)</w:t>
      </w:r>
      <w:r w:rsidR="00103039">
        <w:rPr>
          <w:rFonts w:ascii="Arial" w:hAnsi="Arial" w:cs="Arial"/>
          <w:lang w:val="en-US"/>
        </w:rPr>
        <w:t xml:space="preserve"> where the </w:t>
      </w:r>
      <w:r w:rsidRPr="009E5B9C" w:rsidR="00103039">
        <w:rPr>
          <w:rFonts w:ascii="Arial" w:hAnsi="Arial" w:cs="Arial"/>
        </w:rPr>
        <w:t xml:space="preserve">Transmission controls </w:t>
      </w:r>
      <w:r w:rsidR="00103039">
        <w:rPr>
          <w:rFonts w:ascii="Arial" w:hAnsi="Arial" w:cs="Arial"/>
        </w:rPr>
        <w:t>w</w:t>
      </w:r>
      <w:r w:rsidRPr="009E5B9C" w:rsidR="00103039">
        <w:rPr>
          <w:rFonts w:ascii="Arial" w:hAnsi="Arial" w:cs="Arial"/>
        </w:rPr>
        <w:t>ould run on a staggered cycle to the Distribution controls</w:t>
      </w:r>
      <w:r w:rsidR="00103039">
        <w:rPr>
          <w:rFonts w:ascii="Arial" w:hAnsi="Arial" w:cs="Arial"/>
        </w:rPr>
        <w:t xml:space="preserve"> would be more appropriate</w:t>
      </w:r>
      <w:r w:rsidR="009B4A9C">
        <w:rPr>
          <w:rFonts w:ascii="Arial" w:hAnsi="Arial" w:cs="Arial"/>
        </w:rPr>
        <w:t xml:space="preserve"> than the alternative of </w:t>
      </w:r>
      <w:r w:rsidR="004605B0">
        <w:rPr>
          <w:rFonts w:ascii="Arial" w:hAnsi="Arial" w:cs="Arial"/>
        </w:rPr>
        <w:t>Option</w:t>
      </w:r>
      <w:r w:rsidR="003D6194">
        <w:rPr>
          <w:rFonts w:ascii="Arial" w:hAnsi="Arial" w:cs="Arial"/>
        </w:rPr>
        <w:t xml:space="preserve"> a) where </w:t>
      </w:r>
      <w:r w:rsidRPr="003D6194" w:rsidR="004605B0">
        <w:rPr>
          <w:rFonts w:ascii="Arial" w:hAnsi="Arial" w:cs="Arial"/>
        </w:rPr>
        <w:t>all four controls could be synchronised to 2028</w:t>
      </w:r>
      <w:r w:rsidR="00CE1E42">
        <w:rPr>
          <w:rFonts w:ascii="Arial" w:hAnsi="Arial" w:cs="Arial"/>
        </w:rPr>
        <w:t xml:space="preserve">, </w:t>
      </w:r>
      <w:r w:rsidRPr="003D6194" w:rsidR="004605B0">
        <w:rPr>
          <w:rFonts w:ascii="Arial" w:hAnsi="Arial" w:cs="Arial"/>
        </w:rPr>
        <w:t>meaning a mini price control in Gas Transmission from 2026 to 2028</w:t>
      </w:r>
      <w:r w:rsidRPr="003D6194" w:rsidR="00103039">
        <w:rPr>
          <w:rFonts w:ascii="Arial" w:hAnsi="Arial" w:cs="Arial"/>
        </w:rPr>
        <w:t>.</w:t>
      </w:r>
      <w:r w:rsidRPr="009E5B9C" w:rsidR="00103039">
        <w:rPr>
          <w:rFonts w:ascii="Arial" w:hAnsi="Arial" w:cs="Arial"/>
        </w:rPr>
        <w:t xml:space="preserve"> This would mean a short-term price control in GD to 2028 to synchronise with ED, while ET and GT maintain their existing cycles.</w:t>
      </w:r>
      <w:r w:rsidR="00AF1212">
        <w:rPr>
          <w:rFonts w:ascii="Arial" w:hAnsi="Arial" w:cs="Arial"/>
        </w:rPr>
        <w:t xml:space="preserve"> We agree that, as </w:t>
      </w:r>
      <w:r w:rsidRPr="00AF1212" w:rsidR="00AF1212">
        <w:rPr>
          <w:rFonts w:ascii="Arial" w:hAnsi="Arial" w:cs="Arial"/>
        </w:rPr>
        <w:t>the BAU operation of networks is a relatively static problem</w:t>
      </w:r>
      <w:r w:rsidR="00AF1212">
        <w:rPr>
          <w:rFonts w:ascii="Arial" w:hAnsi="Arial" w:cs="Arial"/>
        </w:rPr>
        <w:t>, a</w:t>
      </w:r>
      <w:r w:rsidRPr="00AF1212" w:rsidR="00AF1212">
        <w:rPr>
          <w:rFonts w:ascii="Arial" w:hAnsi="Arial" w:cs="Arial"/>
        </w:rPr>
        <w:t xml:space="preserve"> simplified roll-forward </w:t>
      </w:r>
      <w:r w:rsidR="00AF1212">
        <w:rPr>
          <w:rFonts w:ascii="Arial" w:hAnsi="Arial" w:cs="Arial"/>
        </w:rPr>
        <w:t>w</w:t>
      </w:r>
      <w:r w:rsidRPr="00AF1212" w:rsidR="00AF1212">
        <w:rPr>
          <w:rFonts w:ascii="Arial" w:hAnsi="Arial" w:cs="Arial"/>
        </w:rPr>
        <w:t>ould</w:t>
      </w:r>
      <w:r w:rsidR="00DF142E">
        <w:rPr>
          <w:rFonts w:ascii="Arial" w:hAnsi="Arial" w:cs="Arial"/>
        </w:rPr>
        <w:t xml:space="preserve"> be appropriate for the period 2026-28 as this would</w:t>
      </w:r>
      <w:r w:rsidRPr="00AF1212" w:rsidR="00AF1212">
        <w:rPr>
          <w:rFonts w:ascii="Arial" w:hAnsi="Arial" w:cs="Arial"/>
        </w:rPr>
        <w:t xml:space="preserve"> address many of the objectives of a more intensive review.</w:t>
      </w:r>
    </w:p>
    <w:p w:rsidR="00103039" w:rsidP="00103039" w:rsidRDefault="00103039" w14:paraId="58978538" w14:textId="77777777">
      <w:pPr>
        <w:pStyle w:val="ListParagraph"/>
        <w:spacing w:after="160" w:line="360" w:lineRule="auto"/>
        <w:ind w:left="426"/>
        <w:contextualSpacing/>
        <w:rPr>
          <w:rFonts w:ascii="Arial" w:hAnsi="Arial" w:cs="Arial"/>
          <w:lang w:val="en-US"/>
        </w:rPr>
      </w:pPr>
    </w:p>
    <w:p w:rsidR="006F66AC" w:rsidP="006F66AC" w:rsidRDefault="00133325" w14:paraId="7CD192A8" w14:textId="310C9C38">
      <w:pPr>
        <w:spacing w:line="360" w:lineRule="auto"/>
        <w:ind w:left="425"/>
        <w:rPr>
          <w:b/>
          <w:bCs/>
          <w:i/>
          <w:iCs/>
          <w:lang w:val="en-US"/>
        </w:rPr>
      </w:pPr>
      <w:r w:rsidRPr="00133325">
        <w:rPr>
          <w:b/>
          <w:bCs/>
          <w:i/>
          <w:iCs/>
          <w:lang w:val="en-US"/>
        </w:rPr>
        <w:t>Q.10. Would there need to be any changes to maintain a stable and consistent financial framework if we were to make greater use of different regulatory archetypes, and if so, what would those changes need to be?</w:t>
      </w:r>
    </w:p>
    <w:p w:rsidR="00133325" w:rsidP="006F66AC" w:rsidRDefault="00C1212D" w14:paraId="345DCA69" w14:textId="17143549">
      <w:pPr>
        <w:spacing w:line="360" w:lineRule="auto"/>
        <w:ind w:left="425"/>
      </w:pPr>
      <w:r>
        <w:t xml:space="preserve">We agree that, </w:t>
      </w:r>
      <w:r w:rsidR="0000779F">
        <w:t xml:space="preserve">If the wider regulatory framework and incentive mechanisms change, </w:t>
      </w:r>
      <w:r>
        <w:t xml:space="preserve">the approach to </w:t>
      </w:r>
      <w:r w:rsidR="0000779F">
        <w:t xml:space="preserve">the financial framework may need to adapt to ensure it remains fit for purpose. </w:t>
      </w:r>
      <w:r w:rsidR="00D15304">
        <w:t>There may well be different levels of ris</w:t>
      </w:r>
      <w:r w:rsidR="00AD5F54">
        <w:t xml:space="preserve">k for investors associated with </w:t>
      </w:r>
      <w:r w:rsidR="0000779F">
        <w:t>significant and accelerated investment programmes</w:t>
      </w:r>
      <w:r w:rsidR="00882B97">
        <w:t xml:space="preserve">, possibly leading to </w:t>
      </w:r>
      <w:r w:rsidR="0000779F">
        <w:t>a requirement to vary the cost of capital allowance according to the type of investment programme or asset.</w:t>
      </w:r>
      <w:r w:rsidRPr="00BC0654" w:rsidR="00BC0654">
        <w:t xml:space="preserve"> </w:t>
      </w:r>
      <w:r w:rsidR="00BC0654">
        <w:t>It will</w:t>
      </w:r>
      <w:r w:rsidR="00FA7164">
        <w:t xml:space="preserve"> </w:t>
      </w:r>
      <w:r w:rsidR="00BC0654">
        <w:t xml:space="preserve">be important to ensure that investors maintain their confidence in the stability and predictability of the regulatory framework </w:t>
      </w:r>
      <w:r w:rsidR="00FA7164">
        <w:t>so that</w:t>
      </w:r>
      <w:r w:rsidR="00BC0654">
        <w:t xml:space="preserve"> companies are able to retain access to capital and can keep their financing costs as low as possible</w:t>
      </w:r>
      <w:r w:rsidR="00FA7164">
        <w:t>.</w:t>
      </w:r>
      <w:r w:rsidR="00CA11E0">
        <w:t xml:space="preserve"> This will ensure that the infrastructure required to </w:t>
      </w:r>
      <w:r w:rsidR="003412AF">
        <w:t>meet</w:t>
      </w:r>
      <w:r w:rsidR="00CA11E0">
        <w:t xml:space="preserve"> </w:t>
      </w:r>
      <w:r w:rsidR="006C2948">
        <w:t>net zero</w:t>
      </w:r>
      <w:r w:rsidR="003412AF">
        <w:t xml:space="preserve"> targets</w:t>
      </w:r>
      <w:r w:rsidR="00CA11E0">
        <w:t xml:space="preserve"> will</w:t>
      </w:r>
      <w:r w:rsidR="003412AF">
        <w:t xml:space="preserve"> be delivered at the</w:t>
      </w:r>
      <w:r w:rsidR="006C2948">
        <w:t xml:space="preserve"> lowest overall cost to consumers</w:t>
      </w:r>
      <w:r w:rsidR="003412AF">
        <w:t xml:space="preserve"> and that</w:t>
      </w:r>
      <w:r w:rsidR="006C2948">
        <w:t xml:space="preserve"> incentives remain aligned with desired outcomes</w:t>
      </w:r>
      <w:r w:rsidR="003412AF">
        <w:t>.</w:t>
      </w:r>
      <w:r w:rsidR="006C2948">
        <w:t xml:space="preserve"> </w:t>
      </w:r>
    </w:p>
    <w:p w:rsidRPr="00133325" w:rsidR="0065086B" w:rsidP="006F66AC" w:rsidRDefault="00782387" w14:paraId="7D4CEFA2" w14:textId="22DED880">
      <w:pPr>
        <w:spacing w:line="360" w:lineRule="auto"/>
        <w:ind w:left="425"/>
        <w:rPr>
          <w:b/>
          <w:bCs/>
          <w:i/>
          <w:iCs/>
          <w:lang w:val="en-US"/>
        </w:rPr>
      </w:pPr>
      <w:r>
        <w:t xml:space="preserve">It is unclear exactly what </w:t>
      </w:r>
      <w:r w:rsidR="00542A6A">
        <w:t xml:space="preserve">the changes would need to be </w:t>
      </w:r>
      <w:r w:rsidRPr="00542A6A" w:rsidR="00542A6A">
        <w:rPr>
          <w:lang w:val="en-US"/>
        </w:rPr>
        <w:t>to maintain a stable and consistent financial framework if greater use of different regulatory archetypes</w:t>
      </w:r>
      <w:r w:rsidR="00542A6A">
        <w:rPr>
          <w:lang w:val="en-US"/>
        </w:rPr>
        <w:t xml:space="preserve"> was made</w:t>
      </w:r>
      <w:r w:rsidR="005B2B60">
        <w:rPr>
          <w:lang w:val="en-US"/>
        </w:rPr>
        <w:t>. An important factor will be</w:t>
      </w:r>
      <w:r w:rsidR="0069040A">
        <w:rPr>
          <w:lang w:val="en-US"/>
        </w:rPr>
        <w:t xml:space="preserve"> clear</w:t>
      </w:r>
      <w:r w:rsidR="005B2B60">
        <w:rPr>
          <w:lang w:val="en-US"/>
        </w:rPr>
        <w:t xml:space="preserve"> communication with investors</w:t>
      </w:r>
      <w:r w:rsidR="0069040A">
        <w:rPr>
          <w:lang w:val="en-US"/>
        </w:rPr>
        <w:t xml:space="preserve">, network operators and other stakeholders to </w:t>
      </w:r>
      <w:r w:rsidR="009D5C99">
        <w:rPr>
          <w:lang w:val="en-US"/>
        </w:rPr>
        <w:t xml:space="preserve">explore what changes may need to be made </w:t>
      </w:r>
      <w:r w:rsidR="0065086B">
        <w:t xml:space="preserve">to cost of capital and </w:t>
      </w:r>
      <w:proofErr w:type="spellStart"/>
      <w:r w:rsidR="0065086B">
        <w:t>financeability</w:t>
      </w:r>
      <w:proofErr w:type="spellEnd"/>
      <w:r w:rsidR="00A65436">
        <w:t xml:space="preserve">. For instance: </w:t>
      </w:r>
      <w:r w:rsidR="009D5C99">
        <w:t xml:space="preserve">would </w:t>
      </w:r>
      <w:r w:rsidR="005D0ED1">
        <w:t>different equity</w:t>
      </w:r>
      <w:r w:rsidR="00980455">
        <w:t xml:space="preserve"> beta</w:t>
      </w:r>
      <w:r w:rsidR="00230931">
        <w:t>s be appropriate to reflect the change in</w:t>
      </w:r>
      <w:r w:rsidR="005D0ED1">
        <w:t xml:space="preserve"> risk</w:t>
      </w:r>
      <w:r w:rsidR="00230931">
        <w:t xml:space="preserve"> profiles </w:t>
      </w:r>
      <w:r w:rsidR="00156205">
        <w:t>of the required investment?</w:t>
      </w:r>
    </w:p>
    <w:p w:rsidRPr="00823F4F" w:rsidR="00523049" w:rsidP="00523049" w:rsidRDefault="00523049" w14:paraId="7A33CE68" w14:textId="24D1F172">
      <w:pPr>
        <w:ind w:left="426"/>
        <w:rPr>
          <w:b/>
          <w:bCs/>
          <w:i/>
          <w:iCs/>
          <w:lang w:val="en-US"/>
        </w:rPr>
      </w:pPr>
      <w:r w:rsidRPr="00823F4F">
        <w:rPr>
          <w:b/>
          <w:bCs/>
          <w:i/>
          <w:iCs/>
          <w:lang w:val="en-US"/>
        </w:rPr>
        <w:t>Q.11. Do you have any views on our proposed analytical approach?</w:t>
      </w:r>
    </w:p>
    <w:p w:rsidR="00171C79" w:rsidP="00431235" w:rsidRDefault="00D717FD" w14:paraId="4BDC6BCB" w14:textId="215F4AEC">
      <w:pPr>
        <w:spacing w:line="360" w:lineRule="auto"/>
        <w:ind w:left="425"/>
      </w:pPr>
      <w:r>
        <w:t xml:space="preserve">We support the proposed analytical approach </w:t>
      </w:r>
      <w:r w:rsidR="00B473AF">
        <w:t>in</w:t>
      </w:r>
      <w:r>
        <w:t xml:space="preserve"> Section 5 of the </w:t>
      </w:r>
      <w:r w:rsidR="00B473AF">
        <w:t xml:space="preserve">consultation document. </w:t>
      </w:r>
      <w:r w:rsidR="005C7255">
        <w:t>We believe that it is appropriate</w:t>
      </w:r>
      <w:r w:rsidR="006D20B7">
        <w:t xml:space="preserve"> before deciding on the</w:t>
      </w:r>
      <w:r w:rsidR="005C7255">
        <w:t xml:space="preserve"> </w:t>
      </w:r>
      <w:r w:rsidR="00431235">
        <w:t xml:space="preserve">future regulatory framework, to assess the options, as they might apply to each of the sectors, against a counterfactual. We </w:t>
      </w:r>
      <w:r w:rsidR="009C4222">
        <w:t>agree that</w:t>
      </w:r>
      <w:r w:rsidR="004162AE">
        <w:t xml:space="preserve"> the RIIO-2 approach would be the most </w:t>
      </w:r>
      <w:r w:rsidR="00431235">
        <w:t xml:space="preserve">appropriate counterfactual, assuming incremental change. </w:t>
      </w:r>
      <w:r w:rsidR="00BC0F31">
        <w:t>We support the use of an impact assessment, based on Ofgem’s consumer interest framework (</w:t>
      </w:r>
      <w:r w:rsidR="00B94866">
        <w:t xml:space="preserve">as described in </w:t>
      </w:r>
      <w:r w:rsidR="00BC0F31">
        <w:t xml:space="preserve">Figure 7) for assessing </w:t>
      </w:r>
      <w:r w:rsidR="00B94866">
        <w:t>the</w:t>
      </w:r>
      <w:r w:rsidR="00BC0F31">
        <w:t xml:space="preserve"> key decisions and the trade-offs involved</w:t>
      </w:r>
      <w:r w:rsidR="00A56546">
        <w:t>, including the</w:t>
      </w:r>
      <w:r w:rsidR="00636C93">
        <w:t xml:space="preserve"> impacts on direct benefits and costs</w:t>
      </w:r>
      <w:r w:rsidR="00534F15">
        <w:t xml:space="preserve"> which may be</w:t>
      </w:r>
      <w:r w:rsidR="00636C93">
        <w:t xml:space="preserve"> passed</w:t>
      </w:r>
      <w:r w:rsidR="00534F15">
        <w:t xml:space="preserve"> through</w:t>
      </w:r>
      <w:r w:rsidR="00636C93">
        <w:t xml:space="preserve"> to consumers</w:t>
      </w:r>
      <w:r w:rsidR="00B94866">
        <w:t xml:space="preserve">. </w:t>
      </w:r>
    </w:p>
    <w:p w:rsidR="00171C79" w:rsidP="00431235" w:rsidRDefault="00356FF2" w14:paraId="094D3BF5" w14:textId="1B8B474E">
      <w:pPr>
        <w:spacing w:line="360" w:lineRule="auto"/>
        <w:ind w:left="425"/>
      </w:pPr>
      <w:r>
        <w:t>We</w:t>
      </w:r>
      <w:r w:rsidR="00045D81">
        <w:t xml:space="preserve"> believe that is important to also </w:t>
      </w:r>
      <w:r>
        <w:t>consider indirect and uncertain costs and benefits</w:t>
      </w:r>
      <w:r w:rsidR="00D42A34">
        <w:t>, how</w:t>
      </w:r>
      <w:r>
        <w:t xml:space="preserve"> changes in</w:t>
      </w:r>
      <w:r w:rsidR="00E044F0">
        <w:t xml:space="preserve"> the</w:t>
      </w:r>
      <w:r>
        <w:t xml:space="preserve"> incentive framework may lead to changes in network company behaviour, which could either increase or decrease the expected costs passed to consumers. </w:t>
      </w:r>
      <w:r w:rsidR="00014073">
        <w:t xml:space="preserve">It is also important to </w:t>
      </w:r>
      <w:r>
        <w:t xml:space="preserve">consider </w:t>
      </w:r>
      <w:r w:rsidR="00014073">
        <w:t>if</w:t>
      </w:r>
      <w:r w:rsidR="00E044F0">
        <w:t xml:space="preserve"> and how</w:t>
      </w:r>
      <w:r>
        <w:t xml:space="preserve"> such changes might influence the broader quality of service provided to consumers</w:t>
      </w:r>
      <w:r w:rsidR="008328CB">
        <w:t>,</w:t>
      </w:r>
      <w:r w:rsidR="006875A7">
        <w:t xml:space="preserve"> and to come to a view of whether, taken together, there is a case for a move away from aspects of the RIIO-2 approach</w:t>
      </w:r>
      <w:r w:rsidR="008328CB">
        <w:t>.</w:t>
      </w:r>
    </w:p>
    <w:p w:rsidRPr="00C2306E" w:rsidR="00523049" w:rsidP="00523049" w:rsidRDefault="00523049" w14:paraId="310B1C73" w14:textId="77777777">
      <w:pPr>
        <w:ind w:left="426"/>
        <w:rPr>
          <w:b/>
          <w:bCs/>
          <w:lang w:val="en-US"/>
        </w:rPr>
      </w:pPr>
    </w:p>
    <w:p w:rsidR="00213E51" w:rsidP="00743287" w:rsidRDefault="00213E51" w14:paraId="36DF1CFD" w14:textId="77777777">
      <w:pPr>
        <w:spacing w:line="360" w:lineRule="auto"/>
        <w:ind w:left="426"/>
        <w:rPr>
          <w:b/>
          <w:bCs/>
          <w:i/>
          <w:iCs/>
          <w:lang w:val="en-US"/>
        </w:rPr>
      </w:pPr>
    </w:p>
    <w:p w:rsidRPr="00DE182E" w:rsidR="008645F6" w:rsidP="00F354B7" w:rsidRDefault="008645F6" w14:paraId="2EFAEB34" w14:textId="77777777">
      <w:pPr>
        <w:spacing w:line="360" w:lineRule="auto"/>
        <w:ind w:left="426"/>
        <w:rPr>
          <w:rFonts w:cs="Arial"/>
          <w:b/>
          <w:bCs/>
          <w:i/>
          <w:iCs/>
        </w:rPr>
      </w:pPr>
    </w:p>
    <w:sectPr w:rsidRPr="00DE182E" w:rsidR="008645F6" w:rsidSect="00DA78B6">
      <w:footerReference w:type="even" r:id="rId19"/>
      <w:footerReference w:type="default" r:id="rId20"/>
      <w:footerReference w:type="first" r:id="rId21"/>
      <w:pgSz w:w="11906" w:h="16838" w:orient="portrait" w:code="9"/>
      <w:pgMar w:top="2268" w:right="1021" w:bottom="1134" w:left="102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33E0" w:rsidP="0096342E" w:rsidRDefault="00A533E0" w14:paraId="179E10A6" w14:textId="77777777">
      <w:pPr>
        <w:spacing w:after="0" w:line="240" w:lineRule="auto"/>
      </w:pPr>
      <w:r>
        <w:separator/>
      </w:r>
    </w:p>
  </w:endnote>
  <w:endnote w:type="continuationSeparator" w:id="0">
    <w:p w:rsidR="00A533E0" w:rsidP="0096342E" w:rsidRDefault="00A533E0" w14:paraId="3B65009C" w14:textId="77777777">
      <w:pPr>
        <w:spacing w:after="0" w:line="240" w:lineRule="auto"/>
      </w:pPr>
      <w:r>
        <w:continuationSeparator/>
      </w:r>
    </w:p>
  </w:endnote>
  <w:endnote w:type="continuationNotice" w:id="1">
    <w:p w:rsidR="00A533E0" w:rsidRDefault="00A533E0" w14:paraId="0A1BB1C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ne)">
    <w:altName w:val="Times New Roman"/>
    <w:charset w:val="00"/>
    <w:family w:val="roman"/>
    <w:pitch w:val="default"/>
  </w:font>
  <w:font w:name="CommonBullets">
    <w:charset w:val="02"/>
    <w:family w:val="swiss"/>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Open Sans ExtraBold">
    <w:panose1 w:val="020B09060308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95500C" w:rsidRDefault="003F5A85" w14:paraId="63381568" w14:textId="6563C6BA">
    <w:pPr>
      <w:pStyle w:val="Footer"/>
    </w:pPr>
    <w:r>
      <w:rPr>
        <w:noProof/>
      </w:rPr>
      <mc:AlternateContent>
        <mc:Choice Requires="wps">
          <w:drawing>
            <wp:anchor distT="0" distB="0" distL="0" distR="0" simplePos="0" relativeHeight="251660290" behindDoc="0" locked="0" layoutInCell="1" allowOverlap="1" wp14:anchorId="3FCBCDB3" wp14:editId="72549A66">
              <wp:simplePos x="635" y="635"/>
              <wp:positionH relativeFrom="page">
                <wp:align>center</wp:align>
              </wp:positionH>
              <wp:positionV relativeFrom="page">
                <wp:align>bottom</wp:align>
              </wp:positionV>
              <wp:extent cx="443865" cy="44386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A85" w:rsidR="003F5A85" w:rsidP="003F5A85" w:rsidRDefault="003F5A85" w14:paraId="2CD0A044" w14:textId="5AA11FFA">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3FCBCDB3">
              <v:stroke joinstyle="miter"/>
              <v:path gradientshapeok="t" o:connecttype="rect"/>
            </v:shapetype>
            <v:shape id="Text Box 4" style="position:absolute;margin-left:0;margin-top:0;width:34.95pt;height:34.95pt;z-index:251660290;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v:fill o:detectmouseclick="t"/>
              <v:textbox style="mso-fit-shape-to-text:t" inset="0,0,0,15pt">
                <w:txbxContent>
                  <w:p w:rsidRPr="003F5A85" w:rsidR="003F5A85" w:rsidP="003F5A85" w:rsidRDefault="003F5A85" w14:paraId="2CD0A044" w14:textId="5AA11FFA">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xmlns:a14="http://schemas.microsoft.com/office/drawing/2010/main" mc:Ignorable="w14 w15 w16se w16cid w16 w16cex w16sdtdh wp14">
  <w:p w:rsidRPr="009B72C6" w:rsidR="00105E29" w:rsidP="00FC5974" w:rsidRDefault="003F5A85" w14:paraId="69849C37" w14:textId="48187BBA">
    <w:pPr>
      <w:pStyle w:val="Footer"/>
      <w:tabs>
        <w:tab w:val="clear" w:pos="4513"/>
        <w:tab w:val="clear" w:pos="9026"/>
        <w:tab w:val="left" w:pos="0"/>
        <w:tab w:val="center" w:pos="4962"/>
        <w:tab w:val="right" w:pos="9855"/>
      </w:tabs>
      <w:rPr>
        <w:color w:val="003C71"/>
      </w:rPr>
    </w:pPr>
    <w:r>
      <w:rPr>
        <w:noProof/>
        <w:lang w:eastAsia="en-IE"/>
      </w:rPr>
      <mc:AlternateContent>
        <mc:Choice Requires="wps">
          <w:drawing>
            <wp:anchor distT="0" distB="0" distL="0" distR="0" simplePos="0" relativeHeight="251661314" behindDoc="0" locked="0" layoutInCell="1" allowOverlap="1" wp14:anchorId="6E4F5826" wp14:editId="00CEBD9D">
              <wp:simplePos x="635" y="635"/>
              <wp:positionH relativeFrom="page">
                <wp:align>center</wp:align>
              </wp:positionH>
              <wp:positionV relativeFrom="page">
                <wp:align>bottom</wp:align>
              </wp:positionV>
              <wp:extent cx="443865" cy="443865"/>
              <wp:effectExtent l="0" t="0" r="9525" b="0"/>
              <wp:wrapNone/>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A85" w:rsidR="003F5A85" w:rsidP="003F5A85" w:rsidRDefault="003F5A85" w14:paraId="362A3199" w14:textId="0BBD861D">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E4F5826">
              <v:stroke joinstyle="miter"/>
              <v:path gradientshapeok="t" o:connecttype="rect"/>
            </v:shapetype>
            <v:shape id="Text Box 5" style="position:absolute;margin-left:0;margin-top:0;width:34.95pt;height:34.95pt;z-index:251661314;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fill o:detectmouseclick="t"/>
              <v:textbox style="mso-fit-shape-to-text:t" inset="0,0,0,15pt">
                <w:txbxContent>
                  <w:p w:rsidRPr="003F5A85" w:rsidR="003F5A85" w:rsidP="003F5A85" w:rsidRDefault="003F5A85" w14:paraId="362A3199" w14:textId="0BBD861D">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v:textbox>
              <w10:wrap anchorx="page" anchory="page"/>
            </v:shape>
          </w:pict>
        </mc:Fallback>
      </mc:AlternateContent>
    </w:r>
    <w:r w:rsidR="00105E29">
      <w:rPr>
        <w:noProof/>
        <w:lang w:eastAsia="en-IE"/>
      </w:rPr>
      <w:drawing>
        <wp:anchor distT="0" distB="0" distL="114300" distR="114300" simplePos="0" relativeHeight="251658241" behindDoc="1" locked="1" layoutInCell="1" allowOverlap="1" wp14:anchorId="141CB9B8" wp14:editId="2D0D92A0">
          <wp:simplePos x="0" y="0"/>
          <wp:positionH relativeFrom="page">
            <wp:align>left</wp:align>
          </wp:positionH>
          <wp:positionV relativeFrom="page">
            <wp:align>bottom</wp:align>
          </wp:positionV>
          <wp:extent cx="7552690" cy="718185"/>
          <wp:effectExtent l="0" t="0" r="0" b="5715"/>
          <wp:wrapNone/>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718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72C6" w:rsidR="00105E29">
      <w:rPr>
        <w:color w:val="003C71"/>
      </w:rPr>
      <w:fldChar w:fldCharType="begin"/>
    </w:r>
    <w:r w:rsidRPr="009B72C6" w:rsidR="00105E29">
      <w:rPr>
        <w:color w:val="003C71"/>
      </w:rPr>
      <w:instrText xml:space="preserve"> DATE \@ "dd/MM/yyyy" </w:instrText>
    </w:r>
    <w:r w:rsidRPr="009B72C6" w:rsidR="00105E29">
      <w:rPr>
        <w:color w:val="003C71"/>
      </w:rPr>
      <w:fldChar w:fldCharType="separate"/>
    </w:r>
    <w:r w:rsidR="00CF7404">
      <w:rPr>
        <w:noProof/>
        <w:color w:val="003C71"/>
      </w:rPr>
      <w:t>19/05/2023</w:t>
    </w:r>
    <w:r w:rsidRPr="009B72C6" w:rsidR="00105E29">
      <w:rPr>
        <w:color w:val="003C71"/>
      </w:rPr>
      <w:fldChar w:fldCharType="end"/>
    </w:r>
    <w:r w:rsidRPr="009B72C6" w:rsidR="00105E29">
      <w:rPr>
        <w:color w:val="003C71"/>
      </w:rPr>
      <w:tab/>
    </w:r>
    <w:sdt>
      <w:sdtPr>
        <w:rPr>
          <w:color w:val="003C71"/>
        </w:rPr>
        <w:alias w:val="Title"/>
        <w:tag w:val=""/>
        <w:id w:val="-1370596355"/>
        <w:dataBinding w:prefixMappings="xmlns:ns0='http://purl.org/dc/elements/1.1/' xmlns:ns1='http://schemas.openxmlformats.org/package/2006/metadata/core-properties' " w:xpath="/ns1:coreProperties[1]/ns0:title[1]" w:storeItemID="{6C3C8BC8-F283-45AE-878A-BAB7291924A1}"/>
        <w:text/>
      </w:sdtPr>
      <w:sdtEndPr/>
      <w:sdtContent>
        <w:r w:rsidR="00432401">
          <w:rPr>
            <w:color w:val="003C71"/>
          </w:rPr>
          <w:t>Ofgem -Code Governance Review</w:t>
        </w:r>
      </w:sdtContent>
    </w:sdt>
    <w:r w:rsidRPr="009B72C6" w:rsidR="00105E29">
      <w:rPr>
        <w:color w:val="003C71"/>
      </w:rPr>
      <w:tab/>
    </w:r>
    <w:r w:rsidRPr="009B72C6" w:rsidR="00105E29">
      <w:rPr>
        <w:color w:val="003C71"/>
      </w:rPr>
      <w:fldChar w:fldCharType="begin"/>
    </w:r>
    <w:r w:rsidRPr="009B72C6" w:rsidR="00105E29">
      <w:rPr>
        <w:color w:val="003C71"/>
      </w:rPr>
      <w:instrText xml:space="preserve"> PAGE  \* Arabic  \* MERGEFORMAT </w:instrText>
    </w:r>
    <w:r w:rsidRPr="009B72C6" w:rsidR="00105E29">
      <w:rPr>
        <w:color w:val="003C71"/>
      </w:rPr>
      <w:fldChar w:fldCharType="separate"/>
    </w:r>
    <w:r w:rsidR="3AFDCE66">
      <w:rPr>
        <w:noProof/>
        <w:color w:val="003C71"/>
      </w:rPr>
      <w:t>8</w:t>
    </w:r>
    <w:r w:rsidRPr="009B72C6" w:rsidR="00105E29">
      <w:rPr>
        <w:color w:val="003C7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xmlns:a14="http://schemas.microsoft.com/office/drawing/2010/main" mc:Ignorable="w14 w15 w16se w16cid w16 w16cex w16sdtdh wp14">
  <w:p w:rsidR="00105E29" w:rsidP="0089479B" w:rsidRDefault="003F5A85" w14:paraId="326A33D4" w14:textId="7B932645">
    <w:pPr>
      <w:pStyle w:val="Footer"/>
      <w:ind w:left="-2529"/>
    </w:pPr>
    <w:r>
      <w:rPr>
        <w:noProof/>
        <w:lang w:eastAsia="en-IE"/>
      </w:rPr>
      <mc:AlternateContent>
        <mc:Choice Requires="wps">
          <w:drawing>
            <wp:anchor distT="0" distB="0" distL="0" distR="0" simplePos="0" relativeHeight="251659266" behindDoc="0" locked="0" layoutInCell="1" allowOverlap="1" wp14:anchorId="57302B7D" wp14:editId="2D2955A4">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A85" w:rsidR="003F5A85" w:rsidP="003F5A85" w:rsidRDefault="003F5A85" w14:paraId="0965B2B6" w14:textId="1D85B2CE">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7302B7D">
              <v:stroke joinstyle="miter"/>
              <v:path gradientshapeok="t" o:connecttype="rect"/>
            </v:shapetype>
            <v:shape id="Text Box 2" style="position:absolute;left:0;text-align:left;margin-left:0;margin-top:0;width:34.95pt;height:34.95pt;z-index:251659266;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fill o:detectmouseclick="t"/>
              <v:textbox style="mso-fit-shape-to-text:t" inset="0,0,0,15pt">
                <w:txbxContent>
                  <w:p w:rsidRPr="003F5A85" w:rsidR="003F5A85" w:rsidP="003F5A85" w:rsidRDefault="003F5A85" w14:paraId="0965B2B6" w14:textId="1D85B2CE">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v:textbox>
              <w10:wrap anchorx="page" anchory="page"/>
            </v:shape>
          </w:pict>
        </mc:Fallback>
      </mc:AlternateContent>
    </w:r>
    <w:r w:rsidR="00105E29">
      <w:rPr>
        <w:noProof/>
        <w:lang w:eastAsia="en-IE"/>
      </w:rPr>
      <w:drawing>
        <wp:inline distT="0" distB="0" distL="0" distR="0" wp14:anchorId="115E9FD3" wp14:editId="76262349">
          <wp:extent cx="7658100" cy="3933825"/>
          <wp:effectExtent l="0" t="0" r="0" b="9525"/>
          <wp:docPr id="3" name="Picture 5" descr="Energy Wave_Footer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ergy Wave_Footer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3933825"/>
                  </a:xfrm>
                  <a:prstGeom prst="rect">
                    <a:avLst/>
                  </a:prstGeom>
                  <a:noFill/>
                  <a:ln>
                    <a:noFill/>
                  </a:ln>
                </pic:spPr>
              </pic:pic>
            </a:graphicData>
          </a:graphic>
        </wp:inline>
      </w:drawing>
    </w:r>
    <w:r w:rsidR="00105E29">
      <w:rPr>
        <w:noProof/>
        <w:lang w:eastAsia="en-IE"/>
      </w:rPr>
      <w:drawing>
        <wp:anchor distT="0" distB="0" distL="114300" distR="114300" simplePos="0" relativeHeight="251658240" behindDoc="1" locked="1" layoutInCell="1" allowOverlap="1" wp14:anchorId="3024AC38" wp14:editId="09EFAE33">
          <wp:simplePos x="0" y="0"/>
          <wp:positionH relativeFrom="page">
            <wp:align>left</wp:align>
          </wp:positionH>
          <wp:positionV relativeFrom="page">
            <wp:align>bottom</wp:align>
          </wp:positionV>
          <wp:extent cx="7552690" cy="718185"/>
          <wp:effectExtent l="0" t="0" r="0" b="571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2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A85" w:rsidRDefault="003F5A85" w14:paraId="2C423F61" w14:textId="2944B81A">
    <w:pPr>
      <w:pStyle w:val="Footer"/>
    </w:pPr>
    <w:r>
      <w:rPr>
        <w:noProof/>
      </w:rPr>
      <mc:AlternateContent>
        <mc:Choice Requires="wps">
          <w:drawing>
            <wp:anchor distT="0" distB="0" distL="0" distR="0" simplePos="0" relativeHeight="251663362" behindDoc="0" locked="0" layoutInCell="1" allowOverlap="1" wp14:anchorId="4C5782E7" wp14:editId="4D838909">
              <wp:simplePos x="635" y="635"/>
              <wp:positionH relativeFrom="page">
                <wp:align>center</wp:align>
              </wp:positionH>
              <wp:positionV relativeFrom="page">
                <wp:align>bottom</wp:align>
              </wp:positionV>
              <wp:extent cx="443865" cy="443865"/>
              <wp:effectExtent l="0" t="0" r="9525" b="0"/>
              <wp:wrapNone/>
              <wp:docPr id="8" name="Text Box 8"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A85" w:rsidR="003F5A85" w:rsidP="003F5A85" w:rsidRDefault="003F5A85" w14:paraId="5E2A00DF" w14:textId="0C705BEF">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C5782E7">
              <v:stroke joinstyle="miter"/>
              <v:path gradientshapeok="t" o:connecttype="rect"/>
            </v:shapetype>
            <v:shape id="Text Box 8" style="position:absolute;margin-left:0;margin-top:0;width:34.95pt;height:34.95pt;z-index:251663362;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v:fill o:detectmouseclick="t"/>
              <v:textbox style="mso-fit-shape-to-text:t" inset="0,0,0,15pt">
                <w:txbxContent>
                  <w:p w:rsidRPr="003F5A85" w:rsidR="003F5A85" w:rsidP="003F5A85" w:rsidRDefault="003F5A85" w14:paraId="5E2A00DF" w14:textId="0C705BEF">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Pr="002D2A35" w:rsidR="00F17AD5" w:rsidRDefault="003F5A85" w14:paraId="61C1955A" w14:textId="39A76250">
    <w:pPr>
      <w:pStyle w:val="Footer"/>
      <w:jc w:val="right"/>
      <w:rPr>
        <w:noProof/>
        <w:color w:val="7F7F7F" w:themeColor="text1" w:themeTint="80"/>
        <w:sz w:val="18"/>
        <w:szCs w:val="18"/>
      </w:rPr>
    </w:pPr>
    <w:r>
      <w:rPr>
        <w:noProof/>
        <w:color w:val="7F7F7F" w:themeColor="text1" w:themeTint="80"/>
        <w:sz w:val="18"/>
        <w:szCs w:val="18"/>
      </w:rPr>
      <mc:AlternateContent>
        <mc:Choice Requires="wps">
          <w:drawing>
            <wp:anchor distT="0" distB="0" distL="0" distR="0" simplePos="0" relativeHeight="251664386" behindDoc="0" locked="0" layoutInCell="1" allowOverlap="1" wp14:anchorId="65735853" wp14:editId="3121658C">
              <wp:simplePos x="635" y="635"/>
              <wp:positionH relativeFrom="page">
                <wp:align>center</wp:align>
              </wp:positionH>
              <wp:positionV relativeFrom="page">
                <wp:align>bottom</wp:align>
              </wp:positionV>
              <wp:extent cx="443865" cy="443865"/>
              <wp:effectExtent l="0" t="0" r="9525" b="0"/>
              <wp:wrapNone/>
              <wp:docPr id="9" name="Text Box 9"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A85" w:rsidR="003F5A85" w:rsidP="003F5A85" w:rsidRDefault="003F5A85" w14:paraId="2A41259B" w14:textId="204C7B42">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5735853">
              <v:stroke joinstyle="miter"/>
              <v:path gradientshapeok="t" o:connecttype="rect"/>
            </v:shapetype>
            <v:shape id="Text Box 9" style="position:absolute;left:0;text-align:left;margin-left:0;margin-top:0;width:34.95pt;height:34.95pt;z-index:251664386;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v:fill o:detectmouseclick="t"/>
              <v:textbox style="mso-fit-shape-to-text:t" inset="0,0,0,15pt">
                <w:txbxContent>
                  <w:p w:rsidRPr="003F5A85" w:rsidR="003F5A85" w:rsidP="003F5A85" w:rsidRDefault="003F5A85" w14:paraId="2A41259B" w14:textId="204C7B42">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v:textbox>
              <w10:wrap anchorx="page" anchory="page"/>
            </v:shape>
          </w:pict>
        </mc:Fallback>
      </mc:AlternateContent>
    </w:r>
  </w:p>
  <w:p w:rsidRPr="002D2A35" w:rsidR="00F17AD5" w:rsidRDefault="00F17AD5" w14:paraId="61C1955A" w14:textId="39A76250">
    <w:pPr>
      <w:pStyle w:val="Footer"/>
      <w:jc w:val="right"/>
      <w:rPr>
        <w:noProof/>
        <w:color w:val="7F7F7F" w:themeColor="text1" w:themeTint="80"/>
        <w:sz w:val="18"/>
        <w:szCs w:val="18"/>
      </w:rPr>
    </w:pPr>
  </w:p>
  <w:sdt>
    <w:sdtPr>
      <w:rPr>
        <w:color w:val="7F7F7F" w:themeColor="text1" w:themeTint="80"/>
        <w:sz w:val="18"/>
        <w:szCs w:val="18"/>
      </w:rPr>
      <w:id w:val="195124561"/>
      <w:docPartObj>
        <w:docPartGallery w:val="Page Numbers (Bottom of Page)"/>
        <w:docPartUnique/>
      </w:docPartObj>
    </w:sdtPr>
    <w:sdtEndPr>
      <w:rPr>
        <w:noProof/>
      </w:rPr>
    </w:sdtEndPr>
    <w:sdtContent>
      <w:tbl>
        <w:tblPr>
          <w:tblStyle w:val="TableGrid"/>
          <w:tblW w:w="992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54"/>
          <w:gridCol w:w="567"/>
        </w:tblGrid>
        <w:tr w:rsidRPr="00042A9F" w:rsidR="00042A9F" w:rsidTr="00042A9F" w14:paraId="42DCCA92" w14:textId="77777777">
          <w:trPr>
            <w:trHeight w:val="227"/>
          </w:trPr>
          <w:tc>
            <w:tcPr>
              <w:tcW w:w="9354" w:type="dxa"/>
              <w:vAlign w:val="center"/>
            </w:tcPr>
            <w:p w:rsidRPr="0068346B" w:rsidR="00F17AD5" w:rsidP="00042A9F" w:rsidRDefault="00F17AD5" w14:paraId="7F2F6A41" w14:textId="1F1185D2">
              <w:pPr>
                <w:pStyle w:val="Footer"/>
                <w:tabs>
                  <w:tab w:val="clear" w:pos="4513"/>
                  <w:tab w:val="clear" w:pos="9026"/>
                  <w:tab w:val="center" w:pos="4962"/>
                  <w:tab w:val="right" w:pos="9855"/>
                </w:tabs>
                <w:ind w:left="318"/>
                <w:rPr>
                  <w:color w:val="808080" w:themeColor="background1" w:themeShade="80"/>
                  <w:sz w:val="18"/>
                  <w:szCs w:val="18"/>
                </w:rPr>
              </w:pPr>
              <w:r w:rsidRPr="002E3F66">
                <w:rPr>
                  <w:color w:val="808080" w:themeColor="background1" w:themeShade="80"/>
                  <w:sz w:val="18"/>
                  <w:szCs w:val="18"/>
                </w:rPr>
                <w:t xml:space="preserve">ESB’s response to </w:t>
              </w:r>
              <w:r w:rsidRPr="002E3F66" w:rsidR="00706C15">
                <w:rPr>
                  <w:color w:val="808080" w:themeColor="background1" w:themeShade="80"/>
                  <w:sz w:val="18"/>
                  <w:szCs w:val="18"/>
                </w:rPr>
                <w:t xml:space="preserve">Ofgem’s </w:t>
              </w:r>
              <w:r w:rsidR="0045661B">
                <w:rPr>
                  <w:rFonts w:cs="Arial"/>
                  <w:color w:val="808080" w:themeColor="background1" w:themeShade="80"/>
                  <w:sz w:val="18"/>
                  <w:szCs w:val="18"/>
                </w:rPr>
                <w:t xml:space="preserve">Consultation on </w:t>
              </w:r>
              <w:r w:rsidR="00EF7742">
                <w:rPr>
                  <w:sz w:val="18"/>
                  <w:szCs w:val="18"/>
                </w:rPr>
                <w:t>Future Systems and Network Regulation</w:t>
              </w:r>
              <w:r w:rsidRPr="002E3F66" w:rsidR="0068346B">
                <w:rPr>
                  <w:rFonts w:cs="Arial"/>
                  <w:color w:val="808080" w:themeColor="background1" w:themeShade="80"/>
                  <w:sz w:val="48"/>
                </w:rPr>
                <w:t xml:space="preserve">   </w:t>
              </w:r>
            </w:p>
          </w:tc>
          <w:tc>
            <w:tcPr>
              <w:tcW w:w="567" w:type="dxa"/>
              <w:vAlign w:val="center"/>
            </w:tcPr>
            <w:p w:rsidRPr="00042A9F" w:rsidR="00F17AD5" w:rsidP="00042A9F" w:rsidRDefault="00F17AD5" w14:paraId="590C2B0F" w14:textId="470FA816">
              <w:pPr>
                <w:pStyle w:val="Footer"/>
                <w:jc w:val="right"/>
                <w:rPr>
                  <w:color w:val="808080" w:themeColor="background1" w:themeShade="80"/>
                  <w:sz w:val="18"/>
                  <w:szCs w:val="18"/>
                </w:rPr>
              </w:pPr>
              <w:r w:rsidRPr="00042A9F">
                <w:rPr>
                  <w:color w:val="808080" w:themeColor="background1" w:themeShade="80"/>
                  <w:sz w:val="18"/>
                  <w:szCs w:val="18"/>
                </w:rPr>
                <w:fldChar w:fldCharType="begin"/>
              </w:r>
              <w:r w:rsidRPr="00042A9F">
                <w:rPr>
                  <w:color w:val="808080" w:themeColor="background1" w:themeShade="80"/>
                  <w:sz w:val="18"/>
                  <w:szCs w:val="18"/>
                </w:rPr>
                <w:instrText xml:space="preserve"> PAGE   \* MERGEFORMAT </w:instrText>
              </w:r>
              <w:r w:rsidRPr="00042A9F">
                <w:rPr>
                  <w:color w:val="808080" w:themeColor="background1" w:themeShade="80"/>
                  <w:sz w:val="18"/>
                  <w:szCs w:val="18"/>
                </w:rPr>
                <w:fldChar w:fldCharType="separate"/>
              </w:r>
              <w:r w:rsidRPr="00042A9F">
                <w:rPr>
                  <w:color w:val="808080" w:themeColor="background1" w:themeShade="80"/>
                  <w:sz w:val="18"/>
                  <w:szCs w:val="18"/>
                </w:rPr>
                <w:t>4</w:t>
              </w:r>
              <w:r w:rsidRPr="00042A9F">
                <w:rPr>
                  <w:noProof/>
                  <w:color w:val="808080" w:themeColor="background1" w:themeShade="80"/>
                  <w:sz w:val="18"/>
                  <w:szCs w:val="18"/>
                </w:rPr>
                <w:fldChar w:fldCharType="end"/>
              </w:r>
            </w:p>
          </w:tc>
        </w:tr>
      </w:tbl>
      <w:p w:rsidRPr="002D2A35" w:rsidR="00105E29" w:rsidRDefault="003F5A85" w14:paraId="2178EFE9" w14:textId="1B5C68C8">
        <w:pPr>
          <w:pStyle w:val="Footer"/>
          <w:jc w:val="right"/>
          <w:rPr>
            <w:color w:val="7F7F7F" w:themeColor="text1" w:themeTint="80"/>
            <w:sz w:val="18"/>
            <w:szCs w:val="18"/>
          </w:rPr>
        </w:pP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A85" w:rsidRDefault="003F5A85" w14:paraId="1BE9AAFC" w14:textId="3FB2FE02">
    <w:pPr>
      <w:pStyle w:val="Footer"/>
    </w:pPr>
    <w:r>
      <w:rPr>
        <w:noProof/>
      </w:rPr>
      <mc:AlternateContent>
        <mc:Choice Requires="wps">
          <w:drawing>
            <wp:anchor distT="0" distB="0" distL="0" distR="0" simplePos="0" relativeHeight="251662338" behindDoc="0" locked="0" layoutInCell="1" allowOverlap="1" wp14:anchorId="50C7679F" wp14:editId="0AE6B36C">
              <wp:simplePos x="635" y="635"/>
              <wp:positionH relativeFrom="page">
                <wp:align>center</wp:align>
              </wp:positionH>
              <wp:positionV relativeFrom="page">
                <wp:align>bottom</wp:align>
              </wp:positionV>
              <wp:extent cx="443865" cy="443865"/>
              <wp:effectExtent l="0" t="0" r="9525" b="0"/>
              <wp:wrapNone/>
              <wp:docPr id="6" name="Text Box 6"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A85" w:rsidR="003F5A85" w:rsidP="003F5A85" w:rsidRDefault="003F5A85" w14:paraId="24B9F50D" w14:textId="0CFAC1BA">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0C7679F">
              <v:stroke joinstyle="miter"/>
              <v:path gradientshapeok="t" o:connecttype="rect"/>
            </v:shapetype>
            <v:shape id="Text Box 6" style="position:absolute;margin-left:0;margin-top:0;width:34.95pt;height:34.95pt;z-index:251662338;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v:fill o:detectmouseclick="t"/>
              <v:textbox style="mso-fit-shape-to-text:t" inset="0,0,0,15pt">
                <w:txbxContent>
                  <w:p w:rsidRPr="003F5A85" w:rsidR="003F5A85" w:rsidP="003F5A85" w:rsidRDefault="003F5A85" w14:paraId="24B9F50D" w14:textId="0CFAC1BA">
                    <w:pPr>
                      <w:spacing w:after="0"/>
                      <w:rPr>
                        <w:rFonts w:ascii="Calibri" w:hAnsi="Calibri" w:eastAsia="Calibri" w:cs="Calibri"/>
                        <w:noProof/>
                        <w:color w:val="000000"/>
                        <w:sz w:val="20"/>
                        <w:szCs w:val="20"/>
                      </w:rPr>
                    </w:pPr>
                    <w:r w:rsidRPr="003F5A85">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33E0" w:rsidP="0096342E" w:rsidRDefault="00A533E0" w14:paraId="45DDF3AC" w14:textId="77777777">
      <w:pPr>
        <w:spacing w:after="0" w:line="240" w:lineRule="auto"/>
      </w:pPr>
      <w:r>
        <w:separator/>
      </w:r>
    </w:p>
  </w:footnote>
  <w:footnote w:type="continuationSeparator" w:id="0">
    <w:p w:rsidR="00A533E0" w:rsidP="0096342E" w:rsidRDefault="00A533E0" w14:paraId="384CEFAC" w14:textId="77777777">
      <w:pPr>
        <w:spacing w:after="0" w:line="240" w:lineRule="auto"/>
      </w:pPr>
      <w:r>
        <w:continuationSeparator/>
      </w:r>
    </w:p>
  </w:footnote>
  <w:footnote w:type="continuationNotice" w:id="1">
    <w:p w:rsidR="00A533E0" w:rsidRDefault="00A533E0" w14:paraId="0201B3C4" w14:textId="77777777">
      <w:pPr>
        <w:spacing w:after="0" w:line="240" w:lineRule="auto"/>
      </w:pPr>
    </w:p>
  </w:footnote>
  <w:footnote w:id="2">
    <w:p w:rsidRPr="00551E76" w:rsidR="00053A2F" w:rsidP="00053A2F" w:rsidRDefault="00053A2F" w14:paraId="0493B22A" w14:textId="77777777">
      <w:pPr>
        <w:pStyle w:val="ESBDocumentTitle1"/>
        <w:spacing w:line="360" w:lineRule="auto"/>
        <w:rPr>
          <w:sz w:val="20"/>
          <w:szCs w:val="20"/>
          <w:lang w:val="en-GB"/>
        </w:rPr>
      </w:pPr>
      <w:r w:rsidRPr="00551E76">
        <w:rPr>
          <w:rStyle w:val="FootnoteReference"/>
          <w:color w:val="auto"/>
          <w:sz w:val="20"/>
          <w:szCs w:val="20"/>
        </w:rPr>
        <w:footnoteRef/>
      </w:r>
      <w:r w:rsidRPr="00551E76">
        <w:rPr>
          <w:color w:val="auto"/>
          <w:sz w:val="20"/>
          <w:szCs w:val="20"/>
        </w:rPr>
        <w:t xml:space="preserve"> </w:t>
      </w:r>
      <w:r w:rsidRPr="00551E76">
        <w:rPr>
          <w:i/>
          <w:iCs/>
          <w:color w:val="auto"/>
          <w:sz w:val="20"/>
          <w:szCs w:val="20"/>
        </w:rPr>
        <w:t>The Future of Local Energy Institutions and Governance</w:t>
      </w:r>
      <w:r w:rsidRPr="00551E76">
        <w:rPr>
          <w:color w:val="auto"/>
          <w:sz w:val="20"/>
          <w:szCs w:val="20"/>
        </w:rPr>
        <w:t xml:space="preserve">; Ofgem </w:t>
      </w:r>
      <w:r>
        <w:rPr>
          <w:color w:val="auto"/>
          <w:sz w:val="20"/>
          <w:szCs w:val="20"/>
        </w:rPr>
        <w:t>–</w:t>
      </w:r>
      <w:r w:rsidRPr="00551E76">
        <w:rPr>
          <w:color w:val="auto"/>
          <w:sz w:val="20"/>
          <w:szCs w:val="20"/>
        </w:rPr>
        <w:t xml:space="preserve"> </w:t>
      </w:r>
      <w:r>
        <w:rPr>
          <w:color w:val="auto"/>
          <w:sz w:val="20"/>
          <w:szCs w:val="20"/>
        </w:rPr>
        <w:t xml:space="preserve">March </w:t>
      </w:r>
      <w:r w:rsidRPr="00551E76">
        <w:rPr>
          <w:color w:val="auto"/>
          <w:sz w:val="20"/>
          <w:szCs w:val="20"/>
        </w:rPr>
        <w:t>2023</w:t>
      </w:r>
    </w:p>
  </w:footnote>
  <w:footnote w:id="3">
    <w:p w:rsidRPr="00551E76" w:rsidR="00053A2F" w:rsidP="00053A2F" w:rsidRDefault="00053A2F" w14:paraId="3126AB95" w14:textId="77777777">
      <w:pPr>
        <w:pStyle w:val="FootnoteText"/>
        <w:rPr>
          <w:sz w:val="20"/>
          <w:lang w:val="en-GB"/>
        </w:rPr>
      </w:pPr>
      <w:r w:rsidRPr="00551E76">
        <w:rPr>
          <w:rStyle w:val="FootnoteReference"/>
          <w:sz w:val="20"/>
        </w:rPr>
        <w:footnoteRef/>
      </w:r>
      <w:r w:rsidRPr="00551E76">
        <w:rPr>
          <w:sz w:val="20"/>
        </w:rPr>
        <w:t xml:space="preserve"> </w:t>
      </w:r>
      <w:r>
        <w:rPr>
          <w:sz w:val="20"/>
        </w:rPr>
        <w:t>The Future of Distributed Flexibility; Ofgem – March 2023</w:t>
      </w:r>
    </w:p>
  </w:footnote>
  <w:footnote w:id="4">
    <w:p w:rsidRPr="008E4F72" w:rsidR="00176FC3" w:rsidRDefault="00176FC3" w14:paraId="546613B5" w14:textId="35695850">
      <w:pPr>
        <w:pStyle w:val="FootnoteText"/>
        <w:rPr>
          <w:sz w:val="18"/>
          <w:szCs w:val="18"/>
          <w:lang w:val="en-GB"/>
        </w:rPr>
      </w:pPr>
      <w:r>
        <w:rPr>
          <w:rStyle w:val="FootnoteReference"/>
        </w:rPr>
        <w:footnoteRef/>
      </w:r>
      <w:r>
        <w:t xml:space="preserve"> </w:t>
      </w:r>
      <w:r w:rsidRPr="009014D3" w:rsidR="009014D3">
        <w:rPr>
          <w:sz w:val="18"/>
          <w:szCs w:val="18"/>
        </w:rPr>
        <w:t>There</w:t>
      </w:r>
      <w:r w:rsidR="009014D3">
        <w:rPr>
          <w:sz w:val="18"/>
          <w:szCs w:val="18"/>
        </w:rPr>
        <w:t xml:space="preserve"> is</w:t>
      </w:r>
      <w:r w:rsidRPr="009014D3" w:rsidR="009014D3">
        <w:rPr>
          <w:sz w:val="18"/>
          <w:szCs w:val="18"/>
        </w:rPr>
        <w:t xml:space="preserve"> a fundamental question</w:t>
      </w:r>
      <w:r w:rsidR="004D1B81">
        <w:rPr>
          <w:sz w:val="18"/>
          <w:szCs w:val="18"/>
        </w:rPr>
        <w:t xml:space="preserve"> of</w:t>
      </w:r>
      <w:r w:rsidRPr="009014D3" w:rsidR="009014D3">
        <w:rPr>
          <w:sz w:val="18"/>
          <w:szCs w:val="18"/>
        </w:rPr>
        <w:t xml:space="preserve"> </w:t>
      </w:r>
      <w:r w:rsidRPr="009014D3">
        <w:rPr>
          <w:sz w:val="18"/>
          <w:szCs w:val="18"/>
        </w:rPr>
        <w:t>where the hydrogen</w:t>
      </w:r>
      <w:r w:rsidR="004D1B81">
        <w:rPr>
          <w:sz w:val="18"/>
          <w:szCs w:val="18"/>
        </w:rPr>
        <w:t xml:space="preserve"> will be</w:t>
      </w:r>
      <w:r w:rsidRPr="009014D3">
        <w:rPr>
          <w:sz w:val="18"/>
          <w:szCs w:val="18"/>
        </w:rPr>
        <w:t xml:space="preserve"> produced</w:t>
      </w:r>
      <w:r w:rsidR="004D1B81">
        <w:rPr>
          <w:sz w:val="18"/>
          <w:szCs w:val="18"/>
        </w:rPr>
        <w:t>:</w:t>
      </w:r>
      <w:r w:rsidRPr="009014D3">
        <w:rPr>
          <w:sz w:val="18"/>
          <w:szCs w:val="18"/>
        </w:rPr>
        <w:t xml:space="preserve"> close to the customer or close to the generation/natural gas resource</w:t>
      </w:r>
      <w:r w:rsidR="009929EF">
        <w:t xml:space="preserve">. </w:t>
      </w:r>
      <w:r w:rsidRPr="008E4F72" w:rsidR="009929EF">
        <w:rPr>
          <w:sz w:val="18"/>
          <w:szCs w:val="18"/>
        </w:rPr>
        <w:t>This needs to be addressed.</w:t>
      </w:r>
      <w:r w:rsidRPr="008E4F72">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5500C" w:rsidRDefault="0095500C" w14:paraId="4E29333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05E29" w:rsidP="00B12636" w:rsidRDefault="00105E29" w14:paraId="37F77799" w14:textId="77777777">
    <w:pPr>
      <w:pStyle w:val="Header"/>
    </w:pPr>
  </w:p>
  <w:p w:rsidR="00105E29" w:rsidP="00B12636" w:rsidRDefault="00105E29" w14:paraId="2BB3FFA6" w14:textId="77777777">
    <w:pPr>
      <w:pStyle w:val="Header"/>
    </w:pPr>
  </w:p>
  <w:p w:rsidRPr="00B12636" w:rsidR="00105E29" w:rsidP="00B12636" w:rsidRDefault="3AFDCE66" w14:paraId="33635FB1" w14:textId="77777777">
    <w:pPr>
      <w:pStyle w:val="Header"/>
    </w:pPr>
    <w:r>
      <w:rPr>
        <w:noProof/>
      </w:rPr>
      <w:drawing>
        <wp:inline distT="0" distB="0" distL="0" distR="0" wp14:anchorId="0D80E6DA" wp14:editId="7414AB68">
          <wp:extent cx="1704975" cy="671657"/>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1704975" cy="671657"/>
                  </a:xfrm>
                  <a:prstGeom prst="rect">
                    <a:avLst/>
                  </a:prstGeom>
                </pic:spPr>
              </pic:pic>
            </a:graphicData>
          </a:graphic>
        </wp:inline>
      </w:drawing>
    </w:r>
  </w:p>
  <w:p w:rsidRPr="00B12636" w:rsidR="00105E29" w:rsidP="00B12636" w:rsidRDefault="00105E29" w14:paraId="065AE1B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89479B" w:rsidR="00105E29" w:rsidP="00D860C5" w:rsidRDefault="00105E29" w14:paraId="3A7B3F14" w14:textId="77777777">
    <w:pPr>
      <w:pStyle w:val="Header"/>
      <w:ind w:left="-1985" w:right="11"/>
      <w:rPr>
        <w:lang w:val="en-GB"/>
      </w:rPr>
    </w:pPr>
    <w:r>
      <w:rPr>
        <w:noProof/>
        <w:lang w:eastAsia="en-IE"/>
      </w:rPr>
      <w:drawing>
        <wp:inline distT="0" distB="0" distL="0" distR="0" wp14:anchorId="7CBEC23D" wp14:editId="3D2E8E41">
          <wp:extent cx="2200275" cy="866775"/>
          <wp:effectExtent l="0" t="0" r="9525" b="9525"/>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866775"/>
                  </a:xfrm>
                  <a:prstGeom prst="rect">
                    <a:avLst/>
                  </a:prstGeom>
                  <a:noFill/>
                  <a:ln>
                    <a:noFill/>
                  </a:ln>
                </pic:spPr>
              </pic:pic>
            </a:graphicData>
          </a:graphic>
        </wp:inline>
      </w:drawing>
    </w:r>
    <w:r>
      <w:rPr>
        <w:noProof/>
        <w:lang w:eastAsia="en-IE"/>
      </w:rPr>
      <w:drawing>
        <wp:anchor distT="0" distB="0" distL="114300" distR="114300" simplePos="0" relativeHeight="251658242" behindDoc="1" locked="0" layoutInCell="1" allowOverlap="1" wp14:anchorId="3E142343" wp14:editId="25999E67">
          <wp:simplePos x="0" y="0"/>
          <wp:positionH relativeFrom="page">
            <wp:posOffset>-3810</wp:posOffset>
          </wp:positionH>
          <wp:positionV relativeFrom="page">
            <wp:posOffset>-9525</wp:posOffset>
          </wp:positionV>
          <wp:extent cx="7560310" cy="143891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438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3107"/>
    <w:multiLevelType w:val="hybridMultilevel"/>
    <w:tmpl w:val="B7CE0F0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3661F9C"/>
    <w:multiLevelType w:val="hybridMultilevel"/>
    <w:tmpl w:val="961A03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3B85C32"/>
    <w:multiLevelType w:val="hybridMultilevel"/>
    <w:tmpl w:val="8B0CC712"/>
    <w:lvl w:ilvl="0" w:tplc="08090001">
      <w:start w:val="1"/>
      <w:numFmt w:val="bullet"/>
      <w:lvlText w:val=""/>
      <w:lvlJc w:val="left"/>
      <w:pPr>
        <w:ind w:left="1145" w:hanging="360"/>
      </w:pPr>
      <w:rPr>
        <w:rFonts w:hint="default" w:ascii="Symbol" w:hAnsi="Symbol"/>
      </w:rPr>
    </w:lvl>
    <w:lvl w:ilvl="1" w:tplc="08090003" w:tentative="1">
      <w:start w:val="1"/>
      <w:numFmt w:val="bullet"/>
      <w:lvlText w:val="o"/>
      <w:lvlJc w:val="left"/>
      <w:pPr>
        <w:ind w:left="1865" w:hanging="360"/>
      </w:pPr>
      <w:rPr>
        <w:rFonts w:hint="default" w:ascii="Courier New" w:hAnsi="Courier New" w:cs="Courier New"/>
      </w:rPr>
    </w:lvl>
    <w:lvl w:ilvl="2" w:tplc="08090005" w:tentative="1">
      <w:start w:val="1"/>
      <w:numFmt w:val="bullet"/>
      <w:lvlText w:val=""/>
      <w:lvlJc w:val="left"/>
      <w:pPr>
        <w:ind w:left="2585" w:hanging="360"/>
      </w:pPr>
      <w:rPr>
        <w:rFonts w:hint="default" w:ascii="Wingdings" w:hAnsi="Wingdings"/>
      </w:rPr>
    </w:lvl>
    <w:lvl w:ilvl="3" w:tplc="08090001" w:tentative="1">
      <w:start w:val="1"/>
      <w:numFmt w:val="bullet"/>
      <w:lvlText w:val=""/>
      <w:lvlJc w:val="left"/>
      <w:pPr>
        <w:ind w:left="3305" w:hanging="360"/>
      </w:pPr>
      <w:rPr>
        <w:rFonts w:hint="default" w:ascii="Symbol" w:hAnsi="Symbol"/>
      </w:rPr>
    </w:lvl>
    <w:lvl w:ilvl="4" w:tplc="08090003" w:tentative="1">
      <w:start w:val="1"/>
      <w:numFmt w:val="bullet"/>
      <w:lvlText w:val="o"/>
      <w:lvlJc w:val="left"/>
      <w:pPr>
        <w:ind w:left="4025" w:hanging="360"/>
      </w:pPr>
      <w:rPr>
        <w:rFonts w:hint="default" w:ascii="Courier New" w:hAnsi="Courier New" w:cs="Courier New"/>
      </w:rPr>
    </w:lvl>
    <w:lvl w:ilvl="5" w:tplc="08090005" w:tentative="1">
      <w:start w:val="1"/>
      <w:numFmt w:val="bullet"/>
      <w:lvlText w:val=""/>
      <w:lvlJc w:val="left"/>
      <w:pPr>
        <w:ind w:left="4745" w:hanging="360"/>
      </w:pPr>
      <w:rPr>
        <w:rFonts w:hint="default" w:ascii="Wingdings" w:hAnsi="Wingdings"/>
      </w:rPr>
    </w:lvl>
    <w:lvl w:ilvl="6" w:tplc="08090001" w:tentative="1">
      <w:start w:val="1"/>
      <w:numFmt w:val="bullet"/>
      <w:lvlText w:val=""/>
      <w:lvlJc w:val="left"/>
      <w:pPr>
        <w:ind w:left="5465" w:hanging="360"/>
      </w:pPr>
      <w:rPr>
        <w:rFonts w:hint="default" w:ascii="Symbol" w:hAnsi="Symbol"/>
      </w:rPr>
    </w:lvl>
    <w:lvl w:ilvl="7" w:tplc="08090003" w:tentative="1">
      <w:start w:val="1"/>
      <w:numFmt w:val="bullet"/>
      <w:lvlText w:val="o"/>
      <w:lvlJc w:val="left"/>
      <w:pPr>
        <w:ind w:left="6185" w:hanging="360"/>
      </w:pPr>
      <w:rPr>
        <w:rFonts w:hint="default" w:ascii="Courier New" w:hAnsi="Courier New" w:cs="Courier New"/>
      </w:rPr>
    </w:lvl>
    <w:lvl w:ilvl="8" w:tplc="08090005" w:tentative="1">
      <w:start w:val="1"/>
      <w:numFmt w:val="bullet"/>
      <w:lvlText w:val=""/>
      <w:lvlJc w:val="left"/>
      <w:pPr>
        <w:ind w:left="6905" w:hanging="360"/>
      </w:pPr>
      <w:rPr>
        <w:rFonts w:hint="default" w:ascii="Wingdings" w:hAnsi="Wingdings"/>
      </w:rPr>
    </w:lvl>
  </w:abstractNum>
  <w:abstractNum w:abstractNumId="3" w15:restartNumberingAfterBreak="0">
    <w:nsid w:val="03BE4DEB"/>
    <w:multiLevelType w:val="hybridMultilevel"/>
    <w:tmpl w:val="03123D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5B77CED"/>
    <w:multiLevelType w:val="hybridMultilevel"/>
    <w:tmpl w:val="BE9AD0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5CA527F"/>
    <w:multiLevelType w:val="hybridMultilevel"/>
    <w:tmpl w:val="6270F18C"/>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05CD3F1E"/>
    <w:multiLevelType w:val="hybridMultilevel"/>
    <w:tmpl w:val="B262F15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09B107A5"/>
    <w:multiLevelType w:val="hybridMultilevel"/>
    <w:tmpl w:val="D3667DD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8" w15:restartNumberingAfterBreak="0">
    <w:nsid w:val="14B21A57"/>
    <w:multiLevelType w:val="multilevel"/>
    <w:tmpl w:val="A84E429A"/>
    <w:name w:val="AppHeadList"/>
    <w:styleLink w:val="AppListStyle"/>
    <w:lvl w:ilvl="0">
      <w:start w:val="1"/>
      <w:numFmt w:val="upperLetter"/>
      <w:lvlRestart w:val="0"/>
      <w:pStyle w:val="AnxHead"/>
      <w:lvlText w:val="Annex %1"/>
      <w:lvlJc w:val="left"/>
      <w:pPr>
        <w:tabs>
          <w:tab w:val="num" w:pos="1559"/>
        </w:tabs>
        <w:ind w:left="1559" w:hanging="2268"/>
      </w:pPr>
      <w:rPr>
        <w:rFonts w:hint="default" w:ascii="Arial" w:hAnsi="Arial" w:cs="Arial"/>
        <w:b/>
        <w:bCs/>
        <w:i w:val="0"/>
        <w:color w:val="4F81BD" w:themeColor="accent1"/>
        <w:sz w:val="40"/>
      </w:rPr>
    </w:lvl>
    <w:lvl w:ilvl="1">
      <w:start w:val="1"/>
      <w:numFmt w:val="decimal"/>
      <w:pStyle w:val="AnxSubHead"/>
      <w:lvlText w:val="%1.%2"/>
      <w:lvlJc w:val="right"/>
      <w:pPr>
        <w:tabs>
          <w:tab w:val="num" w:pos="0"/>
        </w:tabs>
        <w:ind w:left="0" w:hanging="198"/>
      </w:pPr>
      <w:rPr>
        <w:rFonts w:hint="default" w:ascii="Arial" w:hAnsi="Arial" w:cs="Arial"/>
        <w:b w:val="0"/>
        <w:i w:val="0"/>
        <w:color w:val="4F81BD" w:themeColor="accent1"/>
        <w:sz w:val="36"/>
      </w:rPr>
    </w:lvl>
    <w:lvl w:ilvl="2">
      <w:start w:val="1"/>
      <w:numFmt w:val="decimal"/>
      <w:pStyle w:val="AnxMinorSubHead"/>
      <w:lvlText w:val="%1.%2.%3"/>
      <w:lvlJc w:val="right"/>
      <w:pPr>
        <w:tabs>
          <w:tab w:val="num" w:pos="0"/>
        </w:tabs>
        <w:ind w:left="0" w:hanging="198"/>
      </w:pPr>
      <w:rPr>
        <w:rFonts w:hint="default" w:ascii="Arial" w:hAnsi="Arial" w:cs="Arial"/>
        <w:b w:val="0"/>
        <w:i w:val="0"/>
        <w:color w:val="4F81BD" w:themeColor="accent1"/>
        <w:sz w:val="30"/>
      </w:rPr>
    </w:lvl>
    <w:lvl w:ilvl="3">
      <w:start w:val="1"/>
      <w:numFmt w:val="none"/>
      <w:suff w:val="nothing"/>
      <w:lvlText w:val=""/>
      <w:lvlJc w:val="left"/>
      <w:pPr>
        <w:ind w:left="709" w:firstLine="0"/>
      </w:pPr>
      <w:rPr>
        <w:rFonts w:hint="default"/>
      </w:rPr>
    </w:lvl>
    <w:lvl w:ilvl="4">
      <w:start w:val="1"/>
      <w:numFmt w:val="none"/>
      <w:suff w:val="nothing"/>
      <w:lvlText w:val=""/>
      <w:lvlJc w:val="left"/>
      <w:pPr>
        <w:ind w:left="709" w:firstLine="0"/>
      </w:pPr>
      <w:rPr>
        <w:rFonts w:hint="default"/>
      </w:rPr>
    </w:lvl>
    <w:lvl w:ilvl="5">
      <w:start w:val="1"/>
      <w:numFmt w:val="none"/>
      <w:suff w:val="nothing"/>
      <w:lvlText w:val=""/>
      <w:lvlJc w:val="left"/>
      <w:pPr>
        <w:ind w:left="709" w:firstLine="0"/>
      </w:pPr>
      <w:rPr>
        <w:rFonts w:hint="default"/>
      </w:rPr>
    </w:lvl>
    <w:lvl w:ilvl="6">
      <w:start w:val="1"/>
      <w:numFmt w:val="none"/>
      <w:suff w:val="nothing"/>
      <w:lvlText w:val=""/>
      <w:lvlJc w:val="left"/>
      <w:pPr>
        <w:ind w:left="709" w:firstLine="0"/>
      </w:pPr>
      <w:rPr>
        <w:rFonts w:hint="default"/>
      </w:rPr>
    </w:lvl>
    <w:lvl w:ilvl="7">
      <w:start w:val="1"/>
      <w:numFmt w:val="none"/>
      <w:suff w:val="nothing"/>
      <w:lvlText w:val=""/>
      <w:lvlJc w:val="left"/>
      <w:pPr>
        <w:ind w:left="709" w:firstLine="0"/>
      </w:pPr>
      <w:rPr>
        <w:rFonts w:hint="default"/>
      </w:rPr>
    </w:lvl>
    <w:lvl w:ilvl="8">
      <w:start w:val="1"/>
      <w:numFmt w:val="none"/>
      <w:suff w:val="nothing"/>
      <w:lvlText w:val=""/>
      <w:lvlJc w:val="left"/>
      <w:pPr>
        <w:ind w:left="709" w:firstLine="0"/>
      </w:pPr>
      <w:rPr>
        <w:rFonts w:hint="default"/>
      </w:rPr>
    </w:lvl>
  </w:abstractNum>
  <w:abstractNum w:abstractNumId="9" w15:restartNumberingAfterBreak="0">
    <w:nsid w:val="14B63999"/>
    <w:multiLevelType w:val="multilevel"/>
    <w:tmpl w:val="A84E429A"/>
    <w:name w:val="AppHeadList2"/>
    <w:numStyleLink w:val="AppListStyle"/>
  </w:abstractNum>
  <w:abstractNum w:abstractNumId="10" w15:restartNumberingAfterBreak="0">
    <w:nsid w:val="19602563"/>
    <w:multiLevelType w:val="hybridMultilevel"/>
    <w:tmpl w:val="F2A67DD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B37531D"/>
    <w:multiLevelType w:val="hybridMultilevel"/>
    <w:tmpl w:val="844A82D2"/>
    <w:name w:val="NumberedList4"/>
    <w:numStyleLink w:val="ListNumStyle"/>
  </w:abstractNum>
  <w:abstractNum w:abstractNumId="12" w15:restartNumberingAfterBreak="0">
    <w:nsid w:val="1CBC18C4"/>
    <w:multiLevelType w:val="hybridMultilevel"/>
    <w:tmpl w:val="7786AC34"/>
    <w:name w:val="AppHeadList3"/>
    <w:lvl w:ilvl="0" w:tplc="EE9EA784">
      <w:start w:val="1"/>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1E97379C"/>
    <w:multiLevelType w:val="hybridMultilevel"/>
    <w:tmpl w:val="1012F83A"/>
    <w:lvl w:ilvl="0" w:tplc="6486DE9A">
      <w:start w:val="1"/>
      <w:numFmt w:val="bullet"/>
      <w:lvlText w:val="•"/>
      <w:lvlJc w:val="left"/>
      <w:pPr>
        <w:tabs>
          <w:tab w:val="num" w:pos="720"/>
        </w:tabs>
        <w:ind w:left="720" w:hanging="360"/>
      </w:pPr>
      <w:rPr>
        <w:rFonts w:hint="default" w:ascii="Times New Roman" w:hAnsi="Times New Roman"/>
      </w:rPr>
    </w:lvl>
    <w:lvl w:ilvl="1" w:tplc="56DC9D72" w:tentative="1">
      <w:start w:val="1"/>
      <w:numFmt w:val="bullet"/>
      <w:lvlText w:val="•"/>
      <w:lvlJc w:val="left"/>
      <w:pPr>
        <w:tabs>
          <w:tab w:val="num" w:pos="1440"/>
        </w:tabs>
        <w:ind w:left="1440" w:hanging="360"/>
      </w:pPr>
      <w:rPr>
        <w:rFonts w:hint="default" w:ascii="Times New Roman" w:hAnsi="Times New Roman"/>
      </w:rPr>
    </w:lvl>
    <w:lvl w:ilvl="2" w:tplc="A366EB3C" w:tentative="1">
      <w:start w:val="1"/>
      <w:numFmt w:val="bullet"/>
      <w:lvlText w:val="•"/>
      <w:lvlJc w:val="left"/>
      <w:pPr>
        <w:tabs>
          <w:tab w:val="num" w:pos="2160"/>
        </w:tabs>
        <w:ind w:left="2160" w:hanging="360"/>
      </w:pPr>
      <w:rPr>
        <w:rFonts w:hint="default" w:ascii="Times New Roman" w:hAnsi="Times New Roman"/>
      </w:rPr>
    </w:lvl>
    <w:lvl w:ilvl="3" w:tplc="EC948DD0" w:tentative="1">
      <w:start w:val="1"/>
      <w:numFmt w:val="bullet"/>
      <w:lvlText w:val="•"/>
      <w:lvlJc w:val="left"/>
      <w:pPr>
        <w:tabs>
          <w:tab w:val="num" w:pos="2880"/>
        </w:tabs>
        <w:ind w:left="2880" w:hanging="360"/>
      </w:pPr>
      <w:rPr>
        <w:rFonts w:hint="default" w:ascii="Times New Roman" w:hAnsi="Times New Roman"/>
      </w:rPr>
    </w:lvl>
    <w:lvl w:ilvl="4" w:tplc="FF7CDA8A" w:tentative="1">
      <w:start w:val="1"/>
      <w:numFmt w:val="bullet"/>
      <w:lvlText w:val="•"/>
      <w:lvlJc w:val="left"/>
      <w:pPr>
        <w:tabs>
          <w:tab w:val="num" w:pos="3600"/>
        </w:tabs>
        <w:ind w:left="3600" w:hanging="360"/>
      </w:pPr>
      <w:rPr>
        <w:rFonts w:hint="default" w:ascii="Times New Roman" w:hAnsi="Times New Roman"/>
      </w:rPr>
    </w:lvl>
    <w:lvl w:ilvl="5" w:tplc="990617DE" w:tentative="1">
      <w:start w:val="1"/>
      <w:numFmt w:val="bullet"/>
      <w:lvlText w:val="•"/>
      <w:lvlJc w:val="left"/>
      <w:pPr>
        <w:tabs>
          <w:tab w:val="num" w:pos="4320"/>
        </w:tabs>
        <w:ind w:left="4320" w:hanging="360"/>
      </w:pPr>
      <w:rPr>
        <w:rFonts w:hint="default" w:ascii="Times New Roman" w:hAnsi="Times New Roman"/>
      </w:rPr>
    </w:lvl>
    <w:lvl w:ilvl="6" w:tplc="F5CC3094" w:tentative="1">
      <w:start w:val="1"/>
      <w:numFmt w:val="bullet"/>
      <w:lvlText w:val="•"/>
      <w:lvlJc w:val="left"/>
      <w:pPr>
        <w:tabs>
          <w:tab w:val="num" w:pos="5040"/>
        </w:tabs>
        <w:ind w:left="5040" w:hanging="360"/>
      </w:pPr>
      <w:rPr>
        <w:rFonts w:hint="default" w:ascii="Times New Roman" w:hAnsi="Times New Roman"/>
      </w:rPr>
    </w:lvl>
    <w:lvl w:ilvl="7" w:tplc="F0FEEE58" w:tentative="1">
      <w:start w:val="1"/>
      <w:numFmt w:val="bullet"/>
      <w:lvlText w:val="•"/>
      <w:lvlJc w:val="left"/>
      <w:pPr>
        <w:tabs>
          <w:tab w:val="num" w:pos="5760"/>
        </w:tabs>
        <w:ind w:left="5760" w:hanging="360"/>
      </w:pPr>
      <w:rPr>
        <w:rFonts w:hint="default" w:ascii="Times New Roman" w:hAnsi="Times New Roman"/>
      </w:rPr>
    </w:lvl>
    <w:lvl w:ilvl="8" w:tplc="3490DD70" w:tentative="1">
      <w:start w:val="1"/>
      <w:numFmt w:val="bullet"/>
      <w:lvlText w:val="•"/>
      <w:lvlJc w:val="left"/>
      <w:pPr>
        <w:tabs>
          <w:tab w:val="num" w:pos="6480"/>
        </w:tabs>
        <w:ind w:left="6480" w:hanging="360"/>
      </w:pPr>
      <w:rPr>
        <w:rFonts w:hint="default" w:ascii="Times New Roman" w:hAnsi="Times New Roman"/>
      </w:rPr>
    </w:lvl>
  </w:abstractNum>
  <w:abstractNum w:abstractNumId="14" w15:restartNumberingAfterBreak="0">
    <w:nsid w:val="26774B29"/>
    <w:multiLevelType w:val="hybridMultilevel"/>
    <w:tmpl w:val="7414C0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68571AF"/>
    <w:multiLevelType w:val="multilevel"/>
    <w:tmpl w:val="8AE871F2"/>
    <w:name w:val="SecHeadList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D64B12"/>
    <w:multiLevelType w:val="hybridMultilevel"/>
    <w:tmpl w:val="844A8B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EF3DAE"/>
    <w:multiLevelType w:val="hybridMultilevel"/>
    <w:tmpl w:val="39DC03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D4F5981"/>
    <w:multiLevelType w:val="hybridMultilevel"/>
    <w:tmpl w:val="9B1ABCF4"/>
    <w:name w:val="ListBulletList"/>
    <w:lvl w:ilvl="0" w:tplc="8D547096">
      <w:start w:val="1"/>
      <w:numFmt w:val="bullet"/>
      <w:pStyle w:val="ListBullet1"/>
      <w:lvlText w:val=""/>
      <w:lvlJc w:val="left"/>
      <w:pPr>
        <w:tabs>
          <w:tab w:val="num" w:pos="340"/>
        </w:tabs>
        <w:ind w:left="340" w:hanging="340"/>
      </w:pPr>
      <w:rPr>
        <w:rFonts w:hint="default" w:ascii="Wingdings 2" w:hAnsi="Wingdings 2"/>
        <w:color w:val="4F81BD" w:themeColor="accent1"/>
      </w:rPr>
    </w:lvl>
    <w:lvl w:ilvl="1" w:tplc="BD48FBB6">
      <w:start w:val="1"/>
      <w:numFmt w:val="bullet"/>
      <w:lvlText w:val="□"/>
      <w:lvlJc w:val="left"/>
      <w:pPr>
        <w:tabs>
          <w:tab w:val="num" w:pos="680"/>
        </w:tabs>
        <w:ind w:left="680" w:hanging="340"/>
      </w:pPr>
      <w:rPr>
        <w:rFonts w:hint="default" w:ascii="Calibri" w:hAnsi="Calibri"/>
        <w:color w:val="4F81BD" w:themeColor="accent1"/>
      </w:rPr>
    </w:lvl>
    <w:lvl w:ilvl="2" w:tplc="22184834">
      <w:start w:val="1"/>
      <w:numFmt w:val="bullet"/>
      <w:lvlText w:val="–"/>
      <w:lvlJc w:val="left"/>
      <w:pPr>
        <w:tabs>
          <w:tab w:val="num" w:pos="1021"/>
        </w:tabs>
        <w:ind w:left="1021" w:hanging="341"/>
      </w:pPr>
      <w:rPr>
        <w:rFonts w:hint="default" w:ascii="(none)" w:hAnsi="(none)"/>
        <w:color w:val="4F81BD" w:themeColor="accent1"/>
      </w:rPr>
    </w:lvl>
    <w:lvl w:ilvl="3" w:tplc="6EFC39B0">
      <w:start w:val="1"/>
      <w:numFmt w:val="bullet"/>
      <w:lvlText w:val=""/>
      <w:lvlJc w:val="left"/>
      <w:pPr>
        <w:tabs>
          <w:tab w:val="num" w:pos="0"/>
        </w:tabs>
        <w:ind w:left="1588" w:hanging="397"/>
      </w:pPr>
      <w:rPr>
        <w:rFonts w:hint="default" w:ascii="Symbol" w:hAnsi="Symbol" w:cs="Times New Roman"/>
      </w:rPr>
    </w:lvl>
    <w:lvl w:ilvl="4" w:tplc="7B62F5F2">
      <w:start w:val="1"/>
      <w:numFmt w:val="bullet"/>
      <w:lvlText w:val="o"/>
      <w:lvlJc w:val="left"/>
      <w:pPr>
        <w:tabs>
          <w:tab w:val="num" w:pos="0"/>
        </w:tabs>
        <w:ind w:left="1985" w:hanging="397"/>
      </w:pPr>
      <w:rPr>
        <w:rFonts w:hint="default" w:ascii="Courier New" w:hAnsi="Courier New" w:cs="Courier New"/>
      </w:rPr>
    </w:lvl>
    <w:lvl w:ilvl="5" w:tplc="F516DB8C">
      <w:start w:val="1"/>
      <w:numFmt w:val="bullet"/>
      <w:lvlText w:val=""/>
      <w:lvlJc w:val="left"/>
      <w:pPr>
        <w:tabs>
          <w:tab w:val="num" w:pos="0"/>
        </w:tabs>
        <w:ind w:left="2382" w:hanging="397"/>
      </w:pPr>
      <w:rPr>
        <w:rFonts w:hint="default" w:ascii="Wingdings" w:hAnsi="Wingdings"/>
      </w:rPr>
    </w:lvl>
    <w:lvl w:ilvl="6" w:tplc="2550F9A2">
      <w:start w:val="1"/>
      <w:numFmt w:val="bullet"/>
      <w:lvlText w:val=""/>
      <w:lvlJc w:val="left"/>
      <w:pPr>
        <w:tabs>
          <w:tab w:val="num" w:pos="0"/>
        </w:tabs>
        <w:ind w:left="2779" w:hanging="397"/>
      </w:pPr>
      <w:rPr>
        <w:rFonts w:hint="default" w:ascii="Symbol" w:hAnsi="Symbol"/>
      </w:rPr>
    </w:lvl>
    <w:lvl w:ilvl="7" w:tplc="59C40822">
      <w:start w:val="1"/>
      <w:numFmt w:val="bullet"/>
      <w:lvlText w:val="o"/>
      <w:lvlJc w:val="left"/>
      <w:pPr>
        <w:tabs>
          <w:tab w:val="num" w:pos="0"/>
        </w:tabs>
        <w:ind w:left="3176" w:hanging="397"/>
      </w:pPr>
      <w:rPr>
        <w:rFonts w:hint="default" w:ascii="Courier New" w:hAnsi="Courier New" w:cs="Courier New"/>
      </w:rPr>
    </w:lvl>
    <w:lvl w:ilvl="8" w:tplc="39A60068">
      <w:start w:val="1"/>
      <w:numFmt w:val="bullet"/>
      <w:lvlText w:val=""/>
      <w:lvlJc w:val="left"/>
      <w:pPr>
        <w:tabs>
          <w:tab w:val="num" w:pos="0"/>
        </w:tabs>
        <w:ind w:left="3573" w:hanging="397"/>
      </w:pPr>
      <w:rPr>
        <w:rFonts w:hint="default" w:ascii="Wingdings" w:hAnsi="Wingdings"/>
      </w:rPr>
    </w:lvl>
  </w:abstractNum>
  <w:abstractNum w:abstractNumId="19" w15:restartNumberingAfterBreak="0">
    <w:nsid w:val="2F237BF0"/>
    <w:multiLevelType w:val="hybridMultilevel"/>
    <w:tmpl w:val="FD70577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5E67AB2"/>
    <w:multiLevelType w:val="hybridMultilevel"/>
    <w:tmpl w:val="844A82D2"/>
    <w:name w:val="NumberedList"/>
    <w:styleLink w:val="ListNumStyle"/>
    <w:lvl w:ilvl="0" w:tplc="511AB0A6">
      <w:start w:val="1"/>
      <w:numFmt w:val="decimal"/>
      <w:pStyle w:val="ListNumBullet1"/>
      <w:lvlText w:val="%1."/>
      <w:lvlJc w:val="left"/>
      <w:pPr>
        <w:tabs>
          <w:tab w:val="num" w:pos="340"/>
        </w:tabs>
        <w:ind w:left="340" w:hanging="340"/>
      </w:pPr>
      <w:rPr>
        <w:rFonts w:hint="default"/>
        <w:color w:val="000000" w:themeColor="text1"/>
      </w:rPr>
    </w:lvl>
    <w:lvl w:ilvl="1" w:tplc="3DDE004A">
      <w:start w:val="1"/>
      <w:numFmt w:val="lowerLetter"/>
      <w:pStyle w:val="ListNumBullet2"/>
      <w:lvlText w:val="%2."/>
      <w:lvlJc w:val="left"/>
      <w:pPr>
        <w:tabs>
          <w:tab w:val="num" w:pos="680"/>
        </w:tabs>
        <w:ind w:left="680" w:hanging="340"/>
      </w:pPr>
      <w:rPr>
        <w:rFonts w:hint="default"/>
        <w:color w:val="000000" w:themeColor="text1"/>
      </w:rPr>
    </w:lvl>
    <w:lvl w:ilvl="2" w:tplc="5B960BEA">
      <w:start w:val="1"/>
      <w:numFmt w:val="lowerRoman"/>
      <w:pStyle w:val="ListNumBullet3"/>
      <w:lvlText w:val="%3."/>
      <w:lvlJc w:val="left"/>
      <w:pPr>
        <w:tabs>
          <w:tab w:val="num" w:pos="1021"/>
        </w:tabs>
        <w:ind w:left="1021" w:hanging="341"/>
      </w:pPr>
      <w:rPr>
        <w:rFonts w:hint="default"/>
        <w:color w:val="000000" w:themeColor="text1"/>
      </w:rPr>
    </w:lvl>
    <w:lvl w:ilvl="3" w:tplc="5A1C5B2A">
      <w:start w:val="1"/>
      <w:numFmt w:val="none"/>
      <w:lvlText w:val=""/>
      <w:lvlJc w:val="left"/>
      <w:pPr>
        <w:ind w:left="0" w:firstLine="0"/>
      </w:pPr>
      <w:rPr>
        <w:rFonts w:hint="default"/>
      </w:rPr>
    </w:lvl>
    <w:lvl w:ilvl="4" w:tplc="BEC63AA0">
      <w:start w:val="1"/>
      <w:numFmt w:val="none"/>
      <w:lvlText w:val=""/>
      <w:lvlJc w:val="left"/>
      <w:pPr>
        <w:ind w:left="0" w:firstLine="0"/>
      </w:pPr>
      <w:rPr>
        <w:rFonts w:hint="default"/>
      </w:rPr>
    </w:lvl>
    <w:lvl w:ilvl="5" w:tplc="5E5A2FB0">
      <w:start w:val="1"/>
      <w:numFmt w:val="none"/>
      <w:lvlText w:val=""/>
      <w:lvlJc w:val="left"/>
      <w:pPr>
        <w:ind w:left="0" w:firstLine="0"/>
      </w:pPr>
      <w:rPr>
        <w:rFonts w:hint="default"/>
      </w:rPr>
    </w:lvl>
    <w:lvl w:ilvl="6" w:tplc="D526A6EE">
      <w:start w:val="1"/>
      <w:numFmt w:val="none"/>
      <w:lvlText w:val=""/>
      <w:lvlJc w:val="left"/>
      <w:pPr>
        <w:ind w:left="0" w:firstLine="0"/>
      </w:pPr>
      <w:rPr>
        <w:rFonts w:hint="default"/>
      </w:rPr>
    </w:lvl>
    <w:lvl w:ilvl="7" w:tplc="6A42D8C8">
      <w:start w:val="1"/>
      <w:numFmt w:val="none"/>
      <w:lvlText w:val=""/>
      <w:lvlJc w:val="left"/>
      <w:pPr>
        <w:ind w:left="0" w:firstLine="0"/>
      </w:pPr>
      <w:rPr>
        <w:rFonts w:hint="default"/>
      </w:rPr>
    </w:lvl>
    <w:lvl w:ilvl="8" w:tplc="ED1AB4CA">
      <w:start w:val="1"/>
      <w:numFmt w:val="none"/>
      <w:lvlText w:val=""/>
      <w:lvlJc w:val="left"/>
      <w:pPr>
        <w:ind w:left="0" w:firstLine="0"/>
      </w:pPr>
      <w:rPr>
        <w:rFonts w:hint="default"/>
      </w:rPr>
    </w:lvl>
  </w:abstractNum>
  <w:abstractNum w:abstractNumId="21" w15:restartNumberingAfterBreak="0">
    <w:nsid w:val="36B153E9"/>
    <w:multiLevelType w:val="hybridMultilevel"/>
    <w:tmpl w:val="34E6E4AA"/>
    <w:lvl w:ilvl="0" w:tplc="697C2B9A">
      <w:start w:val="1"/>
      <w:numFmt w:val="decimal"/>
      <w:lvlText w:val="%1."/>
      <w:lvlJc w:val="left"/>
      <w:pPr>
        <w:ind w:left="720" w:hanging="360"/>
      </w:pPr>
      <w:rPr>
        <w:rFonts w:hint="default" w:ascii="Arial" w:hAnsi="Arial" w:cs="Arial"/>
        <w:color w:val="1D2B39"/>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373B20FA"/>
    <w:multiLevelType w:val="hybridMultilevel"/>
    <w:tmpl w:val="8234A31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99B3B4E"/>
    <w:multiLevelType w:val="hybridMultilevel"/>
    <w:tmpl w:val="DA020A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39DF5572"/>
    <w:multiLevelType w:val="multilevel"/>
    <w:tmpl w:val="4DA65EB0"/>
    <w:lvl w:ilvl="0">
      <w:start w:val="1"/>
      <w:numFmt w:val="decimal"/>
      <w:pStyle w:val="ESBDocumentHeading1"/>
      <w:lvlText w:val="%1."/>
      <w:lvlJc w:val="left"/>
      <w:pPr>
        <w:ind w:left="786" w:hanging="360"/>
      </w:pPr>
      <w:rPr>
        <w:rFonts w:hint="default"/>
      </w:rPr>
    </w:lvl>
    <w:lvl w:ilvl="1">
      <w:start w:val="1"/>
      <w:numFmt w:val="decimal"/>
      <w:pStyle w:val="ESBDocumentHeading2"/>
      <w:isLgl/>
      <w:lvlText w:val="%1.%2"/>
      <w:lvlJc w:val="left"/>
      <w:pPr>
        <w:ind w:left="1004" w:hanging="720"/>
      </w:pPr>
      <w:rPr>
        <w:rFonts w:hint="default" w:cs="Times New Roman"/>
        <w:b w:val="0"/>
        <w:bCs w:val="0"/>
        <w:i w:val="0"/>
        <w:iCs w:val="0"/>
        <w:caps w:val="0"/>
        <w:smallCaps w:val="0"/>
        <w:strike w:val="0"/>
        <w:dstrike w:val="0"/>
        <w:vanish w:val="0"/>
        <w:spacing w:val="0"/>
        <w:kern w:val="0"/>
        <w:position w:val="0"/>
        <w:u w:val="none"/>
        <w:effect w:val="none"/>
        <w:vertAlign w:val="baseline"/>
        <w:em w:val="none"/>
      </w:rPr>
    </w:lvl>
    <w:lvl w:ilvl="2">
      <w:start w:val="1"/>
      <w:numFmt w:val="decimal"/>
      <w:pStyle w:val="ESBDocumentHeading3"/>
      <w:isLgl/>
      <w:lvlText w:val="%1.%2.%3"/>
      <w:lvlJc w:val="left"/>
      <w:pPr>
        <w:ind w:left="1080" w:hanging="720"/>
      </w:pPr>
      <w:rPr>
        <w:rFonts w:hint="default" w:cs="Times New Roman"/>
        <w:b w:val="0"/>
        <w:bCs w:val="0"/>
        <w:i w:val="0"/>
        <w:iCs w:val="0"/>
        <w:caps w:val="0"/>
        <w:smallCaps w:val="0"/>
        <w:strike w:val="0"/>
        <w:dstrike w:val="0"/>
        <w:vanish w:val="0"/>
        <w:spacing w:val="0"/>
        <w:kern w:val="0"/>
        <w:position w:val="0"/>
        <w:u w:val="none"/>
        <w:effect w:val="none"/>
        <w:vertAlign w:val="baseline"/>
        <w:em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3FE74E66"/>
    <w:multiLevelType w:val="hybridMultilevel"/>
    <w:tmpl w:val="C4C8BEE0"/>
    <w:lvl w:ilvl="0" w:tplc="08090001">
      <w:start w:val="1"/>
      <w:numFmt w:val="bullet"/>
      <w:lvlText w:val=""/>
      <w:lvlJc w:val="left"/>
      <w:pPr>
        <w:ind w:left="1145" w:hanging="360"/>
      </w:pPr>
      <w:rPr>
        <w:rFonts w:hint="default" w:ascii="Symbol" w:hAnsi="Symbol"/>
      </w:rPr>
    </w:lvl>
    <w:lvl w:ilvl="1" w:tplc="08090003" w:tentative="1">
      <w:start w:val="1"/>
      <w:numFmt w:val="bullet"/>
      <w:lvlText w:val="o"/>
      <w:lvlJc w:val="left"/>
      <w:pPr>
        <w:ind w:left="1865" w:hanging="360"/>
      </w:pPr>
      <w:rPr>
        <w:rFonts w:hint="default" w:ascii="Courier New" w:hAnsi="Courier New" w:cs="Courier New"/>
      </w:rPr>
    </w:lvl>
    <w:lvl w:ilvl="2" w:tplc="08090005" w:tentative="1">
      <w:start w:val="1"/>
      <w:numFmt w:val="bullet"/>
      <w:lvlText w:val=""/>
      <w:lvlJc w:val="left"/>
      <w:pPr>
        <w:ind w:left="2585" w:hanging="360"/>
      </w:pPr>
      <w:rPr>
        <w:rFonts w:hint="default" w:ascii="Wingdings" w:hAnsi="Wingdings"/>
      </w:rPr>
    </w:lvl>
    <w:lvl w:ilvl="3" w:tplc="08090001" w:tentative="1">
      <w:start w:val="1"/>
      <w:numFmt w:val="bullet"/>
      <w:lvlText w:val=""/>
      <w:lvlJc w:val="left"/>
      <w:pPr>
        <w:ind w:left="3305" w:hanging="360"/>
      </w:pPr>
      <w:rPr>
        <w:rFonts w:hint="default" w:ascii="Symbol" w:hAnsi="Symbol"/>
      </w:rPr>
    </w:lvl>
    <w:lvl w:ilvl="4" w:tplc="08090003" w:tentative="1">
      <w:start w:val="1"/>
      <w:numFmt w:val="bullet"/>
      <w:lvlText w:val="o"/>
      <w:lvlJc w:val="left"/>
      <w:pPr>
        <w:ind w:left="4025" w:hanging="360"/>
      </w:pPr>
      <w:rPr>
        <w:rFonts w:hint="default" w:ascii="Courier New" w:hAnsi="Courier New" w:cs="Courier New"/>
      </w:rPr>
    </w:lvl>
    <w:lvl w:ilvl="5" w:tplc="08090005" w:tentative="1">
      <w:start w:val="1"/>
      <w:numFmt w:val="bullet"/>
      <w:lvlText w:val=""/>
      <w:lvlJc w:val="left"/>
      <w:pPr>
        <w:ind w:left="4745" w:hanging="360"/>
      </w:pPr>
      <w:rPr>
        <w:rFonts w:hint="default" w:ascii="Wingdings" w:hAnsi="Wingdings"/>
      </w:rPr>
    </w:lvl>
    <w:lvl w:ilvl="6" w:tplc="08090001" w:tentative="1">
      <w:start w:val="1"/>
      <w:numFmt w:val="bullet"/>
      <w:lvlText w:val=""/>
      <w:lvlJc w:val="left"/>
      <w:pPr>
        <w:ind w:left="5465" w:hanging="360"/>
      </w:pPr>
      <w:rPr>
        <w:rFonts w:hint="default" w:ascii="Symbol" w:hAnsi="Symbol"/>
      </w:rPr>
    </w:lvl>
    <w:lvl w:ilvl="7" w:tplc="08090003" w:tentative="1">
      <w:start w:val="1"/>
      <w:numFmt w:val="bullet"/>
      <w:lvlText w:val="o"/>
      <w:lvlJc w:val="left"/>
      <w:pPr>
        <w:ind w:left="6185" w:hanging="360"/>
      </w:pPr>
      <w:rPr>
        <w:rFonts w:hint="default" w:ascii="Courier New" w:hAnsi="Courier New" w:cs="Courier New"/>
      </w:rPr>
    </w:lvl>
    <w:lvl w:ilvl="8" w:tplc="08090005" w:tentative="1">
      <w:start w:val="1"/>
      <w:numFmt w:val="bullet"/>
      <w:lvlText w:val=""/>
      <w:lvlJc w:val="left"/>
      <w:pPr>
        <w:ind w:left="6905" w:hanging="360"/>
      </w:pPr>
      <w:rPr>
        <w:rFonts w:hint="default" w:ascii="Wingdings" w:hAnsi="Wingdings"/>
      </w:rPr>
    </w:lvl>
  </w:abstractNum>
  <w:abstractNum w:abstractNumId="26" w15:restartNumberingAfterBreak="0">
    <w:nsid w:val="4156420A"/>
    <w:multiLevelType w:val="hybridMultilevel"/>
    <w:tmpl w:val="8482F51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974F34"/>
    <w:multiLevelType w:val="hybridMultilevel"/>
    <w:tmpl w:val="76C4A4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8D71841"/>
    <w:multiLevelType w:val="hybridMultilevel"/>
    <w:tmpl w:val="788E85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9A03A27"/>
    <w:multiLevelType w:val="hybridMultilevel"/>
    <w:tmpl w:val="D5AA74F6"/>
    <w:lvl w:ilvl="0" w:tplc="9626B6DA">
      <w:start w:val="1"/>
      <w:numFmt w:val="bullet"/>
      <w:pStyle w:val="Bullets"/>
      <w:lvlText w:val=""/>
      <w:lvlJc w:val="left"/>
      <w:pPr>
        <w:tabs>
          <w:tab w:val="num" w:pos="1224"/>
        </w:tabs>
        <w:ind w:left="1224" w:hanging="360"/>
      </w:pPr>
      <w:rPr>
        <w:rFonts w:hint="default" w:ascii="Symbol" w:hAnsi="Symbol"/>
      </w:rPr>
    </w:lvl>
    <w:lvl w:ilvl="1" w:tplc="08090003">
      <w:start w:val="1"/>
      <w:numFmt w:val="bullet"/>
      <w:lvlText w:val="o"/>
      <w:lvlJc w:val="left"/>
      <w:pPr>
        <w:tabs>
          <w:tab w:val="num" w:pos="2304"/>
        </w:tabs>
        <w:ind w:left="2304" w:hanging="360"/>
      </w:pPr>
      <w:rPr>
        <w:rFonts w:hint="default" w:ascii="Courier New" w:hAnsi="Courier New" w:cs="CommonBullets"/>
      </w:rPr>
    </w:lvl>
    <w:lvl w:ilvl="2" w:tplc="08090005" w:tentative="1">
      <w:start w:val="1"/>
      <w:numFmt w:val="bullet"/>
      <w:lvlText w:val=""/>
      <w:lvlJc w:val="left"/>
      <w:pPr>
        <w:tabs>
          <w:tab w:val="num" w:pos="3024"/>
        </w:tabs>
        <w:ind w:left="3024" w:hanging="360"/>
      </w:pPr>
      <w:rPr>
        <w:rFonts w:hint="default" w:ascii="Wingdings" w:hAnsi="Wingdings"/>
      </w:rPr>
    </w:lvl>
    <w:lvl w:ilvl="3" w:tplc="08090001" w:tentative="1">
      <w:start w:val="1"/>
      <w:numFmt w:val="bullet"/>
      <w:lvlText w:val=""/>
      <w:lvlJc w:val="left"/>
      <w:pPr>
        <w:tabs>
          <w:tab w:val="num" w:pos="3744"/>
        </w:tabs>
        <w:ind w:left="3744" w:hanging="360"/>
      </w:pPr>
      <w:rPr>
        <w:rFonts w:hint="default" w:ascii="Symbol" w:hAnsi="Symbol"/>
      </w:rPr>
    </w:lvl>
    <w:lvl w:ilvl="4" w:tplc="08090003" w:tentative="1">
      <w:start w:val="1"/>
      <w:numFmt w:val="bullet"/>
      <w:lvlText w:val="o"/>
      <w:lvlJc w:val="left"/>
      <w:pPr>
        <w:tabs>
          <w:tab w:val="num" w:pos="4464"/>
        </w:tabs>
        <w:ind w:left="4464" w:hanging="360"/>
      </w:pPr>
      <w:rPr>
        <w:rFonts w:hint="default" w:ascii="Courier New" w:hAnsi="Courier New" w:cs="CommonBullets"/>
      </w:rPr>
    </w:lvl>
    <w:lvl w:ilvl="5" w:tplc="08090005" w:tentative="1">
      <w:start w:val="1"/>
      <w:numFmt w:val="bullet"/>
      <w:lvlText w:val=""/>
      <w:lvlJc w:val="left"/>
      <w:pPr>
        <w:tabs>
          <w:tab w:val="num" w:pos="5184"/>
        </w:tabs>
        <w:ind w:left="5184" w:hanging="360"/>
      </w:pPr>
      <w:rPr>
        <w:rFonts w:hint="default" w:ascii="Wingdings" w:hAnsi="Wingdings"/>
      </w:rPr>
    </w:lvl>
    <w:lvl w:ilvl="6" w:tplc="08090001" w:tentative="1">
      <w:start w:val="1"/>
      <w:numFmt w:val="bullet"/>
      <w:lvlText w:val=""/>
      <w:lvlJc w:val="left"/>
      <w:pPr>
        <w:tabs>
          <w:tab w:val="num" w:pos="5904"/>
        </w:tabs>
        <w:ind w:left="5904" w:hanging="360"/>
      </w:pPr>
      <w:rPr>
        <w:rFonts w:hint="default" w:ascii="Symbol" w:hAnsi="Symbol"/>
      </w:rPr>
    </w:lvl>
    <w:lvl w:ilvl="7" w:tplc="08090003" w:tentative="1">
      <w:start w:val="1"/>
      <w:numFmt w:val="bullet"/>
      <w:lvlText w:val="o"/>
      <w:lvlJc w:val="left"/>
      <w:pPr>
        <w:tabs>
          <w:tab w:val="num" w:pos="6624"/>
        </w:tabs>
        <w:ind w:left="6624" w:hanging="360"/>
      </w:pPr>
      <w:rPr>
        <w:rFonts w:hint="default" w:ascii="Courier New" w:hAnsi="Courier New" w:cs="CommonBullets"/>
      </w:rPr>
    </w:lvl>
    <w:lvl w:ilvl="8" w:tplc="08090005" w:tentative="1">
      <w:start w:val="1"/>
      <w:numFmt w:val="bullet"/>
      <w:lvlText w:val=""/>
      <w:lvlJc w:val="left"/>
      <w:pPr>
        <w:tabs>
          <w:tab w:val="num" w:pos="7344"/>
        </w:tabs>
        <w:ind w:left="7344" w:hanging="360"/>
      </w:pPr>
      <w:rPr>
        <w:rFonts w:hint="default" w:ascii="Wingdings" w:hAnsi="Wingdings"/>
      </w:rPr>
    </w:lvl>
  </w:abstractNum>
  <w:abstractNum w:abstractNumId="30" w15:restartNumberingAfterBreak="0">
    <w:nsid w:val="4A0744BE"/>
    <w:multiLevelType w:val="hybridMultilevel"/>
    <w:tmpl w:val="407056D8"/>
    <w:lvl w:ilvl="0" w:tplc="AA8C345C">
      <w:start w:val="1"/>
      <w:numFmt w:val="bullet"/>
      <w:pStyle w:val="ParaBullet1"/>
      <w:lvlText w:val=""/>
      <w:lvlJc w:val="left"/>
      <w:pPr>
        <w:tabs>
          <w:tab w:val="num" w:pos="340"/>
        </w:tabs>
        <w:ind w:left="340" w:hanging="340"/>
      </w:pPr>
      <w:rPr>
        <w:rFonts w:hint="default" w:ascii="Wingdings 2" w:hAnsi="Wingdings 2" w:cs="Wingdings 2"/>
        <w:color w:val="4F81BD" w:themeColor="accent1"/>
      </w:rPr>
    </w:lvl>
    <w:lvl w:ilvl="1" w:tplc="210E7624">
      <w:start w:val="1"/>
      <w:numFmt w:val="bullet"/>
      <w:pStyle w:val="ParaBullet2"/>
      <w:lvlText w:val="□"/>
      <w:lvlJc w:val="left"/>
      <w:pPr>
        <w:tabs>
          <w:tab w:val="num" w:pos="680"/>
        </w:tabs>
        <w:ind w:left="680" w:hanging="340"/>
      </w:pPr>
      <w:rPr>
        <w:rFonts w:hint="default" w:ascii="Calibri" w:hAnsi="Calibri"/>
        <w:color w:val="4F81BD" w:themeColor="accent1"/>
      </w:rPr>
    </w:lvl>
    <w:lvl w:ilvl="2" w:tplc="9DFEC76A">
      <w:start w:val="1"/>
      <w:numFmt w:val="bullet"/>
      <w:pStyle w:val="ParaBullet3"/>
      <w:lvlText w:val="–"/>
      <w:lvlJc w:val="left"/>
      <w:pPr>
        <w:tabs>
          <w:tab w:val="num" w:pos="1021"/>
        </w:tabs>
        <w:ind w:left="1021" w:hanging="341"/>
      </w:pPr>
      <w:rPr>
        <w:rFonts w:hint="default" w:ascii="(none)" w:hAnsi="(none)" w:cs="(none)"/>
        <w:color w:val="4F81BD" w:themeColor="accent1"/>
      </w:rPr>
    </w:lvl>
    <w:lvl w:ilvl="3" w:tplc="D8689F5A">
      <w:start w:val="1"/>
      <w:numFmt w:val="bullet"/>
      <w:lvlText w:val=""/>
      <w:lvlJc w:val="left"/>
      <w:pPr>
        <w:tabs>
          <w:tab w:val="num" w:pos="0"/>
        </w:tabs>
        <w:ind w:left="1588" w:hanging="397"/>
      </w:pPr>
      <w:rPr>
        <w:rFonts w:hint="default" w:ascii="Symbol" w:hAnsi="Symbol" w:cs="Times New Roman"/>
      </w:rPr>
    </w:lvl>
    <w:lvl w:ilvl="4" w:tplc="CFF2209A">
      <w:start w:val="1"/>
      <w:numFmt w:val="bullet"/>
      <w:lvlText w:val="o"/>
      <w:lvlJc w:val="left"/>
      <w:pPr>
        <w:tabs>
          <w:tab w:val="num" w:pos="0"/>
        </w:tabs>
        <w:ind w:left="1985" w:hanging="397"/>
      </w:pPr>
      <w:rPr>
        <w:rFonts w:hint="default" w:ascii="Courier New" w:hAnsi="Courier New" w:cs="Courier New"/>
      </w:rPr>
    </w:lvl>
    <w:lvl w:ilvl="5" w:tplc="23CA72C8">
      <w:start w:val="1"/>
      <w:numFmt w:val="bullet"/>
      <w:lvlText w:val=""/>
      <w:lvlJc w:val="left"/>
      <w:pPr>
        <w:tabs>
          <w:tab w:val="num" w:pos="0"/>
        </w:tabs>
        <w:ind w:left="2382" w:hanging="397"/>
      </w:pPr>
      <w:rPr>
        <w:rFonts w:hint="default" w:ascii="Wingdings" w:hAnsi="Wingdings"/>
      </w:rPr>
    </w:lvl>
    <w:lvl w:ilvl="6" w:tplc="EBFEFF6E">
      <w:start w:val="1"/>
      <w:numFmt w:val="bullet"/>
      <w:lvlText w:val=""/>
      <w:lvlJc w:val="left"/>
      <w:pPr>
        <w:tabs>
          <w:tab w:val="num" w:pos="0"/>
        </w:tabs>
        <w:ind w:left="2779" w:hanging="397"/>
      </w:pPr>
      <w:rPr>
        <w:rFonts w:hint="default" w:ascii="Symbol" w:hAnsi="Symbol"/>
      </w:rPr>
    </w:lvl>
    <w:lvl w:ilvl="7" w:tplc="BB506674">
      <w:start w:val="1"/>
      <w:numFmt w:val="bullet"/>
      <w:lvlText w:val="o"/>
      <w:lvlJc w:val="left"/>
      <w:pPr>
        <w:tabs>
          <w:tab w:val="num" w:pos="0"/>
        </w:tabs>
        <w:ind w:left="3176" w:hanging="397"/>
      </w:pPr>
      <w:rPr>
        <w:rFonts w:hint="default" w:ascii="Courier New" w:hAnsi="Courier New" w:cs="Courier New"/>
      </w:rPr>
    </w:lvl>
    <w:lvl w:ilvl="8" w:tplc="062864F2">
      <w:start w:val="1"/>
      <w:numFmt w:val="bullet"/>
      <w:lvlText w:val=""/>
      <w:lvlJc w:val="left"/>
      <w:pPr>
        <w:tabs>
          <w:tab w:val="num" w:pos="0"/>
        </w:tabs>
        <w:ind w:left="3573" w:hanging="397"/>
      </w:pPr>
      <w:rPr>
        <w:rFonts w:hint="default" w:ascii="Wingdings" w:hAnsi="Wingdings"/>
      </w:rPr>
    </w:lvl>
  </w:abstractNum>
  <w:abstractNum w:abstractNumId="31" w15:restartNumberingAfterBreak="0">
    <w:nsid w:val="52B36549"/>
    <w:multiLevelType w:val="hybridMultilevel"/>
    <w:tmpl w:val="FCE2FCA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4656B87"/>
    <w:multiLevelType w:val="hybridMultilevel"/>
    <w:tmpl w:val="AAB08E7C"/>
    <w:name w:val="ParaNumBulletListStyle"/>
    <w:styleLink w:val="SeqParaListStyle"/>
    <w:lvl w:ilvl="0" w:tplc="9E4E911C">
      <w:start w:val="1"/>
      <w:numFmt w:val="decimal"/>
      <w:lvlRestart w:val="0"/>
      <w:lvlText w:val="%1."/>
      <w:lvlJc w:val="left"/>
      <w:pPr>
        <w:tabs>
          <w:tab w:val="num" w:pos="340"/>
        </w:tabs>
        <w:ind w:left="340" w:hanging="340"/>
      </w:pPr>
      <w:rPr>
        <w:rFonts w:hint="default" w:ascii="Arial" w:hAnsi="Arial" w:cs="Arial"/>
        <w:b w:val="0"/>
        <w:i w:val="0"/>
        <w:color w:val="auto"/>
        <w:sz w:val="22"/>
      </w:rPr>
    </w:lvl>
    <w:lvl w:ilvl="1" w:tplc="70A287C4">
      <w:start w:val="1"/>
      <w:numFmt w:val="lowerLetter"/>
      <w:lvlRestart w:val="0"/>
      <w:lvlText w:val="%2."/>
      <w:lvlJc w:val="left"/>
      <w:pPr>
        <w:tabs>
          <w:tab w:val="num" w:pos="680"/>
        </w:tabs>
        <w:ind w:left="680" w:hanging="340"/>
      </w:pPr>
      <w:rPr>
        <w:rFonts w:hint="default" w:ascii="Arial" w:hAnsi="Arial" w:cs="Arial"/>
        <w:b w:val="0"/>
        <w:i w:val="0"/>
        <w:color w:val="auto"/>
        <w:sz w:val="22"/>
      </w:rPr>
    </w:lvl>
    <w:lvl w:ilvl="2" w:tplc="EF5EA4B4">
      <w:start w:val="1"/>
      <w:numFmt w:val="lowerRoman"/>
      <w:lvlText w:val="%3."/>
      <w:lvlJc w:val="left"/>
      <w:pPr>
        <w:tabs>
          <w:tab w:val="num" w:pos="1021"/>
        </w:tabs>
        <w:ind w:left="1021" w:hanging="341"/>
      </w:pPr>
      <w:rPr>
        <w:rFonts w:hint="default"/>
        <w:b w:val="0"/>
        <w:i w:val="0"/>
        <w:color w:val="auto"/>
        <w:sz w:val="22"/>
      </w:rPr>
    </w:lvl>
    <w:lvl w:ilvl="3" w:tplc="397CD6FE">
      <w:start w:val="1"/>
      <w:numFmt w:val="none"/>
      <w:lvlText w:val=""/>
      <w:lvlJc w:val="left"/>
      <w:pPr>
        <w:ind w:left="0" w:firstLine="0"/>
      </w:pPr>
      <w:rPr>
        <w:rFonts w:hint="default"/>
        <w:b w:val="0"/>
        <w:i w:val="0"/>
        <w:color w:val="4F81BD" w:themeColor="accent1"/>
        <w:sz w:val="22"/>
      </w:rPr>
    </w:lvl>
    <w:lvl w:ilvl="4" w:tplc="73C26188">
      <w:start w:val="1"/>
      <w:numFmt w:val="none"/>
      <w:suff w:val="nothing"/>
      <w:lvlText w:val=""/>
      <w:lvlJc w:val="left"/>
      <w:pPr>
        <w:ind w:left="198" w:firstLine="0"/>
      </w:pPr>
      <w:rPr>
        <w:rFonts w:hint="default"/>
        <w:b w:val="0"/>
        <w:i w:val="0"/>
        <w:color w:val="4F81BD" w:themeColor="accent1"/>
        <w:sz w:val="22"/>
      </w:rPr>
    </w:lvl>
    <w:lvl w:ilvl="5" w:tplc="FB3020C4">
      <w:start w:val="1"/>
      <w:numFmt w:val="none"/>
      <w:lvlText w:val=""/>
      <w:lvlJc w:val="left"/>
      <w:pPr>
        <w:ind w:left="198" w:firstLine="0"/>
      </w:pPr>
      <w:rPr>
        <w:rFonts w:hint="default"/>
      </w:rPr>
    </w:lvl>
    <w:lvl w:ilvl="6" w:tplc="59C8E436">
      <w:start w:val="1"/>
      <w:numFmt w:val="none"/>
      <w:lvlText w:val=""/>
      <w:lvlJc w:val="left"/>
      <w:pPr>
        <w:ind w:left="198" w:firstLine="0"/>
      </w:pPr>
      <w:rPr>
        <w:rFonts w:hint="default"/>
      </w:rPr>
    </w:lvl>
    <w:lvl w:ilvl="7" w:tplc="A992CC32">
      <w:start w:val="1"/>
      <w:numFmt w:val="none"/>
      <w:lvlText w:val=""/>
      <w:lvlJc w:val="left"/>
      <w:pPr>
        <w:ind w:left="198" w:firstLine="0"/>
      </w:pPr>
      <w:rPr>
        <w:rFonts w:hint="default"/>
      </w:rPr>
    </w:lvl>
    <w:lvl w:ilvl="8" w:tplc="2E9A23DA">
      <w:start w:val="1"/>
      <w:numFmt w:val="none"/>
      <w:lvlText w:val=""/>
      <w:lvlJc w:val="left"/>
      <w:pPr>
        <w:ind w:left="198" w:firstLine="0"/>
      </w:pPr>
      <w:rPr>
        <w:rFonts w:hint="default"/>
      </w:rPr>
    </w:lvl>
  </w:abstractNum>
  <w:abstractNum w:abstractNumId="33" w15:restartNumberingAfterBreak="0">
    <w:nsid w:val="571B628B"/>
    <w:multiLevelType w:val="hybridMultilevel"/>
    <w:tmpl w:val="AA84F3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5D085828"/>
    <w:multiLevelType w:val="hybridMultilevel"/>
    <w:tmpl w:val="6C14D2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00D13BF"/>
    <w:multiLevelType w:val="hybridMultilevel"/>
    <w:tmpl w:val="7A2C6A60"/>
    <w:lvl w:ilvl="0" w:tplc="65865790">
      <w:start w:val="1"/>
      <w:numFmt w:val="bullet"/>
      <w:lvlText w:val="•"/>
      <w:lvlJc w:val="left"/>
      <w:pPr>
        <w:tabs>
          <w:tab w:val="num" w:pos="720"/>
        </w:tabs>
        <w:ind w:left="720" w:hanging="360"/>
      </w:pPr>
      <w:rPr>
        <w:rFonts w:hint="default" w:ascii="Times New Roman" w:hAnsi="Times New Roman"/>
      </w:rPr>
    </w:lvl>
    <w:lvl w:ilvl="1" w:tplc="89EA6FBE" w:tentative="1">
      <w:start w:val="1"/>
      <w:numFmt w:val="bullet"/>
      <w:lvlText w:val="•"/>
      <w:lvlJc w:val="left"/>
      <w:pPr>
        <w:tabs>
          <w:tab w:val="num" w:pos="1440"/>
        </w:tabs>
        <w:ind w:left="1440" w:hanging="360"/>
      </w:pPr>
      <w:rPr>
        <w:rFonts w:hint="default" w:ascii="Times New Roman" w:hAnsi="Times New Roman"/>
      </w:rPr>
    </w:lvl>
    <w:lvl w:ilvl="2" w:tplc="33B659D6" w:tentative="1">
      <w:start w:val="1"/>
      <w:numFmt w:val="bullet"/>
      <w:lvlText w:val="•"/>
      <w:lvlJc w:val="left"/>
      <w:pPr>
        <w:tabs>
          <w:tab w:val="num" w:pos="2160"/>
        </w:tabs>
        <w:ind w:left="2160" w:hanging="360"/>
      </w:pPr>
      <w:rPr>
        <w:rFonts w:hint="default" w:ascii="Times New Roman" w:hAnsi="Times New Roman"/>
      </w:rPr>
    </w:lvl>
    <w:lvl w:ilvl="3" w:tplc="CE7ABEC2" w:tentative="1">
      <w:start w:val="1"/>
      <w:numFmt w:val="bullet"/>
      <w:lvlText w:val="•"/>
      <w:lvlJc w:val="left"/>
      <w:pPr>
        <w:tabs>
          <w:tab w:val="num" w:pos="2880"/>
        </w:tabs>
        <w:ind w:left="2880" w:hanging="360"/>
      </w:pPr>
      <w:rPr>
        <w:rFonts w:hint="default" w:ascii="Times New Roman" w:hAnsi="Times New Roman"/>
      </w:rPr>
    </w:lvl>
    <w:lvl w:ilvl="4" w:tplc="C92059DE" w:tentative="1">
      <w:start w:val="1"/>
      <w:numFmt w:val="bullet"/>
      <w:lvlText w:val="•"/>
      <w:lvlJc w:val="left"/>
      <w:pPr>
        <w:tabs>
          <w:tab w:val="num" w:pos="3600"/>
        </w:tabs>
        <w:ind w:left="3600" w:hanging="360"/>
      </w:pPr>
      <w:rPr>
        <w:rFonts w:hint="default" w:ascii="Times New Roman" w:hAnsi="Times New Roman"/>
      </w:rPr>
    </w:lvl>
    <w:lvl w:ilvl="5" w:tplc="285A8D74" w:tentative="1">
      <w:start w:val="1"/>
      <w:numFmt w:val="bullet"/>
      <w:lvlText w:val="•"/>
      <w:lvlJc w:val="left"/>
      <w:pPr>
        <w:tabs>
          <w:tab w:val="num" w:pos="4320"/>
        </w:tabs>
        <w:ind w:left="4320" w:hanging="360"/>
      </w:pPr>
      <w:rPr>
        <w:rFonts w:hint="default" w:ascii="Times New Roman" w:hAnsi="Times New Roman"/>
      </w:rPr>
    </w:lvl>
    <w:lvl w:ilvl="6" w:tplc="3A006C9A" w:tentative="1">
      <w:start w:val="1"/>
      <w:numFmt w:val="bullet"/>
      <w:lvlText w:val="•"/>
      <w:lvlJc w:val="left"/>
      <w:pPr>
        <w:tabs>
          <w:tab w:val="num" w:pos="5040"/>
        </w:tabs>
        <w:ind w:left="5040" w:hanging="360"/>
      </w:pPr>
      <w:rPr>
        <w:rFonts w:hint="default" w:ascii="Times New Roman" w:hAnsi="Times New Roman"/>
      </w:rPr>
    </w:lvl>
    <w:lvl w:ilvl="7" w:tplc="C3122A44" w:tentative="1">
      <w:start w:val="1"/>
      <w:numFmt w:val="bullet"/>
      <w:lvlText w:val="•"/>
      <w:lvlJc w:val="left"/>
      <w:pPr>
        <w:tabs>
          <w:tab w:val="num" w:pos="5760"/>
        </w:tabs>
        <w:ind w:left="5760" w:hanging="360"/>
      </w:pPr>
      <w:rPr>
        <w:rFonts w:hint="default" w:ascii="Times New Roman" w:hAnsi="Times New Roman"/>
      </w:rPr>
    </w:lvl>
    <w:lvl w:ilvl="8" w:tplc="FC68AC1E" w:tentative="1">
      <w:start w:val="1"/>
      <w:numFmt w:val="bullet"/>
      <w:lvlText w:val="•"/>
      <w:lvlJc w:val="left"/>
      <w:pPr>
        <w:tabs>
          <w:tab w:val="num" w:pos="6480"/>
        </w:tabs>
        <w:ind w:left="6480" w:hanging="360"/>
      </w:pPr>
      <w:rPr>
        <w:rFonts w:hint="default" w:ascii="Times New Roman" w:hAnsi="Times New Roman"/>
      </w:rPr>
    </w:lvl>
  </w:abstractNum>
  <w:abstractNum w:abstractNumId="36" w15:restartNumberingAfterBreak="0">
    <w:nsid w:val="617E60E3"/>
    <w:multiLevelType w:val="multilevel"/>
    <w:tmpl w:val="62F6EF1C"/>
    <w:name w:val="SecHeadList"/>
    <w:styleLink w:val="SecListStyle1"/>
    <w:lvl w:ilvl="0">
      <w:start w:val="1"/>
      <w:numFmt w:val="decimal"/>
      <w:lvlRestart w:val="0"/>
      <w:isLgl/>
      <w:lvlText w:val="%1"/>
      <w:lvlJc w:val="right"/>
      <w:pPr>
        <w:tabs>
          <w:tab w:val="num" w:pos="0"/>
        </w:tabs>
        <w:ind w:left="0" w:hanging="198"/>
      </w:pPr>
      <w:rPr>
        <w:rFonts w:hint="default" w:ascii="Arial" w:hAnsi="Arial" w:cs="Arial"/>
        <w:b w:val="0"/>
        <w:i w:val="0"/>
        <w:color w:val="4F81BD" w:themeColor="accent1"/>
        <w:sz w:val="40"/>
      </w:rPr>
    </w:lvl>
    <w:lvl w:ilvl="1">
      <w:start w:val="1"/>
      <w:numFmt w:val="decimal"/>
      <w:isLgl/>
      <w:lvlText w:val="%1.%2"/>
      <w:lvlJc w:val="right"/>
      <w:pPr>
        <w:tabs>
          <w:tab w:val="num" w:pos="0"/>
        </w:tabs>
        <w:ind w:left="0" w:hanging="198"/>
      </w:pPr>
      <w:rPr>
        <w:rFonts w:hint="default" w:ascii="Arial" w:hAnsi="Arial" w:cs="Arial"/>
        <w:b w:val="0"/>
        <w:i w:val="0"/>
        <w:color w:val="4F81BD" w:themeColor="accent1"/>
        <w:sz w:val="36"/>
      </w:rPr>
    </w:lvl>
    <w:lvl w:ilvl="2">
      <w:start w:val="1"/>
      <w:numFmt w:val="decimal"/>
      <w:isLgl/>
      <w:lvlText w:val="%1.%2.%3"/>
      <w:lvlJc w:val="right"/>
      <w:pPr>
        <w:tabs>
          <w:tab w:val="num" w:pos="0"/>
        </w:tabs>
        <w:ind w:left="0" w:hanging="198"/>
      </w:pPr>
      <w:rPr>
        <w:rFonts w:hint="default" w:ascii="Arial" w:hAnsi="Arial" w:cs="Arial"/>
        <w:b w:val="0"/>
        <w:i w:val="0"/>
        <w:color w:val="4F81BD" w:themeColor="accent1"/>
        <w:sz w:val="30"/>
      </w:rPr>
    </w:lvl>
    <w:lvl w:ilvl="3">
      <w:start w:val="1"/>
      <w:numFmt w:val="none"/>
      <w:lvlText w:val=""/>
      <w:lvlJc w:val="left"/>
      <w:pPr>
        <w:tabs>
          <w:tab w:val="num" w:pos="0"/>
        </w:tabs>
        <w:ind w:left="0" w:firstLine="0"/>
      </w:pPr>
      <w:rPr>
        <w:rFonts w:hint="default" w:ascii="Arial" w:hAnsi="Arial" w:cs="Arial"/>
        <w:b w:val="0"/>
        <w:i w:val="0"/>
        <w:color w:val="F79646" w:themeColor="accent6"/>
        <w:sz w:val="24"/>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7" w15:restartNumberingAfterBreak="0">
    <w:nsid w:val="62C201C7"/>
    <w:multiLevelType w:val="hybridMultilevel"/>
    <w:tmpl w:val="162E5130"/>
    <w:name w:val="ParaNumBulletListStyle3"/>
    <w:lvl w:ilvl="0" w:tplc="E63C2F14">
      <w:start w:val="1"/>
      <w:numFmt w:val="decimal"/>
      <w:lvlRestart w:val="0"/>
      <w:pStyle w:val="ParaNumBullet1"/>
      <w:lvlText w:val="%1."/>
      <w:lvlJc w:val="left"/>
      <w:pPr>
        <w:tabs>
          <w:tab w:val="num" w:pos="340"/>
        </w:tabs>
        <w:ind w:left="340" w:hanging="340"/>
      </w:pPr>
      <w:rPr>
        <w:rFonts w:hint="default" w:ascii="Arial" w:hAnsi="Arial" w:cs="Arial"/>
        <w:b w:val="0"/>
        <w:i w:val="0"/>
        <w:color w:val="000000" w:themeColor="text1"/>
        <w:sz w:val="22"/>
      </w:rPr>
    </w:lvl>
    <w:lvl w:ilvl="1" w:tplc="87762C1C">
      <w:start w:val="1"/>
      <w:numFmt w:val="lowerLetter"/>
      <w:lvlRestart w:val="0"/>
      <w:pStyle w:val="ParaNumBullet2"/>
      <w:lvlText w:val="%2."/>
      <w:lvlJc w:val="left"/>
      <w:pPr>
        <w:tabs>
          <w:tab w:val="num" w:pos="680"/>
        </w:tabs>
        <w:ind w:left="680" w:hanging="340"/>
      </w:pPr>
      <w:rPr>
        <w:rFonts w:hint="default" w:ascii="Arial" w:hAnsi="Arial" w:cs="Arial"/>
        <w:b w:val="0"/>
        <w:i w:val="0"/>
        <w:color w:val="000000" w:themeColor="text1"/>
        <w:sz w:val="22"/>
      </w:rPr>
    </w:lvl>
    <w:lvl w:ilvl="2" w:tplc="93F8104C">
      <w:start w:val="1"/>
      <w:numFmt w:val="lowerRoman"/>
      <w:pStyle w:val="ParaNumBullet3"/>
      <w:lvlText w:val="%3."/>
      <w:lvlJc w:val="left"/>
      <w:pPr>
        <w:tabs>
          <w:tab w:val="num" w:pos="1021"/>
        </w:tabs>
        <w:ind w:left="1021" w:hanging="341"/>
      </w:pPr>
      <w:rPr>
        <w:rFonts w:hint="default"/>
        <w:b w:val="0"/>
        <w:i w:val="0"/>
        <w:color w:val="000000" w:themeColor="text1"/>
        <w:sz w:val="22"/>
      </w:rPr>
    </w:lvl>
    <w:lvl w:ilvl="3" w:tplc="B7B8BE4A">
      <w:start w:val="1"/>
      <w:numFmt w:val="none"/>
      <w:lvlText w:val=""/>
      <w:lvlJc w:val="left"/>
      <w:pPr>
        <w:ind w:left="0" w:firstLine="0"/>
      </w:pPr>
      <w:rPr>
        <w:rFonts w:hint="default"/>
        <w:b w:val="0"/>
        <w:i w:val="0"/>
        <w:color w:val="4F81BD" w:themeColor="accent1"/>
        <w:sz w:val="22"/>
      </w:rPr>
    </w:lvl>
    <w:lvl w:ilvl="4" w:tplc="9028C016">
      <w:start w:val="1"/>
      <w:numFmt w:val="none"/>
      <w:suff w:val="nothing"/>
      <w:lvlText w:val=""/>
      <w:lvlJc w:val="left"/>
      <w:pPr>
        <w:ind w:left="198" w:firstLine="0"/>
      </w:pPr>
      <w:rPr>
        <w:rFonts w:hint="default"/>
        <w:b w:val="0"/>
        <w:i w:val="0"/>
        <w:color w:val="4F81BD" w:themeColor="accent1"/>
        <w:sz w:val="22"/>
      </w:rPr>
    </w:lvl>
    <w:lvl w:ilvl="5" w:tplc="B3C8B0F4">
      <w:start w:val="1"/>
      <w:numFmt w:val="none"/>
      <w:lvlText w:val=""/>
      <w:lvlJc w:val="left"/>
      <w:pPr>
        <w:ind w:left="198" w:firstLine="0"/>
      </w:pPr>
      <w:rPr>
        <w:rFonts w:hint="default"/>
      </w:rPr>
    </w:lvl>
    <w:lvl w:ilvl="6" w:tplc="35E86DCA">
      <w:start w:val="1"/>
      <w:numFmt w:val="none"/>
      <w:lvlText w:val=""/>
      <w:lvlJc w:val="left"/>
      <w:pPr>
        <w:ind w:left="198" w:firstLine="0"/>
      </w:pPr>
      <w:rPr>
        <w:rFonts w:hint="default"/>
      </w:rPr>
    </w:lvl>
    <w:lvl w:ilvl="7" w:tplc="4A6C9FC2">
      <w:start w:val="1"/>
      <w:numFmt w:val="none"/>
      <w:lvlText w:val=""/>
      <w:lvlJc w:val="left"/>
      <w:pPr>
        <w:ind w:left="198" w:firstLine="0"/>
      </w:pPr>
      <w:rPr>
        <w:rFonts w:hint="default"/>
      </w:rPr>
    </w:lvl>
    <w:lvl w:ilvl="8" w:tplc="734CB44C">
      <w:start w:val="1"/>
      <w:numFmt w:val="none"/>
      <w:lvlText w:val=""/>
      <w:lvlJc w:val="left"/>
      <w:pPr>
        <w:ind w:left="198" w:firstLine="0"/>
      </w:pPr>
      <w:rPr>
        <w:rFonts w:hint="default"/>
      </w:rPr>
    </w:lvl>
  </w:abstractNum>
  <w:abstractNum w:abstractNumId="38" w15:restartNumberingAfterBreak="0">
    <w:nsid w:val="62CA34A8"/>
    <w:multiLevelType w:val="hybridMultilevel"/>
    <w:tmpl w:val="B16CEC4C"/>
    <w:lvl w:ilvl="0" w:tplc="B22CD7DE">
      <w:start w:val="1"/>
      <w:numFmt w:val="lowerRoman"/>
      <w:lvlText w:val="%1)"/>
      <w:lvlJc w:val="left"/>
      <w:pPr>
        <w:ind w:left="1080" w:hanging="720"/>
      </w:pPr>
      <w:rPr>
        <w:rFonts w:hint="default"/>
        <w:i w:val="0"/>
        <w:iCs w:val="0"/>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40B4CD6"/>
    <w:multiLevelType w:val="hybridMultilevel"/>
    <w:tmpl w:val="DCDA3304"/>
    <w:lvl w:ilvl="0" w:tplc="08090001">
      <w:start w:val="1"/>
      <w:numFmt w:val="bullet"/>
      <w:lvlText w:val=""/>
      <w:lvlJc w:val="left"/>
      <w:pPr>
        <w:ind w:left="1145" w:hanging="360"/>
      </w:pPr>
      <w:rPr>
        <w:rFonts w:hint="default" w:ascii="Symbol" w:hAnsi="Symbol"/>
      </w:rPr>
    </w:lvl>
    <w:lvl w:ilvl="1" w:tplc="08090003" w:tentative="1">
      <w:start w:val="1"/>
      <w:numFmt w:val="bullet"/>
      <w:lvlText w:val="o"/>
      <w:lvlJc w:val="left"/>
      <w:pPr>
        <w:ind w:left="1865" w:hanging="360"/>
      </w:pPr>
      <w:rPr>
        <w:rFonts w:hint="default" w:ascii="Courier New" w:hAnsi="Courier New" w:cs="Courier New"/>
      </w:rPr>
    </w:lvl>
    <w:lvl w:ilvl="2" w:tplc="08090005" w:tentative="1">
      <w:start w:val="1"/>
      <w:numFmt w:val="bullet"/>
      <w:lvlText w:val=""/>
      <w:lvlJc w:val="left"/>
      <w:pPr>
        <w:ind w:left="2585" w:hanging="360"/>
      </w:pPr>
      <w:rPr>
        <w:rFonts w:hint="default" w:ascii="Wingdings" w:hAnsi="Wingdings"/>
      </w:rPr>
    </w:lvl>
    <w:lvl w:ilvl="3" w:tplc="08090001" w:tentative="1">
      <w:start w:val="1"/>
      <w:numFmt w:val="bullet"/>
      <w:lvlText w:val=""/>
      <w:lvlJc w:val="left"/>
      <w:pPr>
        <w:ind w:left="3305" w:hanging="360"/>
      </w:pPr>
      <w:rPr>
        <w:rFonts w:hint="default" w:ascii="Symbol" w:hAnsi="Symbol"/>
      </w:rPr>
    </w:lvl>
    <w:lvl w:ilvl="4" w:tplc="08090003" w:tentative="1">
      <w:start w:val="1"/>
      <w:numFmt w:val="bullet"/>
      <w:lvlText w:val="o"/>
      <w:lvlJc w:val="left"/>
      <w:pPr>
        <w:ind w:left="4025" w:hanging="360"/>
      </w:pPr>
      <w:rPr>
        <w:rFonts w:hint="default" w:ascii="Courier New" w:hAnsi="Courier New" w:cs="Courier New"/>
      </w:rPr>
    </w:lvl>
    <w:lvl w:ilvl="5" w:tplc="08090005" w:tentative="1">
      <w:start w:val="1"/>
      <w:numFmt w:val="bullet"/>
      <w:lvlText w:val=""/>
      <w:lvlJc w:val="left"/>
      <w:pPr>
        <w:ind w:left="4745" w:hanging="360"/>
      </w:pPr>
      <w:rPr>
        <w:rFonts w:hint="default" w:ascii="Wingdings" w:hAnsi="Wingdings"/>
      </w:rPr>
    </w:lvl>
    <w:lvl w:ilvl="6" w:tplc="08090001" w:tentative="1">
      <w:start w:val="1"/>
      <w:numFmt w:val="bullet"/>
      <w:lvlText w:val=""/>
      <w:lvlJc w:val="left"/>
      <w:pPr>
        <w:ind w:left="5465" w:hanging="360"/>
      </w:pPr>
      <w:rPr>
        <w:rFonts w:hint="default" w:ascii="Symbol" w:hAnsi="Symbol"/>
      </w:rPr>
    </w:lvl>
    <w:lvl w:ilvl="7" w:tplc="08090003" w:tentative="1">
      <w:start w:val="1"/>
      <w:numFmt w:val="bullet"/>
      <w:lvlText w:val="o"/>
      <w:lvlJc w:val="left"/>
      <w:pPr>
        <w:ind w:left="6185" w:hanging="360"/>
      </w:pPr>
      <w:rPr>
        <w:rFonts w:hint="default" w:ascii="Courier New" w:hAnsi="Courier New" w:cs="Courier New"/>
      </w:rPr>
    </w:lvl>
    <w:lvl w:ilvl="8" w:tplc="08090005" w:tentative="1">
      <w:start w:val="1"/>
      <w:numFmt w:val="bullet"/>
      <w:lvlText w:val=""/>
      <w:lvlJc w:val="left"/>
      <w:pPr>
        <w:ind w:left="6905" w:hanging="360"/>
      </w:pPr>
      <w:rPr>
        <w:rFonts w:hint="default" w:ascii="Wingdings" w:hAnsi="Wingdings"/>
      </w:rPr>
    </w:lvl>
  </w:abstractNum>
  <w:abstractNum w:abstractNumId="40" w15:restartNumberingAfterBreak="0">
    <w:nsid w:val="78E379B5"/>
    <w:multiLevelType w:val="hybridMultilevel"/>
    <w:tmpl w:val="FA1A77BC"/>
    <w:lvl w:ilvl="0" w:tplc="1BEE043E">
      <w:start w:val="1"/>
      <w:numFmt w:val="decimal"/>
      <w:lvlText w:val="%1."/>
      <w:lvlJc w:val="left"/>
      <w:pPr>
        <w:ind w:left="644" w:hanging="360"/>
      </w:pPr>
      <w:rPr>
        <w:rFonts w:hint="default"/>
        <w:sz w:val="28"/>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1" w15:restartNumberingAfterBreak="0">
    <w:nsid w:val="79A45ACB"/>
    <w:multiLevelType w:val="hybridMultilevel"/>
    <w:tmpl w:val="C102DEC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2" w15:restartNumberingAfterBreak="0">
    <w:nsid w:val="7A736D7E"/>
    <w:multiLevelType w:val="hybridMultilevel"/>
    <w:tmpl w:val="8AE871F2"/>
    <w:name w:val="SecHeadList6"/>
    <w:lvl w:ilvl="0" w:tplc="2EEA4076">
      <w:numFmt w:val="decimal"/>
      <w:lvlText w:val=""/>
      <w:lvlJc w:val="left"/>
    </w:lvl>
    <w:lvl w:ilvl="1" w:tplc="6F128986">
      <w:numFmt w:val="decimal"/>
      <w:lvlText w:val=""/>
      <w:lvlJc w:val="left"/>
    </w:lvl>
    <w:lvl w:ilvl="2" w:tplc="4CCA3790">
      <w:numFmt w:val="decimal"/>
      <w:lvlText w:val=""/>
      <w:lvlJc w:val="left"/>
    </w:lvl>
    <w:lvl w:ilvl="3" w:tplc="DFC8A198">
      <w:numFmt w:val="decimal"/>
      <w:lvlText w:val=""/>
      <w:lvlJc w:val="left"/>
    </w:lvl>
    <w:lvl w:ilvl="4" w:tplc="E2DCCF54">
      <w:numFmt w:val="decimal"/>
      <w:lvlText w:val=""/>
      <w:lvlJc w:val="left"/>
    </w:lvl>
    <w:lvl w:ilvl="5" w:tplc="4E4E85BA">
      <w:numFmt w:val="decimal"/>
      <w:lvlText w:val=""/>
      <w:lvlJc w:val="left"/>
    </w:lvl>
    <w:lvl w:ilvl="6" w:tplc="C5BE8FAE">
      <w:numFmt w:val="decimal"/>
      <w:lvlText w:val=""/>
      <w:lvlJc w:val="left"/>
    </w:lvl>
    <w:lvl w:ilvl="7" w:tplc="AA7CE922">
      <w:numFmt w:val="decimal"/>
      <w:lvlText w:val=""/>
      <w:lvlJc w:val="left"/>
    </w:lvl>
    <w:lvl w:ilvl="8" w:tplc="6AF23040">
      <w:numFmt w:val="decimal"/>
      <w:lvlText w:val=""/>
      <w:lvlJc w:val="left"/>
    </w:lvl>
  </w:abstractNum>
  <w:abstractNum w:abstractNumId="43" w15:restartNumberingAfterBreak="0">
    <w:nsid w:val="7ECF1E35"/>
    <w:multiLevelType w:val="hybridMultilevel"/>
    <w:tmpl w:val="1D3030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4" w15:restartNumberingAfterBreak="0">
    <w:nsid w:val="7FBB74F9"/>
    <w:multiLevelType w:val="hybridMultilevel"/>
    <w:tmpl w:val="79D2D26C"/>
    <w:lvl w:ilvl="0" w:tplc="0809001B">
      <w:start w:val="1"/>
      <w:numFmt w:val="lowerRoman"/>
      <w:lvlText w:val="%1."/>
      <w:lvlJc w:val="righ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16cid:durableId="1231500900">
    <w:abstractNumId w:val="29"/>
  </w:num>
  <w:num w:numId="2" w16cid:durableId="1105080767">
    <w:abstractNumId w:val="30"/>
  </w:num>
  <w:num w:numId="3" w16cid:durableId="1637176969">
    <w:abstractNumId w:val="8"/>
    <w:lvlOverride w:ilvl="0">
      <w:lvl w:ilvl="0">
        <w:start w:val="1"/>
        <w:numFmt w:val="upperLetter"/>
        <w:lvlRestart w:val="0"/>
        <w:pStyle w:val="AnxHead"/>
        <w:lvlText w:val="Annex %1"/>
        <w:lvlJc w:val="left"/>
        <w:pPr>
          <w:tabs>
            <w:tab w:val="num" w:pos="1559"/>
          </w:tabs>
          <w:ind w:left="1559" w:hanging="2268"/>
        </w:pPr>
        <w:rPr>
          <w:rFonts w:hint="default" w:ascii="Arial" w:hAnsi="Arial" w:cs="Arial"/>
          <w:b/>
          <w:bCs/>
          <w:i w:val="0"/>
          <w:color w:val="548DD4" w:themeColor="text2" w:themeTint="99"/>
          <w:sz w:val="40"/>
        </w:rPr>
      </w:lvl>
    </w:lvlOverride>
  </w:num>
  <w:num w:numId="4" w16cid:durableId="564267963">
    <w:abstractNumId w:val="36"/>
  </w:num>
  <w:num w:numId="5" w16cid:durableId="640769774">
    <w:abstractNumId w:val="18"/>
  </w:num>
  <w:num w:numId="6" w16cid:durableId="772556638">
    <w:abstractNumId w:val="20"/>
  </w:num>
  <w:num w:numId="7" w16cid:durableId="1141113649">
    <w:abstractNumId w:val="32"/>
  </w:num>
  <w:num w:numId="8" w16cid:durableId="829906567">
    <w:abstractNumId w:val="37"/>
  </w:num>
  <w:num w:numId="9" w16cid:durableId="796608678">
    <w:abstractNumId w:val="11"/>
  </w:num>
  <w:num w:numId="10" w16cid:durableId="537549305">
    <w:abstractNumId w:val="8"/>
  </w:num>
  <w:num w:numId="11" w16cid:durableId="129985290">
    <w:abstractNumId w:val="24"/>
  </w:num>
  <w:num w:numId="12" w16cid:durableId="112141023">
    <w:abstractNumId w:val="39"/>
  </w:num>
  <w:num w:numId="13" w16cid:durableId="1851723379">
    <w:abstractNumId w:val="12"/>
  </w:num>
  <w:num w:numId="14" w16cid:durableId="1546718664">
    <w:abstractNumId w:val="2"/>
  </w:num>
  <w:num w:numId="15" w16cid:durableId="21252330">
    <w:abstractNumId w:val="25"/>
  </w:num>
  <w:num w:numId="16" w16cid:durableId="1929078502">
    <w:abstractNumId w:val="0"/>
  </w:num>
  <w:num w:numId="17" w16cid:durableId="1464612961">
    <w:abstractNumId w:val="40"/>
  </w:num>
  <w:num w:numId="18" w16cid:durableId="875312465">
    <w:abstractNumId w:val="44"/>
  </w:num>
  <w:num w:numId="19" w16cid:durableId="989097743">
    <w:abstractNumId w:val="35"/>
  </w:num>
  <w:num w:numId="20" w16cid:durableId="155074533">
    <w:abstractNumId w:val="13"/>
  </w:num>
  <w:num w:numId="21" w16cid:durableId="263268017">
    <w:abstractNumId w:val="38"/>
  </w:num>
  <w:num w:numId="22" w16cid:durableId="16647470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52260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5035121">
    <w:abstractNumId w:val="22"/>
  </w:num>
  <w:num w:numId="25" w16cid:durableId="1259829995">
    <w:abstractNumId w:val="19"/>
  </w:num>
  <w:num w:numId="26" w16cid:durableId="436563567">
    <w:abstractNumId w:val="43"/>
  </w:num>
  <w:num w:numId="27" w16cid:durableId="1865512267">
    <w:abstractNumId w:val="4"/>
  </w:num>
  <w:num w:numId="28" w16cid:durableId="5788241">
    <w:abstractNumId w:val="28"/>
  </w:num>
  <w:num w:numId="29" w16cid:durableId="851453168">
    <w:abstractNumId w:val="3"/>
  </w:num>
  <w:num w:numId="30" w16cid:durableId="1698191175">
    <w:abstractNumId w:val="23"/>
  </w:num>
  <w:num w:numId="31" w16cid:durableId="1851873909">
    <w:abstractNumId w:val="26"/>
  </w:num>
  <w:num w:numId="32" w16cid:durableId="2025208784">
    <w:abstractNumId w:val="27"/>
  </w:num>
  <w:num w:numId="33" w16cid:durableId="2045014468">
    <w:abstractNumId w:val="21"/>
  </w:num>
  <w:num w:numId="34" w16cid:durableId="724833900">
    <w:abstractNumId w:val="6"/>
  </w:num>
  <w:num w:numId="35" w16cid:durableId="31467148">
    <w:abstractNumId w:val="7"/>
  </w:num>
  <w:num w:numId="36" w16cid:durableId="1178546128">
    <w:abstractNumId w:val="17"/>
  </w:num>
  <w:num w:numId="37" w16cid:durableId="1118377643">
    <w:abstractNumId w:val="5"/>
  </w:num>
  <w:num w:numId="38" w16cid:durableId="1734811814">
    <w:abstractNumId w:val="16"/>
  </w:num>
  <w:num w:numId="39" w16cid:durableId="1901092127">
    <w:abstractNumId w:val="10"/>
  </w:num>
  <w:num w:numId="40" w16cid:durableId="1431388084">
    <w:abstractNumId w:val="31"/>
  </w:num>
  <w:num w:numId="41" w16cid:durableId="1160273869">
    <w:abstractNumId w:val="34"/>
  </w:num>
  <w:num w:numId="42" w16cid:durableId="1218131901">
    <w:abstractNumId w:val="14"/>
  </w:num>
  <w:num w:numId="43" w16cid:durableId="1299383603">
    <w:abstractNumId w:val="1"/>
  </w:num>
  <w:num w:numId="44" w16cid:durableId="1088160370">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6A5"/>
    <w:rsid w:val="00000EDB"/>
    <w:rsid w:val="0000134D"/>
    <w:rsid w:val="000015D6"/>
    <w:rsid w:val="0000172D"/>
    <w:rsid w:val="00002881"/>
    <w:rsid w:val="000033AA"/>
    <w:rsid w:val="000036E2"/>
    <w:rsid w:val="00003FB9"/>
    <w:rsid w:val="00004143"/>
    <w:rsid w:val="0000462F"/>
    <w:rsid w:val="000047F7"/>
    <w:rsid w:val="00004FA3"/>
    <w:rsid w:val="000053EB"/>
    <w:rsid w:val="00005929"/>
    <w:rsid w:val="000072F5"/>
    <w:rsid w:val="0000779F"/>
    <w:rsid w:val="00007D81"/>
    <w:rsid w:val="00010261"/>
    <w:rsid w:val="00010F77"/>
    <w:rsid w:val="0001113D"/>
    <w:rsid w:val="000112FD"/>
    <w:rsid w:val="00011CE3"/>
    <w:rsid w:val="000126C3"/>
    <w:rsid w:val="0001272E"/>
    <w:rsid w:val="000128E6"/>
    <w:rsid w:val="00012E53"/>
    <w:rsid w:val="00013C40"/>
    <w:rsid w:val="00014073"/>
    <w:rsid w:val="00014661"/>
    <w:rsid w:val="00014A65"/>
    <w:rsid w:val="00014DC8"/>
    <w:rsid w:val="00014E7B"/>
    <w:rsid w:val="00015AFC"/>
    <w:rsid w:val="00015BD2"/>
    <w:rsid w:val="00015D94"/>
    <w:rsid w:val="0001628E"/>
    <w:rsid w:val="00016818"/>
    <w:rsid w:val="00016994"/>
    <w:rsid w:val="00017655"/>
    <w:rsid w:val="00017659"/>
    <w:rsid w:val="00020515"/>
    <w:rsid w:val="00020AC8"/>
    <w:rsid w:val="00020AF0"/>
    <w:rsid w:val="0002111F"/>
    <w:rsid w:val="00022B50"/>
    <w:rsid w:val="00022D07"/>
    <w:rsid w:val="00022E68"/>
    <w:rsid w:val="000241CA"/>
    <w:rsid w:val="000247C7"/>
    <w:rsid w:val="00024BC6"/>
    <w:rsid w:val="00024C44"/>
    <w:rsid w:val="00025F9E"/>
    <w:rsid w:val="00026BC3"/>
    <w:rsid w:val="00027195"/>
    <w:rsid w:val="00027266"/>
    <w:rsid w:val="000274F9"/>
    <w:rsid w:val="000277C2"/>
    <w:rsid w:val="00027812"/>
    <w:rsid w:val="00030101"/>
    <w:rsid w:val="000303E0"/>
    <w:rsid w:val="00030826"/>
    <w:rsid w:val="00030DDC"/>
    <w:rsid w:val="00030FDF"/>
    <w:rsid w:val="000315F8"/>
    <w:rsid w:val="00031C22"/>
    <w:rsid w:val="00031C2A"/>
    <w:rsid w:val="00031C43"/>
    <w:rsid w:val="000321CB"/>
    <w:rsid w:val="0003223C"/>
    <w:rsid w:val="00032F36"/>
    <w:rsid w:val="000333BB"/>
    <w:rsid w:val="0003365E"/>
    <w:rsid w:val="00033ADF"/>
    <w:rsid w:val="0003447D"/>
    <w:rsid w:val="00034650"/>
    <w:rsid w:val="00034AA1"/>
    <w:rsid w:val="00034E4A"/>
    <w:rsid w:val="00035638"/>
    <w:rsid w:val="000357CC"/>
    <w:rsid w:val="00035BBB"/>
    <w:rsid w:val="00036564"/>
    <w:rsid w:val="00036F3F"/>
    <w:rsid w:val="000372FA"/>
    <w:rsid w:val="00037922"/>
    <w:rsid w:val="00037935"/>
    <w:rsid w:val="00037D1F"/>
    <w:rsid w:val="00040128"/>
    <w:rsid w:val="000404E5"/>
    <w:rsid w:val="00040964"/>
    <w:rsid w:val="00040988"/>
    <w:rsid w:val="00041230"/>
    <w:rsid w:val="00041339"/>
    <w:rsid w:val="000413B6"/>
    <w:rsid w:val="000415F9"/>
    <w:rsid w:val="0004174C"/>
    <w:rsid w:val="00041BEA"/>
    <w:rsid w:val="00042878"/>
    <w:rsid w:val="00042919"/>
    <w:rsid w:val="00042993"/>
    <w:rsid w:val="00042A9F"/>
    <w:rsid w:val="00042D23"/>
    <w:rsid w:val="000433DC"/>
    <w:rsid w:val="000437B5"/>
    <w:rsid w:val="00043950"/>
    <w:rsid w:val="0004414C"/>
    <w:rsid w:val="000441DB"/>
    <w:rsid w:val="00044274"/>
    <w:rsid w:val="000447D2"/>
    <w:rsid w:val="00044939"/>
    <w:rsid w:val="00044D12"/>
    <w:rsid w:val="00044E13"/>
    <w:rsid w:val="00045684"/>
    <w:rsid w:val="00045CEB"/>
    <w:rsid w:val="00045D81"/>
    <w:rsid w:val="00046E04"/>
    <w:rsid w:val="00047428"/>
    <w:rsid w:val="000475E0"/>
    <w:rsid w:val="00047ED3"/>
    <w:rsid w:val="00047F0F"/>
    <w:rsid w:val="0005049E"/>
    <w:rsid w:val="00050FCC"/>
    <w:rsid w:val="0005191D"/>
    <w:rsid w:val="00051BEB"/>
    <w:rsid w:val="000526D5"/>
    <w:rsid w:val="00052D95"/>
    <w:rsid w:val="00052EDC"/>
    <w:rsid w:val="00053083"/>
    <w:rsid w:val="000533A9"/>
    <w:rsid w:val="00053A2F"/>
    <w:rsid w:val="00053D46"/>
    <w:rsid w:val="000546A8"/>
    <w:rsid w:val="00055428"/>
    <w:rsid w:val="00055440"/>
    <w:rsid w:val="00056408"/>
    <w:rsid w:val="00056E30"/>
    <w:rsid w:val="00056FE9"/>
    <w:rsid w:val="00057407"/>
    <w:rsid w:val="0005775D"/>
    <w:rsid w:val="00057DE8"/>
    <w:rsid w:val="00060020"/>
    <w:rsid w:val="00060C69"/>
    <w:rsid w:val="00061964"/>
    <w:rsid w:val="000622AC"/>
    <w:rsid w:val="00062753"/>
    <w:rsid w:val="00062CC3"/>
    <w:rsid w:val="000635DD"/>
    <w:rsid w:val="00063840"/>
    <w:rsid w:val="00063F66"/>
    <w:rsid w:val="0006423C"/>
    <w:rsid w:val="000649D5"/>
    <w:rsid w:val="00064A06"/>
    <w:rsid w:val="00064E3D"/>
    <w:rsid w:val="00065511"/>
    <w:rsid w:val="00066541"/>
    <w:rsid w:val="00066B5D"/>
    <w:rsid w:val="000670DE"/>
    <w:rsid w:val="00067691"/>
    <w:rsid w:val="00067B9B"/>
    <w:rsid w:val="00067D1C"/>
    <w:rsid w:val="00067EB5"/>
    <w:rsid w:val="00067FBD"/>
    <w:rsid w:val="00070796"/>
    <w:rsid w:val="0007092B"/>
    <w:rsid w:val="0007107E"/>
    <w:rsid w:val="000713C4"/>
    <w:rsid w:val="00071672"/>
    <w:rsid w:val="00071E3F"/>
    <w:rsid w:val="00071E41"/>
    <w:rsid w:val="0007288E"/>
    <w:rsid w:val="00072F3F"/>
    <w:rsid w:val="000730CF"/>
    <w:rsid w:val="00073546"/>
    <w:rsid w:val="000737D9"/>
    <w:rsid w:val="000739F3"/>
    <w:rsid w:val="0007451B"/>
    <w:rsid w:val="000746F3"/>
    <w:rsid w:val="00075FC2"/>
    <w:rsid w:val="00076296"/>
    <w:rsid w:val="00076369"/>
    <w:rsid w:val="00077052"/>
    <w:rsid w:val="00077253"/>
    <w:rsid w:val="0007740C"/>
    <w:rsid w:val="00077A73"/>
    <w:rsid w:val="00080601"/>
    <w:rsid w:val="00080A73"/>
    <w:rsid w:val="00081051"/>
    <w:rsid w:val="00081303"/>
    <w:rsid w:val="00081AA5"/>
    <w:rsid w:val="0008247B"/>
    <w:rsid w:val="00083356"/>
    <w:rsid w:val="00083CAE"/>
    <w:rsid w:val="00084018"/>
    <w:rsid w:val="000846D1"/>
    <w:rsid w:val="00085914"/>
    <w:rsid w:val="00085E0A"/>
    <w:rsid w:val="00085EEE"/>
    <w:rsid w:val="00085FAF"/>
    <w:rsid w:val="00086654"/>
    <w:rsid w:val="00086F5C"/>
    <w:rsid w:val="0008748E"/>
    <w:rsid w:val="00087CAC"/>
    <w:rsid w:val="00087F01"/>
    <w:rsid w:val="00090003"/>
    <w:rsid w:val="0009036F"/>
    <w:rsid w:val="00090659"/>
    <w:rsid w:val="00090756"/>
    <w:rsid w:val="00090804"/>
    <w:rsid w:val="00090D82"/>
    <w:rsid w:val="00090F1A"/>
    <w:rsid w:val="0009117C"/>
    <w:rsid w:val="00091546"/>
    <w:rsid w:val="000918DA"/>
    <w:rsid w:val="000920D7"/>
    <w:rsid w:val="00092A63"/>
    <w:rsid w:val="00093191"/>
    <w:rsid w:val="00093969"/>
    <w:rsid w:val="000943E0"/>
    <w:rsid w:val="000944DE"/>
    <w:rsid w:val="00094705"/>
    <w:rsid w:val="000956D2"/>
    <w:rsid w:val="00095939"/>
    <w:rsid w:val="00095D51"/>
    <w:rsid w:val="000966E8"/>
    <w:rsid w:val="000967CE"/>
    <w:rsid w:val="00096F0F"/>
    <w:rsid w:val="0009705F"/>
    <w:rsid w:val="00097C58"/>
    <w:rsid w:val="000A0756"/>
    <w:rsid w:val="000A0D5C"/>
    <w:rsid w:val="000A1264"/>
    <w:rsid w:val="000A12DE"/>
    <w:rsid w:val="000A1331"/>
    <w:rsid w:val="000A15C5"/>
    <w:rsid w:val="000A304D"/>
    <w:rsid w:val="000A38DD"/>
    <w:rsid w:val="000A3AAB"/>
    <w:rsid w:val="000A3F9F"/>
    <w:rsid w:val="000A46C6"/>
    <w:rsid w:val="000A48D4"/>
    <w:rsid w:val="000A4F13"/>
    <w:rsid w:val="000A5546"/>
    <w:rsid w:val="000A5D6F"/>
    <w:rsid w:val="000A6255"/>
    <w:rsid w:val="000A6537"/>
    <w:rsid w:val="000A65C5"/>
    <w:rsid w:val="000A6BE9"/>
    <w:rsid w:val="000A74D2"/>
    <w:rsid w:val="000A7E30"/>
    <w:rsid w:val="000B040B"/>
    <w:rsid w:val="000B04CA"/>
    <w:rsid w:val="000B0B0A"/>
    <w:rsid w:val="000B0F36"/>
    <w:rsid w:val="000B11D3"/>
    <w:rsid w:val="000B168D"/>
    <w:rsid w:val="000B2D02"/>
    <w:rsid w:val="000B2E66"/>
    <w:rsid w:val="000B3046"/>
    <w:rsid w:val="000B3058"/>
    <w:rsid w:val="000B3718"/>
    <w:rsid w:val="000B39B6"/>
    <w:rsid w:val="000B3D26"/>
    <w:rsid w:val="000B3E75"/>
    <w:rsid w:val="000B3F34"/>
    <w:rsid w:val="000B42C5"/>
    <w:rsid w:val="000B469A"/>
    <w:rsid w:val="000B46D3"/>
    <w:rsid w:val="000B4CCB"/>
    <w:rsid w:val="000B5A4F"/>
    <w:rsid w:val="000B62F7"/>
    <w:rsid w:val="000B64AE"/>
    <w:rsid w:val="000B685E"/>
    <w:rsid w:val="000B691F"/>
    <w:rsid w:val="000B697D"/>
    <w:rsid w:val="000B7283"/>
    <w:rsid w:val="000B7417"/>
    <w:rsid w:val="000B7D02"/>
    <w:rsid w:val="000B7DB6"/>
    <w:rsid w:val="000C0631"/>
    <w:rsid w:val="000C063A"/>
    <w:rsid w:val="000C06F8"/>
    <w:rsid w:val="000C0947"/>
    <w:rsid w:val="000C0BEE"/>
    <w:rsid w:val="000C1560"/>
    <w:rsid w:val="000C15CC"/>
    <w:rsid w:val="000C1D03"/>
    <w:rsid w:val="000C3081"/>
    <w:rsid w:val="000C3496"/>
    <w:rsid w:val="000C3519"/>
    <w:rsid w:val="000C3561"/>
    <w:rsid w:val="000C377C"/>
    <w:rsid w:val="000C3979"/>
    <w:rsid w:val="000C407B"/>
    <w:rsid w:val="000C431F"/>
    <w:rsid w:val="000C47CD"/>
    <w:rsid w:val="000C4DE4"/>
    <w:rsid w:val="000C5483"/>
    <w:rsid w:val="000C555F"/>
    <w:rsid w:val="000C56B4"/>
    <w:rsid w:val="000C599F"/>
    <w:rsid w:val="000C5A38"/>
    <w:rsid w:val="000C6424"/>
    <w:rsid w:val="000C667C"/>
    <w:rsid w:val="000C6FD9"/>
    <w:rsid w:val="000C7761"/>
    <w:rsid w:val="000C780A"/>
    <w:rsid w:val="000D00CA"/>
    <w:rsid w:val="000D07EA"/>
    <w:rsid w:val="000D0899"/>
    <w:rsid w:val="000D1388"/>
    <w:rsid w:val="000D13B2"/>
    <w:rsid w:val="000D1FE4"/>
    <w:rsid w:val="000D28FC"/>
    <w:rsid w:val="000D29D3"/>
    <w:rsid w:val="000D311C"/>
    <w:rsid w:val="000D3C79"/>
    <w:rsid w:val="000D43DC"/>
    <w:rsid w:val="000D44CA"/>
    <w:rsid w:val="000D45DC"/>
    <w:rsid w:val="000D46A4"/>
    <w:rsid w:val="000D5F5D"/>
    <w:rsid w:val="000D5FC3"/>
    <w:rsid w:val="000D6786"/>
    <w:rsid w:val="000D74E5"/>
    <w:rsid w:val="000D752B"/>
    <w:rsid w:val="000D7834"/>
    <w:rsid w:val="000D79DC"/>
    <w:rsid w:val="000E0D0C"/>
    <w:rsid w:val="000E0DC4"/>
    <w:rsid w:val="000E191C"/>
    <w:rsid w:val="000E1A87"/>
    <w:rsid w:val="000E1D66"/>
    <w:rsid w:val="000E1F2F"/>
    <w:rsid w:val="000E21FF"/>
    <w:rsid w:val="000E305B"/>
    <w:rsid w:val="000E325F"/>
    <w:rsid w:val="000E3599"/>
    <w:rsid w:val="000E41E2"/>
    <w:rsid w:val="000E4272"/>
    <w:rsid w:val="000E5085"/>
    <w:rsid w:val="000E5179"/>
    <w:rsid w:val="000E5258"/>
    <w:rsid w:val="000E59E7"/>
    <w:rsid w:val="000E5C4D"/>
    <w:rsid w:val="000E5D68"/>
    <w:rsid w:val="000E5DC4"/>
    <w:rsid w:val="000E5F1C"/>
    <w:rsid w:val="000E6321"/>
    <w:rsid w:val="000E7DB1"/>
    <w:rsid w:val="000F05DC"/>
    <w:rsid w:val="000F0932"/>
    <w:rsid w:val="000F134C"/>
    <w:rsid w:val="000F16E1"/>
    <w:rsid w:val="000F1CC5"/>
    <w:rsid w:val="000F2041"/>
    <w:rsid w:val="000F2874"/>
    <w:rsid w:val="000F2AD5"/>
    <w:rsid w:val="000F2FDF"/>
    <w:rsid w:val="000F3163"/>
    <w:rsid w:val="000F3434"/>
    <w:rsid w:val="000F34B8"/>
    <w:rsid w:val="000F4038"/>
    <w:rsid w:val="000F44F1"/>
    <w:rsid w:val="000F4BB0"/>
    <w:rsid w:val="000F4D22"/>
    <w:rsid w:val="000F5AAF"/>
    <w:rsid w:val="000F5CF1"/>
    <w:rsid w:val="000F5D98"/>
    <w:rsid w:val="000F5F76"/>
    <w:rsid w:val="000F6173"/>
    <w:rsid w:val="000F696B"/>
    <w:rsid w:val="000F7191"/>
    <w:rsid w:val="000F79A0"/>
    <w:rsid w:val="0010035E"/>
    <w:rsid w:val="001006EA"/>
    <w:rsid w:val="0010117C"/>
    <w:rsid w:val="001011A2"/>
    <w:rsid w:val="001014DD"/>
    <w:rsid w:val="00101790"/>
    <w:rsid w:val="001017C1"/>
    <w:rsid w:val="00101BD4"/>
    <w:rsid w:val="00101EE2"/>
    <w:rsid w:val="001025BD"/>
    <w:rsid w:val="001025C5"/>
    <w:rsid w:val="00102C45"/>
    <w:rsid w:val="00103039"/>
    <w:rsid w:val="00103631"/>
    <w:rsid w:val="00103C19"/>
    <w:rsid w:val="00103DC4"/>
    <w:rsid w:val="00103E9C"/>
    <w:rsid w:val="001042F9"/>
    <w:rsid w:val="0010450A"/>
    <w:rsid w:val="00104910"/>
    <w:rsid w:val="001050D0"/>
    <w:rsid w:val="001050D4"/>
    <w:rsid w:val="00105E29"/>
    <w:rsid w:val="0010676B"/>
    <w:rsid w:val="00106F0F"/>
    <w:rsid w:val="001072F4"/>
    <w:rsid w:val="00107DBC"/>
    <w:rsid w:val="00110185"/>
    <w:rsid w:val="00110D81"/>
    <w:rsid w:val="00110F27"/>
    <w:rsid w:val="00111EF7"/>
    <w:rsid w:val="00111F07"/>
    <w:rsid w:val="00112104"/>
    <w:rsid w:val="00112A2F"/>
    <w:rsid w:val="00112E6A"/>
    <w:rsid w:val="00113810"/>
    <w:rsid w:val="001138D2"/>
    <w:rsid w:val="00113D9C"/>
    <w:rsid w:val="0011461A"/>
    <w:rsid w:val="001147A5"/>
    <w:rsid w:val="00114FE6"/>
    <w:rsid w:val="00115270"/>
    <w:rsid w:val="00115C81"/>
    <w:rsid w:val="001169F6"/>
    <w:rsid w:val="0011794D"/>
    <w:rsid w:val="00117CB5"/>
    <w:rsid w:val="00121231"/>
    <w:rsid w:val="001212C0"/>
    <w:rsid w:val="00121F29"/>
    <w:rsid w:val="001220C9"/>
    <w:rsid w:val="0012231C"/>
    <w:rsid w:val="00122483"/>
    <w:rsid w:val="00122700"/>
    <w:rsid w:val="00122F8A"/>
    <w:rsid w:val="00123839"/>
    <w:rsid w:val="00123C64"/>
    <w:rsid w:val="001245F2"/>
    <w:rsid w:val="00124DE0"/>
    <w:rsid w:val="00126378"/>
    <w:rsid w:val="001273C6"/>
    <w:rsid w:val="00127642"/>
    <w:rsid w:val="001276B9"/>
    <w:rsid w:val="00127F7C"/>
    <w:rsid w:val="00130B21"/>
    <w:rsid w:val="001311C3"/>
    <w:rsid w:val="00131418"/>
    <w:rsid w:val="00131C37"/>
    <w:rsid w:val="0013330C"/>
    <w:rsid w:val="00133325"/>
    <w:rsid w:val="00133968"/>
    <w:rsid w:val="00133C9C"/>
    <w:rsid w:val="001343FE"/>
    <w:rsid w:val="00134B70"/>
    <w:rsid w:val="00134D9F"/>
    <w:rsid w:val="00134E96"/>
    <w:rsid w:val="00135B30"/>
    <w:rsid w:val="0013684E"/>
    <w:rsid w:val="00136AE9"/>
    <w:rsid w:val="00136B78"/>
    <w:rsid w:val="00136EAB"/>
    <w:rsid w:val="00136EDB"/>
    <w:rsid w:val="0014082C"/>
    <w:rsid w:val="00140BDA"/>
    <w:rsid w:val="001414D5"/>
    <w:rsid w:val="001418FF"/>
    <w:rsid w:val="00141E15"/>
    <w:rsid w:val="00142142"/>
    <w:rsid w:val="001423C0"/>
    <w:rsid w:val="0014278A"/>
    <w:rsid w:val="00142A8A"/>
    <w:rsid w:val="00143393"/>
    <w:rsid w:val="001435F7"/>
    <w:rsid w:val="001436C3"/>
    <w:rsid w:val="00144495"/>
    <w:rsid w:val="00144599"/>
    <w:rsid w:val="00145ABA"/>
    <w:rsid w:val="00145B16"/>
    <w:rsid w:val="00145C84"/>
    <w:rsid w:val="00145E72"/>
    <w:rsid w:val="0014613F"/>
    <w:rsid w:val="001467D2"/>
    <w:rsid w:val="001474C7"/>
    <w:rsid w:val="001475BD"/>
    <w:rsid w:val="0014760F"/>
    <w:rsid w:val="001479D6"/>
    <w:rsid w:val="00147E83"/>
    <w:rsid w:val="001500E6"/>
    <w:rsid w:val="001505D7"/>
    <w:rsid w:val="0015196A"/>
    <w:rsid w:val="0015196C"/>
    <w:rsid w:val="00151EB2"/>
    <w:rsid w:val="001524EB"/>
    <w:rsid w:val="00152E4F"/>
    <w:rsid w:val="00153287"/>
    <w:rsid w:val="00153A3C"/>
    <w:rsid w:val="00153E8C"/>
    <w:rsid w:val="001540E0"/>
    <w:rsid w:val="0015434E"/>
    <w:rsid w:val="0015483F"/>
    <w:rsid w:val="0015548A"/>
    <w:rsid w:val="00155650"/>
    <w:rsid w:val="001556F4"/>
    <w:rsid w:val="0015614E"/>
    <w:rsid w:val="00156205"/>
    <w:rsid w:val="00157154"/>
    <w:rsid w:val="00157A28"/>
    <w:rsid w:val="00157BBF"/>
    <w:rsid w:val="0016023D"/>
    <w:rsid w:val="00160490"/>
    <w:rsid w:val="0016075E"/>
    <w:rsid w:val="00160B1A"/>
    <w:rsid w:val="00160BE5"/>
    <w:rsid w:val="00160C80"/>
    <w:rsid w:val="00161115"/>
    <w:rsid w:val="001620EA"/>
    <w:rsid w:val="00162868"/>
    <w:rsid w:val="00162AC5"/>
    <w:rsid w:val="00162D0C"/>
    <w:rsid w:val="00162EB2"/>
    <w:rsid w:val="0016367F"/>
    <w:rsid w:val="00164396"/>
    <w:rsid w:val="00164B79"/>
    <w:rsid w:val="001650B5"/>
    <w:rsid w:val="0016558B"/>
    <w:rsid w:val="001656EA"/>
    <w:rsid w:val="001659DB"/>
    <w:rsid w:val="00165B01"/>
    <w:rsid w:val="00165BE1"/>
    <w:rsid w:val="00165D6F"/>
    <w:rsid w:val="001663D8"/>
    <w:rsid w:val="001664E8"/>
    <w:rsid w:val="00166AB0"/>
    <w:rsid w:val="001674B0"/>
    <w:rsid w:val="001674CF"/>
    <w:rsid w:val="00167CCD"/>
    <w:rsid w:val="00170BB9"/>
    <w:rsid w:val="00170DC2"/>
    <w:rsid w:val="001712BA"/>
    <w:rsid w:val="00171716"/>
    <w:rsid w:val="00171C79"/>
    <w:rsid w:val="00171D99"/>
    <w:rsid w:val="00171E52"/>
    <w:rsid w:val="00172761"/>
    <w:rsid w:val="00172A33"/>
    <w:rsid w:val="00172EFE"/>
    <w:rsid w:val="00173058"/>
    <w:rsid w:val="00174492"/>
    <w:rsid w:val="0017479A"/>
    <w:rsid w:val="00174FD4"/>
    <w:rsid w:val="001750BB"/>
    <w:rsid w:val="0017512C"/>
    <w:rsid w:val="00175417"/>
    <w:rsid w:val="00175ABF"/>
    <w:rsid w:val="00176FC3"/>
    <w:rsid w:val="00177923"/>
    <w:rsid w:val="0018008F"/>
    <w:rsid w:val="001806BB"/>
    <w:rsid w:val="00180FB6"/>
    <w:rsid w:val="00181A23"/>
    <w:rsid w:val="00182095"/>
    <w:rsid w:val="00182EF2"/>
    <w:rsid w:val="001834B4"/>
    <w:rsid w:val="00183FAC"/>
    <w:rsid w:val="001840B1"/>
    <w:rsid w:val="00184203"/>
    <w:rsid w:val="00184CB6"/>
    <w:rsid w:val="00184CCB"/>
    <w:rsid w:val="00184F52"/>
    <w:rsid w:val="00185CF8"/>
    <w:rsid w:val="001868CD"/>
    <w:rsid w:val="001869C7"/>
    <w:rsid w:val="001876AB"/>
    <w:rsid w:val="00187D1A"/>
    <w:rsid w:val="00187F11"/>
    <w:rsid w:val="001901FE"/>
    <w:rsid w:val="0019029B"/>
    <w:rsid w:val="001902B0"/>
    <w:rsid w:val="0019144A"/>
    <w:rsid w:val="00191BA6"/>
    <w:rsid w:val="00191CAA"/>
    <w:rsid w:val="00191D68"/>
    <w:rsid w:val="00192087"/>
    <w:rsid w:val="0019273D"/>
    <w:rsid w:val="00192A89"/>
    <w:rsid w:val="00192AF4"/>
    <w:rsid w:val="00192D84"/>
    <w:rsid w:val="00194061"/>
    <w:rsid w:val="00194272"/>
    <w:rsid w:val="00194BA8"/>
    <w:rsid w:val="00194DB2"/>
    <w:rsid w:val="00195088"/>
    <w:rsid w:val="00195397"/>
    <w:rsid w:val="0019561E"/>
    <w:rsid w:val="00195A93"/>
    <w:rsid w:val="00195BC7"/>
    <w:rsid w:val="00195D7C"/>
    <w:rsid w:val="001963C8"/>
    <w:rsid w:val="00196796"/>
    <w:rsid w:val="00197183"/>
    <w:rsid w:val="001972F5"/>
    <w:rsid w:val="00197917"/>
    <w:rsid w:val="001A11E0"/>
    <w:rsid w:val="001A14C9"/>
    <w:rsid w:val="001A2303"/>
    <w:rsid w:val="001A2494"/>
    <w:rsid w:val="001A366B"/>
    <w:rsid w:val="001A3CCB"/>
    <w:rsid w:val="001A3CF5"/>
    <w:rsid w:val="001A4107"/>
    <w:rsid w:val="001A4546"/>
    <w:rsid w:val="001A55D0"/>
    <w:rsid w:val="001A6195"/>
    <w:rsid w:val="001A6851"/>
    <w:rsid w:val="001A6FE6"/>
    <w:rsid w:val="001A73AE"/>
    <w:rsid w:val="001A79CD"/>
    <w:rsid w:val="001B075C"/>
    <w:rsid w:val="001B0C5C"/>
    <w:rsid w:val="001B0C9B"/>
    <w:rsid w:val="001B0FDA"/>
    <w:rsid w:val="001B1156"/>
    <w:rsid w:val="001B11F9"/>
    <w:rsid w:val="001B14D4"/>
    <w:rsid w:val="001B173E"/>
    <w:rsid w:val="001B1C1A"/>
    <w:rsid w:val="001B1F31"/>
    <w:rsid w:val="001B2CF1"/>
    <w:rsid w:val="001B3034"/>
    <w:rsid w:val="001B31CC"/>
    <w:rsid w:val="001B3AF3"/>
    <w:rsid w:val="001B405E"/>
    <w:rsid w:val="001B42E1"/>
    <w:rsid w:val="001B4366"/>
    <w:rsid w:val="001B4B0F"/>
    <w:rsid w:val="001B5A73"/>
    <w:rsid w:val="001B6851"/>
    <w:rsid w:val="001B6F3E"/>
    <w:rsid w:val="001B70D0"/>
    <w:rsid w:val="001B74EA"/>
    <w:rsid w:val="001B7567"/>
    <w:rsid w:val="001B7967"/>
    <w:rsid w:val="001B7BC7"/>
    <w:rsid w:val="001B7C43"/>
    <w:rsid w:val="001B7DCB"/>
    <w:rsid w:val="001C0D77"/>
    <w:rsid w:val="001C0F57"/>
    <w:rsid w:val="001C14A3"/>
    <w:rsid w:val="001C1626"/>
    <w:rsid w:val="001C17E8"/>
    <w:rsid w:val="001C1D22"/>
    <w:rsid w:val="001C254A"/>
    <w:rsid w:val="001C28E4"/>
    <w:rsid w:val="001C3D97"/>
    <w:rsid w:val="001C473B"/>
    <w:rsid w:val="001C53E9"/>
    <w:rsid w:val="001C564B"/>
    <w:rsid w:val="001C598C"/>
    <w:rsid w:val="001C5D41"/>
    <w:rsid w:val="001C5FF2"/>
    <w:rsid w:val="001C6457"/>
    <w:rsid w:val="001C6B07"/>
    <w:rsid w:val="001C6BAF"/>
    <w:rsid w:val="001C6E51"/>
    <w:rsid w:val="001C6FFE"/>
    <w:rsid w:val="001C701F"/>
    <w:rsid w:val="001D0678"/>
    <w:rsid w:val="001D0688"/>
    <w:rsid w:val="001D1538"/>
    <w:rsid w:val="001D1C34"/>
    <w:rsid w:val="001D2861"/>
    <w:rsid w:val="001D32BE"/>
    <w:rsid w:val="001D4041"/>
    <w:rsid w:val="001D41B4"/>
    <w:rsid w:val="001D4FC3"/>
    <w:rsid w:val="001D6026"/>
    <w:rsid w:val="001D626C"/>
    <w:rsid w:val="001D66EA"/>
    <w:rsid w:val="001D68B1"/>
    <w:rsid w:val="001D6A3D"/>
    <w:rsid w:val="001D6B77"/>
    <w:rsid w:val="001D761F"/>
    <w:rsid w:val="001D7B5A"/>
    <w:rsid w:val="001D7EEC"/>
    <w:rsid w:val="001E0EE4"/>
    <w:rsid w:val="001E0F8A"/>
    <w:rsid w:val="001E0F97"/>
    <w:rsid w:val="001E12A7"/>
    <w:rsid w:val="001E1449"/>
    <w:rsid w:val="001E1CDF"/>
    <w:rsid w:val="001E1D3F"/>
    <w:rsid w:val="001E22DE"/>
    <w:rsid w:val="001E2391"/>
    <w:rsid w:val="001E2624"/>
    <w:rsid w:val="001E34EB"/>
    <w:rsid w:val="001E352D"/>
    <w:rsid w:val="001E3B98"/>
    <w:rsid w:val="001E4BFF"/>
    <w:rsid w:val="001E5AAB"/>
    <w:rsid w:val="001E660A"/>
    <w:rsid w:val="001E6647"/>
    <w:rsid w:val="001E66AC"/>
    <w:rsid w:val="001E67BD"/>
    <w:rsid w:val="001E6ACE"/>
    <w:rsid w:val="001E7178"/>
    <w:rsid w:val="001E737A"/>
    <w:rsid w:val="001E7564"/>
    <w:rsid w:val="001E78A2"/>
    <w:rsid w:val="001E7D82"/>
    <w:rsid w:val="001E7EC2"/>
    <w:rsid w:val="001F0E52"/>
    <w:rsid w:val="001F1E37"/>
    <w:rsid w:val="001F3F2C"/>
    <w:rsid w:val="001F4881"/>
    <w:rsid w:val="001F48FB"/>
    <w:rsid w:val="001F4B1D"/>
    <w:rsid w:val="001F5824"/>
    <w:rsid w:val="001F58A3"/>
    <w:rsid w:val="001F5A1F"/>
    <w:rsid w:val="001F6266"/>
    <w:rsid w:val="001F6431"/>
    <w:rsid w:val="001F6C71"/>
    <w:rsid w:val="001F6EBA"/>
    <w:rsid w:val="001F70E7"/>
    <w:rsid w:val="002001B8"/>
    <w:rsid w:val="002002D7"/>
    <w:rsid w:val="002008A4"/>
    <w:rsid w:val="00200945"/>
    <w:rsid w:val="00200F88"/>
    <w:rsid w:val="00201264"/>
    <w:rsid w:val="00201EA2"/>
    <w:rsid w:val="002027C2"/>
    <w:rsid w:val="002029D8"/>
    <w:rsid w:val="00203094"/>
    <w:rsid w:val="00203946"/>
    <w:rsid w:val="002039E6"/>
    <w:rsid w:val="00203A87"/>
    <w:rsid w:val="00204013"/>
    <w:rsid w:val="002044DE"/>
    <w:rsid w:val="00205933"/>
    <w:rsid w:val="00205AFD"/>
    <w:rsid w:val="00205D1D"/>
    <w:rsid w:val="00206051"/>
    <w:rsid w:val="002064D6"/>
    <w:rsid w:val="00206AF3"/>
    <w:rsid w:val="00206EE6"/>
    <w:rsid w:val="0020766B"/>
    <w:rsid w:val="0020789C"/>
    <w:rsid w:val="00207FCD"/>
    <w:rsid w:val="002102E7"/>
    <w:rsid w:val="002107E0"/>
    <w:rsid w:val="00211076"/>
    <w:rsid w:val="00211881"/>
    <w:rsid w:val="00211963"/>
    <w:rsid w:val="002125BB"/>
    <w:rsid w:val="00212AB4"/>
    <w:rsid w:val="00213025"/>
    <w:rsid w:val="002132FD"/>
    <w:rsid w:val="0021387D"/>
    <w:rsid w:val="00213E51"/>
    <w:rsid w:val="002145B0"/>
    <w:rsid w:val="00214732"/>
    <w:rsid w:val="002149F9"/>
    <w:rsid w:val="00214C38"/>
    <w:rsid w:val="00214CF0"/>
    <w:rsid w:val="0021526C"/>
    <w:rsid w:val="002152A1"/>
    <w:rsid w:val="00215E09"/>
    <w:rsid w:val="00215E5C"/>
    <w:rsid w:val="002162DF"/>
    <w:rsid w:val="002166B7"/>
    <w:rsid w:val="00216902"/>
    <w:rsid w:val="0021760A"/>
    <w:rsid w:val="002211F2"/>
    <w:rsid w:val="002214AE"/>
    <w:rsid w:val="00221937"/>
    <w:rsid w:val="00221BB0"/>
    <w:rsid w:val="00221D83"/>
    <w:rsid w:val="0022230B"/>
    <w:rsid w:val="002227F5"/>
    <w:rsid w:val="00222995"/>
    <w:rsid w:val="0022353C"/>
    <w:rsid w:val="00223BB2"/>
    <w:rsid w:val="00224218"/>
    <w:rsid w:val="00224232"/>
    <w:rsid w:val="0022469C"/>
    <w:rsid w:val="00224E00"/>
    <w:rsid w:val="00225292"/>
    <w:rsid w:val="0022541D"/>
    <w:rsid w:val="002255A4"/>
    <w:rsid w:val="002255DA"/>
    <w:rsid w:val="00225BF8"/>
    <w:rsid w:val="00225EE2"/>
    <w:rsid w:val="00226055"/>
    <w:rsid w:val="0022610A"/>
    <w:rsid w:val="002269B0"/>
    <w:rsid w:val="00226DF8"/>
    <w:rsid w:val="00226FE4"/>
    <w:rsid w:val="00227443"/>
    <w:rsid w:val="00227B5D"/>
    <w:rsid w:val="002302E8"/>
    <w:rsid w:val="00230648"/>
    <w:rsid w:val="00230931"/>
    <w:rsid w:val="00230DF6"/>
    <w:rsid w:val="0023138C"/>
    <w:rsid w:val="0023312F"/>
    <w:rsid w:val="00233955"/>
    <w:rsid w:val="00233AE2"/>
    <w:rsid w:val="00233B3E"/>
    <w:rsid w:val="0023442F"/>
    <w:rsid w:val="00234633"/>
    <w:rsid w:val="0023492F"/>
    <w:rsid w:val="00234D45"/>
    <w:rsid w:val="00234F52"/>
    <w:rsid w:val="002352A0"/>
    <w:rsid w:val="002353C5"/>
    <w:rsid w:val="00235725"/>
    <w:rsid w:val="0023585B"/>
    <w:rsid w:val="00235A60"/>
    <w:rsid w:val="002362CE"/>
    <w:rsid w:val="002363D5"/>
    <w:rsid w:val="00236687"/>
    <w:rsid w:val="00236CCF"/>
    <w:rsid w:val="00236E14"/>
    <w:rsid w:val="00237082"/>
    <w:rsid w:val="00237798"/>
    <w:rsid w:val="00237BD4"/>
    <w:rsid w:val="00237CC5"/>
    <w:rsid w:val="00237DB9"/>
    <w:rsid w:val="00240336"/>
    <w:rsid w:val="00241CBC"/>
    <w:rsid w:val="002424B3"/>
    <w:rsid w:val="002424D2"/>
    <w:rsid w:val="00242555"/>
    <w:rsid w:val="00242DF5"/>
    <w:rsid w:val="002433A8"/>
    <w:rsid w:val="00243535"/>
    <w:rsid w:val="00243721"/>
    <w:rsid w:val="00243E48"/>
    <w:rsid w:val="0024402D"/>
    <w:rsid w:val="002444B8"/>
    <w:rsid w:val="0024520E"/>
    <w:rsid w:val="002454D9"/>
    <w:rsid w:val="00245FB3"/>
    <w:rsid w:val="002460B8"/>
    <w:rsid w:val="00246A23"/>
    <w:rsid w:val="00246BC3"/>
    <w:rsid w:val="00246FB0"/>
    <w:rsid w:val="002471DF"/>
    <w:rsid w:val="002473DE"/>
    <w:rsid w:val="002507BF"/>
    <w:rsid w:val="00250DF4"/>
    <w:rsid w:val="00251156"/>
    <w:rsid w:val="00251244"/>
    <w:rsid w:val="00251B4E"/>
    <w:rsid w:val="00252829"/>
    <w:rsid w:val="00252E76"/>
    <w:rsid w:val="00253E7D"/>
    <w:rsid w:val="0025408D"/>
    <w:rsid w:val="002540D3"/>
    <w:rsid w:val="00254EC5"/>
    <w:rsid w:val="002567AF"/>
    <w:rsid w:val="002567C8"/>
    <w:rsid w:val="00256CAE"/>
    <w:rsid w:val="002579F8"/>
    <w:rsid w:val="00260570"/>
    <w:rsid w:val="00260890"/>
    <w:rsid w:val="00260C73"/>
    <w:rsid w:val="00261A9E"/>
    <w:rsid w:val="00261CE9"/>
    <w:rsid w:val="00261EC0"/>
    <w:rsid w:val="00261F8C"/>
    <w:rsid w:val="00262CF3"/>
    <w:rsid w:val="00263F06"/>
    <w:rsid w:val="002644BF"/>
    <w:rsid w:val="00264F2C"/>
    <w:rsid w:val="00264F3F"/>
    <w:rsid w:val="0026501F"/>
    <w:rsid w:val="00265A04"/>
    <w:rsid w:val="00265A9C"/>
    <w:rsid w:val="0026641C"/>
    <w:rsid w:val="00266CE5"/>
    <w:rsid w:val="00266FD8"/>
    <w:rsid w:val="00267E7F"/>
    <w:rsid w:val="00270249"/>
    <w:rsid w:val="00270964"/>
    <w:rsid w:val="002711EC"/>
    <w:rsid w:val="00271893"/>
    <w:rsid w:val="002719F2"/>
    <w:rsid w:val="00271B16"/>
    <w:rsid w:val="00271B68"/>
    <w:rsid w:val="0027209C"/>
    <w:rsid w:val="00272A5D"/>
    <w:rsid w:val="00272CC8"/>
    <w:rsid w:val="00273449"/>
    <w:rsid w:val="0027545A"/>
    <w:rsid w:val="0027563C"/>
    <w:rsid w:val="002756DB"/>
    <w:rsid w:val="002757A5"/>
    <w:rsid w:val="002757F6"/>
    <w:rsid w:val="00275A11"/>
    <w:rsid w:val="00275A70"/>
    <w:rsid w:val="00275DDD"/>
    <w:rsid w:val="00275F4A"/>
    <w:rsid w:val="002763A8"/>
    <w:rsid w:val="00276540"/>
    <w:rsid w:val="00276883"/>
    <w:rsid w:val="0027695C"/>
    <w:rsid w:val="002771C0"/>
    <w:rsid w:val="00277462"/>
    <w:rsid w:val="00277717"/>
    <w:rsid w:val="00277B09"/>
    <w:rsid w:val="00281085"/>
    <w:rsid w:val="002811BB"/>
    <w:rsid w:val="002823B3"/>
    <w:rsid w:val="002825DB"/>
    <w:rsid w:val="00282795"/>
    <w:rsid w:val="00282920"/>
    <w:rsid w:val="00282FAC"/>
    <w:rsid w:val="002836B6"/>
    <w:rsid w:val="00284059"/>
    <w:rsid w:val="00284242"/>
    <w:rsid w:val="002842E5"/>
    <w:rsid w:val="00284363"/>
    <w:rsid w:val="002846BA"/>
    <w:rsid w:val="002850BC"/>
    <w:rsid w:val="0028586A"/>
    <w:rsid w:val="00285BE4"/>
    <w:rsid w:val="00285F4B"/>
    <w:rsid w:val="00286488"/>
    <w:rsid w:val="00286875"/>
    <w:rsid w:val="00287884"/>
    <w:rsid w:val="00290182"/>
    <w:rsid w:val="00290E07"/>
    <w:rsid w:val="00291371"/>
    <w:rsid w:val="002914EC"/>
    <w:rsid w:val="002915BC"/>
    <w:rsid w:val="0029197D"/>
    <w:rsid w:val="00291ECC"/>
    <w:rsid w:val="002921E6"/>
    <w:rsid w:val="00292910"/>
    <w:rsid w:val="00292B2D"/>
    <w:rsid w:val="00294618"/>
    <w:rsid w:val="002947BA"/>
    <w:rsid w:val="00294E29"/>
    <w:rsid w:val="00295522"/>
    <w:rsid w:val="002957BA"/>
    <w:rsid w:val="0029588F"/>
    <w:rsid w:val="00295DAB"/>
    <w:rsid w:val="00296266"/>
    <w:rsid w:val="0029654D"/>
    <w:rsid w:val="00297425"/>
    <w:rsid w:val="00297691"/>
    <w:rsid w:val="002976D3"/>
    <w:rsid w:val="00297848"/>
    <w:rsid w:val="00297AB1"/>
    <w:rsid w:val="002A0C27"/>
    <w:rsid w:val="002A146E"/>
    <w:rsid w:val="002A2B21"/>
    <w:rsid w:val="002A3579"/>
    <w:rsid w:val="002A3C89"/>
    <w:rsid w:val="002A3D78"/>
    <w:rsid w:val="002A42A2"/>
    <w:rsid w:val="002A4843"/>
    <w:rsid w:val="002A48C4"/>
    <w:rsid w:val="002A497F"/>
    <w:rsid w:val="002A4C93"/>
    <w:rsid w:val="002A4F12"/>
    <w:rsid w:val="002A4F26"/>
    <w:rsid w:val="002A4F88"/>
    <w:rsid w:val="002A4FB8"/>
    <w:rsid w:val="002A51D8"/>
    <w:rsid w:val="002A54D3"/>
    <w:rsid w:val="002A565D"/>
    <w:rsid w:val="002A594B"/>
    <w:rsid w:val="002A5B11"/>
    <w:rsid w:val="002A6A9F"/>
    <w:rsid w:val="002A760D"/>
    <w:rsid w:val="002A7719"/>
    <w:rsid w:val="002A77BF"/>
    <w:rsid w:val="002A7AB5"/>
    <w:rsid w:val="002A7B71"/>
    <w:rsid w:val="002A7D82"/>
    <w:rsid w:val="002B0564"/>
    <w:rsid w:val="002B0828"/>
    <w:rsid w:val="002B0A59"/>
    <w:rsid w:val="002B1E57"/>
    <w:rsid w:val="002B20CD"/>
    <w:rsid w:val="002B32BE"/>
    <w:rsid w:val="002B3538"/>
    <w:rsid w:val="002B4E94"/>
    <w:rsid w:val="002B505B"/>
    <w:rsid w:val="002B5D61"/>
    <w:rsid w:val="002B7294"/>
    <w:rsid w:val="002B7423"/>
    <w:rsid w:val="002B75FF"/>
    <w:rsid w:val="002B78C8"/>
    <w:rsid w:val="002B7B89"/>
    <w:rsid w:val="002C01F6"/>
    <w:rsid w:val="002C06D7"/>
    <w:rsid w:val="002C0DAC"/>
    <w:rsid w:val="002C1400"/>
    <w:rsid w:val="002C1F5B"/>
    <w:rsid w:val="002C20FB"/>
    <w:rsid w:val="002C227B"/>
    <w:rsid w:val="002C22C0"/>
    <w:rsid w:val="002C24E6"/>
    <w:rsid w:val="002C2EB7"/>
    <w:rsid w:val="002C367B"/>
    <w:rsid w:val="002C3DDF"/>
    <w:rsid w:val="002C3FDF"/>
    <w:rsid w:val="002C4B66"/>
    <w:rsid w:val="002C4FCC"/>
    <w:rsid w:val="002C5360"/>
    <w:rsid w:val="002C66B3"/>
    <w:rsid w:val="002C687E"/>
    <w:rsid w:val="002C7004"/>
    <w:rsid w:val="002D0135"/>
    <w:rsid w:val="002D0AF9"/>
    <w:rsid w:val="002D0DE3"/>
    <w:rsid w:val="002D100B"/>
    <w:rsid w:val="002D1149"/>
    <w:rsid w:val="002D1309"/>
    <w:rsid w:val="002D1342"/>
    <w:rsid w:val="002D13E5"/>
    <w:rsid w:val="002D1645"/>
    <w:rsid w:val="002D1825"/>
    <w:rsid w:val="002D1D65"/>
    <w:rsid w:val="002D23E4"/>
    <w:rsid w:val="002D2A35"/>
    <w:rsid w:val="002D2AAF"/>
    <w:rsid w:val="002D2D90"/>
    <w:rsid w:val="002D3251"/>
    <w:rsid w:val="002D35EB"/>
    <w:rsid w:val="002D381C"/>
    <w:rsid w:val="002D3A33"/>
    <w:rsid w:val="002D4B18"/>
    <w:rsid w:val="002D4FCE"/>
    <w:rsid w:val="002D576C"/>
    <w:rsid w:val="002D5DAC"/>
    <w:rsid w:val="002D5FBC"/>
    <w:rsid w:val="002E07BD"/>
    <w:rsid w:val="002E0869"/>
    <w:rsid w:val="002E0A55"/>
    <w:rsid w:val="002E0EF7"/>
    <w:rsid w:val="002E0F20"/>
    <w:rsid w:val="002E0FD8"/>
    <w:rsid w:val="002E10B1"/>
    <w:rsid w:val="002E2263"/>
    <w:rsid w:val="002E2556"/>
    <w:rsid w:val="002E2F3F"/>
    <w:rsid w:val="002E3083"/>
    <w:rsid w:val="002E3631"/>
    <w:rsid w:val="002E37EF"/>
    <w:rsid w:val="002E3F66"/>
    <w:rsid w:val="002E4862"/>
    <w:rsid w:val="002E4C1F"/>
    <w:rsid w:val="002E4DAC"/>
    <w:rsid w:val="002E4F2D"/>
    <w:rsid w:val="002E4FD6"/>
    <w:rsid w:val="002E523F"/>
    <w:rsid w:val="002E6B51"/>
    <w:rsid w:val="002E6D06"/>
    <w:rsid w:val="002E6DDB"/>
    <w:rsid w:val="002E7663"/>
    <w:rsid w:val="002F0765"/>
    <w:rsid w:val="002F0A2D"/>
    <w:rsid w:val="002F0D3A"/>
    <w:rsid w:val="002F1702"/>
    <w:rsid w:val="002F2AF1"/>
    <w:rsid w:val="002F31BE"/>
    <w:rsid w:val="002F36EB"/>
    <w:rsid w:val="002F3B47"/>
    <w:rsid w:val="002F4151"/>
    <w:rsid w:val="002F53E7"/>
    <w:rsid w:val="002F5748"/>
    <w:rsid w:val="002F5F0F"/>
    <w:rsid w:val="002F65F1"/>
    <w:rsid w:val="002F674B"/>
    <w:rsid w:val="002F6908"/>
    <w:rsid w:val="002F69DC"/>
    <w:rsid w:val="002F6DD8"/>
    <w:rsid w:val="002F7756"/>
    <w:rsid w:val="002F7E0E"/>
    <w:rsid w:val="00300583"/>
    <w:rsid w:val="00301188"/>
    <w:rsid w:val="00301448"/>
    <w:rsid w:val="00301C13"/>
    <w:rsid w:val="00301C6D"/>
    <w:rsid w:val="00302D4A"/>
    <w:rsid w:val="00302DA2"/>
    <w:rsid w:val="00303F28"/>
    <w:rsid w:val="003043BD"/>
    <w:rsid w:val="00304C57"/>
    <w:rsid w:val="00304C78"/>
    <w:rsid w:val="0030510C"/>
    <w:rsid w:val="00305156"/>
    <w:rsid w:val="0030575F"/>
    <w:rsid w:val="003057B9"/>
    <w:rsid w:val="00305FF6"/>
    <w:rsid w:val="00306577"/>
    <w:rsid w:val="003065AB"/>
    <w:rsid w:val="003066C3"/>
    <w:rsid w:val="0030695E"/>
    <w:rsid w:val="0031089E"/>
    <w:rsid w:val="00310A50"/>
    <w:rsid w:val="00310D09"/>
    <w:rsid w:val="00311250"/>
    <w:rsid w:val="00311854"/>
    <w:rsid w:val="00311DB0"/>
    <w:rsid w:val="00312170"/>
    <w:rsid w:val="00312549"/>
    <w:rsid w:val="003127D3"/>
    <w:rsid w:val="00312A93"/>
    <w:rsid w:val="0031359C"/>
    <w:rsid w:val="0031403E"/>
    <w:rsid w:val="00314494"/>
    <w:rsid w:val="00314656"/>
    <w:rsid w:val="00314E3C"/>
    <w:rsid w:val="0031546F"/>
    <w:rsid w:val="003154D8"/>
    <w:rsid w:val="00315A61"/>
    <w:rsid w:val="00315E78"/>
    <w:rsid w:val="0031638D"/>
    <w:rsid w:val="0031657C"/>
    <w:rsid w:val="00316AA6"/>
    <w:rsid w:val="003170F7"/>
    <w:rsid w:val="00317CF5"/>
    <w:rsid w:val="003208CE"/>
    <w:rsid w:val="00321360"/>
    <w:rsid w:val="00321AF5"/>
    <w:rsid w:val="00321BD0"/>
    <w:rsid w:val="00322378"/>
    <w:rsid w:val="003224FC"/>
    <w:rsid w:val="00322896"/>
    <w:rsid w:val="00322B5A"/>
    <w:rsid w:val="00322CB2"/>
    <w:rsid w:val="00322DD1"/>
    <w:rsid w:val="00323764"/>
    <w:rsid w:val="003238E9"/>
    <w:rsid w:val="00323F21"/>
    <w:rsid w:val="0032472A"/>
    <w:rsid w:val="003249AA"/>
    <w:rsid w:val="00325FAC"/>
    <w:rsid w:val="00326A07"/>
    <w:rsid w:val="00326D00"/>
    <w:rsid w:val="00326DA1"/>
    <w:rsid w:val="00327084"/>
    <w:rsid w:val="003270B7"/>
    <w:rsid w:val="003275C0"/>
    <w:rsid w:val="00327AB7"/>
    <w:rsid w:val="003309BD"/>
    <w:rsid w:val="00330F04"/>
    <w:rsid w:val="00331271"/>
    <w:rsid w:val="00331A8E"/>
    <w:rsid w:val="00331DBA"/>
    <w:rsid w:val="00331F43"/>
    <w:rsid w:val="00332121"/>
    <w:rsid w:val="003328F2"/>
    <w:rsid w:val="00332982"/>
    <w:rsid w:val="0033303A"/>
    <w:rsid w:val="00333D95"/>
    <w:rsid w:val="00333DEC"/>
    <w:rsid w:val="00334F4E"/>
    <w:rsid w:val="003350A8"/>
    <w:rsid w:val="0033558A"/>
    <w:rsid w:val="00335611"/>
    <w:rsid w:val="003359EB"/>
    <w:rsid w:val="00335AEE"/>
    <w:rsid w:val="003361FB"/>
    <w:rsid w:val="00336B66"/>
    <w:rsid w:val="00336FD7"/>
    <w:rsid w:val="003374C3"/>
    <w:rsid w:val="003374E4"/>
    <w:rsid w:val="003378B4"/>
    <w:rsid w:val="00340C3C"/>
    <w:rsid w:val="00340FDA"/>
    <w:rsid w:val="00341072"/>
    <w:rsid w:val="0034122E"/>
    <w:rsid w:val="003412AF"/>
    <w:rsid w:val="00342084"/>
    <w:rsid w:val="0034224B"/>
    <w:rsid w:val="00342791"/>
    <w:rsid w:val="00342853"/>
    <w:rsid w:val="00342ACA"/>
    <w:rsid w:val="0034315F"/>
    <w:rsid w:val="003433FB"/>
    <w:rsid w:val="003437BE"/>
    <w:rsid w:val="00343982"/>
    <w:rsid w:val="00344201"/>
    <w:rsid w:val="0034424F"/>
    <w:rsid w:val="0034458F"/>
    <w:rsid w:val="00344646"/>
    <w:rsid w:val="003446AF"/>
    <w:rsid w:val="00345521"/>
    <w:rsid w:val="0034566D"/>
    <w:rsid w:val="00347C71"/>
    <w:rsid w:val="0035015E"/>
    <w:rsid w:val="003504BF"/>
    <w:rsid w:val="00350B2A"/>
    <w:rsid w:val="00350BC1"/>
    <w:rsid w:val="00350F95"/>
    <w:rsid w:val="0035104B"/>
    <w:rsid w:val="003511E0"/>
    <w:rsid w:val="00351F23"/>
    <w:rsid w:val="003531E9"/>
    <w:rsid w:val="00353833"/>
    <w:rsid w:val="00353AC8"/>
    <w:rsid w:val="00354508"/>
    <w:rsid w:val="0035465F"/>
    <w:rsid w:val="00354802"/>
    <w:rsid w:val="00354D27"/>
    <w:rsid w:val="00354DE6"/>
    <w:rsid w:val="00354F79"/>
    <w:rsid w:val="003555CD"/>
    <w:rsid w:val="003559DF"/>
    <w:rsid w:val="003565AC"/>
    <w:rsid w:val="00356613"/>
    <w:rsid w:val="00356B87"/>
    <w:rsid w:val="00356EB2"/>
    <w:rsid w:val="00356FF2"/>
    <w:rsid w:val="00357319"/>
    <w:rsid w:val="003574C1"/>
    <w:rsid w:val="00357897"/>
    <w:rsid w:val="003601B1"/>
    <w:rsid w:val="003602BB"/>
    <w:rsid w:val="00360629"/>
    <w:rsid w:val="0036066A"/>
    <w:rsid w:val="0036073F"/>
    <w:rsid w:val="0036110E"/>
    <w:rsid w:val="0036143F"/>
    <w:rsid w:val="00361542"/>
    <w:rsid w:val="00361D6A"/>
    <w:rsid w:val="003622E6"/>
    <w:rsid w:val="003627CA"/>
    <w:rsid w:val="00362EA7"/>
    <w:rsid w:val="0036374F"/>
    <w:rsid w:val="00363BC9"/>
    <w:rsid w:val="00363E26"/>
    <w:rsid w:val="00363FD1"/>
    <w:rsid w:val="0036429B"/>
    <w:rsid w:val="00364451"/>
    <w:rsid w:val="00364643"/>
    <w:rsid w:val="00364F3A"/>
    <w:rsid w:val="003661E9"/>
    <w:rsid w:val="0036709B"/>
    <w:rsid w:val="003672DE"/>
    <w:rsid w:val="00367BC0"/>
    <w:rsid w:val="00367EE7"/>
    <w:rsid w:val="0037096B"/>
    <w:rsid w:val="00370D06"/>
    <w:rsid w:val="00371E1B"/>
    <w:rsid w:val="00373323"/>
    <w:rsid w:val="00373C76"/>
    <w:rsid w:val="00374247"/>
    <w:rsid w:val="00374670"/>
    <w:rsid w:val="003751CA"/>
    <w:rsid w:val="0037583A"/>
    <w:rsid w:val="00375C79"/>
    <w:rsid w:val="00375E14"/>
    <w:rsid w:val="0037621F"/>
    <w:rsid w:val="0037686C"/>
    <w:rsid w:val="00380DCB"/>
    <w:rsid w:val="00380EBF"/>
    <w:rsid w:val="00381E42"/>
    <w:rsid w:val="00382020"/>
    <w:rsid w:val="00382230"/>
    <w:rsid w:val="00382F71"/>
    <w:rsid w:val="00384389"/>
    <w:rsid w:val="0038452E"/>
    <w:rsid w:val="00384578"/>
    <w:rsid w:val="003847D5"/>
    <w:rsid w:val="003849DC"/>
    <w:rsid w:val="003853E9"/>
    <w:rsid w:val="0038550C"/>
    <w:rsid w:val="00385657"/>
    <w:rsid w:val="00385F01"/>
    <w:rsid w:val="00386913"/>
    <w:rsid w:val="003875EE"/>
    <w:rsid w:val="00390BFD"/>
    <w:rsid w:val="003919AF"/>
    <w:rsid w:val="00391F01"/>
    <w:rsid w:val="00391F91"/>
    <w:rsid w:val="0039200F"/>
    <w:rsid w:val="00392315"/>
    <w:rsid w:val="00392850"/>
    <w:rsid w:val="00392B81"/>
    <w:rsid w:val="00393CB5"/>
    <w:rsid w:val="0039400A"/>
    <w:rsid w:val="003940CF"/>
    <w:rsid w:val="00394250"/>
    <w:rsid w:val="00394795"/>
    <w:rsid w:val="0039524E"/>
    <w:rsid w:val="003954A1"/>
    <w:rsid w:val="003958FA"/>
    <w:rsid w:val="00395DA8"/>
    <w:rsid w:val="00396805"/>
    <w:rsid w:val="00397481"/>
    <w:rsid w:val="00397590"/>
    <w:rsid w:val="00397835"/>
    <w:rsid w:val="00397935"/>
    <w:rsid w:val="00397AFA"/>
    <w:rsid w:val="003A0B25"/>
    <w:rsid w:val="003A0BB3"/>
    <w:rsid w:val="003A1D6B"/>
    <w:rsid w:val="003A1F39"/>
    <w:rsid w:val="003A3AD1"/>
    <w:rsid w:val="003A3B38"/>
    <w:rsid w:val="003A404E"/>
    <w:rsid w:val="003A48AE"/>
    <w:rsid w:val="003A4B85"/>
    <w:rsid w:val="003A5065"/>
    <w:rsid w:val="003A534F"/>
    <w:rsid w:val="003A585D"/>
    <w:rsid w:val="003A5945"/>
    <w:rsid w:val="003A5D61"/>
    <w:rsid w:val="003A61CA"/>
    <w:rsid w:val="003A6276"/>
    <w:rsid w:val="003A6DE9"/>
    <w:rsid w:val="003A6FC3"/>
    <w:rsid w:val="003A7697"/>
    <w:rsid w:val="003B0F25"/>
    <w:rsid w:val="003B0FE2"/>
    <w:rsid w:val="003B154D"/>
    <w:rsid w:val="003B19FB"/>
    <w:rsid w:val="003B1AC0"/>
    <w:rsid w:val="003B239E"/>
    <w:rsid w:val="003B2712"/>
    <w:rsid w:val="003B2DD3"/>
    <w:rsid w:val="003B2FD2"/>
    <w:rsid w:val="003B3694"/>
    <w:rsid w:val="003B3800"/>
    <w:rsid w:val="003B39BB"/>
    <w:rsid w:val="003B3C96"/>
    <w:rsid w:val="003B3DCA"/>
    <w:rsid w:val="003B43FF"/>
    <w:rsid w:val="003B472E"/>
    <w:rsid w:val="003B4B08"/>
    <w:rsid w:val="003B4EAF"/>
    <w:rsid w:val="003B508E"/>
    <w:rsid w:val="003B5178"/>
    <w:rsid w:val="003B529D"/>
    <w:rsid w:val="003B57C2"/>
    <w:rsid w:val="003B6016"/>
    <w:rsid w:val="003B60D4"/>
    <w:rsid w:val="003B63F9"/>
    <w:rsid w:val="003B6BF5"/>
    <w:rsid w:val="003B6F51"/>
    <w:rsid w:val="003B6FF6"/>
    <w:rsid w:val="003B7DCA"/>
    <w:rsid w:val="003C105C"/>
    <w:rsid w:val="003C1521"/>
    <w:rsid w:val="003C1F08"/>
    <w:rsid w:val="003C1F36"/>
    <w:rsid w:val="003C24EF"/>
    <w:rsid w:val="003C2EAD"/>
    <w:rsid w:val="003C38D7"/>
    <w:rsid w:val="003C400E"/>
    <w:rsid w:val="003C44DB"/>
    <w:rsid w:val="003C46A4"/>
    <w:rsid w:val="003C47AC"/>
    <w:rsid w:val="003C4AE8"/>
    <w:rsid w:val="003C5033"/>
    <w:rsid w:val="003C55B4"/>
    <w:rsid w:val="003C5671"/>
    <w:rsid w:val="003C5D10"/>
    <w:rsid w:val="003C603E"/>
    <w:rsid w:val="003C6085"/>
    <w:rsid w:val="003C66CF"/>
    <w:rsid w:val="003C6A40"/>
    <w:rsid w:val="003C6B0D"/>
    <w:rsid w:val="003C6B16"/>
    <w:rsid w:val="003C6F7A"/>
    <w:rsid w:val="003C703F"/>
    <w:rsid w:val="003C7055"/>
    <w:rsid w:val="003C78D1"/>
    <w:rsid w:val="003C79E5"/>
    <w:rsid w:val="003C7A24"/>
    <w:rsid w:val="003C7CA3"/>
    <w:rsid w:val="003C7D3E"/>
    <w:rsid w:val="003C7D6D"/>
    <w:rsid w:val="003C7FF6"/>
    <w:rsid w:val="003D07C8"/>
    <w:rsid w:val="003D0C4C"/>
    <w:rsid w:val="003D0CA9"/>
    <w:rsid w:val="003D1242"/>
    <w:rsid w:val="003D1A14"/>
    <w:rsid w:val="003D1B69"/>
    <w:rsid w:val="003D1FE0"/>
    <w:rsid w:val="003D29C8"/>
    <w:rsid w:val="003D3016"/>
    <w:rsid w:val="003D38B8"/>
    <w:rsid w:val="003D40B3"/>
    <w:rsid w:val="003D5473"/>
    <w:rsid w:val="003D5F39"/>
    <w:rsid w:val="003D600A"/>
    <w:rsid w:val="003D6194"/>
    <w:rsid w:val="003D6B3A"/>
    <w:rsid w:val="003D7226"/>
    <w:rsid w:val="003D7293"/>
    <w:rsid w:val="003D74EF"/>
    <w:rsid w:val="003D77ED"/>
    <w:rsid w:val="003D7907"/>
    <w:rsid w:val="003D7E8F"/>
    <w:rsid w:val="003E042A"/>
    <w:rsid w:val="003E065B"/>
    <w:rsid w:val="003E0692"/>
    <w:rsid w:val="003E0B08"/>
    <w:rsid w:val="003E0FE8"/>
    <w:rsid w:val="003E197F"/>
    <w:rsid w:val="003E1CEC"/>
    <w:rsid w:val="003E20A1"/>
    <w:rsid w:val="003E315E"/>
    <w:rsid w:val="003E3B64"/>
    <w:rsid w:val="003E4052"/>
    <w:rsid w:val="003E414A"/>
    <w:rsid w:val="003E4451"/>
    <w:rsid w:val="003E49A0"/>
    <w:rsid w:val="003E509A"/>
    <w:rsid w:val="003E510F"/>
    <w:rsid w:val="003E57BA"/>
    <w:rsid w:val="003E59A8"/>
    <w:rsid w:val="003E612F"/>
    <w:rsid w:val="003E6937"/>
    <w:rsid w:val="003E6F03"/>
    <w:rsid w:val="003E7568"/>
    <w:rsid w:val="003E767F"/>
    <w:rsid w:val="003F06BA"/>
    <w:rsid w:val="003F0D00"/>
    <w:rsid w:val="003F0DF9"/>
    <w:rsid w:val="003F0EB2"/>
    <w:rsid w:val="003F12C4"/>
    <w:rsid w:val="003F158B"/>
    <w:rsid w:val="003F194D"/>
    <w:rsid w:val="003F20E0"/>
    <w:rsid w:val="003F22F3"/>
    <w:rsid w:val="003F2589"/>
    <w:rsid w:val="003F263C"/>
    <w:rsid w:val="003F29FC"/>
    <w:rsid w:val="003F2E35"/>
    <w:rsid w:val="003F3B4B"/>
    <w:rsid w:val="003F3BB8"/>
    <w:rsid w:val="003F3FFD"/>
    <w:rsid w:val="003F44CD"/>
    <w:rsid w:val="003F45DE"/>
    <w:rsid w:val="003F4A0B"/>
    <w:rsid w:val="003F4A9D"/>
    <w:rsid w:val="003F4E90"/>
    <w:rsid w:val="003F4F2E"/>
    <w:rsid w:val="003F5148"/>
    <w:rsid w:val="003F59E6"/>
    <w:rsid w:val="003F5A85"/>
    <w:rsid w:val="003F5B31"/>
    <w:rsid w:val="003F5BED"/>
    <w:rsid w:val="003F5D2C"/>
    <w:rsid w:val="003F60B6"/>
    <w:rsid w:val="003F6421"/>
    <w:rsid w:val="003F6436"/>
    <w:rsid w:val="003F66B6"/>
    <w:rsid w:val="003F68B0"/>
    <w:rsid w:val="003F6AA4"/>
    <w:rsid w:val="003F6BB2"/>
    <w:rsid w:val="003F6F35"/>
    <w:rsid w:val="003F6FAD"/>
    <w:rsid w:val="003F772A"/>
    <w:rsid w:val="004004E2"/>
    <w:rsid w:val="004005C0"/>
    <w:rsid w:val="004007B1"/>
    <w:rsid w:val="004009A2"/>
    <w:rsid w:val="00401195"/>
    <w:rsid w:val="0040141F"/>
    <w:rsid w:val="0040227B"/>
    <w:rsid w:val="0040236A"/>
    <w:rsid w:val="00402826"/>
    <w:rsid w:val="004029A0"/>
    <w:rsid w:val="00402A21"/>
    <w:rsid w:val="00402DBC"/>
    <w:rsid w:val="004041D5"/>
    <w:rsid w:val="0040425F"/>
    <w:rsid w:val="00405355"/>
    <w:rsid w:val="0040591A"/>
    <w:rsid w:val="00405A00"/>
    <w:rsid w:val="00405DEB"/>
    <w:rsid w:val="00406335"/>
    <w:rsid w:val="00406339"/>
    <w:rsid w:val="004063AA"/>
    <w:rsid w:val="00406874"/>
    <w:rsid w:val="00406DB2"/>
    <w:rsid w:val="00406FF4"/>
    <w:rsid w:val="0040727E"/>
    <w:rsid w:val="004072C4"/>
    <w:rsid w:val="004074A6"/>
    <w:rsid w:val="00407831"/>
    <w:rsid w:val="00410837"/>
    <w:rsid w:val="00410A08"/>
    <w:rsid w:val="00410D66"/>
    <w:rsid w:val="00411217"/>
    <w:rsid w:val="00411656"/>
    <w:rsid w:val="00411735"/>
    <w:rsid w:val="00411C11"/>
    <w:rsid w:val="004124EB"/>
    <w:rsid w:val="0041268A"/>
    <w:rsid w:val="004127E4"/>
    <w:rsid w:val="00412843"/>
    <w:rsid w:val="00412BCA"/>
    <w:rsid w:val="00413083"/>
    <w:rsid w:val="0041358D"/>
    <w:rsid w:val="00413FD4"/>
    <w:rsid w:val="00414171"/>
    <w:rsid w:val="00414945"/>
    <w:rsid w:val="004154A1"/>
    <w:rsid w:val="00415F64"/>
    <w:rsid w:val="00416076"/>
    <w:rsid w:val="004162AE"/>
    <w:rsid w:val="004163B5"/>
    <w:rsid w:val="00416D6C"/>
    <w:rsid w:val="004171F8"/>
    <w:rsid w:val="00417407"/>
    <w:rsid w:val="00417521"/>
    <w:rsid w:val="00417CAF"/>
    <w:rsid w:val="00420165"/>
    <w:rsid w:val="00420451"/>
    <w:rsid w:val="00420CE7"/>
    <w:rsid w:val="00420D40"/>
    <w:rsid w:val="00420DEF"/>
    <w:rsid w:val="00420E1B"/>
    <w:rsid w:val="00421884"/>
    <w:rsid w:val="00422FA7"/>
    <w:rsid w:val="00423371"/>
    <w:rsid w:val="0042390D"/>
    <w:rsid w:val="00423BE0"/>
    <w:rsid w:val="00424FC3"/>
    <w:rsid w:val="00425197"/>
    <w:rsid w:val="00425868"/>
    <w:rsid w:val="00425F59"/>
    <w:rsid w:val="004261A2"/>
    <w:rsid w:val="004267C4"/>
    <w:rsid w:val="00426EFB"/>
    <w:rsid w:val="0043012C"/>
    <w:rsid w:val="0043033C"/>
    <w:rsid w:val="0043098C"/>
    <w:rsid w:val="0043116F"/>
    <w:rsid w:val="00431235"/>
    <w:rsid w:val="00431317"/>
    <w:rsid w:val="004314C1"/>
    <w:rsid w:val="0043197F"/>
    <w:rsid w:val="00431987"/>
    <w:rsid w:val="00432401"/>
    <w:rsid w:val="00432659"/>
    <w:rsid w:val="00432A4D"/>
    <w:rsid w:val="00432D58"/>
    <w:rsid w:val="0043322D"/>
    <w:rsid w:val="004334E1"/>
    <w:rsid w:val="004335C5"/>
    <w:rsid w:val="00433999"/>
    <w:rsid w:val="004343A3"/>
    <w:rsid w:val="004347EC"/>
    <w:rsid w:val="00434AC7"/>
    <w:rsid w:val="00434C11"/>
    <w:rsid w:val="00435115"/>
    <w:rsid w:val="0043548D"/>
    <w:rsid w:val="00435989"/>
    <w:rsid w:val="00435FE9"/>
    <w:rsid w:val="00436370"/>
    <w:rsid w:val="0043639B"/>
    <w:rsid w:val="00436B87"/>
    <w:rsid w:val="00436C28"/>
    <w:rsid w:val="0043708B"/>
    <w:rsid w:val="00437C61"/>
    <w:rsid w:val="004405BA"/>
    <w:rsid w:val="00440763"/>
    <w:rsid w:val="00440AC4"/>
    <w:rsid w:val="00440BB4"/>
    <w:rsid w:val="00441022"/>
    <w:rsid w:val="00441749"/>
    <w:rsid w:val="00442369"/>
    <w:rsid w:val="00442994"/>
    <w:rsid w:val="00442D86"/>
    <w:rsid w:val="0044316B"/>
    <w:rsid w:val="0044384A"/>
    <w:rsid w:val="00443E51"/>
    <w:rsid w:val="00443EBC"/>
    <w:rsid w:val="00444045"/>
    <w:rsid w:val="00444362"/>
    <w:rsid w:val="004447FE"/>
    <w:rsid w:val="00444E54"/>
    <w:rsid w:val="0044522F"/>
    <w:rsid w:val="004455ED"/>
    <w:rsid w:val="00445F6A"/>
    <w:rsid w:val="0044620D"/>
    <w:rsid w:val="004469CD"/>
    <w:rsid w:val="00446AB9"/>
    <w:rsid w:val="004470BA"/>
    <w:rsid w:val="00447542"/>
    <w:rsid w:val="004479EE"/>
    <w:rsid w:val="00447DD1"/>
    <w:rsid w:val="00450B2E"/>
    <w:rsid w:val="0045103F"/>
    <w:rsid w:val="004512A1"/>
    <w:rsid w:val="004512C8"/>
    <w:rsid w:val="00451537"/>
    <w:rsid w:val="00451735"/>
    <w:rsid w:val="004518AC"/>
    <w:rsid w:val="00453042"/>
    <w:rsid w:val="004534E7"/>
    <w:rsid w:val="00453A78"/>
    <w:rsid w:val="004542F6"/>
    <w:rsid w:val="0045528E"/>
    <w:rsid w:val="00455304"/>
    <w:rsid w:val="00455503"/>
    <w:rsid w:val="0045561B"/>
    <w:rsid w:val="0045661B"/>
    <w:rsid w:val="00456DD1"/>
    <w:rsid w:val="0045733E"/>
    <w:rsid w:val="004576DA"/>
    <w:rsid w:val="0046051B"/>
    <w:rsid w:val="004605B0"/>
    <w:rsid w:val="00460AC0"/>
    <w:rsid w:val="00460EF2"/>
    <w:rsid w:val="0046127B"/>
    <w:rsid w:val="004617DF"/>
    <w:rsid w:val="00461E46"/>
    <w:rsid w:val="004624B3"/>
    <w:rsid w:val="00462937"/>
    <w:rsid w:val="00462ABE"/>
    <w:rsid w:val="00462D48"/>
    <w:rsid w:val="004632CE"/>
    <w:rsid w:val="0046388C"/>
    <w:rsid w:val="00463C31"/>
    <w:rsid w:val="00464278"/>
    <w:rsid w:val="00465873"/>
    <w:rsid w:val="00465BB3"/>
    <w:rsid w:val="00465D9E"/>
    <w:rsid w:val="00465F2E"/>
    <w:rsid w:val="00466C92"/>
    <w:rsid w:val="00466E62"/>
    <w:rsid w:val="00466F43"/>
    <w:rsid w:val="00467319"/>
    <w:rsid w:val="00471904"/>
    <w:rsid w:val="00472063"/>
    <w:rsid w:val="00472FEF"/>
    <w:rsid w:val="0047337D"/>
    <w:rsid w:val="004734C6"/>
    <w:rsid w:val="00473A33"/>
    <w:rsid w:val="00473DFC"/>
    <w:rsid w:val="004757FA"/>
    <w:rsid w:val="00477C15"/>
    <w:rsid w:val="00480120"/>
    <w:rsid w:val="00480445"/>
    <w:rsid w:val="004807BC"/>
    <w:rsid w:val="0048109F"/>
    <w:rsid w:val="0048162E"/>
    <w:rsid w:val="004828EE"/>
    <w:rsid w:val="004829E0"/>
    <w:rsid w:val="00482E7A"/>
    <w:rsid w:val="00482F24"/>
    <w:rsid w:val="00482F5E"/>
    <w:rsid w:val="004831DF"/>
    <w:rsid w:val="00483331"/>
    <w:rsid w:val="00484206"/>
    <w:rsid w:val="00484849"/>
    <w:rsid w:val="00484CC5"/>
    <w:rsid w:val="00485552"/>
    <w:rsid w:val="00485622"/>
    <w:rsid w:val="00485A3B"/>
    <w:rsid w:val="00486966"/>
    <w:rsid w:val="004869F3"/>
    <w:rsid w:val="004875BD"/>
    <w:rsid w:val="00487D57"/>
    <w:rsid w:val="0049018F"/>
    <w:rsid w:val="004902DD"/>
    <w:rsid w:val="0049065C"/>
    <w:rsid w:val="0049075C"/>
    <w:rsid w:val="004909AB"/>
    <w:rsid w:val="00490E09"/>
    <w:rsid w:val="00491AA0"/>
    <w:rsid w:val="00491C9F"/>
    <w:rsid w:val="00491EDD"/>
    <w:rsid w:val="00492254"/>
    <w:rsid w:val="00492BB2"/>
    <w:rsid w:val="004935D0"/>
    <w:rsid w:val="00493A5B"/>
    <w:rsid w:val="00493A93"/>
    <w:rsid w:val="00493C59"/>
    <w:rsid w:val="004942C7"/>
    <w:rsid w:val="00494863"/>
    <w:rsid w:val="00495563"/>
    <w:rsid w:val="00495C79"/>
    <w:rsid w:val="00495EAF"/>
    <w:rsid w:val="004965D9"/>
    <w:rsid w:val="00496C53"/>
    <w:rsid w:val="004973D4"/>
    <w:rsid w:val="004977AD"/>
    <w:rsid w:val="0049786A"/>
    <w:rsid w:val="00497C74"/>
    <w:rsid w:val="004A04A6"/>
    <w:rsid w:val="004A0690"/>
    <w:rsid w:val="004A074B"/>
    <w:rsid w:val="004A0765"/>
    <w:rsid w:val="004A0BAC"/>
    <w:rsid w:val="004A0C35"/>
    <w:rsid w:val="004A135F"/>
    <w:rsid w:val="004A1479"/>
    <w:rsid w:val="004A206A"/>
    <w:rsid w:val="004A21C5"/>
    <w:rsid w:val="004A2AA7"/>
    <w:rsid w:val="004A2E2C"/>
    <w:rsid w:val="004A323D"/>
    <w:rsid w:val="004A3428"/>
    <w:rsid w:val="004A352F"/>
    <w:rsid w:val="004A35BC"/>
    <w:rsid w:val="004A3891"/>
    <w:rsid w:val="004A39EF"/>
    <w:rsid w:val="004A3BC4"/>
    <w:rsid w:val="004A492D"/>
    <w:rsid w:val="004A4E84"/>
    <w:rsid w:val="004A511D"/>
    <w:rsid w:val="004A5158"/>
    <w:rsid w:val="004A5169"/>
    <w:rsid w:val="004A51CF"/>
    <w:rsid w:val="004A652B"/>
    <w:rsid w:val="004A6683"/>
    <w:rsid w:val="004A69BF"/>
    <w:rsid w:val="004A78A8"/>
    <w:rsid w:val="004A7A9B"/>
    <w:rsid w:val="004A7B32"/>
    <w:rsid w:val="004B03F7"/>
    <w:rsid w:val="004B0ACA"/>
    <w:rsid w:val="004B0C18"/>
    <w:rsid w:val="004B110E"/>
    <w:rsid w:val="004B111A"/>
    <w:rsid w:val="004B114E"/>
    <w:rsid w:val="004B117C"/>
    <w:rsid w:val="004B175E"/>
    <w:rsid w:val="004B17B1"/>
    <w:rsid w:val="004B28D5"/>
    <w:rsid w:val="004B290A"/>
    <w:rsid w:val="004B2A06"/>
    <w:rsid w:val="004B2AD8"/>
    <w:rsid w:val="004B316E"/>
    <w:rsid w:val="004B373B"/>
    <w:rsid w:val="004B38F8"/>
    <w:rsid w:val="004B3D4C"/>
    <w:rsid w:val="004B3DFC"/>
    <w:rsid w:val="004B4C95"/>
    <w:rsid w:val="004B636E"/>
    <w:rsid w:val="004B6A9A"/>
    <w:rsid w:val="004B7108"/>
    <w:rsid w:val="004B75C9"/>
    <w:rsid w:val="004B7959"/>
    <w:rsid w:val="004C0B3D"/>
    <w:rsid w:val="004C0C65"/>
    <w:rsid w:val="004C1517"/>
    <w:rsid w:val="004C1C2C"/>
    <w:rsid w:val="004C1CC7"/>
    <w:rsid w:val="004C1DBC"/>
    <w:rsid w:val="004C22F9"/>
    <w:rsid w:val="004C2626"/>
    <w:rsid w:val="004C27A3"/>
    <w:rsid w:val="004C2F51"/>
    <w:rsid w:val="004C315A"/>
    <w:rsid w:val="004C342C"/>
    <w:rsid w:val="004C40DE"/>
    <w:rsid w:val="004C4197"/>
    <w:rsid w:val="004C48B6"/>
    <w:rsid w:val="004C5018"/>
    <w:rsid w:val="004C5659"/>
    <w:rsid w:val="004C577D"/>
    <w:rsid w:val="004C5DC0"/>
    <w:rsid w:val="004C6528"/>
    <w:rsid w:val="004C67A1"/>
    <w:rsid w:val="004C6D3E"/>
    <w:rsid w:val="004C72AA"/>
    <w:rsid w:val="004D0017"/>
    <w:rsid w:val="004D04AF"/>
    <w:rsid w:val="004D0858"/>
    <w:rsid w:val="004D0A07"/>
    <w:rsid w:val="004D0C6A"/>
    <w:rsid w:val="004D111C"/>
    <w:rsid w:val="004D15D9"/>
    <w:rsid w:val="004D1902"/>
    <w:rsid w:val="004D1B81"/>
    <w:rsid w:val="004D251D"/>
    <w:rsid w:val="004D2794"/>
    <w:rsid w:val="004D2A3D"/>
    <w:rsid w:val="004D2E16"/>
    <w:rsid w:val="004D3383"/>
    <w:rsid w:val="004D3743"/>
    <w:rsid w:val="004D3BCA"/>
    <w:rsid w:val="004D403C"/>
    <w:rsid w:val="004D420F"/>
    <w:rsid w:val="004D4437"/>
    <w:rsid w:val="004D46EA"/>
    <w:rsid w:val="004D4BEB"/>
    <w:rsid w:val="004D553C"/>
    <w:rsid w:val="004D5F75"/>
    <w:rsid w:val="004D5FD2"/>
    <w:rsid w:val="004D77CA"/>
    <w:rsid w:val="004D7A22"/>
    <w:rsid w:val="004D7D6A"/>
    <w:rsid w:val="004D7E68"/>
    <w:rsid w:val="004E00C1"/>
    <w:rsid w:val="004E05E5"/>
    <w:rsid w:val="004E07B0"/>
    <w:rsid w:val="004E165A"/>
    <w:rsid w:val="004E1B73"/>
    <w:rsid w:val="004E1E42"/>
    <w:rsid w:val="004E2620"/>
    <w:rsid w:val="004E2686"/>
    <w:rsid w:val="004E2B1C"/>
    <w:rsid w:val="004E2E1C"/>
    <w:rsid w:val="004E3C72"/>
    <w:rsid w:val="004E48F5"/>
    <w:rsid w:val="004E4A8F"/>
    <w:rsid w:val="004E4E50"/>
    <w:rsid w:val="004E5375"/>
    <w:rsid w:val="004E5510"/>
    <w:rsid w:val="004E6633"/>
    <w:rsid w:val="004E6DE1"/>
    <w:rsid w:val="004E6E8B"/>
    <w:rsid w:val="004E7790"/>
    <w:rsid w:val="004E77BA"/>
    <w:rsid w:val="004F01E2"/>
    <w:rsid w:val="004F02EA"/>
    <w:rsid w:val="004F044E"/>
    <w:rsid w:val="004F0679"/>
    <w:rsid w:val="004F1532"/>
    <w:rsid w:val="004F3151"/>
    <w:rsid w:val="004F3EB9"/>
    <w:rsid w:val="004F4A37"/>
    <w:rsid w:val="004F5A7E"/>
    <w:rsid w:val="004F5BEE"/>
    <w:rsid w:val="004F623C"/>
    <w:rsid w:val="004F6EF6"/>
    <w:rsid w:val="004F72DF"/>
    <w:rsid w:val="004F7935"/>
    <w:rsid w:val="004F79C9"/>
    <w:rsid w:val="004F7E15"/>
    <w:rsid w:val="004F7F03"/>
    <w:rsid w:val="0050026F"/>
    <w:rsid w:val="00500BFF"/>
    <w:rsid w:val="00500E9B"/>
    <w:rsid w:val="005011FB"/>
    <w:rsid w:val="00502EF0"/>
    <w:rsid w:val="00503426"/>
    <w:rsid w:val="005036FA"/>
    <w:rsid w:val="00503B92"/>
    <w:rsid w:val="005040E3"/>
    <w:rsid w:val="00504747"/>
    <w:rsid w:val="00505DC0"/>
    <w:rsid w:val="005062EA"/>
    <w:rsid w:val="005068E9"/>
    <w:rsid w:val="00507333"/>
    <w:rsid w:val="00507723"/>
    <w:rsid w:val="00507D34"/>
    <w:rsid w:val="00510687"/>
    <w:rsid w:val="005107A4"/>
    <w:rsid w:val="00510D42"/>
    <w:rsid w:val="00510FAC"/>
    <w:rsid w:val="005112AC"/>
    <w:rsid w:val="005113C7"/>
    <w:rsid w:val="00511725"/>
    <w:rsid w:val="00511731"/>
    <w:rsid w:val="005124F0"/>
    <w:rsid w:val="00512F11"/>
    <w:rsid w:val="005142D4"/>
    <w:rsid w:val="00514382"/>
    <w:rsid w:val="00514661"/>
    <w:rsid w:val="00514950"/>
    <w:rsid w:val="00514A5C"/>
    <w:rsid w:val="00514D83"/>
    <w:rsid w:val="00515BCF"/>
    <w:rsid w:val="00516659"/>
    <w:rsid w:val="00516B11"/>
    <w:rsid w:val="00517007"/>
    <w:rsid w:val="005170AB"/>
    <w:rsid w:val="0051736D"/>
    <w:rsid w:val="005178DF"/>
    <w:rsid w:val="005178FA"/>
    <w:rsid w:val="00517BCE"/>
    <w:rsid w:val="00517E6E"/>
    <w:rsid w:val="005208FF"/>
    <w:rsid w:val="00520B70"/>
    <w:rsid w:val="005226C8"/>
    <w:rsid w:val="00522ED1"/>
    <w:rsid w:val="00523049"/>
    <w:rsid w:val="00523B71"/>
    <w:rsid w:val="00523D3A"/>
    <w:rsid w:val="00524AEA"/>
    <w:rsid w:val="00524B87"/>
    <w:rsid w:val="00524D80"/>
    <w:rsid w:val="00525DFE"/>
    <w:rsid w:val="00526126"/>
    <w:rsid w:val="005261CF"/>
    <w:rsid w:val="005270EE"/>
    <w:rsid w:val="005273D1"/>
    <w:rsid w:val="00530310"/>
    <w:rsid w:val="00530CC9"/>
    <w:rsid w:val="0053197E"/>
    <w:rsid w:val="00531AD0"/>
    <w:rsid w:val="00532BE4"/>
    <w:rsid w:val="00533635"/>
    <w:rsid w:val="00533BDF"/>
    <w:rsid w:val="00534F15"/>
    <w:rsid w:val="00535281"/>
    <w:rsid w:val="005354DF"/>
    <w:rsid w:val="00535740"/>
    <w:rsid w:val="00535CE9"/>
    <w:rsid w:val="00536AC6"/>
    <w:rsid w:val="00537396"/>
    <w:rsid w:val="005374DB"/>
    <w:rsid w:val="00537D52"/>
    <w:rsid w:val="00537FFB"/>
    <w:rsid w:val="00540BDF"/>
    <w:rsid w:val="00541381"/>
    <w:rsid w:val="00541C50"/>
    <w:rsid w:val="00541DFF"/>
    <w:rsid w:val="00541FA5"/>
    <w:rsid w:val="00542A6A"/>
    <w:rsid w:val="00542D11"/>
    <w:rsid w:val="00542DCA"/>
    <w:rsid w:val="0054379F"/>
    <w:rsid w:val="00543B39"/>
    <w:rsid w:val="00544701"/>
    <w:rsid w:val="00545751"/>
    <w:rsid w:val="00545C21"/>
    <w:rsid w:val="00545FF5"/>
    <w:rsid w:val="0054632A"/>
    <w:rsid w:val="0054646E"/>
    <w:rsid w:val="00547F5D"/>
    <w:rsid w:val="00550152"/>
    <w:rsid w:val="0055056B"/>
    <w:rsid w:val="00551E76"/>
    <w:rsid w:val="00551FAD"/>
    <w:rsid w:val="00552CCB"/>
    <w:rsid w:val="00553390"/>
    <w:rsid w:val="0055377A"/>
    <w:rsid w:val="00553F87"/>
    <w:rsid w:val="0055447B"/>
    <w:rsid w:val="00554603"/>
    <w:rsid w:val="00554F7B"/>
    <w:rsid w:val="005552FA"/>
    <w:rsid w:val="00555339"/>
    <w:rsid w:val="0055535A"/>
    <w:rsid w:val="005555F9"/>
    <w:rsid w:val="00555BF0"/>
    <w:rsid w:val="00555C96"/>
    <w:rsid w:val="005562B9"/>
    <w:rsid w:val="00556641"/>
    <w:rsid w:val="00556E17"/>
    <w:rsid w:val="00557348"/>
    <w:rsid w:val="0055752A"/>
    <w:rsid w:val="00557848"/>
    <w:rsid w:val="00557E60"/>
    <w:rsid w:val="00557FCE"/>
    <w:rsid w:val="00560420"/>
    <w:rsid w:val="00560D91"/>
    <w:rsid w:val="005616DA"/>
    <w:rsid w:val="00561944"/>
    <w:rsid w:val="00561B98"/>
    <w:rsid w:val="00562319"/>
    <w:rsid w:val="00562838"/>
    <w:rsid w:val="00563C81"/>
    <w:rsid w:val="005640A1"/>
    <w:rsid w:val="005643E8"/>
    <w:rsid w:val="00564943"/>
    <w:rsid w:val="00564CB9"/>
    <w:rsid w:val="00564DA3"/>
    <w:rsid w:val="005659F9"/>
    <w:rsid w:val="00566653"/>
    <w:rsid w:val="00566C24"/>
    <w:rsid w:val="00566F76"/>
    <w:rsid w:val="005713C9"/>
    <w:rsid w:val="00571851"/>
    <w:rsid w:val="00571F43"/>
    <w:rsid w:val="005721CC"/>
    <w:rsid w:val="00572445"/>
    <w:rsid w:val="0057291B"/>
    <w:rsid w:val="00572BE6"/>
    <w:rsid w:val="00573ABE"/>
    <w:rsid w:val="00573AEF"/>
    <w:rsid w:val="00573BA5"/>
    <w:rsid w:val="00573BC4"/>
    <w:rsid w:val="00573C8B"/>
    <w:rsid w:val="0057419B"/>
    <w:rsid w:val="0057435C"/>
    <w:rsid w:val="005748E4"/>
    <w:rsid w:val="00574BE1"/>
    <w:rsid w:val="00575D12"/>
    <w:rsid w:val="005763C0"/>
    <w:rsid w:val="00576636"/>
    <w:rsid w:val="0057693B"/>
    <w:rsid w:val="005769E6"/>
    <w:rsid w:val="00576A78"/>
    <w:rsid w:val="00577C2E"/>
    <w:rsid w:val="00577C44"/>
    <w:rsid w:val="00580279"/>
    <w:rsid w:val="005805C4"/>
    <w:rsid w:val="00580F3C"/>
    <w:rsid w:val="00580FCC"/>
    <w:rsid w:val="00581924"/>
    <w:rsid w:val="00581F6E"/>
    <w:rsid w:val="005823F6"/>
    <w:rsid w:val="00582D10"/>
    <w:rsid w:val="00582EC9"/>
    <w:rsid w:val="005831B7"/>
    <w:rsid w:val="00583424"/>
    <w:rsid w:val="0058366C"/>
    <w:rsid w:val="00583AFE"/>
    <w:rsid w:val="0058425D"/>
    <w:rsid w:val="00584313"/>
    <w:rsid w:val="00584741"/>
    <w:rsid w:val="00585653"/>
    <w:rsid w:val="00586705"/>
    <w:rsid w:val="005870A9"/>
    <w:rsid w:val="00587108"/>
    <w:rsid w:val="00587313"/>
    <w:rsid w:val="00587D6A"/>
    <w:rsid w:val="00590172"/>
    <w:rsid w:val="0059085B"/>
    <w:rsid w:val="00590E38"/>
    <w:rsid w:val="0059157D"/>
    <w:rsid w:val="00591A52"/>
    <w:rsid w:val="00591F69"/>
    <w:rsid w:val="005933C0"/>
    <w:rsid w:val="0059344C"/>
    <w:rsid w:val="00593A79"/>
    <w:rsid w:val="00593E65"/>
    <w:rsid w:val="005940D4"/>
    <w:rsid w:val="00594FF5"/>
    <w:rsid w:val="0059522C"/>
    <w:rsid w:val="00595BBF"/>
    <w:rsid w:val="00595D4D"/>
    <w:rsid w:val="00595D87"/>
    <w:rsid w:val="0059603E"/>
    <w:rsid w:val="00596C19"/>
    <w:rsid w:val="00596DCF"/>
    <w:rsid w:val="00596EFD"/>
    <w:rsid w:val="00597359"/>
    <w:rsid w:val="005A0466"/>
    <w:rsid w:val="005A2999"/>
    <w:rsid w:val="005A2B74"/>
    <w:rsid w:val="005A2D2C"/>
    <w:rsid w:val="005A3D50"/>
    <w:rsid w:val="005A4504"/>
    <w:rsid w:val="005A45CC"/>
    <w:rsid w:val="005A4B83"/>
    <w:rsid w:val="005A5163"/>
    <w:rsid w:val="005A521A"/>
    <w:rsid w:val="005A5694"/>
    <w:rsid w:val="005A6220"/>
    <w:rsid w:val="005A6720"/>
    <w:rsid w:val="005A6F5F"/>
    <w:rsid w:val="005A7EA4"/>
    <w:rsid w:val="005B0476"/>
    <w:rsid w:val="005B0931"/>
    <w:rsid w:val="005B0B26"/>
    <w:rsid w:val="005B0D25"/>
    <w:rsid w:val="005B0EBD"/>
    <w:rsid w:val="005B0F90"/>
    <w:rsid w:val="005B127E"/>
    <w:rsid w:val="005B1649"/>
    <w:rsid w:val="005B17B0"/>
    <w:rsid w:val="005B1BCE"/>
    <w:rsid w:val="005B21D1"/>
    <w:rsid w:val="005B293B"/>
    <w:rsid w:val="005B2B60"/>
    <w:rsid w:val="005B2C7E"/>
    <w:rsid w:val="005B2D42"/>
    <w:rsid w:val="005B338D"/>
    <w:rsid w:val="005B3694"/>
    <w:rsid w:val="005B3BBE"/>
    <w:rsid w:val="005B3D73"/>
    <w:rsid w:val="005B4108"/>
    <w:rsid w:val="005B4BC7"/>
    <w:rsid w:val="005B4EFA"/>
    <w:rsid w:val="005B5DAE"/>
    <w:rsid w:val="005B5F74"/>
    <w:rsid w:val="005B60BB"/>
    <w:rsid w:val="005B69E2"/>
    <w:rsid w:val="005B7405"/>
    <w:rsid w:val="005B78D5"/>
    <w:rsid w:val="005B7B3E"/>
    <w:rsid w:val="005B7CA4"/>
    <w:rsid w:val="005C03BB"/>
    <w:rsid w:val="005C04B3"/>
    <w:rsid w:val="005C0568"/>
    <w:rsid w:val="005C11F5"/>
    <w:rsid w:val="005C12BB"/>
    <w:rsid w:val="005C219F"/>
    <w:rsid w:val="005C2C71"/>
    <w:rsid w:val="005C2DF9"/>
    <w:rsid w:val="005C2FC2"/>
    <w:rsid w:val="005C3676"/>
    <w:rsid w:val="005C37F2"/>
    <w:rsid w:val="005C3A7A"/>
    <w:rsid w:val="005C3BDC"/>
    <w:rsid w:val="005C3CD7"/>
    <w:rsid w:val="005C4121"/>
    <w:rsid w:val="005C4163"/>
    <w:rsid w:val="005C462D"/>
    <w:rsid w:val="005C5B0F"/>
    <w:rsid w:val="005C5F05"/>
    <w:rsid w:val="005C6374"/>
    <w:rsid w:val="005C6B9E"/>
    <w:rsid w:val="005C6CC5"/>
    <w:rsid w:val="005C7255"/>
    <w:rsid w:val="005C7878"/>
    <w:rsid w:val="005C7C60"/>
    <w:rsid w:val="005D05DB"/>
    <w:rsid w:val="005D0ED1"/>
    <w:rsid w:val="005D14D7"/>
    <w:rsid w:val="005D1807"/>
    <w:rsid w:val="005D191A"/>
    <w:rsid w:val="005D194B"/>
    <w:rsid w:val="005D1D56"/>
    <w:rsid w:val="005D21BD"/>
    <w:rsid w:val="005D326F"/>
    <w:rsid w:val="005D3CFB"/>
    <w:rsid w:val="005D46B8"/>
    <w:rsid w:val="005D4775"/>
    <w:rsid w:val="005D4785"/>
    <w:rsid w:val="005D4A9D"/>
    <w:rsid w:val="005D5480"/>
    <w:rsid w:val="005D64A3"/>
    <w:rsid w:val="005D64CC"/>
    <w:rsid w:val="005D6609"/>
    <w:rsid w:val="005D66D8"/>
    <w:rsid w:val="005D6CE5"/>
    <w:rsid w:val="005D6E62"/>
    <w:rsid w:val="005D776E"/>
    <w:rsid w:val="005D7DD4"/>
    <w:rsid w:val="005E0696"/>
    <w:rsid w:val="005E07DF"/>
    <w:rsid w:val="005E18A7"/>
    <w:rsid w:val="005E1B94"/>
    <w:rsid w:val="005E1FB2"/>
    <w:rsid w:val="005E1FB8"/>
    <w:rsid w:val="005E3158"/>
    <w:rsid w:val="005E3377"/>
    <w:rsid w:val="005E36B1"/>
    <w:rsid w:val="005E3E5C"/>
    <w:rsid w:val="005E42D8"/>
    <w:rsid w:val="005E4EB1"/>
    <w:rsid w:val="005E5926"/>
    <w:rsid w:val="005E5A73"/>
    <w:rsid w:val="005E5C20"/>
    <w:rsid w:val="005E6395"/>
    <w:rsid w:val="005E6E73"/>
    <w:rsid w:val="005E7F5F"/>
    <w:rsid w:val="005F099F"/>
    <w:rsid w:val="005F0D96"/>
    <w:rsid w:val="005F1982"/>
    <w:rsid w:val="005F3057"/>
    <w:rsid w:val="005F34A8"/>
    <w:rsid w:val="005F372C"/>
    <w:rsid w:val="005F3965"/>
    <w:rsid w:val="005F3EC2"/>
    <w:rsid w:val="005F471E"/>
    <w:rsid w:val="005F4956"/>
    <w:rsid w:val="005F5143"/>
    <w:rsid w:val="005F5364"/>
    <w:rsid w:val="005F58B9"/>
    <w:rsid w:val="005F5FBF"/>
    <w:rsid w:val="005F61CF"/>
    <w:rsid w:val="005F62EE"/>
    <w:rsid w:val="005F6BA1"/>
    <w:rsid w:val="005F6C6D"/>
    <w:rsid w:val="005F6FC2"/>
    <w:rsid w:val="0060076D"/>
    <w:rsid w:val="00600880"/>
    <w:rsid w:val="00601847"/>
    <w:rsid w:val="00601EB9"/>
    <w:rsid w:val="0060209C"/>
    <w:rsid w:val="006023F7"/>
    <w:rsid w:val="006026C7"/>
    <w:rsid w:val="0060497E"/>
    <w:rsid w:val="00604D1E"/>
    <w:rsid w:val="00604E84"/>
    <w:rsid w:val="0060521C"/>
    <w:rsid w:val="006054A7"/>
    <w:rsid w:val="006055E5"/>
    <w:rsid w:val="00605858"/>
    <w:rsid w:val="00606511"/>
    <w:rsid w:val="006067BA"/>
    <w:rsid w:val="00606FCE"/>
    <w:rsid w:val="006075D6"/>
    <w:rsid w:val="0060767D"/>
    <w:rsid w:val="00607990"/>
    <w:rsid w:val="00610C1F"/>
    <w:rsid w:val="00610F86"/>
    <w:rsid w:val="00611555"/>
    <w:rsid w:val="00611B9D"/>
    <w:rsid w:val="00611E24"/>
    <w:rsid w:val="0061287C"/>
    <w:rsid w:val="0061337C"/>
    <w:rsid w:val="00613729"/>
    <w:rsid w:val="00614479"/>
    <w:rsid w:val="00614CBD"/>
    <w:rsid w:val="00614D51"/>
    <w:rsid w:val="00615D11"/>
    <w:rsid w:val="006163D4"/>
    <w:rsid w:val="00616C1F"/>
    <w:rsid w:val="00616C6A"/>
    <w:rsid w:val="006178F0"/>
    <w:rsid w:val="00617F2B"/>
    <w:rsid w:val="00620C4C"/>
    <w:rsid w:val="00620F9D"/>
    <w:rsid w:val="00621658"/>
    <w:rsid w:val="006217C4"/>
    <w:rsid w:val="006218F0"/>
    <w:rsid w:val="006224ED"/>
    <w:rsid w:val="006226BD"/>
    <w:rsid w:val="00622F37"/>
    <w:rsid w:val="0062442F"/>
    <w:rsid w:val="006245E7"/>
    <w:rsid w:val="0062461C"/>
    <w:rsid w:val="00625584"/>
    <w:rsid w:val="00625F62"/>
    <w:rsid w:val="00625FAD"/>
    <w:rsid w:val="006262C9"/>
    <w:rsid w:val="006266AE"/>
    <w:rsid w:val="0062749D"/>
    <w:rsid w:val="00627811"/>
    <w:rsid w:val="006279BA"/>
    <w:rsid w:val="00627C7D"/>
    <w:rsid w:val="00627DBF"/>
    <w:rsid w:val="00630376"/>
    <w:rsid w:val="00630671"/>
    <w:rsid w:val="00630BDC"/>
    <w:rsid w:val="0063144A"/>
    <w:rsid w:val="00631723"/>
    <w:rsid w:val="006319E8"/>
    <w:rsid w:val="00632F82"/>
    <w:rsid w:val="0063360C"/>
    <w:rsid w:val="00633768"/>
    <w:rsid w:val="00633CE7"/>
    <w:rsid w:val="00633EC5"/>
    <w:rsid w:val="00633FE7"/>
    <w:rsid w:val="006342F3"/>
    <w:rsid w:val="00634341"/>
    <w:rsid w:val="00634910"/>
    <w:rsid w:val="00634D66"/>
    <w:rsid w:val="00634DCB"/>
    <w:rsid w:val="00635234"/>
    <w:rsid w:val="00635692"/>
    <w:rsid w:val="0063586B"/>
    <w:rsid w:val="00635B44"/>
    <w:rsid w:val="006368AF"/>
    <w:rsid w:val="006368BF"/>
    <w:rsid w:val="00636C93"/>
    <w:rsid w:val="00636DA3"/>
    <w:rsid w:val="0063701A"/>
    <w:rsid w:val="006372BE"/>
    <w:rsid w:val="006376A1"/>
    <w:rsid w:val="00641B24"/>
    <w:rsid w:val="00641FB6"/>
    <w:rsid w:val="0064263A"/>
    <w:rsid w:val="0064263E"/>
    <w:rsid w:val="00642881"/>
    <w:rsid w:val="00642A9C"/>
    <w:rsid w:val="00642B81"/>
    <w:rsid w:val="00642F05"/>
    <w:rsid w:val="00642F1F"/>
    <w:rsid w:val="00643A69"/>
    <w:rsid w:val="00644076"/>
    <w:rsid w:val="006453B6"/>
    <w:rsid w:val="0064611C"/>
    <w:rsid w:val="00646519"/>
    <w:rsid w:val="00646C28"/>
    <w:rsid w:val="00646D0F"/>
    <w:rsid w:val="00646E9D"/>
    <w:rsid w:val="00647802"/>
    <w:rsid w:val="0065013B"/>
    <w:rsid w:val="006501F4"/>
    <w:rsid w:val="006505AF"/>
    <w:rsid w:val="0065086B"/>
    <w:rsid w:val="0065140C"/>
    <w:rsid w:val="00651444"/>
    <w:rsid w:val="00651575"/>
    <w:rsid w:val="00651615"/>
    <w:rsid w:val="00651C8D"/>
    <w:rsid w:val="00652349"/>
    <w:rsid w:val="006523FA"/>
    <w:rsid w:val="00652C5D"/>
    <w:rsid w:val="00653676"/>
    <w:rsid w:val="006543C2"/>
    <w:rsid w:val="006544AA"/>
    <w:rsid w:val="00654CF9"/>
    <w:rsid w:val="00654DF6"/>
    <w:rsid w:val="0065562D"/>
    <w:rsid w:val="00655C79"/>
    <w:rsid w:val="006560AD"/>
    <w:rsid w:val="0065629A"/>
    <w:rsid w:val="00656438"/>
    <w:rsid w:val="00656856"/>
    <w:rsid w:val="00656F19"/>
    <w:rsid w:val="00657050"/>
    <w:rsid w:val="006577AD"/>
    <w:rsid w:val="0065794D"/>
    <w:rsid w:val="00660362"/>
    <w:rsid w:val="006603C9"/>
    <w:rsid w:val="00660ADF"/>
    <w:rsid w:val="00660D03"/>
    <w:rsid w:val="006610B6"/>
    <w:rsid w:val="00661442"/>
    <w:rsid w:val="0066151F"/>
    <w:rsid w:val="0066185D"/>
    <w:rsid w:val="006621C5"/>
    <w:rsid w:val="00662632"/>
    <w:rsid w:val="006626D3"/>
    <w:rsid w:val="006627E2"/>
    <w:rsid w:val="00662C7C"/>
    <w:rsid w:val="00662C9B"/>
    <w:rsid w:val="00662FFD"/>
    <w:rsid w:val="006644BD"/>
    <w:rsid w:val="0066478C"/>
    <w:rsid w:val="00664D9C"/>
    <w:rsid w:val="00665E42"/>
    <w:rsid w:val="00665F25"/>
    <w:rsid w:val="006660D5"/>
    <w:rsid w:val="00667692"/>
    <w:rsid w:val="006676DE"/>
    <w:rsid w:val="00667842"/>
    <w:rsid w:val="0066787E"/>
    <w:rsid w:val="00667EF1"/>
    <w:rsid w:val="00670F93"/>
    <w:rsid w:val="00671904"/>
    <w:rsid w:val="00671E4C"/>
    <w:rsid w:val="006720B0"/>
    <w:rsid w:val="00672271"/>
    <w:rsid w:val="0067234D"/>
    <w:rsid w:val="00672461"/>
    <w:rsid w:val="00672667"/>
    <w:rsid w:val="00672E49"/>
    <w:rsid w:val="00673198"/>
    <w:rsid w:val="00673D08"/>
    <w:rsid w:val="00674ABA"/>
    <w:rsid w:val="00675966"/>
    <w:rsid w:val="00675C08"/>
    <w:rsid w:val="006760BB"/>
    <w:rsid w:val="00676156"/>
    <w:rsid w:val="00676618"/>
    <w:rsid w:val="0067665B"/>
    <w:rsid w:val="00677544"/>
    <w:rsid w:val="00677AFC"/>
    <w:rsid w:val="00677CD7"/>
    <w:rsid w:val="00680578"/>
    <w:rsid w:val="00680765"/>
    <w:rsid w:val="006815A3"/>
    <w:rsid w:val="0068188A"/>
    <w:rsid w:val="00681926"/>
    <w:rsid w:val="00682000"/>
    <w:rsid w:val="00682DFF"/>
    <w:rsid w:val="0068346B"/>
    <w:rsid w:val="00683823"/>
    <w:rsid w:val="006839A8"/>
    <w:rsid w:val="006847C5"/>
    <w:rsid w:val="00684F15"/>
    <w:rsid w:val="00685113"/>
    <w:rsid w:val="00686C23"/>
    <w:rsid w:val="00686D77"/>
    <w:rsid w:val="00686FFA"/>
    <w:rsid w:val="006870C2"/>
    <w:rsid w:val="006875A7"/>
    <w:rsid w:val="00687E43"/>
    <w:rsid w:val="0069040A"/>
    <w:rsid w:val="006904BC"/>
    <w:rsid w:val="006917DE"/>
    <w:rsid w:val="00691974"/>
    <w:rsid w:val="00691C5C"/>
    <w:rsid w:val="0069266B"/>
    <w:rsid w:val="006926AE"/>
    <w:rsid w:val="00692864"/>
    <w:rsid w:val="006929AB"/>
    <w:rsid w:val="00692A18"/>
    <w:rsid w:val="00692D86"/>
    <w:rsid w:val="0069377B"/>
    <w:rsid w:val="00693AC7"/>
    <w:rsid w:val="00693E43"/>
    <w:rsid w:val="006943EE"/>
    <w:rsid w:val="00694DD4"/>
    <w:rsid w:val="00694E6D"/>
    <w:rsid w:val="00695A13"/>
    <w:rsid w:val="00695CEC"/>
    <w:rsid w:val="00695D3E"/>
    <w:rsid w:val="00695FC5"/>
    <w:rsid w:val="00696248"/>
    <w:rsid w:val="0069680D"/>
    <w:rsid w:val="00696D07"/>
    <w:rsid w:val="006974A9"/>
    <w:rsid w:val="00697A0B"/>
    <w:rsid w:val="00697CC4"/>
    <w:rsid w:val="006A064A"/>
    <w:rsid w:val="006A0A48"/>
    <w:rsid w:val="006A17DB"/>
    <w:rsid w:val="006A18EC"/>
    <w:rsid w:val="006A2583"/>
    <w:rsid w:val="006A264E"/>
    <w:rsid w:val="006A317B"/>
    <w:rsid w:val="006A31E9"/>
    <w:rsid w:val="006A3341"/>
    <w:rsid w:val="006A3880"/>
    <w:rsid w:val="006A422B"/>
    <w:rsid w:val="006A4E41"/>
    <w:rsid w:val="006A57BE"/>
    <w:rsid w:val="006A5AEB"/>
    <w:rsid w:val="006A5DFF"/>
    <w:rsid w:val="006A5E36"/>
    <w:rsid w:val="006A6402"/>
    <w:rsid w:val="006A65A3"/>
    <w:rsid w:val="006A67CF"/>
    <w:rsid w:val="006A6ED5"/>
    <w:rsid w:val="006A7683"/>
    <w:rsid w:val="006A7F99"/>
    <w:rsid w:val="006B05C3"/>
    <w:rsid w:val="006B094D"/>
    <w:rsid w:val="006B0C22"/>
    <w:rsid w:val="006B1044"/>
    <w:rsid w:val="006B110F"/>
    <w:rsid w:val="006B13EC"/>
    <w:rsid w:val="006B1998"/>
    <w:rsid w:val="006B1BEC"/>
    <w:rsid w:val="006B20FF"/>
    <w:rsid w:val="006B2443"/>
    <w:rsid w:val="006B28D9"/>
    <w:rsid w:val="006B3899"/>
    <w:rsid w:val="006B4441"/>
    <w:rsid w:val="006B48F4"/>
    <w:rsid w:val="006B49D4"/>
    <w:rsid w:val="006B5652"/>
    <w:rsid w:val="006B5C5A"/>
    <w:rsid w:val="006B5E93"/>
    <w:rsid w:val="006B5EC2"/>
    <w:rsid w:val="006B6ACB"/>
    <w:rsid w:val="006B6DA4"/>
    <w:rsid w:val="006B7F0D"/>
    <w:rsid w:val="006C0401"/>
    <w:rsid w:val="006C050A"/>
    <w:rsid w:val="006C05BA"/>
    <w:rsid w:val="006C15C5"/>
    <w:rsid w:val="006C189F"/>
    <w:rsid w:val="006C24D2"/>
    <w:rsid w:val="006C2948"/>
    <w:rsid w:val="006C2A7E"/>
    <w:rsid w:val="006C2C61"/>
    <w:rsid w:val="006C31CC"/>
    <w:rsid w:val="006C33B9"/>
    <w:rsid w:val="006C41B0"/>
    <w:rsid w:val="006C4939"/>
    <w:rsid w:val="006C4A5D"/>
    <w:rsid w:val="006C54B4"/>
    <w:rsid w:val="006C56F5"/>
    <w:rsid w:val="006C5E46"/>
    <w:rsid w:val="006C5EA3"/>
    <w:rsid w:val="006C5FAC"/>
    <w:rsid w:val="006C6553"/>
    <w:rsid w:val="006C693C"/>
    <w:rsid w:val="006C73C1"/>
    <w:rsid w:val="006C78EF"/>
    <w:rsid w:val="006C7DC3"/>
    <w:rsid w:val="006C7F6D"/>
    <w:rsid w:val="006D0765"/>
    <w:rsid w:val="006D120C"/>
    <w:rsid w:val="006D1510"/>
    <w:rsid w:val="006D1DB8"/>
    <w:rsid w:val="006D1FE8"/>
    <w:rsid w:val="006D20B7"/>
    <w:rsid w:val="006D22B1"/>
    <w:rsid w:val="006D2332"/>
    <w:rsid w:val="006D275F"/>
    <w:rsid w:val="006D2BF3"/>
    <w:rsid w:val="006D2E10"/>
    <w:rsid w:val="006D34E0"/>
    <w:rsid w:val="006D3974"/>
    <w:rsid w:val="006D3DA3"/>
    <w:rsid w:val="006D3E84"/>
    <w:rsid w:val="006D4127"/>
    <w:rsid w:val="006D4460"/>
    <w:rsid w:val="006D446C"/>
    <w:rsid w:val="006D4AD1"/>
    <w:rsid w:val="006D5FF3"/>
    <w:rsid w:val="006D7142"/>
    <w:rsid w:val="006E070A"/>
    <w:rsid w:val="006E08D4"/>
    <w:rsid w:val="006E0F1B"/>
    <w:rsid w:val="006E1453"/>
    <w:rsid w:val="006E1AA6"/>
    <w:rsid w:val="006E22AF"/>
    <w:rsid w:val="006E2539"/>
    <w:rsid w:val="006E327A"/>
    <w:rsid w:val="006E377F"/>
    <w:rsid w:val="006E3E74"/>
    <w:rsid w:val="006E42F3"/>
    <w:rsid w:val="006E49C5"/>
    <w:rsid w:val="006E4F96"/>
    <w:rsid w:val="006E5FB7"/>
    <w:rsid w:val="006E610F"/>
    <w:rsid w:val="006E6451"/>
    <w:rsid w:val="006E794B"/>
    <w:rsid w:val="006E7BD1"/>
    <w:rsid w:val="006E7DA6"/>
    <w:rsid w:val="006F0BB0"/>
    <w:rsid w:val="006F10B9"/>
    <w:rsid w:val="006F16A8"/>
    <w:rsid w:val="006F2605"/>
    <w:rsid w:val="006F2B6B"/>
    <w:rsid w:val="006F2C89"/>
    <w:rsid w:val="006F2FD3"/>
    <w:rsid w:val="006F30CF"/>
    <w:rsid w:val="006F35CF"/>
    <w:rsid w:val="006F35DE"/>
    <w:rsid w:val="006F3E81"/>
    <w:rsid w:val="006F43AC"/>
    <w:rsid w:val="006F4ACE"/>
    <w:rsid w:val="006F4C6B"/>
    <w:rsid w:val="006F4EB5"/>
    <w:rsid w:val="006F4FCE"/>
    <w:rsid w:val="006F54D1"/>
    <w:rsid w:val="006F66AC"/>
    <w:rsid w:val="006F780F"/>
    <w:rsid w:val="006F7CCB"/>
    <w:rsid w:val="00700338"/>
    <w:rsid w:val="007013F4"/>
    <w:rsid w:val="007016C4"/>
    <w:rsid w:val="00701748"/>
    <w:rsid w:val="00701AA5"/>
    <w:rsid w:val="00701B92"/>
    <w:rsid w:val="0070212D"/>
    <w:rsid w:val="007023B0"/>
    <w:rsid w:val="0070253D"/>
    <w:rsid w:val="00702BDF"/>
    <w:rsid w:val="00702D06"/>
    <w:rsid w:val="007030C3"/>
    <w:rsid w:val="007033B3"/>
    <w:rsid w:val="0070465A"/>
    <w:rsid w:val="007048DF"/>
    <w:rsid w:val="00704AE1"/>
    <w:rsid w:val="00704C57"/>
    <w:rsid w:val="00704C85"/>
    <w:rsid w:val="00705743"/>
    <w:rsid w:val="007065AE"/>
    <w:rsid w:val="00706984"/>
    <w:rsid w:val="00706C15"/>
    <w:rsid w:val="007073E2"/>
    <w:rsid w:val="0070749A"/>
    <w:rsid w:val="0070752A"/>
    <w:rsid w:val="007075BC"/>
    <w:rsid w:val="007076AA"/>
    <w:rsid w:val="007079A5"/>
    <w:rsid w:val="00707DC5"/>
    <w:rsid w:val="0071058E"/>
    <w:rsid w:val="00711012"/>
    <w:rsid w:val="007110B2"/>
    <w:rsid w:val="00711199"/>
    <w:rsid w:val="007119CB"/>
    <w:rsid w:val="00711DE1"/>
    <w:rsid w:val="00711F9C"/>
    <w:rsid w:val="00712135"/>
    <w:rsid w:val="00712905"/>
    <w:rsid w:val="00712F84"/>
    <w:rsid w:val="00713EED"/>
    <w:rsid w:val="00714730"/>
    <w:rsid w:val="00715ADC"/>
    <w:rsid w:val="00716024"/>
    <w:rsid w:val="00716041"/>
    <w:rsid w:val="0071797A"/>
    <w:rsid w:val="0072028B"/>
    <w:rsid w:val="00721AF6"/>
    <w:rsid w:val="00721C89"/>
    <w:rsid w:val="00721E9C"/>
    <w:rsid w:val="00722390"/>
    <w:rsid w:val="007225CC"/>
    <w:rsid w:val="00723C52"/>
    <w:rsid w:val="00724030"/>
    <w:rsid w:val="00724558"/>
    <w:rsid w:val="00724594"/>
    <w:rsid w:val="0072558D"/>
    <w:rsid w:val="007255C6"/>
    <w:rsid w:val="007258B7"/>
    <w:rsid w:val="00725D59"/>
    <w:rsid w:val="00725FB1"/>
    <w:rsid w:val="00726188"/>
    <w:rsid w:val="00726404"/>
    <w:rsid w:val="0072660C"/>
    <w:rsid w:val="007267A0"/>
    <w:rsid w:val="00726A4D"/>
    <w:rsid w:val="007272F2"/>
    <w:rsid w:val="007274A0"/>
    <w:rsid w:val="0072791E"/>
    <w:rsid w:val="00727986"/>
    <w:rsid w:val="007303B4"/>
    <w:rsid w:val="007304F7"/>
    <w:rsid w:val="007306C4"/>
    <w:rsid w:val="00730EE5"/>
    <w:rsid w:val="00731478"/>
    <w:rsid w:val="00731ED8"/>
    <w:rsid w:val="0073200D"/>
    <w:rsid w:val="007320DD"/>
    <w:rsid w:val="0073250A"/>
    <w:rsid w:val="00732AA4"/>
    <w:rsid w:val="00732B89"/>
    <w:rsid w:val="00732EFC"/>
    <w:rsid w:val="007333EA"/>
    <w:rsid w:val="007333EE"/>
    <w:rsid w:val="007335C9"/>
    <w:rsid w:val="00733A17"/>
    <w:rsid w:val="00733B85"/>
    <w:rsid w:val="00733D73"/>
    <w:rsid w:val="00734489"/>
    <w:rsid w:val="0073475C"/>
    <w:rsid w:val="00734B2F"/>
    <w:rsid w:val="00735BAD"/>
    <w:rsid w:val="00736ED2"/>
    <w:rsid w:val="0073726A"/>
    <w:rsid w:val="007407BD"/>
    <w:rsid w:val="00740ADB"/>
    <w:rsid w:val="00740F3F"/>
    <w:rsid w:val="00741454"/>
    <w:rsid w:val="007414D5"/>
    <w:rsid w:val="00741DFB"/>
    <w:rsid w:val="007424BC"/>
    <w:rsid w:val="00742A0D"/>
    <w:rsid w:val="00742A4F"/>
    <w:rsid w:val="00742EEC"/>
    <w:rsid w:val="00743287"/>
    <w:rsid w:val="00744C78"/>
    <w:rsid w:val="00745133"/>
    <w:rsid w:val="007458D6"/>
    <w:rsid w:val="00745D58"/>
    <w:rsid w:val="00745ECF"/>
    <w:rsid w:val="00746230"/>
    <w:rsid w:val="00746A42"/>
    <w:rsid w:val="00746A59"/>
    <w:rsid w:val="00746AA9"/>
    <w:rsid w:val="00746AED"/>
    <w:rsid w:val="00746B7E"/>
    <w:rsid w:val="00746C8B"/>
    <w:rsid w:val="00746E9A"/>
    <w:rsid w:val="00750709"/>
    <w:rsid w:val="007509E6"/>
    <w:rsid w:val="00750AD5"/>
    <w:rsid w:val="00750CB1"/>
    <w:rsid w:val="00750E17"/>
    <w:rsid w:val="00750F65"/>
    <w:rsid w:val="0075117D"/>
    <w:rsid w:val="00751AE2"/>
    <w:rsid w:val="00751E87"/>
    <w:rsid w:val="00751F5C"/>
    <w:rsid w:val="007532D7"/>
    <w:rsid w:val="00753441"/>
    <w:rsid w:val="00753813"/>
    <w:rsid w:val="00753A6E"/>
    <w:rsid w:val="00753AD2"/>
    <w:rsid w:val="007542AC"/>
    <w:rsid w:val="0075507C"/>
    <w:rsid w:val="0075560E"/>
    <w:rsid w:val="0075568D"/>
    <w:rsid w:val="007559C7"/>
    <w:rsid w:val="00756DC5"/>
    <w:rsid w:val="0075795B"/>
    <w:rsid w:val="00757C51"/>
    <w:rsid w:val="00757FBA"/>
    <w:rsid w:val="007604D9"/>
    <w:rsid w:val="0076073C"/>
    <w:rsid w:val="007609BA"/>
    <w:rsid w:val="00760DD6"/>
    <w:rsid w:val="00760E5A"/>
    <w:rsid w:val="00761013"/>
    <w:rsid w:val="007613BE"/>
    <w:rsid w:val="0076221F"/>
    <w:rsid w:val="00762BAA"/>
    <w:rsid w:val="00762C7F"/>
    <w:rsid w:val="00762ED4"/>
    <w:rsid w:val="00762ED8"/>
    <w:rsid w:val="00763716"/>
    <w:rsid w:val="00764674"/>
    <w:rsid w:val="00764E7C"/>
    <w:rsid w:val="00765758"/>
    <w:rsid w:val="00766150"/>
    <w:rsid w:val="00766816"/>
    <w:rsid w:val="00766FD6"/>
    <w:rsid w:val="00767009"/>
    <w:rsid w:val="00767459"/>
    <w:rsid w:val="007674D6"/>
    <w:rsid w:val="0076763B"/>
    <w:rsid w:val="0076794D"/>
    <w:rsid w:val="0077014D"/>
    <w:rsid w:val="0077016D"/>
    <w:rsid w:val="00771086"/>
    <w:rsid w:val="00772845"/>
    <w:rsid w:val="00772AEA"/>
    <w:rsid w:val="007738FA"/>
    <w:rsid w:val="00773B75"/>
    <w:rsid w:val="00773C22"/>
    <w:rsid w:val="00773F33"/>
    <w:rsid w:val="007743D6"/>
    <w:rsid w:val="00774FAE"/>
    <w:rsid w:val="0077533C"/>
    <w:rsid w:val="007758DA"/>
    <w:rsid w:val="00775EE7"/>
    <w:rsid w:val="00776E0A"/>
    <w:rsid w:val="00777788"/>
    <w:rsid w:val="00777B55"/>
    <w:rsid w:val="00777B8D"/>
    <w:rsid w:val="00780195"/>
    <w:rsid w:val="00780B21"/>
    <w:rsid w:val="00780B9C"/>
    <w:rsid w:val="00780BD8"/>
    <w:rsid w:val="00781551"/>
    <w:rsid w:val="007822A4"/>
    <w:rsid w:val="00782387"/>
    <w:rsid w:val="0078289D"/>
    <w:rsid w:val="00783080"/>
    <w:rsid w:val="00783217"/>
    <w:rsid w:val="007834E9"/>
    <w:rsid w:val="0078354F"/>
    <w:rsid w:val="0078390A"/>
    <w:rsid w:val="00783C39"/>
    <w:rsid w:val="00783F13"/>
    <w:rsid w:val="007841D4"/>
    <w:rsid w:val="007842E0"/>
    <w:rsid w:val="007842E3"/>
    <w:rsid w:val="00784776"/>
    <w:rsid w:val="00784DE0"/>
    <w:rsid w:val="00785D50"/>
    <w:rsid w:val="00786063"/>
    <w:rsid w:val="00786741"/>
    <w:rsid w:val="00786BE1"/>
    <w:rsid w:val="00786E60"/>
    <w:rsid w:val="00786EEC"/>
    <w:rsid w:val="0078714A"/>
    <w:rsid w:val="00787447"/>
    <w:rsid w:val="00787CF7"/>
    <w:rsid w:val="00787FF8"/>
    <w:rsid w:val="00790381"/>
    <w:rsid w:val="00790659"/>
    <w:rsid w:val="007906B0"/>
    <w:rsid w:val="00790854"/>
    <w:rsid w:val="00790885"/>
    <w:rsid w:val="00790926"/>
    <w:rsid w:val="007909F3"/>
    <w:rsid w:val="00790B7F"/>
    <w:rsid w:val="00790E43"/>
    <w:rsid w:val="00791F40"/>
    <w:rsid w:val="0079202F"/>
    <w:rsid w:val="007928D8"/>
    <w:rsid w:val="00792AE8"/>
    <w:rsid w:val="007930B3"/>
    <w:rsid w:val="00794023"/>
    <w:rsid w:val="007940B0"/>
    <w:rsid w:val="00794363"/>
    <w:rsid w:val="007945C1"/>
    <w:rsid w:val="00794856"/>
    <w:rsid w:val="00794F8E"/>
    <w:rsid w:val="00795508"/>
    <w:rsid w:val="007955C0"/>
    <w:rsid w:val="00796E98"/>
    <w:rsid w:val="00797233"/>
    <w:rsid w:val="007975C0"/>
    <w:rsid w:val="007A0CCB"/>
    <w:rsid w:val="007A1977"/>
    <w:rsid w:val="007A21B7"/>
    <w:rsid w:val="007A24C2"/>
    <w:rsid w:val="007A2B79"/>
    <w:rsid w:val="007A2DC2"/>
    <w:rsid w:val="007A3B2B"/>
    <w:rsid w:val="007A3E3A"/>
    <w:rsid w:val="007A4D6B"/>
    <w:rsid w:val="007A4D98"/>
    <w:rsid w:val="007A5140"/>
    <w:rsid w:val="007A5927"/>
    <w:rsid w:val="007A5ACE"/>
    <w:rsid w:val="007A5F8A"/>
    <w:rsid w:val="007A61D7"/>
    <w:rsid w:val="007A686B"/>
    <w:rsid w:val="007A6A90"/>
    <w:rsid w:val="007A6B49"/>
    <w:rsid w:val="007A7656"/>
    <w:rsid w:val="007A76EC"/>
    <w:rsid w:val="007A793B"/>
    <w:rsid w:val="007A79A5"/>
    <w:rsid w:val="007A7AE7"/>
    <w:rsid w:val="007A7F04"/>
    <w:rsid w:val="007A7F83"/>
    <w:rsid w:val="007B00D6"/>
    <w:rsid w:val="007B0438"/>
    <w:rsid w:val="007B0941"/>
    <w:rsid w:val="007B0D64"/>
    <w:rsid w:val="007B0F92"/>
    <w:rsid w:val="007B1938"/>
    <w:rsid w:val="007B1AA7"/>
    <w:rsid w:val="007B204E"/>
    <w:rsid w:val="007B2060"/>
    <w:rsid w:val="007B2084"/>
    <w:rsid w:val="007B258A"/>
    <w:rsid w:val="007B292F"/>
    <w:rsid w:val="007B2ACA"/>
    <w:rsid w:val="007B2E5B"/>
    <w:rsid w:val="007B300C"/>
    <w:rsid w:val="007B3220"/>
    <w:rsid w:val="007B334B"/>
    <w:rsid w:val="007B38DE"/>
    <w:rsid w:val="007B3C50"/>
    <w:rsid w:val="007B4356"/>
    <w:rsid w:val="007B46CC"/>
    <w:rsid w:val="007B46E1"/>
    <w:rsid w:val="007B4E30"/>
    <w:rsid w:val="007B50E5"/>
    <w:rsid w:val="007B5CF1"/>
    <w:rsid w:val="007B5F13"/>
    <w:rsid w:val="007B6707"/>
    <w:rsid w:val="007B6C61"/>
    <w:rsid w:val="007B6FF0"/>
    <w:rsid w:val="007B737A"/>
    <w:rsid w:val="007B744D"/>
    <w:rsid w:val="007C0146"/>
    <w:rsid w:val="007C0548"/>
    <w:rsid w:val="007C119B"/>
    <w:rsid w:val="007C1CC9"/>
    <w:rsid w:val="007C200B"/>
    <w:rsid w:val="007C22BF"/>
    <w:rsid w:val="007C2422"/>
    <w:rsid w:val="007C2E18"/>
    <w:rsid w:val="007C3018"/>
    <w:rsid w:val="007C33E0"/>
    <w:rsid w:val="007C35F5"/>
    <w:rsid w:val="007C392D"/>
    <w:rsid w:val="007C427A"/>
    <w:rsid w:val="007C4CA8"/>
    <w:rsid w:val="007C60FB"/>
    <w:rsid w:val="007C6145"/>
    <w:rsid w:val="007C63B8"/>
    <w:rsid w:val="007C678F"/>
    <w:rsid w:val="007C68FD"/>
    <w:rsid w:val="007C6B7C"/>
    <w:rsid w:val="007C7243"/>
    <w:rsid w:val="007C7EBE"/>
    <w:rsid w:val="007D0671"/>
    <w:rsid w:val="007D09A9"/>
    <w:rsid w:val="007D0CB8"/>
    <w:rsid w:val="007D0EAC"/>
    <w:rsid w:val="007D1179"/>
    <w:rsid w:val="007D23B0"/>
    <w:rsid w:val="007D3186"/>
    <w:rsid w:val="007D3A1C"/>
    <w:rsid w:val="007D3F98"/>
    <w:rsid w:val="007D4A3D"/>
    <w:rsid w:val="007D4C77"/>
    <w:rsid w:val="007D531B"/>
    <w:rsid w:val="007D6C28"/>
    <w:rsid w:val="007D702D"/>
    <w:rsid w:val="007D75CF"/>
    <w:rsid w:val="007D7B2C"/>
    <w:rsid w:val="007E0DD2"/>
    <w:rsid w:val="007E10DA"/>
    <w:rsid w:val="007E1274"/>
    <w:rsid w:val="007E2235"/>
    <w:rsid w:val="007E24ED"/>
    <w:rsid w:val="007E29B1"/>
    <w:rsid w:val="007E2B40"/>
    <w:rsid w:val="007E2BEB"/>
    <w:rsid w:val="007E2F49"/>
    <w:rsid w:val="007E30F7"/>
    <w:rsid w:val="007E3E0B"/>
    <w:rsid w:val="007E4013"/>
    <w:rsid w:val="007E4953"/>
    <w:rsid w:val="007E49E8"/>
    <w:rsid w:val="007E4F89"/>
    <w:rsid w:val="007E5E56"/>
    <w:rsid w:val="007E6E7E"/>
    <w:rsid w:val="007E7640"/>
    <w:rsid w:val="007E7A95"/>
    <w:rsid w:val="007F00AA"/>
    <w:rsid w:val="007F07C8"/>
    <w:rsid w:val="007F09CE"/>
    <w:rsid w:val="007F0D3A"/>
    <w:rsid w:val="007F11BB"/>
    <w:rsid w:val="007F1B91"/>
    <w:rsid w:val="007F1EF6"/>
    <w:rsid w:val="007F36FE"/>
    <w:rsid w:val="007F45E2"/>
    <w:rsid w:val="007F474C"/>
    <w:rsid w:val="007F4979"/>
    <w:rsid w:val="007F4B5A"/>
    <w:rsid w:val="007F4E3C"/>
    <w:rsid w:val="007F4FED"/>
    <w:rsid w:val="007F5095"/>
    <w:rsid w:val="007F528A"/>
    <w:rsid w:val="007F5329"/>
    <w:rsid w:val="007F6576"/>
    <w:rsid w:val="007F6BDF"/>
    <w:rsid w:val="007F71D2"/>
    <w:rsid w:val="007F7552"/>
    <w:rsid w:val="007F75F4"/>
    <w:rsid w:val="00800477"/>
    <w:rsid w:val="00800585"/>
    <w:rsid w:val="00800C2C"/>
    <w:rsid w:val="00801075"/>
    <w:rsid w:val="008019CC"/>
    <w:rsid w:val="00801A66"/>
    <w:rsid w:val="00801D5E"/>
    <w:rsid w:val="00802347"/>
    <w:rsid w:val="00802F55"/>
    <w:rsid w:val="008030AC"/>
    <w:rsid w:val="008030AF"/>
    <w:rsid w:val="008033E0"/>
    <w:rsid w:val="008033E1"/>
    <w:rsid w:val="008035FB"/>
    <w:rsid w:val="00803853"/>
    <w:rsid w:val="00803AAA"/>
    <w:rsid w:val="00803EEF"/>
    <w:rsid w:val="00804089"/>
    <w:rsid w:val="008040C5"/>
    <w:rsid w:val="008040E2"/>
    <w:rsid w:val="008063B0"/>
    <w:rsid w:val="008066B0"/>
    <w:rsid w:val="008070B9"/>
    <w:rsid w:val="0080798E"/>
    <w:rsid w:val="00807AFF"/>
    <w:rsid w:val="008101AB"/>
    <w:rsid w:val="00810F5D"/>
    <w:rsid w:val="0081177C"/>
    <w:rsid w:val="00812494"/>
    <w:rsid w:val="008124C7"/>
    <w:rsid w:val="00813317"/>
    <w:rsid w:val="00813429"/>
    <w:rsid w:val="008134E3"/>
    <w:rsid w:val="00813EC0"/>
    <w:rsid w:val="00814219"/>
    <w:rsid w:val="008143A0"/>
    <w:rsid w:val="00814562"/>
    <w:rsid w:val="00814A78"/>
    <w:rsid w:val="00814BF0"/>
    <w:rsid w:val="00814E10"/>
    <w:rsid w:val="00814E4D"/>
    <w:rsid w:val="0081546E"/>
    <w:rsid w:val="008154EF"/>
    <w:rsid w:val="00815CE3"/>
    <w:rsid w:val="00816AC8"/>
    <w:rsid w:val="00816CFF"/>
    <w:rsid w:val="00820660"/>
    <w:rsid w:val="0082085F"/>
    <w:rsid w:val="00820F31"/>
    <w:rsid w:val="00821EF6"/>
    <w:rsid w:val="00821F61"/>
    <w:rsid w:val="008221A0"/>
    <w:rsid w:val="00822316"/>
    <w:rsid w:val="008228AD"/>
    <w:rsid w:val="00822C51"/>
    <w:rsid w:val="00822CCC"/>
    <w:rsid w:val="00822E64"/>
    <w:rsid w:val="00823378"/>
    <w:rsid w:val="008234E2"/>
    <w:rsid w:val="00823695"/>
    <w:rsid w:val="008236A3"/>
    <w:rsid w:val="0082374F"/>
    <w:rsid w:val="00823839"/>
    <w:rsid w:val="00823A96"/>
    <w:rsid w:val="00823F4F"/>
    <w:rsid w:val="008251B4"/>
    <w:rsid w:val="00825621"/>
    <w:rsid w:val="0082573A"/>
    <w:rsid w:val="008257E0"/>
    <w:rsid w:val="00825FB3"/>
    <w:rsid w:val="00827297"/>
    <w:rsid w:val="0082744C"/>
    <w:rsid w:val="008274F6"/>
    <w:rsid w:val="00827A02"/>
    <w:rsid w:val="00827ECC"/>
    <w:rsid w:val="008302FB"/>
    <w:rsid w:val="00830682"/>
    <w:rsid w:val="00830870"/>
    <w:rsid w:val="00830E28"/>
    <w:rsid w:val="00830E6E"/>
    <w:rsid w:val="0083187A"/>
    <w:rsid w:val="0083268C"/>
    <w:rsid w:val="008328CB"/>
    <w:rsid w:val="0083298D"/>
    <w:rsid w:val="00832ED2"/>
    <w:rsid w:val="00833385"/>
    <w:rsid w:val="00833E0B"/>
    <w:rsid w:val="008344EC"/>
    <w:rsid w:val="008348C6"/>
    <w:rsid w:val="008350DB"/>
    <w:rsid w:val="008353BC"/>
    <w:rsid w:val="00836096"/>
    <w:rsid w:val="008362DD"/>
    <w:rsid w:val="00836A54"/>
    <w:rsid w:val="00836E51"/>
    <w:rsid w:val="008408C9"/>
    <w:rsid w:val="00840B06"/>
    <w:rsid w:val="00840F39"/>
    <w:rsid w:val="00841224"/>
    <w:rsid w:val="0084141D"/>
    <w:rsid w:val="00841660"/>
    <w:rsid w:val="00841C1C"/>
    <w:rsid w:val="00841F24"/>
    <w:rsid w:val="00841F54"/>
    <w:rsid w:val="00841F72"/>
    <w:rsid w:val="00842DDD"/>
    <w:rsid w:val="00843049"/>
    <w:rsid w:val="008430CE"/>
    <w:rsid w:val="0084333A"/>
    <w:rsid w:val="008438F8"/>
    <w:rsid w:val="00844FF7"/>
    <w:rsid w:val="008453E9"/>
    <w:rsid w:val="00845531"/>
    <w:rsid w:val="00845A34"/>
    <w:rsid w:val="00845DD2"/>
    <w:rsid w:val="00845FD7"/>
    <w:rsid w:val="008460B2"/>
    <w:rsid w:val="00846224"/>
    <w:rsid w:val="00846974"/>
    <w:rsid w:val="00846CF1"/>
    <w:rsid w:val="00846D3E"/>
    <w:rsid w:val="0084718B"/>
    <w:rsid w:val="00850581"/>
    <w:rsid w:val="00850737"/>
    <w:rsid w:val="00850970"/>
    <w:rsid w:val="0085130F"/>
    <w:rsid w:val="008513E2"/>
    <w:rsid w:val="00851481"/>
    <w:rsid w:val="00851585"/>
    <w:rsid w:val="00851DA6"/>
    <w:rsid w:val="00851F39"/>
    <w:rsid w:val="008525C5"/>
    <w:rsid w:val="00852C18"/>
    <w:rsid w:val="008533F8"/>
    <w:rsid w:val="00853E8C"/>
    <w:rsid w:val="00854886"/>
    <w:rsid w:val="00855BE7"/>
    <w:rsid w:val="0085695F"/>
    <w:rsid w:val="00856A5E"/>
    <w:rsid w:val="00856AF1"/>
    <w:rsid w:val="00856C33"/>
    <w:rsid w:val="00856EE0"/>
    <w:rsid w:val="008573FB"/>
    <w:rsid w:val="00860109"/>
    <w:rsid w:val="0086057D"/>
    <w:rsid w:val="0086062D"/>
    <w:rsid w:val="0086083C"/>
    <w:rsid w:val="00860DB8"/>
    <w:rsid w:val="008614E0"/>
    <w:rsid w:val="00861F6E"/>
    <w:rsid w:val="00862488"/>
    <w:rsid w:val="008628B8"/>
    <w:rsid w:val="00862DAA"/>
    <w:rsid w:val="00863219"/>
    <w:rsid w:val="00863220"/>
    <w:rsid w:val="008637F0"/>
    <w:rsid w:val="00863B7E"/>
    <w:rsid w:val="00863C94"/>
    <w:rsid w:val="00863CBB"/>
    <w:rsid w:val="0086432A"/>
    <w:rsid w:val="008645F6"/>
    <w:rsid w:val="0086460F"/>
    <w:rsid w:val="0086585E"/>
    <w:rsid w:val="00865A3D"/>
    <w:rsid w:val="00865A5F"/>
    <w:rsid w:val="00865AD3"/>
    <w:rsid w:val="00865ED8"/>
    <w:rsid w:val="008662D4"/>
    <w:rsid w:val="008675C3"/>
    <w:rsid w:val="00867734"/>
    <w:rsid w:val="008710CC"/>
    <w:rsid w:val="00871908"/>
    <w:rsid w:val="00871A4D"/>
    <w:rsid w:val="00871B9E"/>
    <w:rsid w:val="00871C16"/>
    <w:rsid w:val="0087277B"/>
    <w:rsid w:val="00872954"/>
    <w:rsid w:val="0087302B"/>
    <w:rsid w:val="008732EC"/>
    <w:rsid w:val="00873401"/>
    <w:rsid w:val="00873A44"/>
    <w:rsid w:val="00873B34"/>
    <w:rsid w:val="008745FE"/>
    <w:rsid w:val="008752A0"/>
    <w:rsid w:val="0087639E"/>
    <w:rsid w:val="00876CC9"/>
    <w:rsid w:val="00877061"/>
    <w:rsid w:val="008771ED"/>
    <w:rsid w:val="008775C1"/>
    <w:rsid w:val="0087787A"/>
    <w:rsid w:val="00877C6E"/>
    <w:rsid w:val="008800AB"/>
    <w:rsid w:val="0088010D"/>
    <w:rsid w:val="008808B2"/>
    <w:rsid w:val="00881038"/>
    <w:rsid w:val="00881281"/>
    <w:rsid w:val="00882198"/>
    <w:rsid w:val="008821A2"/>
    <w:rsid w:val="008829A2"/>
    <w:rsid w:val="00882B97"/>
    <w:rsid w:val="00883109"/>
    <w:rsid w:val="00883BE3"/>
    <w:rsid w:val="00883C0B"/>
    <w:rsid w:val="00884353"/>
    <w:rsid w:val="008843EF"/>
    <w:rsid w:val="00884C87"/>
    <w:rsid w:val="00885CDC"/>
    <w:rsid w:val="0088652D"/>
    <w:rsid w:val="0088681E"/>
    <w:rsid w:val="00887994"/>
    <w:rsid w:val="00890DE4"/>
    <w:rsid w:val="00891012"/>
    <w:rsid w:val="0089107E"/>
    <w:rsid w:val="00891707"/>
    <w:rsid w:val="008928F0"/>
    <w:rsid w:val="00892E50"/>
    <w:rsid w:val="0089304F"/>
    <w:rsid w:val="008933C5"/>
    <w:rsid w:val="00893428"/>
    <w:rsid w:val="008937B5"/>
    <w:rsid w:val="00893CAA"/>
    <w:rsid w:val="0089443C"/>
    <w:rsid w:val="0089479B"/>
    <w:rsid w:val="008953B1"/>
    <w:rsid w:val="008957E6"/>
    <w:rsid w:val="008965BC"/>
    <w:rsid w:val="00896875"/>
    <w:rsid w:val="00896BDD"/>
    <w:rsid w:val="00896FFC"/>
    <w:rsid w:val="0089746F"/>
    <w:rsid w:val="00897742"/>
    <w:rsid w:val="0089797C"/>
    <w:rsid w:val="008A05B8"/>
    <w:rsid w:val="008A0946"/>
    <w:rsid w:val="008A0A5E"/>
    <w:rsid w:val="008A0B80"/>
    <w:rsid w:val="008A1EDA"/>
    <w:rsid w:val="008A21F0"/>
    <w:rsid w:val="008A2200"/>
    <w:rsid w:val="008A2435"/>
    <w:rsid w:val="008A2722"/>
    <w:rsid w:val="008A31F9"/>
    <w:rsid w:val="008A32C9"/>
    <w:rsid w:val="008A36F5"/>
    <w:rsid w:val="008A37A6"/>
    <w:rsid w:val="008A3ADA"/>
    <w:rsid w:val="008A3C61"/>
    <w:rsid w:val="008A4BF0"/>
    <w:rsid w:val="008A5521"/>
    <w:rsid w:val="008A56D1"/>
    <w:rsid w:val="008A596B"/>
    <w:rsid w:val="008A5CD4"/>
    <w:rsid w:val="008A6AE5"/>
    <w:rsid w:val="008A6CDD"/>
    <w:rsid w:val="008A7201"/>
    <w:rsid w:val="008A73DE"/>
    <w:rsid w:val="008A7C45"/>
    <w:rsid w:val="008B00AD"/>
    <w:rsid w:val="008B03DA"/>
    <w:rsid w:val="008B0A14"/>
    <w:rsid w:val="008B0C2E"/>
    <w:rsid w:val="008B28D1"/>
    <w:rsid w:val="008B2BE2"/>
    <w:rsid w:val="008B2C32"/>
    <w:rsid w:val="008B30C5"/>
    <w:rsid w:val="008B3482"/>
    <w:rsid w:val="008B3D9B"/>
    <w:rsid w:val="008B3F5C"/>
    <w:rsid w:val="008B4424"/>
    <w:rsid w:val="008B48ED"/>
    <w:rsid w:val="008B4AD5"/>
    <w:rsid w:val="008B4AFD"/>
    <w:rsid w:val="008B4E87"/>
    <w:rsid w:val="008B5C61"/>
    <w:rsid w:val="008B618E"/>
    <w:rsid w:val="008B69A4"/>
    <w:rsid w:val="008B6C1B"/>
    <w:rsid w:val="008B70FA"/>
    <w:rsid w:val="008B7BF0"/>
    <w:rsid w:val="008C02D1"/>
    <w:rsid w:val="008C0387"/>
    <w:rsid w:val="008C063A"/>
    <w:rsid w:val="008C153E"/>
    <w:rsid w:val="008C19ED"/>
    <w:rsid w:val="008C2298"/>
    <w:rsid w:val="008C2504"/>
    <w:rsid w:val="008C308F"/>
    <w:rsid w:val="008C3610"/>
    <w:rsid w:val="008C40D8"/>
    <w:rsid w:val="008C4AC3"/>
    <w:rsid w:val="008C4C73"/>
    <w:rsid w:val="008C57FF"/>
    <w:rsid w:val="008C65E3"/>
    <w:rsid w:val="008C6C47"/>
    <w:rsid w:val="008C72A6"/>
    <w:rsid w:val="008C7D17"/>
    <w:rsid w:val="008D0D37"/>
    <w:rsid w:val="008D13C5"/>
    <w:rsid w:val="008D2349"/>
    <w:rsid w:val="008D359B"/>
    <w:rsid w:val="008D3AF3"/>
    <w:rsid w:val="008D51C5"/>
    <w:rsid w:val="008D5DBE"/>
    <w:rsid w:val="008D68C1"/>
    <w:rsid w:val="008D6A26"/>
    <w:rsid w:val="008D6D7C"/>
    <w:rsid w:val="008D76D7"/>
    <w:rsid w:val="008D7717"/>
    <w:rsid w:val="008E062A"/>
    <w:rsid w:val="008E078C"/>
    <w:rsid w:val="008E09D6"/>
    <w:rsid w:val="008E0C40"/>
    <w:rsid w:val="008E1078"/>
    <w:rsid w:val="008E21E7"/>
    <w:rsid w:val="008E27A7"/>
    <w:rsid w:val="008E2BBD"/>
    <w:rsid w:val="008E35B3"/>
    <w:rsid w:val="008E3D60"/>
    <w:rsid w:val="008E3E18"/>
    <w:rsid w:val="008E4154"/>
    <w:rsid w:val="008E4933"/>
    <w:rsid w:val="008E4A50"/>
    <w:rsid w:val="008E4F72"/>
    <w:rsid w:val="008E5510"/>
    <w:rsid w:val="008E559B"/>
    <w:rsid w:val="008E55E8"/>
    <w:rsid w:val="008E5C52"/>
    <w:rsid w:val="008E64ED"/>
    <w:rsid w:val="008E6B7C"/>
    <w:rsid w:val="008E72C3"/>
    <w:rsid w:val="008E749B"/>
    <w:rsid w:val="008E7697"/>
    <w:rsid w:val="008E770E"/>
    <w:rsid w:val="008E78B2"/>
    <w:rsid w:val="008E7EFB"/>
    <w:rsid w:val="008F0606"/>
    <w:rsid w:val="008F08F3"/>
    <w:rsid w:val="008F0FBD"/>
    <w:rsid w:val="008F132F"/>
    <w:rsid w:val="008F1440"/>
    <w:rsid w:val="008F164D"/>
    <w:rsid w:val="008F1CAB"/>
    <w:rsid w:val="008F212A"/>
    <w:rsid w:val="008F227C"/>
    <w:rsid w:val="008F27CE"/>
    <w:rsid w:val="008F2B14"/>
    <w:rsid w:val="008F2C86"/>
    <w:rsid w:val="008F301B"/>
    <w:rsid w:val="008F3046"/>
    <w:rsid w:val="008F359D"/>
    <w:rsid w:val="008F4886"/>
    <w:rsid w:val="008F48B7"/>
    <w:rsid w:val="008F5021"/>
    <w:rsid w:val="008F5113"/>
    <w:rsid w:val="008F52F9"/>
    <w:rsid w:val="008F53A8"/>
    <w:rsid w:val="008F5AEB"/>
    <w:rsid w:val="008F5CEF"/>
    <w:rsid w:val="008F5D7C"/>
    <w:rsid w:val="008F5E6A"/>
    <w:rsid w:val="008F6378"/>
    <w:rsid w:val="008F6A5A"/>
    <w:rsid w:val="008F6BFB"/>
    <w:rsid w:val="008F77A4"/>
    <w:rsid w:val="008F78B9"/>
    <w:rsid w:val="008F78FC"/>
    <w:rsid w:val="0090014B"/>
    <w:rsid w:val="009002EE"/>
    <w:rsid w:val="009003DF"/>
    <w:rsid w:val="0090047E"/>
    <w:rsid w:val="009008AA"/>
    <w:rsid w:val="00900D4E"/>
    <w:rsid w:val="009014D3"/>
    <w:rsid w:val="009016C2"/>
    <w:rsid w:val="0090223B"/>
    <w:rsid w:val="00903082"/>
    <w:rsid w:val="00903318"/>
    <w:rsid w:val="009034A2"/>
    <w:rsid w:val="00903663"/>
    <w:rsid w:val="00903C39"/>
    <w:rsid w:val="009044B4"/>
    <w:rsid w:val="009045B0"/>
    <w:rsid w:val="00904B05"/>
    <w:rsid w:val="00904CCD"/>
    <w:rsid w:val="00905487"/>
    <w:rsid w:val="00905E3B"/>
    <w:rsid w:val="0090605D"/>
    <w:rsid w:val="009062F3"/>
    <w:rsid w:val="009067C6"/>
    <w:rsid w:val="00906A99"/>
    <w:rsid w:val="00906B91"/>
    <w:rsid w:val="00907463"/>
    <w:rsid w:val="009104AA"/>
    <w:rsid w:val="00910522"/>
    <w:rsid w:val="0091061D"/>
    <w:rsid w:val="009106D4"/>
    <w:rsid w:val="00910D32"/>
    <w:rsid w:val="0091124A"/>
    <w:rsid w:val="00911C2C"/>
    <w:rsid w:val="00911E32"/>
    <w:rsid w:val="0091264C"/>
    <w:rsid w:val="00912669"/>
    <w:rsid w:val="00913072"/>
    <w:rsid w:val="0091332A"/>
    <w:rsid w:val="009136C3"/>
    <w:rsid w:val="009138DF"/>
    <w:rsid w:val="00913AC3"/>
    <w:rsid w:val="00913B99"/>
    <w:rsid w:val="00914603"/>
    <w:rsid w:val="0091533A"/>
    <w:rsid w:val="00915B0D"/>
    <w:rsid w:val="00915C07"/>
    <w:rsid w:val="009172DD"/>
    <w:rsid w:val="009173D4"/>
    <w:rsid w:val="009174BB"/>
    <w:rsid w:val="00920DA1"/>
    <w:rsid w:val="00920DAC"/>
    <w:rsid w:val="0092146B"/>
    <w:rsid w:val="00921874"/>
    <w:rsid w:val="00921A69"/>
    <w:rsid w:val="00921F3F"/>
    <w:rsid w:val="009226C5"/>
    <w:rsid w:val="00922800"/>
    <w:rsid w:val="00922A06"/>
    <w:rsid w:val="00922AD7"/>
    <w:rsid w:val="00922F54"/>
    <w:rsid w:val="00923285"/>
    <w:rsid w:val="009236E5"/>
    <w:rsid w:val="00923E6C"/>
    <w:rsid w:val="00923EC7"/>
    <w:rsid w:val="0092440A"/>
    <w:rsid w:val="00925686"/>
    <w:rsid w:val="0092782F"/>
    <w:rsid w:val="00930073"/>
    <w:rsid w:val="009306C0"/>
    <w:rsid w:val="0093072B"/>
    <w:rsid w:val="009307F8"/>
    <w:rsid w:val="00930C76"/>
    <w:rsid w:val="00931280"/>
    <w:rsid w:val="00931BE3"/>
    <w:rsid w:val="0093217B"/>
    <w:rsid w:val="009322AF"/>
    <w:rsid w:val="009324A9"/>
    <w:rsid w:val="00932525"/>
    <w:rsid w:val="0093286E"/>
    <w:rsid w:val="00932B5C"/>
    <w:rsid w:val="0093330A"/>
    <w:rsid w:val="009337AC"/>
    <w:rsid w:val="00933C1B"/>
    <w:rsid w:val="00933D39"/>
    <w:rsid w:val="0093412E"/>
    <w:rsid w:val="00934CD4"/>
    <w:rsid w:val="00936089"/>
    <w:rsid w:val="00936B55"/>
    <w:rsid w:val="009370D8"/>
    <w:rsid w:val="009376B6"/>
    <w:rsid w:val="0094031C"/>
    <w:rsid w:val="009405C5"/>
    <w:rsid w:val="00940F58"/>
    <w:rsid w:val="00941363"/>
    <w:rsid w:val="00941942"/>
    <w:rsid w:val="00941980"/>
    <w:rsid w:val="00942AEE"/>
    <w:rsid w:val="0094347C"/>
    <w:rsid w:val="0094405E"/>
    <w:rsid w:val="009441EF"/>
    <w:rsid w:val="00944CF6"/>
    <w:rsid w:val="00945E84"/>
    <w:rsid w:val="0094617C"/>
    <w:rsid w:val="00946A06"/>
    <w:rsid w:val="00946F96"/>
    <w:rsid w:val="00947221"/>
    <w:rsid w:val="0094742A"/>
    <w:rsid w:val="00947A6E"/>
    <w:rsid w:val="00947ABA"/>
    <w:rsid w:val="0095012F"/>
    <w:rsid w:val="00950184"/>
    <w:rsid w:val="00951921"/>
    <w:rsid w:val="00951B80"/>
    <w:rsid w:val="00952265"/>
    <w:rsid w:val="00952408"/>
    <w:rsid w:val="00953215"/>
    <w:rsid w:val="009534DA"/>
    <w:rsid w:val="00953AE5"/>
    <w:rsid w:val="00953C7D"/>
    <w:rsid w:val="00953FFF"/>
    <w:rsid w:val="0095500C"/>
    <w:rsid w:val="009555F5"/>
    <w:rsid w:val="00956E12"/>
    <w:rsid w:val="0095743E"/>
    <w:rsid w:val="009575C1"/>
    <w:rsid w:val="00957778"/>
    <w:rsid w:val="0095778A"/>
    <w:rsid w:val="009577DE"/>
    <w:rsid w:val="00957D0B"/>
    <w:rsid w:val="00957EC8"/>
    <w:rsid w:val="00960255"/>
    <w:rsid w:val="009602BB"/>
    <w:rsid w:val="00960603"/>
    <w:rsid w:val="009608C9"/>
    <w:rsid w:val="009615BE"/>
    <w:rsid w:val="0096167A"/>
    <w:rsid w:val="009616A3"/>
    <w:rsid w:val="00961FE4"/>
    <w:rsid w:val="00961FF5"/>
    <w:rsid w:val="00962B45"/>
    <w:rsid w:val="00962C60"/>
    <w:rsid w:val="00962C66"/>
    <w:rsid w:val="00963017"/>
    <w:rsid w:val="0096342E"/>
    <w:rsid w:val="009634A6"/>
    <w:rsid w:val="00963976"/>
    <w:rsid w:val="009639D1"/>
    <w:rsid w:val="00963E63"/>
    <w:rsid w:val="009640D5"/>
    <w:rsid w:val="00964721"/>
    <w:rsid w:val="00965249"/>
    <w:rsid w:val="00965A4F"/>
    <w:rsid w:val="00965CFB"/>
    <w:rsid w:val="0096609E"/>
    <w:rsid w:val="009661EC"/>
    <w:rsid w:val="0096672B"/>
    <w:rsid w:val="009668A6"/>
    <w:rsid w:val="00966A7B"/>
    <w:rsid w:val="0096715A"/>
    <w:rsid w:val="00967401"/>
    <w:rsid w:val="00967B36"/>
    <w:rsid w:val="00970AB4"/>
    <w:rsid w:val="009716D6"/>
    <w:rsid w:val="009725E7"/>
    <w:rsid w:val="00972732"/>
    <w:rsid w:val="00972A4F"/>
    <w:rsid w:val="0097434A"/>
    <w:rsid w:val="00974405"/>
    <w:rsid w:val="00974B44"/>
    <w:rsid w:val="00974DC7"/>
    <w:rsid w:val="00974F9B"/>
    <w:rsid w:val="00975484"/>
    <w:rsid w:val="00975B39"/>
    <w:rsid w:val="00976111"/>
    <w:rsid w:val="00976710"/>
    <w:rsid w:val="00977973"/>
    <w:rsid w:val="00977AAD"/>
    <w:rsid w:val="00977F0E"/>
    <w:rsid w:val="00980455"/>
    <w:rsid w:val="00980873"/>
    <w:rsid w:val="0098130D"/>
    <w:rsid w:val="009814F6"/>
    <w:rsid w:val="0098177A"/>
    <w:rsid w:val="00981A32"/>
    <w:rsid w:val="00981BA6"/>
    <w:rsid w:val="00981E84"/>
    <w:rsid w:val="00982522"/>
    <w:rsid w:val="00982B4F"/>
    <w:rsid w:val="009838C8"/>
    <w:rsid w:val="00983955"/>
    <w:rsid w:val="009847CD"/>
    <w:rsid w:val="00984AFF"/>
    <w:rsid w:val="00984B6C"/>
    <w:rsid w:val="00984F48"/>
    <w:rsid w:val="009850C4"/>
    <w:rsid w:val="00985A5F"/>
    <w:rsid w:val="00986675"/>
    <w:rsid w:val="00986E6E"/>
    <w:rsid w:val="00986EA4"/>
    <w:rsid w:val="00987DA9"/>
    <w:rsid w:val="00990329"/>
    <w:rsid w:val="00990619"/>
    <w:rsid w:val="00990B09"/>
    <w:rsid w:val="009913A9"/>
    <w:rsid w:val="00991429"/>
    <w:rsid w:val="00991806"/>
    <w:rsid w:val="00991AAA"/>
    <w:rsid w:val="009927BA"/>
    <w:rsid w:val="009929EF"/>
    <w:rsid w:val="00992BC3"/>
    <w:rsid w:val="009930B5"/>
    <w:rsid w:val="00993466"/>
    <w:rsid w:val="00993AFE"/>
    <w:rsid w:val="00995EEF"/>
    <w:rsid w:val="0099663E"/>
    <w:rsid w:val="0099689C"/>
    <w:rsid w:val="009969A8"/>
    <w:rsid w:val="00996BB0"/>
    <w:rsid w:val="009973CA"/>
    <w:rsid w:val="00997828"/>
    <w:rsid w:val="009A037F"/>
    <w:rsid w:val="009A072B"/>
    <w:rsid w:val="009A073E"/>
    <w:rsid w:val="009A0A92"/>
    <w:rsid w:val="009A0E33"/>
    <w:rsid w:val="009A11DD"/>
    <w:rsid w:val="009A12CC"/>
    <w:rsid w:val="009A1432"/>
    <w:rsid w:val="009A228D"/>
    <w:rsid w:val="009A3353"/>
    <w:rsid w:val="009A3724"/>
    <w:rsid w:val="009A3C73"/>
    <w:rsid w:val="009A537B"/>
    <w:rsid w:val="009A5C52"/>
    <w:rsid w:val="009A5D2F"/>
    <w:rsid w:val="009A5F07"/>
    <w:rsid w:val="009A614E"/>
    <w:rsid w:val="009A78E3"/>
    <w:rsid w:val="009A79D4"/>
    <w:rsid w:val="009A7BB9"/>
    <w:rsid w:val="009A7CD5"/>
    <w:rsid w:val="009A7EDF"/>
    <w:rsid w:val="009B002D"/>
    <w:rsid w:val="009B02E2"/>
    <w:rsid w:val="009B0317"/>
    <w:rsid w:val="009B0406"/>
    <w:rsid w:val="009B06C6"/>
    <w:rsid w:val="009B0D43"/>
    <w:rsid w:val="009B0E1C"/>
    <w:rsid w:val="009B1A93"/>
    <w:rsid w:val="009B1D81"/>
    <w:rsid w:val="009B1E40"/>
    <w:rsid w:val="009B2153"/>
    <w:rsid w:val="009B23D3"/>
    <w:rsid w:val="009B2732"/>
    <w:rsid w:val="009B282B"/>
    <w:rsid w:val="009B2D30"/>
    <w:rsid w:val="009B3439"/>
    <w:rsid w:val="009B41A4"/>
    <w:rsid w:val="009B443C"/>
    <w:rsid w:val="009B465D"/>
    <w:rsid w:val="009B48A4"/>
    <w:rsid w:val="009B49B1"/>
    <w:rsid w:val="009B4A9C"/>
    <w:rsid w:val="009B4C87"/>
    <w:rsid w:val="009B4CC3"/>
    <w:rsid w:val="009B4F4D"/>
    <w:rsid w:val="009B5193"/>
    <w:rsid w:val="009B52B2"/>
    <w:rsid w:val="009B5773"/>
    <w:rsid w:val="009B659B"/>
    <w:rsid w:val="009B72C6"/>
    <w:rsid w:val="009B7BD3"/>
    <w:rsid w:val="009C03A8"/>
    <w:rsid w:val="009C0A04"/>
    <w:rsid w:val="009C1393"/>
    <w:rsid w:val="009C1621"/>
    <w:rsid w:val="009C16D3"/>
    <w:rsid w:val="009C1BCE"/>
    <w:rsid w:val="009C29F5"/>
    <w:rsid w:val="009C2AE4"/>
    <w:rsid w:val="009C36CE"/>
    <w:rsid w:val="009C3B93"/>
    <w:rsid w:val="009C3E5D"/>
    <w:rsid w:val="009C3ECB"/>
    <w:rsid w:val="009C4222"/>
    <w:rsid w:val="009C54A9"/>
    <w:rsid w:val="009C55CA"/>
    <w:rsid w:val="009C5791"/>
    <w:rsid w:val="009C66A9"/>
    <w:rsid w:val="009C6E5F"/>
    <w:rsid w:val="009C6ED2"/>
    <w:rsid w:val="009C7E49"/>
    <w:rsid w:val="009D0039"/>
    <w:rsid w:val="009D079F"/>
    <w:rsid w:val="009D101E"/>
    <w:rsid w:val="009D19FA"/>
    <w:rsid w:val="009D2147"/>
    <w:rsid w:val="009D21EB"/>
    <w:rsid w:val="009D2281"/>
    <w:rsid w:val="009D2598"/>
    <w:rsid w:val="009D28B3"/>
    <w:rsid w:val="009D2F26"/>
    <w:rsid w:val="009D3B52"/>
    <w:rsid w:val="009D3FAB"/>
    <w:rsid w:val="009D4927"/>
    <w:rsid w:val="009D4A9D"/>
    <w:rsid w:val="009D4B01"/>
    <w:rsid w:val="009D4B0D"/>
    <w:rsid w:val="009D4C89"/>
    <w:rsid w:val="009D4F5E"/>
    <w:rsid w:val="009D572A"/>
    <w:rsid w:val="009D583A"/>
    <w:rsid w:val="009D5A27"/>
    <w:rsid w:val="009D5C99"/>
    <w:rsid w:val="009D6D22"/>
    <w:rsid w:val="009D7EB1"/>
    <w:rsid w:val="009E0A3E"/>
    <w:rsid w:val="009E2102"/>
    <w:rsid w:val="009E29F2"/>
    <w:rsid w:val="009E2D38"/>
    <w:rsid w:val="009E3DE1"/>
    <w:rsid w:val="009E4B59"/>
    <w:rsid w:val="009E4CD3"/>
    <w:rsid w:val="009E5627"/>
    <w:rsid w:val="009E5B9C"/>
    <w:rsid w:val="009E61F1"/>
    <w:rsid w:val="009E697F"/>
    <w:rsid w:val="009E6C4F"/>
    <w:rsid w:val="009E6E3E"/>
    <w:rsid w:val="009E76B3"/>
    <w:rsid w:val="009F1087"/>
    <w:rsid w:val="009F1808"/>
    <w:rsid w:val="009F1917"/>
    <w:rsid w:val="009F1BA8"/>
    <w:rsid w:val="009F20AC"/>
    <w:rsid w:val="009F2523"/>
    <w:rsid w:val="009F2676"/>
    <w:rsid w:val="009F36C5"/>
    <w:rsid w:val="009F3BBD"/>
    <w:rsid w:val="009F45A1"/>
    <w:rsid w:val="009F4A40"/>
    <w:rsid w:val="009F4EDF"/>
    <w:rsid w:val="009F5032"/>
    <w:rsid w:val="009F5041"/>
    <w:rsid w:val="009F53C8"/>
    <w:rsid w:val="009F5B7F"/>
    <w:rsid w:val="009F6610"/>
    <w:rsid w:val="009F6BB5"/>
    <w:rsid w:val="009F6C89"/>
    <w:rsid w:val="009F6D37"/>
    <w:rsid w:val="009F6D89"/>
    <w:rsid w:val="009F6ED7"/>
    <w:rsid w:val="009F7A7E"/>
    <w:rsid w:val="00A001D8"/>
    <w:rsid w:val="00A00429"/>
    <w:rsid w:val="00A0046E"/>
    <w:rsid w:val="00A00C4F"/>
    <w:rsid w:val="00A0173E"/>
    <w:rsid w:val="00A01B1D"/>
    <w:rsid w:val="00A02195"/>
    <w:rsid w:val="00A02210"/>
    <w:rsid w:val="00A026D4"/>
    <w:rsid w:val="00A027A3"/>
    <w:rsid w:val="00A03109"/>
    <w:rsid w:val="00A03354"/>
    <w:rsid w:val="00A037E5"/>
    <w:rsid w:val="00A03D8C"/>
    <w:rsid w:val="00A03F54"/>
    <w:rsid w:val="00A03FF7"/>
    <w:rsid w:val="00A04007"/>
    <w:rsid w:val="00A045E6"/>
    <w:rsid w:val="00A04679"/>
    <w:rsid w:val="00A048A5"/>
    <w:rsid w:val="00A050EE"/>
    <w:rsid w:val="00A051E3"/>
    <w:rsid w:val="00A05225"/>
    <w:rsid w:val="00A05737"/>
    <w:rsid w:val="00A05850"/>
    <w:rsid w:val="00A058E0"/>
    <w:rsid w:val="00A05A80"/>
    <w:rsid w:val="00A05CF3"/>
    <w:rsid w:val="00A05DE9"/>
    <w:rsid w:val="00A06392"/>
    <w:rsid w:val="00A0676C"/>
    <w:rsid w:val="00A06B6F"/>
    <w:rsid w:val="00A1002B"/>
    <w:rsid w:val="00A10782"/>
    <w:rsid w:val="00A1144F"/>
    <w:rsid w:val="00A118E4"/>
    <w:rsid w:val="00A11972"/>
    <w:rsid w:val="00A119A6"/>
    <w:rsid w:val="00A11E9C"/>
    <w:rsid w:val="00A122BE"/>
    <w:rsid w:val="00A124C5"/>
    <w:rsid w:val="00A12714"/>
    <w:rsid w:val="00A1288B"/>
    <w:rsid w:val="00A12AC6"/>
    <w:rsid w:val="00A12BA7"/>
    <w:rsid w:val="00A134D9"/>
    <w:rsid w:val="00A1352A"/>
    <w:rsid w:val="00A136ED"/>
    <w:rsid w:val="00A139AE"/>
    <w:rsid w:val="00A14075"/>
    <w:rsid w:val="00A1413B"/>
    <w:rsid w:val="00A146C0"/>
    <w:rsid w:val="00A14C30"/>
    <w:rsid w:val="00A14F0C"/>
    <w:rsid w:val="00A156A9"/>
    <w:rsid w:val="00A15CA8"/>
    <w:rsid w:val="00A1629C"/>
    <w:rsid w:val="00A166F1"/>
    <w:rsid w:val="00A16B93"/>
    <w:rsid w:val="00A1783F"/>
    <w:rsid w:val="00A2003A"/>
    <w:rsid w:val="00A2163D"/>
    <w:rsid w:val="00A21859"/>
    <w:rsid w:val="00A23B6B"/>
    <w:rsid w:val="00A2404A"/>
    <w:rsid w:val="00A243C3"/>
    <w:rsid w:val="00A24CF8"/>
    <w:rsid w:val="00A24EA7"/>
    <w:rsid w:val="00A24F94"/>
    <w:rsid w:val="00A2527B"/>
    <w:rsid w:val="00A25A9C"/>
    <w:rsid w:val="00A25B02"/>
    <w:rsid w:val="00A26A4B"/>
    <w:rsid w:val="00A26CBE"/>
    <w:rsid w:val="00A26F52"/>
    <w:rsid w:val="00A27EEB"/>
    <w:rsid w:val="00A302A7"/>
    <w:rsid w:val="00A30E86"/>
    <w:rsid w:val="00A31346"/>
    <w:rsid w:val="00A316C7"/>
    <w:rsid w:val="00A31B2D"/>
    <w:rsid w:val="00A31B41"/>
    <w:rsid w:val="00A32054"/>
    <w:rsid w:val="00A321E4"/>
    <w:rsid w:val="00A32372"/>
    <w:rsid w:val="00A32ED6"/>
    <w:rsid w:val="00A33C36"/>
    <w:rsid w:val="00A3492F"/>
    <w:rsid w:val="00A353A1"/>
    <w:rsid w:val="00A35569"/>
    <w:rsid w:val="00A35B72"/>
    <w:rsid w:val="00A36336"/>
    <w:rsid w:val="00A364B9"/>
    <w:rsid w:val="00A36D41"/>
    <w:rsid w:val="00A36D6D"/>
    <w:rsid w:val="00A37109"/>
    <w:rsid w:val="00A37240"/>
    <w:rsid w:val="00A37E14"/>
    <w:rsid w:val="00A405E8"/>
    <w:rsid w:val="00A40C8A"/>
    <w:rsid w:val="00A40D91"/>
    <w:rsid w:val="00A40F8B"/>
    <w:rsid w:val="00A4114F"/>
    <w:rsid w:val="00A4132C"/>
    <w:rsid w:val="00A41452"/>
    <w:rsid w:val="00A414FE"/>
    <w:rsid w:val="00A41868"/>
    <w:rsid w:val="00A41E30"/>
    <w:rsid w:val="00A42569"/>
    <w:rsid w:val="00A42AB7"/>
    <w:rsid w:val="00A4345A"/>
    <w:rsid w:val="00A4454E"/>
    <w:rsid w:val="00A44823"/>
    <w:rsid w:val="00A44D95"/>
    <w:rsid w:val="00A44FC8"/>
    <w:rsid w:val="00A45DAB"/>
    <w:rsid w:val="00A45E13"/>
    <w:rsid w:val="00A46709"/>
    <w:rsid w:val="00A46933"/>
    <w:rsid w:val="00A46F84"/>
    <w:rsid w:val="00A47D63"/>
    <w:rsid w:val="00A50711"/>
    <w:rsid w:val="00A508A4"/>
    <w:rsid w:val="00A50C81"/>
    <w:rsid w:val="00A512F5"/>
    <w:rsid w:val="00A51400"/>
    <w:rsid w:val="00A51513"/>
    <w:rsid w:val="00A51B9D"/>
    <w:rsid w:val="00A51CB6"/>
    <w:rsid w:val="00A51D53"/>
    <w:rsid w:val="00A51DC4"/>
    <w:rsid w:val="00A52E95"/>
    <w:rsid w:val="00A533E0"/>
    <w:rsid w:val="00A5397E"/>
    <w:rsid w:val="00A540C6"/>
    <w:rsid w:val="00A546B0"/>
    <w:rsid w:val="00A548B4"/>
    <w:rsid w:val="00A5543A"/>
    <w:rsid w:val="00A5579E"/>
    <w:rsid w:val="00A56488"/>
    <w:rsid w:val="00A56546"/>
    <w:rsid w:val="00A56B2A"/>
    <w:rsid w:val="00A570A0"/>
    <w:rsid w:val="00A57637"/>
    <w:rsid w:val="00A57B0B"/>
    <w:rsid w:val="00A57DC7"/>
    <w:rsid w:val="00A6083A"/>
    <w:rsid w:val="00A6098F"/>
    <w:rsid w:val="00A60CB9"/>
    <w:rsid w:val="00A60EE0"/>
    <w:rsid w:val="00A61622"/>
    <w:rsid w:val="00A61963"/>
    <w:rsid w:val="00A620D0"/>
    <w:rsid w:val="00A623F3"/>
    <w:rsid w:val="00A62A20"/>
    <w:rsid w:val="00A62B57"/>
    <w:rsid w:val="00A62F18"/>
    <w:rsid w:val="00A62FD9"/>
    <w:rsid w:val="00A632CF"/>
    <w:rsid w:val="00A635C7"/>
    <w:rsid w:val="00A636D7"/>
    <w:rsid w:val="00A638FE"/>
    <w:rsid w:val="00A63F66"/>
    <w:rsid w:val="00A65436"/>
    <w:rsid w:val="00A6690B"/>
    <w:rsid w:val="00A67B39"/>
    <w:rsid w:val="00A67F0D"/>
    <w:rsid w:val="00A707F5"/>
    <w:rsid w:val="00A70CB0"/>
    <w:rsid w:val="00A710CB"/>
    <w:rsid w:val="00A711D1"/>
    <w:rsid w:val="00A7149A"/>
    <w:rsid w:val="00A715CD"/>
    <w:rsid w:val="00A7230A"/>
    <w:rsid w:val="00A73003"/>
    <w:rsid w:val="00A73BBB"/>
    <w:rsid w:val="00A744A1"/>
    <w:rsid w:val="00A75348"/>
    <w:rsid w:val="00A75CC0"/>
    <w:rsid w:val="00A76037"/>
    <w:rsid w:val="00A76F8F"/>
    <w:rsid w:val="00A7724C"/>
    <w:rsid w:val="00A774A1"/>
    <w:rsid w:val="00A775ED"/>
    <w:rsid w:val="00A779C5"/>
    <w:rsid w:val="00A77DC7"/>
    <w:rsid w:val="00A80165"/>
    <w:rsid w:val="00A80EC1"/>
    <w:rsid w:val="00A81348"/>
    <w:rsid w:val="00A81B61"/>
    <w:rsid w:val="00A81C94"/>
    <w:rsid w:val="00A8230E"/>
    <w:rsid w:val="00A835AE"/>
    <w:rsid w:val="00A83626"/>
    <w:rsid w:val="00A83C65"/>
    <w:rsid w:val="00A83E43"/>
    <w:rsid w:val="00A83F9A"/>
    <w:rsid w:val="00A8511B"/>
    <w:rsid w:val="00A8542A"/>
    <w:rsid w:val="00A85947"/>
    <w:rsid w:val="00A87DF8"/>
    <w:rsid w:val="00A87EAC"/>
    <w:rsid w:val="00A90485"/>
    <w:rsid w:val="00A904F7"/>
    <w:rsid w:val="00A9052D"/>
    <w:rsid w:val="00A9089C"/>
    <w:rsid w:val="00A91875"/>
    <w:rsid w:val="00A91AA8"/>
    <w:rsid w:val="00A91C77"/>
    <w:rsid w:val="00A937BB"/>
    <w:rsid w:val="00A93BDD"/>
    <w:rsid w:val="00A93DE0"/>
    <w:rsid w:val="00A9432C"/>
    <w:rsid w:val="00A9530D"/>
    <w:rsid w:val="00A95769"/>
    <w:rsid w:val="00A964CA"/>
    <w:rsid w:val="00A96BB4"/>
    <w:rsid w:val="00A9746F"/>
    <w:rsid w:val="00A975BA"/>
    <w:rsid w:val="00A97858"/>
    <w:rsid w:val="00AA066F"/>
    <w:rsid w:val="00AA0C4E"/>
    <w:rsid w:val="00AA0D22"/>
    <w:rsid w:val="00AA10E3"/>
    <w:rsid w:val="00AA11EC"/>
    <w:rsid w:val="00AA1564"/>
    <w:rsid w:val="00AA2448"/>
    <w:rsid w:val="00AA2B00"/>
    <w:rsid w:val="00AA2C88"/>
    <w:rsid w:val="00AA2F36"/>
    <w:rsid w:val="00AA32C6"/>
    <w:rsid w:val="00AA3810"/>
    <w:rsid w:val="00AA44AD"/>
    <w:rsid w:val="00AA49BB"/>
    <w:rsid w:val="00AA4BCF"/>
    <w:rsid w:val="00AA54B3"/>
    <w:rsid w:val="00AA5889"/>
    <w:rsid w:val="00AA6CE6"/>
    <w:rsid w:val="00AA6E31"/>
    <w:rsid w:val="00AA7417"/>
    <w:rsid w:val="00AA74EF"/>
    <w:rsid w:val="00AA7C99"/>
    <w:rsid w:val="00AA7CAC"/>
    <w:rsid w:val="00AB021F"/>
    <w:rsid w:val="00AB0F4B"/>
    <w:rsid w:val="00AB11EB"/>
    <w:rsid w:val="00AB21F5"/>
    <w:rsid w:val="00AB22D2"/>
    <w:rsid w:val="00AB249D"/>
    <w:rsid w:val="00AB253B"/>
    <w:rsid w:val="00AB260D"/>
    <w:rsid w:val="00AB285A"/>
    <w:rsid w:val="00AB29D1"/>
    <w:rsid w:val="00AB2ADC"/>
    <w:rsid w:val="00AB2F11"/>
    <w:rsid w:val="00AB3617"/>
    <w:rsid w:val="00AB3A46"/>
    <w:rsid w:val="00AB3C8C"/>
    <w:rsid w:val="00AB3DD0"/>
    <w:rsid w:val="00AB42A3"/>
    <w:rsid w:val="00AB492A"/>
    <w:rsid w:val="00AB4BBC"/>
    <w:rsid w:val="00AB4BE4"/>
    <w:rsid w:val="00AB4CF7"/>
    <w:rsid w:val="00AB5029"/>
    <w:rsid w:val="00AB511B"/>
    <w:rsid w:val="00AB60A3"/>
    <w:rsid w:val="00AB6C8D"/>
    <w:rsid w:val="00AB7063"/>
    <w:rsid w:val="00AB7FD4"/>
    <w:rsid w:val="00AC0686"/>
    <w:rsid w:val="00AC0A25"/>
    <w:rsid w:val="00AC0DE7"/>
    <w:rsid w:val="00AC18CA"/>
    <w:rsid w:val="00AC1A77"/>
    <w:rsid w:val="00AC1AD7"/>
    <w:rsid w:val="00AC2479"/>
    <w:rsid w:val="00AC28D1"/>
    <w:rsid w:val="00AC2991"/>
    <w:rsid w:val="00AC2E4C"/>
    <w:rsid w:val="00AC3149"/>
    <w:rsid w:val="00AC368F"/>
    <w:rsid w:val="00AC428B"/>
    <w:rsid w:val="00AC42AA"/>
    <w:rsid w:val="00AC44B3"/>
    <w:rsid w:val="00AC45D7"/>
    <w:rsid w:val="00AC4B21"/>
    <w:rsid w:val="00AC4B65"/>
    <w:rsid w:val="00AC4BA9"/>
    <w:rsid w:val="00AC4F11"/>
    <w:rsid w:val="00AC59B4"/>
    <w:rsid w:val="00AC59CC"/>
    <w:rsid w:val="00AC5A0B"/>
    <w:rsid w:val="00AC5B3E"/>
    <w:rsid w:val="00AC5D2B"/>
    <w:rsid w:val="00AC67CE"/>
    <w:rsid w:val="00AC6FA6"/>
    <w:rsid w:val="00AC740A"/>
    <w:rsid w:val="00AC7936"/>
    <w:rsid w:val="00AD1433"/>
    <w:rsid w:val="00AD17BD"/>
    <w:rsid w:val="00AD18AD"/>
    <w:rsid w:val="00AD1DC6"/>
    <w:rsid w:val="00AD22A7"/>
    <w:rsid w:val="00AD26C3"/>
    <w:rsid w:val="00AD29FC"/>
    <w:rsid w:val="00AD30FE"/>
    <w:rsid w:val="00AD33C1"/>
    <w:rsid w:val="00AD3452"/>
    <w:rsid w:val="00AD35A7"/>
    <w:rsid w:val="00AD3BB6"/>
    <w:rsid w:val="00AD4052"/>
    <w:rsid w:val="00AD4127"/>
    <w:rsid w:val="00AD5AF7"/>
    <w:rsid w:val="00AD5F50"/>
    <w:rsid w:val="00AD5F54"/>
    <w:rsid w:val="00AD607B"/>
    <w:rsid w:val="00AD60E7"/>
    <w:rsid w:val="00AD657F"/>
    <w:rsid w:val="00AD6AB3"/>
    <w:rsid w:val="00AD7120"/>
    <w:rsid w:val="00AE0318"/>
    <w:rsid w:val="00AE032E"/>
    <w:rsid w:val="00AE0A07"/>
    <w:rsid w:val="00AE0A2B"/>
    <w:rsid w:val="00AE0BED"/>
    <w:rsid w:val="00AE0FFB"/>
    <w:rsid w:val="00AE11B5"/>
    <w:rsid w:val="00AE121A"/>
    <w:rsid w:val="00AE145B"/>
    <w:rsid w:val="00AE1AF7"/>
    <w:rsid w:val="00AE1C15"/>
    <w:rsid w:val="00AE1D81"/>
    <w:rsid w:val="00AE2EB5"/>
    <w:rsid w:val="00AE2F66"/>
    <w:rsid w:val="00AE3323"/>
    <w:rsid w:val="00AE3CA1"/>
    <w:rsid w:val="00AE3CC2"/>
    <w:rsid w:val="00AE3EAB"/>
    <w:rsid w:val="00AE47AB"/>
    <w:rsid w:val="00AE4B60"/>
    <w:rsid w:val="00AE525D"/>
    <w:rsid w:val="00AE58A2"/>
    <w:rsid w:val="00AE5C5A"/>
    <w:rsid w:val="00AE6124"/>
    <w:rsid w:val="00AE61E5"/>
    <w:rsid w:val="00AE6370"/>
    <w:rsid w:val="00AE66BA"/>
    <w:rsid w:val="00AE6E59"/>
    <w:rsid w:val="00AE73DB"/>
    <w:rsid w:val="00AE7470"/>
    <w:rsid w:val="00AE7D42"/>
    <w:rsid w:val="00AE7FBB"/>
    <w:rsid w:val="00AF026F"/>
    <w:rsid w:val="00AF06AE"/>
    <w:rsid w:val="00AF0A7A"/>
    <w:rsid w:val="00AF1212"/>
    <w:rsid w:val="00AF1DAF"/>
    <w:rsid w:val="00AF22FC"/>
    <w:rsid w:val="00AF2868"/>
    <w:rsid w:val="00AF2B13"/>
    <w:rsid w:val="00AF304D"/>
    <w:rsid w:val="00AF3092"/>
    <w:rsid w:val="00AF3166"/>
    <w:rsid w:val="00AF42D7"/>
    <w:rsid w:val="00AF448F"/>
    <w:rsid w:val="00AF51A0"/>
    <w:rsid w:val="00AF52A4"/>
    <w:rsid w:val="00AF63D7"/>
    <w:rsid w:val="00AF678A"/>
    <w:rsid w:val="00AF6868"/>
    <w:rsid w:val="00AF6DF1"/>
    <w:rsid w:val="00AF70FB"/>
    <w:rsid w:val="00B00012"/>
    <w:rsid w:val="00B00224"/>
    <w:rsid w:val="00B003B2"/>
    <w:rsid w:val="00B00588"/>
    <w:rsid w:val="00B010B7"/>
    <w:rsid w:val="00B01214"/>
    <w:rsid w:val="00B01FBE"/>
    <w:rsid w:val="00B02496"/>
    <w:rsid w:val="00B02707"/>
    <w:rsid w:val="00B02ECC"/>
    <w:rsid w:val="00B03805"/>
    <w:rsid w:val="00B04AED"/>
    <w:rsid w:val="00B04B3F"/>
    <w:rsid w:val="00B052E2"/>
    <w:rsid w:val="00B05485"/>
    <w:rsid w:val="00B05D5C"/>
    <w:rsid w:val="00B05DA2"/>
    <w:rsid w:val="00B06C3E"/>
    <w:rsid w:val="00B06CF3"/>
    <w:rsid w:val="00B0708A"/>
    <w:rsid w:val="00B07E08"/>
    <w:rsid w:val="00B07E34"/>
    <w:rsid w:val="00B1062E"/>
    <w:rsid w:val="00B11D03"/>
    <w:rsid w:val="00B11E04"/>
    <w:rsid w:val="00B12636"/>
    <w:rsid w:val="00B126C7"/>
    <w:rsid w:val="00B13848"/>
    <w:rsid w:val="00B13993"/>
    <w:rsid w:val="00B13CD0"/>
    <w:rsid w:val="00B13F03"/>
    <w:rsid w:val="00B140DB"/>
    <w:rsid w:val="00B14DEB"/>
    <w:rsid w:val="00B159D4"/>
    <w:rsid w:val="00B15BAB"/>
    <w:rsid w:val="00B16488"/>
    <w:rsid w:val="00B1668A"/>
    <w:rsid w:val="00B166BD"/>
    <w:rsid w:val="00B16B94"/>
    <w:rsid w:val="00B171FE"/>
    <w:rsid w:val="00B1732F"/>
    <w:rsid w:val="00B17E53"/>
    <w:rsid w:val="00B20ACE"/>
    <w:rsid w:val="00B21003"/>
    <w:rsid w:val="00B21106"/>
    <w:rsid w:val="00B214DA"/>
    <w:rsid w:val="00B21510"/>
    <w:rsid w:val="00B2351C"/>
    <w:rsid w:val="00B238CC"/>
    <w:rsid w:val="00B24052"/>
    <w:rsid w:val="00B245EA"/>
    <w:rsid w:val="00B248EB"/>
    <w:rsid w:val="00B24BE9"/>
    <w:rsid w:val="00B24EB1"/>
    <w:rsid w:val="00B2500D"/>
    <w:rsid w:val="00B251A7"/>
    <w:rsid w:val="00B2563F"/>
    <w:rsid w:val="00B25D32"/>
    <w:rsid w:val="00B26587"/>
    <w:rsid w:val="00B2671B"/>
    <w:rsid w:val="00B26CB3"/>
    <w:rsid w:val="00B2742B"/>
    <w:rsid w:val="00B27688"/>
    <w:rsid w:val="00B27750"/>
    <w:rsid w:val="00B300CB"/>
    <w:rsid w:val="00B303E3"/>
    <w:rsid w:val="00B30478"/>
    <w:rsid w:val="00B30F88"/>
    <w:rsid w:val="00B31938"/>
    <w:rsid w:val="00B328FE"/>
    <w:rsid w:val="00B32C8C"/>
    <w:rsid w:val="00B32EC6"/>
    <w:rsid w:val="00B33C9F"/>
    <w:rsid w:val="00B341FD"/>
    <w:rsid w:val="00B347C4"/>
    <w:rsid w:val="00B34945"/>
    <w:rsid w:val="00B34F28"/>
    <w:rsid w:val="00B34F63"/>
    <w:rsid w:val="00B350DD"/>
    <w:rsid w:val="00B35626"/>
    <w:rsid w:val="00B35A59"/>
    <w:rsid w:val="00B3670C"/>
    <w:rsid w:val="00B36B4C"/>
    <w:rsid w:val="00B3736B"/>
    <w:rsid w:val="00B3789C"/>
    <w:rsid w:val="00B37CB4"/>
    <w:rsid w:val="00B37D8A"/>
    <w:rsid w:val="00B37EDE"/>
    <w:rsid w:val="00B40031"/>
    <w:rsid w:val="00B40A59"/>
    <w:rsid w:val="00B40BBB"/>
    <w:rsid w:val="00B40DCA"/>
    <w:rsid w:val="00B40FED"/>
    <w:rsid w:val="00B41C71"/>
    <w:rsid w:val="00B42141"/>
    <w:rsid w:val="00B42147"/>
    <w:rsid w:val="00B42200"/>
    <w:rsid w:val="00B427A3"/>
    <w:rsid w:val="00B42908"/>
    <w:rsid w:val="00B42BDB"/>
    <w:rsid w:val="00B42D32"/>
    <w:rsid w:val="00B43196"/>
    <w:rsid w:val="00B43235"/>
    <w:rsid w:val="00B43515"/>
    <w:rsid w:val="00B43B23"/>
    <w:rsid w:val="00B43B7F"/>
    <w:rsid w:val="00B441D1"/>
    <w:rsid w:val="00B443D5"/>
    <w:rsid w:val="00B44601"/>
    <w:rsid w:val="00B45DF9"/>
    <w:rsid w:val="00B46695"/>
    <w:rsid w:val="00B466EC"/>
    <w:rsid w:val="00B46D4F"/>
    <w:rsid w:val="00B46DD2"/>
    <w:rsid w:val="00B470CC"/>
    <w:rsid w:val="00B470E8"/>
    <w:rsid w:val="00B47357"/>
    <w:rsid w:val="00B473AF"/>
    <w:rsid w:val="00B476F1"/>
    <w:rsid w:val="00B50098"/>
    <w:rsid w:val="00B502BE"/>
    <w:rsid w:val="00B5108B"/>
    <w:rsid w:val="00B51BAF"/>
    <w:rsid w:val="00B51CB9"/>
    <w:rsid w:val="00B52B00"/>
    <w:rsid w:val="00B52EF0"/>
    <w:rsid w:val="00B53026"/>
    <w:rsid w:val="00B530EA"/>
    <w:rsid w:val="00B531E7"/>
    <w:rsid w:val="00B535CB"/>
    <w:rsid w:val="00B53CDD"/>
    <w:rsid w:val="00B53E2C"/>
    <w:rsid w:val="00B53FD0"/>
    <w:rsid w:val="00B54585"/>
    <w:rsid w:val="00B54672"/>
    <w:rsid w:val="00B54F95"/>
    <w:rsid w:val="00B5586E"/>
    <w:rsid w:val="00B55A71"/>
    <w:rsid w:val="00B567E2"/>
    <w:rsid w:val="00B56A82"/>
    <w:rsid w:val="00B56BDC"/>
    <w:rsid w:val="00B56C59"/>
    <w:rsid w:val="00B577BE"/>
    <w:rsid w:val="00B57FC6"/>
    <w:rsid w:val="00B60AE5"/>
    <w:rsid w:val="00B61437"/>
    <w:rsid w:val="00B61655"/>
    <w:rsid w:val="00B6180D"/>
    <w:rsid w:val="00B61B4C"/>
    <w:rsid w:val="00B61CDB"/>
    <w:rsid w:val="00B6264F"/>
    <w:rsid w:val="00B62A79"/>
    <w:rsid w:val="00B62F57"/>
    <w:rsid w:val="00B63912"/>
    <w:rsid w:val="00B63A25"/>
    <w:rsid w:val="00B63BF9"/>
    <w:rsid w:val="00B64BEA"/>
    <w:rsid w:val="00B65105"/>
    <w:rsid w:val="00B6554F"/>
    <w:rsid w:val="00B655E9"/>
    <w:rsid w:val="00B65627"/>
    <w:rsid w:val="00B65FD0"/>
    <w:rsid w:val="00B666E9"/>
    <w:rsid w:val="00B66741"/>
    <w:rsid w:val="00B66B27"/>
    <w:rsid w:val="00B66EC0"/>
    <w:rsid w:val="00B67D20"/>
    <w:rsid w:val="00B67DE4"/>
    <w:rsid w:val="00B67E5A"/>
    <w:rsid w:val="00B67E9C"/>
    <w:rsid w:val="00B700AD"/>
    <w:rsid w:val="00B7048F"/>
    <w:rsid w:val="00B715BA"/>
    <w:rsid w:val="00B71C36"/>
    <w:rsid w:val="00B7222E"/>
    <w:rsid w:val="00B7228D"/>
    <w:rsid w:val="00B72390"/>
    <w:rsid w:val="00B728CF"/>
    <w:rsid w:val="00B7332D"/>
    <w:rsid w:val="00B73979"/>
    <w:rsid w:val="00B73AB6"/>
    <w:rsid w:val="00B73D0B"/>
    <w:rsid w:val="00B744DD"/>
    <w:rsid w:val="00B7518C"/>
    <w:rsid w:val="00B752F6"/>
    <w:rsid w:val="00B75532"/>
    <w:rsid w:val="00B758FC"/>
    <w:rsid w:val="00B76784"/>
    <w:rsid w:val="00B769D4"/>
    <w:rsid w:val="00B76F43"/>
    <w:rsid w:val="00B771C8"/>
    <w:rsid w:val="00B77738"/>
    <w:rsid w:val="00B777A0"/>
    <w:rsid w:val="00B7785C"/>
    <w:rsid w:val="00B77915"/>
    <w:rsid w:val="00B80AC9"/>
    <w:rsid w:val="00B8182D"/>
    <w:rsid w:val="00B81BAE"/>
    <w:rsid w:val="00B82342"/>
    <w:rsid w:val="00B82B0A"/>
    <w:rsid w:val="00B843FC"/>
    <w:rsid w:val="00B846E8"/>
    <w:rsid w:val="00B84756"/>
    <w:rsid w:val="00B84C27"/>
    <w:rsid w:val="00B850ED"/>
    <w:rsid w:val="00B856C0"/>
    <w:rsid w:val="00B868DC"/>
    <w:rsid w:val="00B86B1D"/>
    <w:rsid w:val="00B86D7B"/>
    <w:rsid w:val="00B86DB9"/>
    <w:rsid w:val="00B86F47"/>
    <w:rsid w:val="00B878DD"/>
    <w:rsid w:val="00B879F8"/>
    <w:rsid w:val="00B87A56"/>
    <w:rsid w:val="00B90173"/>
    <w:rsid w:val="00B90350"/>
    <w:rsid w:val="00B909A3"/>
    <w:rsid w:val="00B90BC4"/>
    <w:rsid w:val="00B91243"/>
    <w:rsid w:val="00B91600"/>
    <w:rsid w:val="00B91B69"/>
    <w:rsid w:val="00B91F73"/>
    <w:rsid w:val="00B9224C"/>
    <w:rsid w:val="00B93154"/>
    <w:rsid w:val="00B9370D"/>
    <w:rsid w:val="00B93A17"/>
    <w:rsid w:val="00B93C64"/>
    <w:rsid w:val="00B94866"/>
    <w:rsid w:val="00B94886"/>
    <w:rsid w:val="00B95161"/>
    <w:rsid w:val="00B95185"/>
    <w:rsid w:val="00B9536F"/>
    <w:rsid w:val="00B95719"/>
    <w:rsid w:val="00B961F6"/>
    <w:rsid w:val="00B965EC"/>
    <w:rsid w:val="00B96F33"/>
    <w:rsid w:val="00B97397"/>
    <w:rsid w:val="00B973B5"/>
    <w:rsid w:val="00B975DA"/>
    <w:rsid w:val="00B97946"/>
    <w:rsid w:val="00BA0380"/>
    <w:rsid w:val="00BA0936"/>
    <w:rsid w:val="00BA0C8B"/>
    <w:rsid w:val="00BA0E09"/>
    <w:rsid w:val="00BA1020"/>
    <w:rsid w:val="00BA1402"/>
    <w:rsid w:val="00BA24E9"/>
    <w:rsid w:val="00BA2E3F"/>
    <w:rsid w:val="00BA2F04"/>
    <w:rsid w:val="00BA36B0"/>
    <w:rsid w:val="00BA37F2"/>
    <w:rsid w:val="00BA3BC1"/>
    <w:rsid w:val="00BA3C3D"/>
    <w:rsid w:val="00BA3EFF"/>
    <w:rsid w:val="00BA41F0"/>
    <w:rsid w:val="00BA5AF0"/>
    <w:rsid w:val="00BA6368"/>
    <w:rsid w:val="00BA6E89"/>
    <w:rsid w:val="00BA71C0"/>
    <w:rsid w:val="00BA7CAF"/>
    <w:rsid w:val="00BA7FDA"/>
    <w:rsid w:val="00BB0901"/>
    <w:rsid w:val="00BB10C8"/>
    <w:rsid w:val="00BB116D"/>
    <w:rsid w:val="00BB13B0"/>
    <w:rsid w:val="00BB17EE"/>
    <w:rsid w:val="00BB1B39"/>
    <w:rsid w:val="00BB2383"/>
    <w:rsid w:val="00BB24B0"/>
    <w:rsid w:val="00BB25E5"/>
    <w:rsid w:val="00BB2C45"/>
    <w:rsid w:val="00BB2C71"/>
    <w:rsid w:val="00BB2F1E"/>
    <w:rsid w:val="00BB3A85"/>
    <w:rsid w:val="00BB3CB8"/>
    <w:rsid w:val="00BB4002"/>
    <w:rsid w:val="00BB412D"/>
    <w:rsid w:val="00BB4674"/>
    <w:rsid w:val="00BB484D"/>
    <w:rsid w:val="00BB4867"/>
    <w:rsid w:val="00BB4BD9"/>
    <w:rsid w:val="00BB51A4"/>
    <w:rsid w:val="00BB5336"/>
    <w:rsid w:val="00BB594F"/>
    <w:rsid w:val="00BB61E8"/>
    <w:rsid w:val="00BB66EA"/>
    <w:rsid w:val="00BB70BF"/>
    <w:rsid w:val="00BB7404"/>
    <w:rsid w:val="00BB742B"/>
    <w:rsid w:val="00BC0004"/>
    <w:rsid w:val="00BC0654"/>
    <w:rsid w:val="00BC0DF9"/>
    <w:rsid w:val="00BC0F31"/>
    <w:rsid w:val="00BC0FC0"/>
    <w:rsid w:val="00BC1245"/>
    <w:rsid w:val="00BC1520"/>
    <w:rsid w:val="00BC193B"/>
    <w:rsid w:val="00BC1A97"/>
    <w:rsid w:val="00BC1E79"/>
    <w:rsid w:val="00BC1EC2"/>
    <w:rsid w:val="00BC2239"/>
    <w:rsid w:val="00BC2B5A"/>
    <w:rsid w:val="00BC2D61"/>
    <w:rsid w:val="00BC2E60"/>
    <w:rsid w:val="00BC3338"/>
    <w:rsid w:val="00BC3875"/>
    <w:rsid w:val="00BC3CF9"/>
    <w:rsid w:val="00BC44AE"/>
    <w:rsid w:val="00BC487B"/>
    <w:rsid w:val="00BC4E49"/>
    <w:rsid w:val="00BC51C8"/>
    <w:rsid w:val="00BC5252"/>
    <w:rsid w:val="00BC52F3"/>
    <w:rsid w:val="00BC547C"/>
    <w:rsid w:val="00BC5563"/>
    <w:rsid w:val="00BC55D7"/>
    <w:rsid w:val="00BC57DB"/>
    <w:rsid w:val="00BC5FCA"/>
    <w:rsid w:val="00BC61B8"/>
    <w:rsid w:val="00BC65E9"/>
    <w:rsid w:val="00BC6871"/>
    <w:rsid w:val="00BC6E35"/>
    <w:rsid w:val="00BC706A"/>
    <w:rsid w:val="00BC7198"/>
    <w:rsid w:val="00BC782E"/>
    <w:rsid w:val="00BC78D0"/>
    <w:rsid w:val="00BC795D"/>
    <w:rsid w:val="00BC7CE0"/>
    <w:rsid w:val="00BD1066"/>
    <w:rsid w:val="00BD10D9"/>
    <w:rsid w:val="00BD1384"/>
    <w:rsid w:val="00BD29D8"/>
    <w:rsid w:val="00BD2C88"/>
    <w:rsid w:val="00BD2D4F"/>
    <w:rsid w:val="00BD3001"/>
    <w:rsid w:val="00BD36C7"/>
    <w:rsid w:val="00BD38C3"/>
    <w:rsid w:val="00BD4288"/>
    <w:rsid w:val="00BD42DD"/>
    <w:rsid w:val="00BD4B19"/>
    <w:rsid w:val="00BD5351"/>
    <w:rsid w:val="00BD54CB"/>
    <w:rsid w:val="00BD5726"/>
    <w:rsid w:val="00BD5945"/>
    <w:rsid w:val="00BD5D5E"/>
    <w:rsid w:val="00BD5EF5"/>
    <w:rsid w:val="00BD647F"/>
    <w:rsid w:val="00BD682F"/>
    <w:rsid w:val="00BD6E6F"/>
    <w:rsid w:val="00BD70B6"/>
    <w:rsid w:val="00BD7487"/>
    <w:rsid w:val="00BD7B0E"/>
    <w:rsid w:val="00BD7C6A"/>
    <w:rsid w:val="00BE0168"/>
    <w:rsid w:val="00BE0200"/>
    <w:rsid w:val="00BE1354"/>
    <w:rsid w:val="00BE1AE7"/>
    <w:rsid w:val="00BE1CB8"/>
    <w:rsid w:val="00BE1F67"/>
    <w:rsid w:val="00BE2074"/>
    <w:rsid w:val="00BE21BB"/>
    <w:rsid w:val="00BE2A1B"/>
    <w:rsid w:val="00BE2A3A"/>
    <w:rsid w:val="00BE2D1F"/>
    <w:rsid w:val="00BE2DC2"/>
    <w:rsid w:val="00BE2F50"/>
    <w:rsid w:val="00BE3664"/>
    <w:rsid w:val="00BE51C7"/>
    <w:rsid w:val="00BE5499"/>
    <w:rsid w:val="00BE6B29"/>
    <w:rsid w:val="00BE6B87"/>
    <w:rsid w:val="00BE6E77"/>
    <w:rsid w:val="00BE6F07"/>
    <w:rsid w:val="00BF0BE4"/>
    <w:rsid w:val="00BF0FCC"/>
    <w:rsid w:val="00BF100A"/>
    <w:rsid w:val="00BF1741"/>
    <w:rsid w:val="00BF1E76"/>
    <w:rsid w:val="00BF2064"/>
    <w:rsid w:val="00BF21C7"/>
    <w:rsid w:val="00BF22AA"/>
    <w:rsid w:val="00BF2339"/>
    <w:rsid w:val="00BF243C"/>
    <w:rsid w:val="00BF27F3"/>
    <w:rsid w:val="00BF2A2C"/>
    <w:rsid w:val="00BF2CF6"/>
    <w:rsid w:val="00BF2EC7"/>
    <w:rsid w:val="00BF336C"/>
    <w:rsid w:val="00BF361C"/>
    <w:rsid w:val="00BF361F"/>
    <w:rsid w:val="00BF3773"/>
    <w:rsid w:val="00BF4129"/>
    <w:rsid w:val="00BF4417"/>
    <w:rsid w:val="00BF4C03"/>
    <w:rsid w:val="00BF549F"/>
    <w:rsid w:val="00BF5EE0"/>
    <w:rsid w:val="00BF7648"/>
    <w:rsid w:val="00BF7F1C"/>
    <w:rsid w:val="00C0066B"/>
    <w:rsid w:val="00C0067B"/>
    <w:rsid w:val="00C00E10"/>
    <w:rsid w:val="00C00FA5"/>
    <w:rsid w:val="00C01696"/>
    <w:rsid w:val="00C0212D"/>
    <w:rsid w:val="00C02144"/>
    <w:rsid w:val="00C02841"/>
    <w:rsid w:val="00C05770"/>
    <w:rsid w:val="00C057BC"/>
    <w:rsid w:val="00C058B0"/>
    <w:rsid w:val="00C0629D"/>
    <w:rsid w:val="00C06F0E"/>
    <w:rsid w:val="00C07CF5"/>
    <w:rsid w:val="00C07F04"/>
    <w:rsid w:val="00C10106"/>
    <w:rsid w:val="00C10C13"/>
    <w:rsid w:val="00C11B37"/>
    <w:rsid w:val="00C11CFA"/>
    <w:rsid w:val="00C1212D"/>
    <w:rsid w:val="00C134E8"/>
    <w:rsid w:val="00C1359C"/>
    <w:rsid w:val="00C13D64"/>
    <w:rsid w:val="00C14738"/>
    <w:rsid w:val="00C14E0A"/>
    <w:rsid w:val="00C155F4"/>
    <w:rsid w:val="00C15B1A"/>
    <w:rsid w:val="00C15B1E"/>
    <w:rsid w:val="00C15BB1"/>
    <w:rsid w:val="00C16499"/>
    <w:rsid w:val="00C16595"/>
    <w:rsid w:val="00C16DE0"/>
    <w:rsid w:val="00C17175"/>
    <w:rsid w:val="00C17CD7"/>
    <w:rsid w:val="00C17DD9"/>
    <w:rsid w:val="00C17EE4"/>
    <w:rsid w:val="00C20B87"/>
    <w:rsid w:val="00C20BE3"/>
    <w:rsid w:val="00C2105E"/>
    <w:rsid w:val="00C21149"/>
    <w:rsid w:val="00C21409"/>
    <w:rsid w:val="00C21BC7"/>
    <w:rsid w:val="00C22242"/>
    <w:rsid w:val="00C222ED"/>
    <w:rsid w:val="00C22626"/>
    <w:rsid w:val="00C238C6"/>
    <w:rsid w:val="00C23C67"/>
    <w:rsid w:val="00C23D51"/>
    <w:rsid w:val="00C23FCF"/>
    <w:rsid w:val="00C2457D"/>
    <w:rsid w:val="00C24C5B"/>
    <w:rsid w:val="00C25276"/>
    <w:rsid w:val="00C25A41"/>
    <w:rsid w:val="00C25BA6"/>
    <w:rsid w:val="00C25EED"/>
    <w:rsid w:val="00C26747"/>
    <w:rsid w:val="00C268C2"/>
    <w:rsid w:val="00C26D8B"/>
    <w:rsid w:val="00C277B8"/>
    <w:rsid w:val="00C277FF"/>
    <w:rsid w:val="00C278D8"/>
    <w:rsid w:val="00C30077"/>
    <w:rsid w:val="00C306F4"/>
    <w:rsid w:val="00C307A8"/>
    <w:rsid w:val="00C3091B"/>
    <w:rsid w:val="00C30A6B"/>
    <w:rsid w:val="00C30CE5"/>
    <w:rsid w:val="00C30DC8"/>
    <w:rsid w:val="00C3152F"/>
    <w:rsid w:val="00C319C3"/>
    <w:rsid w:val="00C31D8F"/>
    <w:rsid w:val="00C3292D"/>
    <w:rsid w:val="00C32D79"/>
    <w:rsid w:val="00C3377E"/>
    <w:rsid w:val="00C33971"/>
    <w:rsid w:val="00C346CC"/>
    <w:rsid w:val="00C350FE"/>
    <w:rsid w:val="00C35140"/>
    <w:rsid w:val="00C353EF"/>
    <w:rsid w:val="00C358DA"/>
    <w:rsid w:val="00C35C65"/>
    <w:rsid w:val="00C37302"/>
    <w:rsid w:val="00C376E8"/>
    <w:rsid w:val="00C37979"/>
    <w:rsid w:val="00C37B14"/>
    <w:rsid w:val="00C4007A"/>
    <w:rsid w:val="00C404EB"/>
    <w:rsid w:val="00C4056F"/>
    <w:rsid w:val="00C419C1"/>
    <w:rsid w:val="00C41B4D"/>
    <w:rsid w:val="00C41CEC"/>
    <w:rsid w:val="00C42C0F"/>
    <w:rsid w:val="00C43F83"/>
    <w:rsid w:val="00C446BF"/>
    <w:rsid w:val="00C4557F"/>
    <w:rsid w:val="00C46123"/>
    <w:rsid w:val="00C46F30"/>
    <w:rsid w:val="00C47B07"/>
    <w:rsid w:val="00C47C59"/>
    <w:rsid w:val="00C47CAC"/>
    <w:rsid w:val="00C505BE"/>
    <w:rsid w:val="00C5176C"/>
    <w:rsid w:val="00C51E50"/>
    <w:rsid w:val="00C528F0"/>
    <w:rsid w:val="00C53D3F"/>
    <w:rsid w:val="00C54053"/>
    <w:rsid w:val="00C541A3"/>
    <w:rsid w:val="00C544A6"/>
    <w:rsid w:val="00C54748"/>
    <w:rsid w:val="00C5487E"/>
    <w:rsid w:val="00C54DDF"/>
    <w:rsid w:val="00C55B0C"/>
    <w:rsid w:val="00C561C0"/>
    <w:rsid w:val="00C5692D"/>
    <w:rsid w:val="00C57724"/>
    <w:rsid w:val="00C5782A"/>
    <w:rsid w:val="00C57D9A"/>
    <w:rsid w:val="00C600B9"/>
    <w:rsid w:val="00C6069C"/>
    <w:rsid w:val="00C607EC"/>
    <w:rsid w:val="00C60CBB"/>
    <w:rsid w:val="00C61AE8"/>
    <w:rsid w:val="00C61D98"/>
    <w:rsid w:val="00C6203C"/>
    <w:rsid w:val="00C62057"/>
    <w:rsid w:val="00C62208"/>
    <w:rsid w:val="00C623F3"/>
    <w:rsid w:val="00C6287F"/>
    <w:rsid w:val="00C636DA"/>
    <w:rsid w:val="00C63726"/>
    <w:rsid w:val="00C63786"/>
    <w:rsid w:val="00C63C3A"/>
    <w:rsid w:val="00C63ED0"/>
    <w:rsid w:val="00C642F2"/>
    <w:rsid w:val="00C64542"/>
    <w:rsid w:val="00C648AD"/>
    <w:rsid w:val="00C65A4F"/>
    <w:rsid w:val="00C66483"/>
    <w:rsid w:val="00C665F8"/>
    <w:rsid w:val="00C66A71"/>
    <w:rsid w:val="00C67335"/>
    <w:rsid w:val="00C67B54"/>
    <w:rsid w:val="00C67BFE"/>
    <w:rsid w:val="00C67EA2"/>
    <w:rsid w:val="00C707EB"/>
    <w:rsid w:val="00C70AE3"/>
    <w:rsid w:val="00C712D1"/>
    <w:rsid w:val="00C716AC"/>
    <w:rsid w:val="00C71947"/>
    <w:rsid w:val="00C719EA"/>
    <w:rsid w:val="00C719F9"/>
    <w:rsid w:val="00C71B90"/>
    <w:rsid w:val="00C723D8"/>
    <w:rsid w:val="00C729B0"/>
    <w:rsid w:val="00C729D8"/>
    <w:rsid w:val="00C72D8F"/>
    <w:rsid w:val="00C73132"/>
    <w:rsid w:val="00C735EB"/>
    <w:rsid w:val="00C73859"/>
    <w:rsid w:val="00C738B3"/>
    <w:rsid w:val="00C73A89"/>
    <w:rsid w:val="00C73B75"/>
    <w:rsid w:val="00C74665"/>
    <w:rsid w:val="00C747AE"/>
    <w:rsid w:val="00C74A32"/>
    <w:rsid w:val="00C74BEE"/>
    <w:rsid w:val="00C74DCF"/>
    <w:rsid w:val="00C74FCC"/>
    <w:rsid w:val="00C7606E"/>
    <w:rsid w:val="00C7654E"/>
    <w:rsid w:val="00C76709"/>
    <w:rsid w:val="00C76989"/>
    <w:rsid w:val="00C76B9B"/>
    <w:rsid w:val="00C76ECA"/>
    <w:rsid w:val="00C77A38"/>
    <w:rsid w:val="00C80055"/>
    <w:rsid w:val="00C80E40"/>
    <w:rsid w:val="00C80E7D"/>
    <w:rsid w:val="00C814EE"/>
    <w:rsid w:val="00C81B05"/>
    <w:rsid w:val="00C81B93"/>
    <w:rsid w:val="00C822AF"/>
    <w:rsid w:val="00C82A2F"/>
    <w:rsid w:val="00C8454D"/>
    <w:rsid w:val="00C85359"/>
    <w:rsid w:val="00C85715"/>
    <w:rsid w:val="00C85C42"/>
    <w:rsid w:val="00C85C90"/>
    <w:rsid w:val="00C86172"/>
    <w:rsid w:val="00C86598"/>
    <w:rsid w:val="00C8726B"/>
    <w:rsid w:val="00C8727E"/>
    <w:rsid w:val="00C90BE7"/>
    <w:rsid w:val="00C912A0"/>
    <w:rsid w:val="00C91D81"/>
    <w:rsid w:val="00C924F4"/>
    <w:rsid w:val="00C92BB8"/>
    <w:rsid w:val="00C93258"/>
    <w:rsid w:val="00C93311"/>
    <w:rsid w:val="00C93352"/>
    <w:rsid w:val="00C93590"/>
    <w:rsid w:val="00C94248"/>
    <w:rsid w:val="00C94CF7"/>
    <w:rsid w:val="00C95034"/>
    <w:rsid w:val="00C95168"/>
    <w:rsid w:val="00C95232"/>
    <w:rsid w:val="00C95353"/>
    <w:rsid w:val="00C96927"/>
    <w:rsid w:val="00C969B2"/>
    <w:rsid w:val="00C97866"/>
    <w:rsid w:val="00C97C33"/>
    <w:rsid w:val="00C97EA3"/>
    <w:rsid w:val="00CA0372"/>
    <w:rsid w:val="00CA0EBE"/>
    <w:rsid w:val="00CA0F42"/>
    <w:rsid w:val="00CA1129"/>
    <w:rsid w:val="00CA11E0"/>
    <w:rsid w:val="00CA14F0"/>
    <w:rsid w:val="00CA1BB9"/>
    <w:rsid w:val="00CA1D34"/>
    <w:rsid w:val="00CA2207"/>
    <w:rsid w:val="00CA2458"/>
    <w:rsid w:val="00CA2A06"/>
    <w:rsid w:val="00CA2AA0"/>
    <w:rsid w:val="00CA2ACD"/>
    <w:rsid w:val="00CA2F6B"/>
    <w:rsid w:val="00CA3687"/>
    <w:rsid w:val="00CA36FB"/>
    <w:rsid w:val="00CA42A1"/>
    <w:rsid w:val="00CA49AE"/>
    <w:rsid w:val="00CA5059"/>
    <w:rsid w:val="00CA54E1"/>
    <w:rsid w:val="00CA5655"/>
    <w:rsid w:val="00CA5934"/>
    <w:rsid w:val="00CA5979"/>
    <w:rsid w:val="00CA62A5"/>
    <w:rsid w:val="00CA6669"/>
    <w:rsid w:val="00CA67E5"/>
    <w:rsid w:val="00CA6AB2"/>
    <w:rsid w:val="00CA6AEE"/>
    <w:rsid w:val="00CA72C9"/>
    <w:rsid w:val="00CA7369"/>
    <w:rsid w:val="00CA79E7"/>
    <w:rsid w:val="00CB12A8"/>
    <w:rsid w:val="00CB1334"/>
    <w:rsid w:val="00CB162F"/>
    <w:rsid w:val="00CB2724"/>
    <w:rsid w:val="00CB2B3E"/>
    <w:rsid w:val="00CB320D"/>
    <w:rsid w:val="00CB4009"/>
    <w:rsid w:val="00CB4C81"/>
    <w:rsid w:val="00CB50CE"/>
    <w:rsid w:val="00CB53E5"/>
    <w:rsid w:val="00CB55B4"/>
    <w:rsid w:val="00CB606E"/>
    <w:rsid w:val="00CB675D"/>
    <w:rsid w:val="00CB6A69"/>
    <w:rsid w:val="00CB6BDD"/>
    <w:rsid w:val="00CB7018"/>
    <w:rsid w:val="00CB70B1"/>
    <w:rsid w:val="00CB784D"/>
    <w:rsid w:val="00CB79B8"/>
    <w:rsid w:val="00CB7B60"/>
    <w:rsid w:val="00CB7E1E"/>
    <w:rsid w:val="00CC0365"/>
    <w:rsid w:val="00CC0783"/>
    <w:rsid w:val="00CC1C16"/>
    <w:rsid w:val="00CC1D0A"/>
    <w:rsid w:val="00CC2074"/>
    <w:rsid w:val="00CC2399"/>
    <w:rsid w:val="00CC2575"/>
    <w:rsid w:val="00CC262B"/>
    <w:rsid w:val="00CC2AAF"/>
    <w:rsid w:val="00CC2ABE"/>
    <w:rsid w:val="00CC310B"/>
    <w:rsid w:val="00CC3298"/>
    <w:rsid w:val="00CC44F9"/>
    <w:rsid w:val="00CC4647"/>
    <w:rsid w:val="00CC492A"/>
    <w:rsid w:val="00CC5CBE"/>
    <w:rsid w:val="00CC5FD8"/>
    <w:rsid w:val="00CC6944"/>
    <w:rsid w:val="00CC6A57"/>
    <w:rsid w:val="00CC7462"/>
    <w:rsid w:val="00CD0740"/>
    <w:rsid w:val="00CD0844"/>
    <w:rsid w:val="00CD0B26"/>
    <w:rsid w:val="00CD0E39"/>
    <w:rsid w:val="00CD1371"/>
    <w:rsid w:val="00CD13F1"/>
    <w:rsid w:val="00CD18A2"/>
    <w:rsid w:val="00CD1D06"/>
    <w:rsid w:val="00CD1D69"/>
    <w:rsid w:val="00CD2111"/>
    <w:rsid w:val="00CD2C63"/>
    <w:rsid w:val="00CD2DE7"/>
    <w:rsid w:val="00CD2E5E"/>
    <w:rsid w:val="00CD2E73"/>
    <w:rsid w:val="00CD358F"/>
    <w:rsid w:val="00CD3B37"/>
    <w:rsid w:val="00CD3CF5"/>
    <w:rsid w:val="00CD4080"/>
    <w:rsid w:val="00CD59C9"/>
    <w:rsid w:val="00CD746D"/>
    <w:rsid w:val="00CD76A5"/>
    <w:rsid w:val="00CD779A"/>
    <w:rsid w:val="00CD7E60"/>
    <w:rsid w:val="00CD7FD1"/>
    <w:rsid w:val="00CE00E7"/>
    <w:rsid w:val="00CE0AE3"/>
    <w:rsid w:val="00CE1E42"/>
    <w:rsid w:val="00CE28B1"/>
    <w:rsid w:val="00CE2C80"/>
    <w:rsid w:val="00CE3701"/>
    <w:rsid w:val="00CE3A37"/>
    <w:rsid w:val="00CE44CF"/>
    <w:rsid w:val="00CE477C"/>
    <w:rsid w:val="00CE4793"/>
    <w:rsid w:val="00CE4D27"/>
    <w:rsid w:val="00CE59DD"/>
    <w:rsid w:val="00CE62FB"/>
    <w:rsid w:val="00CE6AC2"/>
    <w:rsid w:val="00CE756F"/>
    <w:rsid w:val="00CE7655"/>
    <w:rsid w:val="00CE7D64"/>
    <w:rsid w:val="00CF0673"/>
    <w:rsid w:val="00CF09D9"/>
    <w:rsid w:val="00CF09E8"/>
    <w:rsid w:val="00CF0E74"/>
    <w:rsid w:val="00CF1111"/>
    <w:rsid w:val="00CF1F4E"/>
    <w:rsid w:val="00CF2CE9"/>
    <w:rsid w:val="00CF33CB"/>
    <w:rsid w:val="00CF3A59"/>
    <w:rsid w:val="00CF3F71"/>
    <w:rsid w:val="00CF455D"/>
    <w:rsid w:val="00CF4606"/>
    <w:rsid w:val="00CF4A68"/>
    <w:rsid w:val="00CF5832"/>
    <w:rsid w:val="00CF5A37"/>
    <w:rsid w:val="00CF5CD8"/>
    <w:rsid w:val="00CF5DA7"/>
    <w:rsid w:val="00CF6984"/>
    <w:rsid w:val="00CF6EFE"/>
    <w:rsid w:val="00CF711E"/>
    <w:rsid w:val="00CF720B"/>
    <w:rsid w:val="00CF7404"/>
    <w:rsid w:val="00D00435"/>
    <w:rsid w:val="00D00A15"/>
    <w:rsid w:val="00D00A85"/>
    <w:rsid w:val="00D01DE9"/>
    <w:rsid w:val="00D01FE1"/>
    <w:rsid w:val="00D0216C"/>
    <w:rsid w:val="00D02245"/>
    <w:rsid w:val="00D02431"/>
    <w:rsid w:val="00D0277C"/>
    <w:rsid w:val="00D03550"/>
    <w:rsid w:val="00D037D4"/>
    <w:rsid w:val="00D038F1"/>
    <w:rsid w:val="00D03ACD"/>
    <w:rsid w:val="00D03B45"/>
    <w:rsid w:val="00D03EE0"/>
    <w:rsid w:val="00D0422E"/>
    <w:rsid w:val="00D0517F"/>
    <w:rsid w:val="00D05223"/>
    <w:rsid w:val="00D053C9"/>
    <w:rsid w:val="00D06372"/>
    <w:rsid w:val="00D06443"/>
    <w:rsid w:val="00D06C7B"/>
    <w:rsid w:val="00D06D16"/>
    <w:rsid w:val="00D06D1A"/>
    <w:rsid w:val="00D073E2"/>
    <w:rsid w:val="00D07605"/>
    <w:rsid w:val="00D076B3"/>
    <w:rsid w:val="00D079A9"/>
    <w:rsid w:val="00D1075E"/>
    <w:rsid w:val="00D108BB"/>
    <w:rsid w:val="00D1207B"/>
    <w:rsid w:val="00D121C8"/>
    <w:rsid w:val="00D121E4"/>
    <w:rsid w:val="00D13042"/>
    <w:rsid w:val="00D1358A"/>
    <w:rsid w:val="00D14510"/>
    <w:rsid w:val="00D14877"/>
    <w:rsid w:val="00D14B45"/>
    <w:rsid w:val="00D14BE6"/>
    <w:rsid w:val="00D15304"/>
    <w:rsid w:val="00D15314"/>
    <w:rsid w:val="00D162BD"/>
    <w:rsid w:val="00D16516"/>
    <w:rsid w:val="00D166D9"/>
    <w:rsid w:val="00D172C8"/>
    <w:rsid w:val="00D17F77"/>
    <w:rsid w:val="00D200EA"/>
    <w:rsid w:val="00D202E8"/>
    <w:rsid w:val="00D209BB"/>
    <w:rsid w:val="00D20B29"/>
    <w:rsid w:val="00D212FF"/>
    <w:rsid w:val="00D216F5"/>
    <w:rsid w:val="00D21E70"/>
    <w:rsid w:val="00D21F69"/>
    <w:rsid w:val="00D22BBA"/>
    <w:rsid w:val="00D22E1F"/>
    <w:rsid w:val="00D23C6E"/>
    <w:rsid w:val="00D240B5"/>
    <w:rsid w:val="00D258B7"/>
    <w:rsid w:val="00D2605D"/>
    <w:rsid w:val="00D26606"/>
    <w:rsid w:val="00D26845"/>
    <w:rsid w:val="00D268CE"/>
    <w:rsid w:val="00D26C82"/>
    <w:rsid w:val="00D2761F"/>
    <w:rsid w:val="00D3055E"/>
    <w:rsid w:val="00D306B0"/>
    <w:rsid w:val="00D309B1"/>
    <w:rsid w:val="00D31009"/>
    <w:rsid w:val="00D3166B"/>
    <w:rsid w:val="00D317BF"/>
    <w:rsid w:val="00D325F3"/>
    <w:rsid w:val="00D32EB9"/>
    <w:rsid w:val="00D33DD4"/>
    <w:rsid w:val="00D3460C"/>
    <w:rsid w:val="00D34958"/>
    <w:rsid w:val="00D34EDC"/>
    <w:rsid w:val="00D36920"/>
    <w:rsid w:val="00D36F81"/>
    <w:rsid w:val="00D37070"/>
    <w:rsid w:val="00D375D8"/>
    <w:rsid w:val="00D377DE"/>
    <w:rsid w:val="00D40493"/>
    <w:rsid w:val="00D40C92"/>
    <w:rsid w:val="00D412FE"/>
    <w:rsid w:val="00D41B3A"/>
    <w:rsid w:val="00D42A34"/>
    <w:rsid w:val="00D42B05"/>
    <w:rsid w:val="00D42B8C"/>
    <w:rsid w:val="00D42CA6"/>
    <w:rsid w:val="00D42D41"/>
    <w:rsid w:val="00D4371A"/>
    <w:rsid w:val="00D437BD"/>
    <w:rsid w:val="00D437DC"/>
    <w:rsid w:val="00D43C19"/>
    <w:rsid w:val="00D4440A"/>
    <w:rsid w:val="00D44785"/>
    <w:rsid w:val="00D448D6"/>
    <w:rsid w:val="00D44E54"/>
    <w:rsid w:val="00D452E0"/>
    <w:rsid w:val="00D45A1D"/>
    <w:rsid w:val="00D45C32"/>
    <w:rsid w:val="00D45E52"/>
    <w:rsid w:val="00D4644B"/>
    <w:rsid w:val="00D46FDC"/>
    <w:rsid w:val="00D471E6"/>
    <w:rsid w:val="00D4759A"/>
    <w:rsid w:val="00D504CF"/>
    <w:rsid w:val="00D506A3"/>
    <w:rsid w:val="00D50733"/>
    <w:rsid w:val="00D512DE"/>
    <w:rsid w:val="00D5157B"/>
    <w:rsid w:val="00D51AD4"/>
    <w:rsid w:val="00D52401"/>
    <w:rsid w:val="00D528A4"/>
    <w:rsid w:val="00D53171"/>
    <w:rsid w:val="00D533BE"/>
    <w:rsid w:val="00D536D9"/>
    <w:rsid w:val="00D53A1B"/>
    <w:rsid w:val="00D53DB5"/>
    <w:rsid w:val="00D541F2"/>
    <w:rsid w:val="00D54518"/>
    <w:rsid w:val="00D56C7F"/>
    <w:rsid w:val="00D5720E"/>
    <w:rsid w:val="00D57334"/>
    <w:rsid w:val="00D57BFB"/>
    <w:rsid w:val="00D60EE0"/>
    <w:rsid w:val="00D61680"/>
    <w:rsid w:val="00D61B1A"/>
    <w:rsid w:val="00D61B2A"/>
    <w:rsid w:val="00D6283A"/>
    <w:rsid w:val="00D6292A"/>
    <w:rsid w:val="00D62A4E"/>
    <w:rsid w:val="00D63BD7"/>
    <w:rsid w:val="00D63E0A"/>
    <w:rsid w:val="00D6422D"/>
    <w:rsid w:val="00D64593"/>
    <w:rsid w:val="00D647C8"/>
    <w:rsid w:val="00D64C05"/>
    <w:rsid w:val="00D65AF0"/>
    <w:rsid w:val="00D65F7E"/>
    <w:rsid w:val="00D65FBD"/>
    <w:rsid w:val="00D6626D"/>
    <w:rsid w:val="00D66400"/>
    <w:rsid w:val="00D66860"/>
    <w:rsid w:val="00D66CFE"/>
    <w:rsid w:val="00D66F87"/>
    <w:rsid w:val="00D670A0"/>
    <w:rsid w:val="00D671B2"/>
    <w:rsid w:val="00D67766"/>
    <w:rsid w:val="00D678E5"/>
    <w:rsid w:val="00D67E82"/>
    <w:rsid w:val="00D67EA3"/>
    <w:rsid w:val="00D70023"/>
    <w:rsid w:val="00D700CA"/>
    <w:rsid w:val="00D7019A"/>
    <w:rsid w:val="00D7136D"/>
    <w:rsid w:val="00D717FD"/>
    <w:rsid w:val="00D71996"/>
    <w:rsid w:val="00D71B64"/>
    <w:rsid w:val="00D71DE4"/>
    <w:rsid w:val="00D71FC6"/>
    <w:rsid w:val="00D725F3"/>
    <w:rsid w:val="00D72720"/>
    <w:rsid w:val="00D728F7"/>
    <w:rsid w:val="00D72AE0"/>
    <w:rsid w:val="00D732E4"/>
    <w:rsid w:val="00D736C4"/>
    <w:rsid w:val="00D73A47"/>
    <w:rsid w:val="00D74230"/>
    <w:rsid w:val="00D745F5"/>
    <w:rsid w:val="00D7463B"/>
    <w:rsid w:val="00D74687"/>
    <w:rsid w:val="00D74AA8"/>
    <w:rsid w:val="00D74FBD"/>
    <w:rsid w:val="00D75204"/>
    <w:rsid w:val="00D756DE"/>
    <w:rsid w:val="00D763D2"/>
    <w:rsid w:val="00D765B0"/>
    <w:rsid w:val="00D76695"/>
    <w:rsid w:val="00D76E62"/>
    <w:rsid w:val="00D7747C"/>
    <w:rsid w:val="00D77EDC"/>
    <w:rsid w:val="00D8013D"/>
    <w:rsid w:val="00D80C57"/>
    <w:rsid w:val="00D81249"/>
    <w:rsid w:val="00D81C2E"/>
    <w:rsid w:val="00D81EC5"/>
    <w:rsid w:val="00D8296D"/>
    <w:rsid w:val="00D82AE0"/>
    <w:rsid w:val="00D82D0F"/>
    <w:rsid w:val="00D82F73"/>
    <w:rsid w:val="00D8412A"/>
    <w:rsid w:val="00D84394"/>
    <w:rsid w:val="00D844CA"/>
    <w:rsid w:val="00D84B08"/>
    <w:rsid w:val="00D84B95"/>
    <w:rsid w:val="00D84E39"/>
    <w:rsid w:val="00D84EA5"/>
    <w:rsid w:val="00D857D3"/>
    <w:rsid w:val="00D8599A"/>
    <w:rsid w:val="00D860C5"/>
    <w:rsid w:val="00D8648F"/>
    <w:rsid w:val="00D86A5F"/>
    <w:rsid w:val="00D86B3F"/>
    <w:rsid w:val="00D87045"/>
    <w:rsid w:val="00D8704F"/>
    <w:rsid w:val="00D87262"/>
    <w:rsid w:val="00D876FC"/>
    <w:rsid w:val="00D877DA"/>
    <w:rsid w:val="00D9037B"/>
    <w:rsid w:val="00D9090F"/>
    <w:rsid w:val="00D91CE0"/>
    <w:rsid w:val="00D91E53"/>
    <w:rsid w:val="00D929E8"/>
    <w:rsid w:val="00D93DE3"/>
    <w:rsid w:val="00D94489"/>
    <w:rsid w:val="00D944DC"/>
    <w:rsid w:val="00D95435"/>
    <w:rsid w:val="00D970BE"/>
    <w:rsid w:val="00D972AF"/>
    <w:rsid w:val="00D974B1"/>
    <w:rsid w:val="00DA0079"/>
    <w:rsid w:val="00DA04C6"/>
    <w:rsid w:val="00DA070E"/>
    <w:rsid w:val="00DA08A7"/>
    <w:rsid w:val="00DA0959"/>
    <w:rsid w:val="00DA1665"/>
    <w:rsid w:val="00DA1BB5"/>
    <w:rsid w:val="00DA1FFB"/>
    <w:rsid w:val="00DA251D"/>
    <w:rsid w:val="00DA2670"/>
    <w:rsid w:val="00DA2935"/>
    <w:rsid w:val="00DA2D33"/>
    <w:rsid w:val="00DA4085"/>
    <w:rsid w:val="00DA4577"/>
    <w:rsid w:val="00DA4946"/>
    <w:rsid w:val="00DA4B08"/>
    <w:rsid w:val="00DA56D2"/>
    <w:rsid w:val="00DA5D1D"/>
    <w:rsid w:val="00DA6EF8"/>
    <w:rsid w:val="00DA7406"/>
    <w:rsid w:val="00DA7627"/>
    <w:rsid w:val="00DA77F1"/>
    <w:rsid w:val="00DA78B6"/>
    <w:rsid w:val="00DA7B13"/>
    <w:rsid w:val="00DA7BB9"/>
    <w:rsid w:val="00DB0103"/>
    <w:rsid w:val="00DB013E"/>
    <w:rsid w:val="00DB033C"/>
    <w:rsid w:val="00DB05DC"/>
    <w:rsid w:val="00DB0E21"/>
    <w:rsid w:val="00DB1F4A"/>
    <w:rsid w:val="00DB25F3"/>
    <w:rsid w:val="00DB2710"/>
    <w:rsid w:val="00DB297C"/>
    <w:rsid w:val="00DB29F3"/>
    <w:rsid w:val="00DB31F1"/>
    <w:rsid w:val="00DB38E1"/>
    <w:rsid w:val="00DB40E5"/>
    <w:rsid w:val="00DB410B"/>
    <w:rsid w:val="00DB4923"/>
    <w:rsid w:val="00DB5446"/>
    <w:rsid w:val="00DB54F9"/>
    <w:rsid w:val="00DB5A0D"/>
    <w:rsid w:val="00DB7150"/>
    <w:rsid w:val="00DB71A1"/>
    <w:rsid w:val="00DB72F3"/>
    <w:rsid w:val="00DC0462"/>
    <w:rsid w:val="00DC12FA"/>
    <w:rsid w:val="00DC1307"/>
    <w:rsid w:val="00DC156A"/>
    <w:rsid w:val="00DC15C9"/>
    <w:rsid w:val="00DC27E6"/>
    <w:rsid w:val="00DC2D7C"/>
    <w:rsid w:val="00DC2DC4"/>
    <w:rsid w:val="00DC38F3"/>
    <w:rsid w:val="00DC3FCA"/>
    <w:rsid w:val="00DC46FA"/>
    <w:rsid w:val="00DC49CE"/>
    <w:rsid w:val="00DC4BC4"/>
    <w:rsid w:val="00DC4CE1"/>
    <w:rsid w:val="00DC5323"/>
    <w:rsid w:val="00DC56B4"/>
    <w:rsid w:val="00DC66D2"/>
    <w:rsid w:val="00DC67EF"/>
    <w:rsid w:val="00DC6997"/>
    <w:rsid w:val="00DC69AF"/>
    <w:rsid w:val="00DC6E9C"/>
    <w:rsid w:val="00DC7547"/>
    <w:rsid w:val="00DD0156"/>
    <w:rsid w:val="00DD0653"/>
    <w:rsid w:val="00DD0EA8"/>
    <w:rsid w:val="00DD1269"/>
    <w:rsid w:val="00DD2367"/>
    <w:rsid w:val="00DD24BE"/>
    <w:rsid w:val="00DD279C"/>
    <w:rsid w:val="00DD27BB"/>
    <w:rsid w:val="00DD39B0"/>
    <w:rsid w:val="00DD3D3B"/>
    <w:rsid w:val="00DD3FBB"/>
    <w:rsid w:val="00DD4C69"/>
    <w:rsid w:val="00DD5255"/>
    <w:rsid w:val="00DD5640"/>
    <w:rsid w:val="00DD5DE5"/>
    <w:rsid w:val="00DD6128"/>
    <w:rsid w:val="00DD67AE"/>
    <w:rsid w:val="00DD6850"/>
    <w:rsid w:val="00DD6D52"/>
    <w:rsid w:val="00DD6EA0"/>
    <w:rsid w:val="00DD7397"/>
    <w:rsid w:val="00DD7502"/>
    <w:rsid w:val="00DD7903"/>
    <w:rsid w:val="00DE051D"/>
    <w:rsid w:val="00DE0B56"/>
    <w:rsid w:val="00DE0C71"/>
    <w:rsid w:val="00DE0E0A"/>
    <w:rsid w:val="00DE182E"/>
    <w:rsid w:val="00DE1BA2"/>
    <w:rsid w:val="00DE3012"/>
    <w:rsid w:val="00DE32B2"/>
    <w:rsid w:val="00DE3457"/>
    <w:rsid w:val="00DE40A7"/>
    <w:rsid w:val="00DE41E0"/>
    <w:rsid w:val="00DE5065"/>
    <w:rsid w:val="00DE541A"/>
    <w:rsid w:val="00DE6110"/>
    <w:rsid w:val="00DE6797"/>
    <w:rsid w:val="00DE6A44"/>
    <w:rsid w:val="00DE6AC6"/>
    <w:rsid w:val="00DE76D7"/>
    <w:rsid w:val="00DE7B1E"/>
    <w:rsid w:val="00DE7EB7"/>
    <w:rsid w:val="00DF0575"/>
    <w:rsid w:val="00DF06C8"/>
    <w:rsid w:val="00DF0E55"/>
    <w:rsid w:val="00DF142E"/>
    <w:rsid w:val="00DF14A1"/>
    <w:rsid w:val="00DF1664"/>
    <w:rsid w:val="00DF1669"/>
    <w:rsid w:val="00DF17EB"/>
    <w:rsid w:val="00DF1E6A"/>
    <w:rsid w:val="00DF1EB4"/>
    <w:rsid w:val="00DF288D"/>
    <w:rsid w:val="00DF2A56"/>
    <w:rsid w:val="00DF2ABC"/>
    <w:rsid w:val="00DF330A"/>
    <w:rsid w:val="00DF35C4"/>
    <w:rsid w:val="00DF3D48"/>
    <w:rsid w:val="00DF3DD1"/>
    <w:rsid w:val="00DF481E"/>
    <w:rsid w:val="00DF4E55"/>
    <w:rsid w:val="00DF5DC7"/>
    <w:rsid w:val="00DF5E7E"/>
    <w:rsid w:val="00DF6047"/>
    <w:rsid w:val="00DF62E4"/>
    <w:rsid w:val="00DF631A"/>
    <w:rsid w:val="00DF6C73"/>
    <w:rsid w:val="00DF6E34"/>
    <w:rsid w:val="00DF71BB"/>
    <w:rsid w:val="00DF7415"/>
    <w:rsid w:val="00DF763A"/>
    <w:rsid w:val="00DF7C1D"/>
    <w:rsid w:val="00E00121"/>
    <w:rsid w:val="00E003D7"/>
    <w:rsid w:val="00E00C1C"/>
    <w:rsid w:val="00E00C1E"/>
    <w:rsid w:val="00E00C92"/>
    <w:rsid w:val="00E00D4E"/>
    <w:rsid w:val="00E00F39"/>
    <w:rsid w:val="00E0113C"/>
    <w:rsid w:val="00E0145A"/>
    <w:rsid w:val="00E0167E"/>
    <w:rsid w:val="00E019CA"/>
    <w:rsid w:val="00E01EBE"/>
    <w:rsid w:val="00E025AD"/>
    <w:rsid w:val="00E028F6"/>
    <w:rsid w:val="00E02BBC"/>
    <w:rsid w:val="00E02D8C"/>
    <w:rsid w:val="00E0398C"/>
    <w:rsid w:val="00E03CA3"/>
    <w:rsid w:val="00E044F0"/>
    <w:rsid w:val="00E045C3"/>
    <w:rsid w:val="00E04634"/>
    <w:rsid w:val="00E04BBD"/>
    <w:rsid w:val="00E0503F"/>
    <w:rsid w:val="00E05300"/>
    <w:rsid w:val="00E053B1"/>
    <w:rsid w:val="00E05EF3"/>
    <w:rsid w:val="00E0635D"/>
    <w:rsid w:val="00E06402"/>
    <w:rsid w:val="00E064D1"/>
    <w:rsid w:val="00E067E0"/>
    <w:rsid w:val="00E0726C"/>
    <w:rsid w:val="00E072AB"/>
    <w:rsid w:val="00E1055D"/>
    <w:rsid w:val="00E11236"/>
    <w:rsid w:val="00E11AB0"/>
    <w:rsid w:val="00E11BD2"/>
    <w:rsid w:val="00E124C8"/>
    <w:rsid w:val="00E127A2"/>
    <w:rsid w:val="00E12818"/>
    <w:rsid w:val="00E13718"/>
    <w:rsid w:val="00E137D2"/>
    <w:rsid w:val="00E13B43"/>
    <w:rsid w:val="00E141CB"/>
    <w:rsid w:val="00E1430B"/>
    <w:rsid w:val="00E14E21"/>
    <w:rsid w:val="00E153B5"/>
    <w:rsid w:val="00E15434"/>
    <w:rsid w:val="00E1598E"/>
    <w:rsid w:val="00E15D4E"/>
    <w:rsid w:val="00E16138"/>
    <w:rsid w:val="00E16387"/>
    <w:rsid w:val="00E17DB4"/>
    <w:rsid w:val="00E17E14"/>
    <w:rsid w:val="00E2038F"/>
    <w:rsid w:val="00E20DFD"/>
    <w:rsid w:val="00E2194A"/>
    <w:rsid w:val="00E21C33"/>
    <w:rsid w:val="00E21E1D"/>
    <w:rsid w:val="00E22084"/>
    <w:rsid w:val="00E220B6"/>
    <w:rsid w:val="00E225C0"/>
    <w:rsid w:val="00E2271C"/>
    <w:rsid w:val="00E23A59"/>
    <w:rsid w:val="00E23AA2"/>
    <w:rsid w:val="00E241E8"/>
    <w:rsid w:val="00E241EB"/>
    <w:rsid w:val="00E243E9"/>
    <w:rsid w:val="00E25F65"/>
    <w:rsid w:val="00E2649E"/>
    <w:rsid w:val="00E265FB"/>
    <w:rsid w:val="00E26909"/>
    <w:rsid w:val="00E26A4E"/>
    <w:rsid w:val="00E272C8"/>
    <w:rsid w:val="00E27307"/>
    <w:rsid w:val="00E27354"/>
    <w:rsid w:val="00E276D0"/>
    <w:rsid w:val="00E27847"/>
    <w:rsid w:val="00E27859"/>
    <w:rsid w:val="00E27D1F"/>
    <w:rsid w:val="00E27DF6"/>
    <w:rsid w:val="00E3123E"/>
    <w:rsid w:val="00E31852"/>
    <w:rsid w:val="00E31C4C"/>
    <w:rsid w:val="00E32868"/>
    <w:rsid w:val="00E32DD7"/>
    <w:rsid w:val="00E331C1"/>
    <w:rsid w:val="00E33332"/>
    <w:rsid w:val="00E33D38"/>
    <w:rsid w:val="00E33EDC"/>
    <w:rsid w:val="00E3409F"/>
    <w:rsid w:val="00E349DB"/>
    <w:rsid w:val="00E34C18"/>
    <w:rsid w:val="00E34F8B"/>
    <w:rsid w:val="00E3513E"/>
    <w:rsid w:val="00E356F0"/>
    <w:rsid w:val="00E35854"/>
    <w:rsid w:val="00E359B4"/>
    <w:rsid w:val="00E35E9D"/>
    <w:rsid w:val="00E35F17"/>
    <w:rsid w:val="00E36EBD"/>
    <w:rsid w:val="00E37431"/>
    <w:rsid w:val="00E377FA"/>
    <w:rsid w:val="00E37801"/>
    <w:rsid w:val="00E400D2"/>
    <w:rsid w:val="00E41BE7"/>
    <w:rsid w:val="00E41BED"/>
    <w:rsid w:val="00E420B1"/>
    <w:rsid w:val="00E42455"/>
    <w:rsid w:val="00E42460"/>
    <w:rsid w:val="00E42758"/>
    <w:rsid w:val="00E42B51"/>
    <w:rsid w:val="00E42D68"/>
    <w:rsid w:val="00E42E3C"/>
    <w:rsid w:val="00E4314D"/>
    <w:rsid w:val="00E4328F"/>
    <w:rsid w:val="00E439F5"/>
    <w:rsid w:val="00E43C6A"/>
    <w:rsid w:val="00E447E1"/>
    <w:rsid w:val="00E44CA1"/>
    <w:rsid w:val="00E451D9"/>
    <w:rsid w:val="00E454D7"/>
    <w:rsid w:val="00E45972"/>
    <w:rsid w:val="00E45A21"/>
    <w:rsid w:val="00E465BC"/>
    <w:rsid w:val="00E4665A"/>
    <w:rsid w:val="00E4668F"/>
    <w:rsid w:val="00E466E0"/>
    <w:rsid w:val="00E46FB1"/>
    <w:rsid w:val="00E47357"/>
    <w:rsid w:val="00E476E3"/>
    <w:rsid w:val="00E47C22"/>
    <w:rsid w:val="00E502DC"/>
    <w:rsid w:val="00E50332"/>
    <w:rsid w:val="00E505FA"/>
    <w:rsid w:val="00E508D5"/>
    <w:rsid w:val="00E50B00"/>
    <w:rsid w:val="00E512F0"/>
    <w:rsid w:val="00E517AC"/>
    <w:rsid w:val="00E51D16"/>
    <w:rsid w:val="00E53352"/>
    <w:rsid w:val="00E534C8"/>
    <w:rsid w:val="00E53581"/>
    <w:rsid w:val="00E53972"/>
    <w:rsid w:val="00E541A1"/>
    <w:rsid w:val="00E5428D"/>
    <w:rsid w:val="00E556A2"/>
    <w:rsid w:val="00E55D2F"/>
    <w:rsid w:val="00E5637B"/>
    <w:rsid w:val="00E56B52"/>
    <w:rsid w:val="00E56BAB"/>
    <w:rsid w:val="00E56C1A"/>
    <w:rsid w:val="00E57435"/>
    <w:rsid w:val="00E60A28"/>
    <w:rsid w:val="00E60F3F"/>
    <w:rsid w:val="00E616EA"/>
    <w:rsid w:val="00E61CEA"/>
    <w:rsid w:val="00E62460"/>
    <w:rsid w:val="00E62FEE"/>
    <w:rsid w:val="00E63074"/>
    <w:rsid w:val="00E63835"/>
    <w:rsid w:val="00E63B89"/>
    <w:rsid w:val="00E64E56"/>
    <w:rsid w:val="00E65B2C"/>
    <w:rsid w:val="00E65DDF"/>
    <w:rsid w:val="00E65FBD"/>
    <w:rsid w:val="00E66424"/>
    <w:rsid w:val="00E664C8"/>
    <w:rsid w:val="00E67656"/>
    <w:rsid w:val="00E700A3"/>
    <w:rsid w:val="00E702D8"/>
    <w:rsid w:val="00E70873"/>
    <w:rsid w:val="00E70E58"/>
    <w:rsid w:val="00E716F1"/>
    <w:rsid w:val="00E72403"/>
    <w:rsid w:val="00E72612"/>
    <w:rsid w:val="00E73239"/>
    <w:rsid w:val="00E73730"/>
    <w:rsid w:val="00E74256"/>
    <w:rsid w:val="00E74997"/>
    <w:rsid w:val="00E74B10"/>
    <w:rsid w:val="00E74CBF"/>
    <w:rsid w:val="00E74FC3"/>
    <w:rsid w:val="00E752A4"/>
    <w:rsid w:val="00E75F64"/>
    <w:rsid w:val="00E765EB"/>
    <w:rsid w:val="00E76A0C"/>
    <w:rsid w:val="00E770D0"/>
    <w:rsid w:val="00E77266"/>
    <w:rsid w:val="00E77310"/>
    <w:rsid w:val="00E776A5"/>
    <w:rsid w:val="00E77F7A"/>
    <w:rsid w:val="00E8000D"/>
    <w:rsid w:val="00E80055"/>
    <w:rsid w:val="00E8013C"/>
    <w:rsid w:val="00E803C4"/>
    <w:rsid w:val="00E8078C"/>
    <w:rsid w:val="00E80B44"/>
    <w:rsid w:val="00E8163B"/>
    <w:rsid w:val="00E81F62"/>
    <w:rsid w:val="00E8247E"/>
    <w:rsid w:val="00E82F58"/>
    <w:rsid w:val="00E83190"/>
    <w:rsid w:val="00E83833"/>
    <w:rsid w:val="00E83CE5"/>
    <w:rsid w:val="00E83D89"/>
    <w:rsid w:val="00E83DC0"/>
    <w:rsid w:val="00E84586"/>
    <w:rsid w:val="00E84715"/>
    <w:rsid w:val="00E84E08"/>
    <w:rsid w:val="00E863E2"/>
    <w:rsid w:val="00E871ED"/>
    <w:rsid w:val="00E87CF1"/>
    <w:rsid w:val="00E902A2"/>
    <w:rsid w:val="00E90902"/>
    <w:rsid w:val="00E90913"/>
    <w:rsid w:val="00E90A4A"/>
    <w:rsid w:val="00E90B10"/>
    <w:rsid w:val="00E90B12"/>
    <w:rsid w:val="00E90BCE"/>
    <w:rsid w:val="00E90C6C"/>
    <w:rsid w:val="00E91515"/>
    <w:rsid w:val="00E91554"/>
    <w:rsid w:val="00E91CE0"/>
    <w:rsid w:val="00E93D4D"/>
    <w:rsid w:val="00E94920"/>
    <w:rsid w:val="00E94AA0"/>
    <w:rsid w:val="00E94C4E"/>
    <w:rsid w:val="00E9501A"/>
    <w:rsid w:val="00E96032"/>
    <w:rsid w:val="00E9640A"/>
    <w:rsid w:val="00E966F6"/>
    <w:rsid w:val="00E96BC9"/>
    <w:rsid w:val="00E97A34"/>
    <w:rsid w:val="00E97FAC"/>
    <w:rsid w:val="00EA06DC"/>
    <w:rsid w:val="00EA090F"/>
    <w:rsid w:val="00EA16DF"/>
    <w:rsid w:val="00EA1F93"/>
    <w:rsid w:val="00EA254F"/>
    <w:rsid w:val="00EA30C3"/>
    <w:rsid w:val="00EA3B21"/>
    <w:rsid w:val="00EA405F"/>
    <w:rsid w:val="00EA4089"/>
    <w:rsid w:val="00EA42D9"/>
    <w:rsid w:val="00EA47FE"/>
    <w:rsid w:val="00EA5906"/>
    <w:rsid w:val="00EA5EE5"/>
    <w:rsid w:val="00EA689A"/>
    <w:rsid w:val="00EA6AF3"/>
    <w:rsid w:val="00EA706B"/>
    <w:rsid w:val="00EA707C"/>
    <w:rsid w:val="00EA789C"/>
    <w:rsid w:val="00EA79F1"/>
    <w:rsid w:val="00EB0112"/>
    <w:rsid w:val="00EB0458"/>
    <w:rsid w:val="00EB067F"/>
    <w:rsid w:val="00EB0A27"/>
    <w:rsid w:val="00EB0FED"/>
    <w:rsid w:val="00EB1125"/>
    <w:rsid w:val="00EB183D"/>
    <w:rsid w:val="00EB1EB9"/>
    <w:rsid w:val="00EB323D"/>
    <w:rsid w:val="00EB3ADF"/>
    <w:rsid w:val="00EB3B28"/>
    <w:rsid w:val="00EB3DA0"/>
    <w:rsid w:val="00EB47B5"/>
    <w:rsid w:val="00EB4AF8"/>
    <w:rsid w:val="00EB644F"/>
    <w:rsid w:val="00EB6989"/>
    <w:rsid w:val="00EB7E41"/>
    <w:rsid w:val="00EC019D"/>
    <w:rsid w:val="00EC0488"/>
    <w:rsid w:val="00EC0A74"/>
    <w:rsid w:val="00EC1275"/>
    <w:rsid w:val="00EC1A0B"/>
    <w:rsid w:val="00EC1D41"/>
    <w:rsid w:val="00EC380D"/>
    <w:rsid w:val="00EC418C"/>
    <w:rsid w:val="00EC4571"/>
    <w:rsid w:val="00EC4B11"/>
    <w:rsid w:val="00EC585D"/>
    <w:rsid w:val="00EC5DC2"/>
    <w:rsid w:val="00EC5E70"/>
    <w:rsid w:val="00EC60A9"/>
    <w:rsid w:val="00EC63F6"/>
    <w:rsid w:val="00EC676B"/>
    <w:rsid w:val="00ED1F29"/>
    <w:rsid w:val="00ED2A15"/>
    <w:rsid w:val="00ED2D68"/>
    <w:rsid w:val="00ED2E67"/>
    <w:rsid w:val="00ED2EF6"/>
    <w:rsid w:val="00ED392E"/>
    <w:rsid w:val="00ED410B"/>
    <w:rsid w:val="00ED420C"/>
    <w:rsid w:val="00ED44E2"/>
    <w:rsid w:val="00ED45D4"/>
    <w:rsid w:val="00ED490A"/>
    <w:rsid w:val="00ED4B77"/>
    <w:rsid w:val="00ED5000"/>
    <w:rsid w:val="00ED519B"/>
    <w:rsid w:val="00ED550F"/>
    <w:rsid w:val="00ED5F52"/>
    <w:rsid w:val="00ED6850"/>
    <w:rsid w:val="00ED6AC0"/>
    <w:rsid w:val="00ED704A"/>
    <w:rsid w:val="00ED794B"/>
    <w:rsid w:val="00EE02A5"/>
    <w:rsid w:val="00EE063B"/>
    <w:rsid w:val="00EE0A3B"/>
    <w:rsid w:val="00EE1C1E"/>
    <w:rsid w:val="00EE1D8F"/>
    <w:rsid w:val="00EE203A"/>
    <w:rsid w:val="00EE34A2"/>
    <w:rsid w:val="00EE3980"/>
    <w:rsid w:val="00EE3B6C"/>
    <w:rsid w:val="00EE4086"/>
    <w:rsid w:val="00EE45C6"/>
    <w:rsid w:val="00EE4D7C"/>
    <w:rsid w:val="00EE5391"/>
    <w:rsid w:val="00EE5FCB"/>
    <w:rsid w:val="00EE6373"/>
    <w:rsid w:val="00EE6FF2"/>
    <w:rsid w:val="00EE7575"/>
    <w:rsid w:val="00EE7B07"/>
    <w:rsid w:val="00EE7D82"/>
    <w:rsid w:val="00EE7DC8"/>
    <w:rsid w:val="00EF0336"/>
    <w:rsid w:val="00EF05CA"/>
    <w:rsid w:val="00EF0A9E"/>
    <w:rsid w:val="00EF0B7C"/>
    <w:rsid w:val="00EF0D19"/>
    <w:rsid w:val="00EF0EE1"/>
    <w:rsid w:val="00EF1083"/>
    <w:rsid w:val="00EF1834"/>
    <w:rsid w:val="00EF251F"/>
    <w:rsid w:val="00EF291F"/>
    <w:rsid w:val="00EF339A"/>
    <w:rsid w:val="00EF3F17"/>
    <w:rsid w:val="00EF471F"/>
    <w:rsid w:val="00EF4A3C"/>
    <w:rsid w:val="00EF4BA2"/>
    <w:rsid w:val="00EF58A9"/>
    <w:rsid w:val="00EF608E"/>
    <w:rsid w:val="00EF60EE"/>
    <w:rsid w:val="00EF6722"/>
    <w:rsid w:val="00EF6BD2"/>
    <w:rsid w:val="00EF6F32"/>
    <w:rsid w:val="00EF7742"/>
    <w:rsid w:val="00F00250"/>
    <w:rsid w:val="00F003E3"/>
    <w:rsid w:val="00F00473"/>
    <w:rsid w:val="00F0063A"/>
    <w:rsid w:val="00F02102"/>
    <w:rsid w:val="00F02A21"/>
    <w:rsid w:val="00F02B13"/>
    <w:rsid w:val="00F02F60"/>
    <w:rsid w:val="00F03186"/>
    <w:rsid w:val="00F039F8"/>
    <w:rsid w:val="00F04544"/>
    <w:rsid w:val="00F04707"/>
    <w:rsid w:val="00F04727"/>
    <w:rsid w:val="00F049AA"/>
    <w:rsid w:val="00F05FF5"/>
    <w:rsid w:val="00F065D4"/>
    <w:rsid w:val="00F06E0B"/>
    <w:rsid w:val="00F07B59"/>
    <w:rsid w:val="00F1005C"/>
    <w:rsid w:val="00F100C4"/>
    <w:rsid w:val="00F101B1"/>
    <w:rsid w:val="00F1038B"/>
    <w:rsid w:val="00F110A3"/>
    <w:rsid w:val="00F11789"/>
    <w:rsid w:val="00F11A52"/>
    <w:rsid w:val="00F11EB3"/>
    <w:rsid w:val="00F11FC2"/>
    <w:rsid w:val="00F12869"/>
    <w:rsid w:val="00F13036"/>
    <w:rsid w:val="00F13B10"/>
    <w:rsid w:val="00F14061"/>
    <w:rsid w:val="00F140E2"/>
    <w:rsid w:val="00F14AAF"/>
    <w:rsid w:val="00F15465"/>
    <w:rsid w:val="00F15675"/>
    <w:rsid w:val="00F1629B"/>
    <w:rsid w:val="00F1699B"/>
    <w:rsid w:val="00F17AD5"/>
    <w:rsid w:val="00F17E35"/>
    <w:rsid w:val="00F17EBF"/>
    <w:rsid w:val="00F2012D"/>
    <w:rsid w:val="00F20859"/>
    <w:rsid w:val="00F20A80"/>
    <w:rsid w:val="00F20FC1"/>
    <w:rsid w:val="00F2124B"/>
    <w:rsid w:val="00F214C5"/>
    <w:rsid w:val="00F21566"/>
    <w:rsid w:val="00F215CA"/>
    <w:rsid w:val="00F21850"/>
    <w:rsid w:val="00F21D07"/>
    <w:rsid w:val="00F223D2"/>
    <w:rsid w:val="00F23356"/>
    <w:rsid w:val="00F23564"/>
    <w:rsid w:val="00F23B62"/>
    <w:rsid w:val="00F23C63"/>
    <w:rsid w:val="00F23CA2"/>
    <w:rsid w:val="00F2442B"/>
    <w:rsid w:val="00F24447"/>
    <w:rsid w:val="00F24C52"/>
    <w:rsid w:val="00F24CC3"/>
    <w:rsid w:val="00F24E44"/>
    <w:rsid w:val="00F24F1E"/>
    <w:rsid w:val="00F25A63"/>
    <w:rsid w:val="00F2650B"/>
    <w:rsid w:val="00F266C2"/>
    <w:rsid w:val="00F26946"/>
    <w:rsid w:val="00F271D5"/>
    <w:rsid w:val="00F30812"/>
    <w:rsid w:val="00F3083D"/>
    <w:rsid w:val="00F30D05"/>
    <w:rsid w:val="00F30E91"/>
    <w:rsid w:val="00F31676"/>
    <w:rsid w:val="00F31837"/>
    <w:rsid w:val="00F31E43"/>
    <w:rsid w:val="00F31F11"/>
    <w:rsid w:val="00F32131"/>
    <w:rsid w:val="00F323A5"/>
    <w:rsid w:val="00F3280A"/>
    <w:rsid w:val="00F33321"/>
    <w:rsid w:val="00F336DF"/>
    <w:rsid w:val="00F34060"/>
    <w:rsid w:val="00F34635"/>
    <w:rsid w:val="00F35116"/>
    <w:rsid w:val="00F35291"/>
    <w:rsid w:val="00F352A9"/>
    <w:rsid w:val="00F354B7"/>
    <w:rsid w:val="00F3583B"/>
    <w:rsid w:val="00F358C7"/>
    <w:rsid w:val="00F35BC8"/>
    <w:rsid w:val="00F361C1"/>
    <w:rsid w:val="00F36567"/>
    <w:rsid w:val="00F37372"/>
    <w:rsid w:val="00F37A05"/>
    <w:rsid w:val="00F37E94"/>
    <w:rsid w:val="00F37EEE"/>
    <w:rsid w:val="00F40256"/>
    <w:rsid w:val="00F40415"/>
    <w:rsid w:val="00F40F03"/>
    <w:rsid w:val="00F41069"/>
    <w:rsid w:val="00F413EC"/>
    <w:rsid w:val="00F41455"/>
    <w:rsid w:val="00F41728"/>
    <w:rsid w:val="00F4184E"/>
    <w:rsid w:val="00F418B0"/>
    <w:rsid w:val="00F41A87"/>
    <w:rsid w:val="00F428A0"/>
    <w:rsid w:val="00F44290"/>
    <w:rsid w:val="00F44330"/>
    <w:rsid w:val="00F44472"/>
    <w:rsid w:val="00F4479E"/>
    <w:rsid w:val="00F44897"/>
    <w:rsid w:val="00F44E92"/>
    <w:rsid w:val="00F454F9"/>
    <w:rsid w:val="00F45719"/>
    <w:rsid w:val="00F463F5"/>
    <w:rsid w:val="00F472A6"/>
    <w:rsid w:val="00F4746C"/>
    <w:rsid w:val="00F47714"/>
    <w:rsid w:val="00F47AA7"/>
    <w:rsid w:val="00F50EEA"/>
    <w:rsid w:val="00F50F4F"/>
    <w:rsid w:val="00F5175D"/>
    <w:rsid w:val="00F51867"/>
    <w:rsid w:val="00F51F5C"/>
    <w:rsid w:val="00F521B9"/>
    <w:rsid w:val="00F5267B"/>
    <w:rsid w:val="00F52DBA"/>
    <w:rsid w:val="00F5307D"/>
    <w:rsid w:val="00F533E7"/>
    <w:rsid w:val="00F53BEE"/>
    <w:rsid w:val="00F53DE3"/>
    <w:rsid w:val="00F54191"/>
    <w:rsid w:val="00F54531"/>
    <w:rsid w:val="00F551D3"/>
    <w:rsid w:val="00F552B7"/>
    <w:rsid w:val="00F55778"/>
    <w:rsid w:val="00F5674C"/>
    <w:rsid w:val="00F57896"/>
    <w:rsid w:val="00F601A3"/>
    <w:rsid w:val="00F601BA"/>
    <w:rsid w:val="00F60B29"/>
    <w:rsid w:val="00F6178C"/>
    <w:rsid w:val="00F618D8"/>
    <w:rsid w:val="00F61BCC"/>
    <w:rsid w:val="00F61E40"/>
    <w:rsid w:val="00F627E0"/>
    <w:rsid w:val="00F62D58"/>
    <w:rsid w:val="00F640C9"/>
    <w:rsid w:val="00F64B89"/>
    <w:rsid w:val="00F64CAB"/>
    <w:rsid w:val="00F6516F"/>
    <w:rsid w:val="00F65867"/>
    <w:rsid w:val="00F65999"/>
    <w:rsid w:val="00F65B0D"/>
    <w:rsid w:val="00F65C93"/>
    <w:rsid w:val="00F65F2D"/>
    <w:rsid w:val="00F66437"/>
    <w:rsid w:val="00F669D3"/>
    <w:rsid w:val="00F6702F"/>
    <w:rsid w:val="00F67174"/>
    <w:rsid w:val="00F70370"/>
    <w:rsid w:val="00F70943"/>
    <w:rsid w:val="00F71764"/>
    <w:rsid w:val="00F71B55"/>
    <w:rsid w:val="00F7240A"/>
    <w:rsid w:val="00F73494"/>
    <w:rsid w:val="00F73AD0"/>
    <w:rsid w:val="00F73CE3"/>
    <w:rsid w:val="00F74267"/>
    <w:rsid w:val="00F74430"/>
    <w:rsid w:val="00F74ED7"/>
    <w:rsid w:val="00F75B27"/>
    <w:rsid w:val="00F75C78"/>
    <w:rsid w:val="00F7625C"/>
    <w:rsid w:val="00F7633F"/>
    <w:rsid w:val="00F76383"/>
    <w:rsid w:val="00F76677"/>
    <w:rsid w:val="00F76BBA"/>
    <w:rsid w:val="00F76E2E"/>
    <w:rsid w:val="00F80053"/>
    <w:rsid w:val="00F801A3"/>
    <w:rsid w:val="00F80F40"/>
    <w:rsid w:val="00F81EB4"/>
    <w:rsid w:val="00F82D2D"/>
    <w:rsid w:val="00F8326F"/>
    <w:rsid w:val="00F83B61"/>
    <w:rsid w:val="00F83B71"/>
    <w:rsid w:val="00F83CBD"/>
    <w:rsid w:val="00F83EC0"/>
    <w:rsid w:val="00F84863"/>
    <w:rsid w:val="00F8578D"/>
    <w:rsid w:val="00F85B30"/>
    <w:rsid w:val="00F862D6"/>
    <w:rsid w:val="00F869B2"/>
    <w:rsid w:val="00F86F07"/>
    <w:rsid w:val="00F87234"/>
    <w:rsid w:val="00F876E1"/>
    <w:rsid w:val="00F879D7"/>
    <w:rsid w:val="00F900E9"/>
    <w:rsid w:val="00F90487"/>
    <w:rsid w:val="00F9078E"/>
    <w:rsid w:val="00F90DCF"/>
    <w:rsid w:val="00F90F1F"/>
    <w:rsid w:val="00F915FB"/>
    <w:rsid w:val="00F9228B"/>
    <w:rsid w:val="00F92326"/>
    <w:rsid w:val="00F92789"/>
    <w:rsid w:val="00F92B11"/>
    <w:rsid w:val="00F92E4E"/>
    <w:rsid w:val="00F933C1"/>
    <w:rsid w:val="00F938F4"/>
    <w:rsid w:val="00F93D38"/>
    <w:rsid w:val="00F93E66"/>
    <w:rsid w:val="00F948F2"/>
    <w:rsid w:val="00F94C88"/>
    <w:rsid w:val="00F94EE9"/>
    <w:rsid w:val="00F95ECA"/>
    <w:rsid w:val="00F96225"/>
    <w:rsid w:val="00F96CA2"/>
    <w:rsid w:val="00F97042"/>
    <w:rsid w:val="00F97756"/>
    <w:rsid w:val="00F97758"/>
    <w:rsid w:val="00FA0086"/>
    <w:rsid w:val="00FA04E2"/>
    <w:rsid w:val="00FA050E"/>
    <w:rsid w:val="00FA0715"/>
    <w:rsid w:val="00FA0766"/>
    <w:rsid w:val="00FA0C64"/>
    <w:rsid w:val="00FA0FA0"/>
    <w:rsid w:val="00FA0FBA"/>
    <w:rsid w:val="00FA1910"/>
    <w:rsid w:val="00FA1ED0"/>
    <w:rsid w:val="00FA2012"/>
    <w:rsid w:val="00FA25C8"/>
    <w:rsid w:val="00FA275F"/>
    <w:rsid w:val="00FA2D94"/>
    <w:rsid w:val="00FA2EF3"/>
    <w:rsid w:val="00FA31CA"/>
    <w:rsid w:val="00FA32CC"/>
    <w:rsid w:val="00FA3452"/>
    <w:rsid w:val="00FA3E12"/>
    <w:rsid w:val="00FA48BE"/>
    <w:rsid w:val="00FA60DF"/>
    <w:rsid w:val="00FA65EB"/>
    <w:rsid w:val="00FA6B28"/>
    <w:rsid w:val="00FA7150"/>
    <w:rsid w:val="00FA7164"/>
    <w:rsid w:val="00FA7A59"/>
    <w:rsid w:val="00FB02F3"/>
    <w:rsid w:val="00FB0734"/>
    <w:rsid w:val="00FB0E0E"/>
    <w:rsid w:val="00FB13AE"/>
    <w:rsid w:val="00FB14A5"/>
    <w:rsid w:val="00FB19B1"/>
    <w:rsid w:val="00FB2568"/>
    <w:rsid w:val="00FB3224"/>
    <w:rsid w:val="00FB367A"/>
    <w:rsid w:val="00FB45CD"/>
    <w:rsid w:val="00FB4965"/>
    <w:rsid w:val="00FB5196"/>
    <w:rsid w:val="00FB5AA6"/>
    <w:rsid w:val="00FB5C93"/>
    <w:rsid w:val="00FB5D87"/>
    <w:rsid w:val="00FB5FB3"/>
    <w:rsid w:val="00FB6306"/>
    <w:rsid w:val="00FB666A"/>
    <w:rsid w:val="00FB6734"/>
    <w:rsid w:val="00FB7618"/>
    <w:rsid w:val="00FC0139"/>
    <w:rsid w:val="00FC07E1"/>
    <w:rsid w:val="00FC0D09"/>
    <w:rsid w:val="00FC1044"/>
    <w:rsid w:val="00FC14DB"/>
    <w:rsid w:val="00FC203E"/>
    <w:rsid w:val="00FC2057"/>
    <w:rsid w:val="00FC210E"/>
    <w:rsid w:val="00FC2492"/>
    <w:rsid w:val="00FC2BD2"/>
    <w:rsid w:val="00FC2F35"/>
    <w:rsid w:val="00FC3AE6"/>
    <w:rsid w:val="00FC3AE9"/>
    <w:rsid w:val="00FC3F9B"/>
    <w:rsid w:val="00FC4B6E"/>
    <w:rsid w:val="00FC5106"/>
    <w:rsid w:val="00FC5974"/>
    <w:rsid w:val="00FC66A7"/>
    <w:rsid w:val="00FC6C59"/>
    <w:rsid w:val="00FC6F2B"/>
    <w:rsid w:val="00FC7163"/>
    <w:rsid w:val="00FC7865"/>
    <w:rsid w:val="00FC7956"/>
    <w:rsid w:val="00FC79D1"/>
    <w:rsid w:val="00FC7A6E"/>
    <w:rsid w:val="00FC7D7D"/>
    <w:rsid w:val="00FD03CE"/>
    <w:rsid w:val="00FD1029"/>
    <w:rsid w:val="00FD1351"/>
    <w:rsid w:val="00FD15EF"/>
    <w:rsid w:val="00FD1757"/>
    <w:rsid w:val="00FD192E"/>
    <w:rsid w:val="00FD1D10"/>
    <w:rsid w:val="00FD21F1"/>
    <w:rsid w:val="00FD255F"/>
    <w:rsid w:val="00FD2B1F"/>
    <w:rsid w:val="00FD2EAD"/>
    <w:rsid w:val="00FD3166"/>
    <w:rsid w:val="00FD33DE"/>
    <w:rsid w:val="00FD3938"/>
    <w:rsid w:val="00FD3C58"/>
    <w:rsid w:val="00FD3C6F"/>
    <w:rsid w:val="00FD40DB"/>
    <w:rsid w:val="00FD4A4D"/>
    <w:rsid w:val="00FD54BA"/>
    <w:rsid w:val="00FD5839"/>
    <w:rsid w:val="00FD594F"/>
    <w:rsid w:val="00FD6027"/>
    <w:rsid w:val="00FD60ED"/>
    <w:rsid w:val="00FD6490"/>
    <w:rsid w:val="00FD6860"/>
    <w:rsid w:val="00FD6C6C"/>
    <w:rsid w:val="00FD6E7A"/>
    <w:rsid w:val="00FD727B"/>
    <w:rsid w:val="00FE0889"/>
    <w:rsid w:val="00FE0F05"/>
    <w:rsid w:val="00FE118B"/>
    <w:rsid w:val="00FE229F"/>
    <w:rsid w:val="00FE25E4"/>
    <w:rsid w:val="00FE2B8C"/>
    <w:rsid w:val="00FE2C38"/>
    <w:rsid w:val="00FE46EF"/>
    <w:rsid w:val="00FE4819"/>
    <w:rsid w:val="00FE49F4"/>
    <w:rsid w:val="00FE4ACB"/>
    <w:rsid w:val="00FE52B5"/>
    <w:rsid w:val="00FE5727"/>
    <w:rsid w:val="00FE619A"/>
    <w:rsid w:val="00FE6256"/>
    <w:rsid w:val="00FE6DEB"/>
    <w:rsid w:val="00FE76E0"/>
    <w:rsid w:val="00FE785E"/>
    <w:rsid w:val="00FF00B4"/>
    <w:rsid w:val="00FF0145"/>
    <w:rsid w:val="00FF03AB"/>
    <w:rsid w:val="00FF08F9"/>
    <w:rsid w:val="00FF0E2D"/>
    <w:rsid w:val="00FF1999"/>
    <w:rsid w:val="00FF1A86"/>
    <w:rsid w:val="00FF2CCB"/>
    <w:rsid w:val="00FF35E0"/>
    <w:rsid w:val="00FF3673"/>
    <w:rsid w:val="00FF3B6C"/>
    <w:rsid w:val="00FF42D6"/>
    <w:rsid w:val="00FF499F"/>
    <w:rsid w:val="00FF5722"/>
    <w:rsid w:val="00FF5AB3"/>
    <w:rsid w:val="00FF5EF6"/>
    <w:rsid w:val="00FF6CE5"/>
    <w:rsid w:val="0821563B"/>
    <w:rsid w:val="0CAD08DE"/>
    <w:rsid w:val="1B546FD8"/>
    <w:rsid w:val="1E142F7C"/>
    <w:rsid w:val="1FB0D789"/>
    <w:rsid w:val="29DA917C"/>
    <w:rsid w:val="316358C1"/>
    <w:rsid w:val="32270D3D"/>
    <w:rsid w:val="3AFDCE66"/>
    <w:rsid w:val="45FDB6FD"/>
    <w:rsid w:val="478A7E56"/>
    <w:rsid w:val="4B30ED99"/>
    <w:rsid w:val="4CA1733E"/>
    <w:rsid w:val="4FF6C43C"/>
    <w:rsid w:val="51B0FC4E"/>
    <w:rsid w:val="5E788F94"/>
    <w:rsid w:val="65E3B367"/>
    <w:rsid w:val="662F9AC2"/>
    <w:rsid w:val="69865117"/>
    <w:rsid w:val="6B8D2D31"/>
    <w:rsid w:val="70093C06"/>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54E20"/>
  <w15:docId w15:val="{D3CBE9FE-D96E-4EDF-BF81-ADF80058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semiHidden="1" w:unhideWhenUsed="1" w:qFormat="1"/>
    <w:lsdException w:name="heading 3" w:uiPriority="1" w:semiHidden="1" w:unhideWhenUsed="1" w:qFormat="1"/>
    <w:lsdException w:name="heading 4" w:uiPriority="1" w:semiHidden="1" w:unhideWhenUsed="1" w:qFormat="1"/>
    <w:lsdException w:name="heading 5" w:uiPriority="19" w:semiHidden="1" w:unhideWhenUsed="1" w:qFormat="1"/>
    <w:lsdException w:name="heading 6" w:uiPriority="19" w:semiHidden="1" w:unhideWhenUsed="1" w:qFormat="1"/>
    <w:lsdException w:name="heading 7" w:uiPriority="19" w:semiHidden="1" w:unhideWhenUsed="1" w:qFormat="1"/>
    <w:lsdException w:name="heading 8" w:uiPriority="19" w:semiHidden="1" w:unhideWhenUsed="1" w:qFormat="1"/>
    <w:lsdException w:name="heading 9" w:uiPriority="1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19" w:semiHidden="1" w:unhideWhenUsed="1"/>
    <w:lsdException w:name="toc 5" w:uiPriority="39" w:semiHidden="1" w:unhideWhenUsed="1"/>
    <w:lsdException w:name="toc 6" w:uiPriority="19" w:semiHidden="1" w:unhideWhenUsed="1"/>
    <w:lsdException w:name="toc 7" w:uiPriority="39" w:semiHidden="1" w:unhideWhenUsed="1"/>
    <w:lsdException w:name="toc 8" w:uiPriority="19" w:semiHidden="1" w:unhideWhenUsed="1"/>
    <w:lsdException w:name="toc 9" w:uiPriority="19" w:semiHidden="1" w:unhideWhenUsed="1"/>
    <w:lsdException w:name="Normal Indent" w:semiHidden="1" w:unhideWhenUsed="1"/>
    <w:lsdException w:name="footnote text" w:uiPriority="25" w:semiHidden="1" w:unhideWhenUsed="1" w:qFormat="1"/>
    <w:lsdException w:name="annotation text" w:semiHidden="1" w:unhideWhenUsed="1"/>
    <w:lsdException w:name="header" w:uiPriority="19" w:semiHidden="1" w:unhideWhenUsed="1"/>
    <w:lsdException w:name="footer" w:uiPriority="19" w:semiHidden="1" w:unhideWhenUsed="1"/>
    <w:lsdException w:name="index heading" w:semiHidden="1" w:unhideWhenUsed="1"/>
    <w:lsdException w:name="caption" w:uiPriority="2"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19"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420C"/>
    <w:pPr>
      <w:spacing w:after="240" w:line="259" w:lineRule="auto"/>
    </w:pPr>
    <w:rPr>
      <w:sz w:val="22"/>
      <w:szCs w:val="22"/>
      <w:lang w:eastAsia="en-US"/>
    </w:rPr>
  </w:style>
  <w:style w:type="paragraph" w:styleId="Heading1">
    <w:name w:val="heading 1"/>
    <w:aliases w:val="~SectionHeading"/>
    <w:basedOn w:val="Normal"/>
    <w:next w:val="Normal"/>
    <w:link w:val="Heading1Char"/>
    <w:uiPriority w:val="1"/>
    <w:qFormat/>
    <w:rsid w:val="009A3353"/>
    <w:pPr>
      <w:keepNext/>
      <w:keepLines/>
      <w:spacing w:before="400" w:line="240" w:lineRule="auto"/>
      <w:outlineLvl w:val="0"/>
    </w:pPr>
    <w:rPr>
      <w:color w:val="1F4E79"/>
      <w:sz w:val="36"/>
      <w:szCs w:val="36"/>
    </w:rPr>
  </w:style>
  <w:style w:type="paragraph" w:styleId="Heading2">
    <w:name w:val="heading 2"/>
    <w:aliases w:val="~SubHeading"/>
    <w:basedOn w:val="Normal"/>
    <w:next w:val="Normal"/>
    <w:link w:val="Heading2Char"/>
    <w:uiPriority w:val="1"/>
    <w:unhideWhenUsed/>
    <w:qFormat/>
    <w:rsid w:val="002269B0"/>
    <w:pPr>
      <w:keepNext/>
      <w:keepLines/>
      <w:spacing w:before="40" w:after="0" w:line="240" w:lineRule="auto"/>
      <w:outlineLvl w:val="1"/>
    </w:pPr>
    <w:rPr>
      <w:color w:val="467BBD"/>
      <w:sz w:val="32"/>
      <w:szCs w:val="32"/>
    </w:rPr>
  </w:style>
  <w:style w:type="paragraph" w:styleId="Heading3">
    <w:name w:val="heading 3"/>
    <w:aliases w:val="~MinorSubHeading"/>
    <w:basedOn w:val="Normal"/>
    <w:next w:val="Normal"/>
    <w:link w:val="Heading3Char"/>
    <w:uiPriority w:val="1"/>
    <w:unhideWhenUsed/>
    <w:qFormat/>
    <w:rsid w:val="002269B0"/>
    <w:pPr>
      <w:keepNext/>
      <w:keepLines/>
      <w:spacing w:before="40" w:after="0" w:line="240" w:lineRule="auto"/>
      <w:outlineLvl w:val="2"/>
    </w:pPr>
    <w:rPr>
      <w:color w:val="467BBD"/>
      <w:sz w:val="28"/>
      <w:szCs w:val="28"/>
    </w:rPr>
  </w:style>
  <w:style w:type="paragraph" w:styleId="Heading4">
    <w:name w:val="heading 4"/>
    <w:aliases w:val="~Level4Heading"/>
    <w:basedOn w:val="Normal"/>
    <w:next w:val="Normal"/>
    <w:link w:val="Heading4Char"/>
    <w:uiPriority w:val="1"/>
    <w:unhideWhenUsed/>
    <w:qFormat/>
    <w:rsid w:val="002269B0"/>
    <w:pPr>
      <w:keepNext/>
      <w:keepLines/>
      <w:spacing w:before="40" w:after="0"/>
      <w:outlineLvl w:val="3"/>
    </w:pPr>
    <w:rPr>
      <w:color w:val="467BBD"/>
      <w:sz w:val="24"/>
      <w:szCs w:val="24"/>
    </w:rPr>
  </w:style>
  <w:style w:type="paragraph" w:styleId="Heading5">
    <w:name w:val="heading 5"/>
    <w:basedOn w:val="Normal"/>
    <w:next w:val="Normal"/>
    <w:link w:val="Heading5Char"/>
    <w:uiPriority w:val="19"/>
    <w:semiHidden/>
    <w:unhideWhenUsed/>
    <w:qFormat/>
    <w:rsid w:val="002269B0"/>
    <w:pPr>
      <w:keepNext/>
      <w:keepLines/>
      <w:spacing w:before="40" w:after="0"/>
      <w:outlineLvl w:val="4"/>
    </w:pPr>
    <w:rPr>
      <w:caps/>
      <w:color w:val="467BBD"/>
    </w:rPr>
  </w:style>
  <w:style w:type="paragraph" w:styleId="Heading6">
    <w:name w:val="heading 6"/>
    <w:basedOn w:val="Normal"/>
    <w:next w:val="Normal"/>
    <w:link w:val="Heading6Char"/>
    <w:uiPriority w:val="19"/>
    <w:semiHidden/>
    <w:unhideWhenUsed/>
    <w:qFormat/>
    <w:rsid w:val="00BC1E79"/>
    <w:pPr>
      <w:keepNext/>
      <w:keepLines/>
      <w:spacing w:before="40" w:after="0"/>
      <w:outlineLvl w:val="5"/>
    </w:pPr>
    <w:rPr>
      <w:i/>
      <w:iCs/>
      <w:caps/>
      <w:color w:val="1F4E79"/>
    </w:rPr>
  </w:style>
  <w:style w:type="paragraph" w:styleId="Heading7">
    <w:name w:val="heading 7"/>
    <w:basedOn w:val="Normal"/>
    <w:next w:val="Normal"/>
    <w:link w:val="Heading7Char"/>
    <w:uiPriority w:val="19"/>
    <w:semiHidden/>
    <w:unhideWhenUsed/>
    <w:qFormat/>
    <w:rsid w:val="00BC1E79"/>
    <w:pPr>
      <w:keepNext/>
      <w:keepLines/>
      <w:spacing w:before="40" w:after="0"/>
      <w:outlineLvl w:val="6"/>
    </w:pPr>
    <w:rPr>
      <w:b/>
      <w:bCs/>
      <w:color w:val="1F4E79"/>
    </w:rPr>
  </w:style>
  <w:style w:type="paragraph" w:styleId="Heading8">
    <w:name w:val="heading 8"/>
    <w:basedOn w:val="Normal"/>
    <w:next w:val="Normal"/>
    <w:link w:val="Heading8Char"/>
    <w:uiPriority w:val="19"/>
    <w:semiHidden/>
    <w:unhideWhenUsed/>
    <w:qFormat/>
    <w:rsid w:val="00BC1E79"/>
    <w:pPr>
      <w:keepNext/>
      <w:keepLines/>
      <w:spacing w:before="40" w:after="0"/>
      <w:outlineLvl w:val="7"/>
    </w:pPr>
    <w:rPr>
      <w:b/>
      <w:bCs/>
      <w:i/>
      <w:iCs/>
      <w:color w:val="1F4E79"/>
    </w:rPr>
  </w:style>
  <w:style w:type="paragraph" w:styleId="Heading9">
    <w:name w:val="heading 9"/>
    <w:basedOn w:val="Normal"/>
    <w:next w:val="Normal"/>
    <w:link w:val="Heading9Char"/>
    <w:uiPriority w:val="19"/>
    <w:semiHidden/>
    <w:unhideWhenUsed/>
    <w:qFormat/>
    <w:rsid w:val="00BC1E79"/>
    <w:pPr>
      <w:keepNext/>
      <w:keepLines/>
      <w:spacing w:before="40" w:after="0"/>
      <w:outlineLvl w:val="8"/>
    </w:pPr>
    <w:rPr>
      <w:i/>
      <w:iCs/>
      <w:color w:val="1F4E79"/>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aliases w:val="~Header"/>
    <w:basedOn w:val="Normal"/>
    <w:link w:val="HeaderChar"/>
    <w:uiPriority w:val="19"/>
    <w:unhideWhenUsed/>
    <w:rsid w:val="0096342E"/>
    <w:pPr>
      <w:tabs>
        <w:tab w:val="center" w:pos="4513"/>
        <w:tab w:val="right" w:pos="9026"/>
      </w:tabs>
      <w:spacing w:after="0" w:line="240" w:lineRule="auto"/>
    </w:pPr>
  </w:style>
  <w:style w:type="character" w:styleId="HeaderChar" w:customStyle="1">
    <w:name w:val="Header Char"/>
    <w:aliases w:val="~Header Char"/>
    <w:basedOn w:val="DefaultParagraphFont"/>
    <w:link w:val="Header"/>
    <w:uiPriority w:val="19"/>
    <w:rsid w:val="0096342E"/>
  </w:style>
  <w:style w:type="paragraph" w:styleId="Footer">
    <w:name w:val="footer"/>
    <w:aliases w:val="~Footer"/>
    <w:basedOn w:val="Normal"/>
    <w:link w:val="FooterChar"/>
    <w:uiPriority w:val="19"/>
    <w:unhideWhenUsed/>
    <w:rsid w:val="0096342E"/>
    <w:pPr>
      <w:tabs>
        <w:tab w:val="center" w:pos="4513"/>
        <w:tab w:val="right" w:pos="9026"/>
      </w:tabs>
      <w:spacing w:after="0" w:line="240" w:lineRule="auto"/>
    </w:pPr>
  </w:style>
  <w:style w:type="character" w:styleId="FooterChar" w:customStyle="1">
    <w:name w:val="Footer Char"/>
    <w:aliases w:val="~Footer Char"/>
    <w:basedOn w:val="DefaultParagraphFont"/>
    <w:link w:val="Footer"/>
    <w:uiPriority w:val="19"/>
    <w:rsid w:val="0096342E"/>
  </w:style>
  <w:style w:type="paragraph" w:styleId="BalloonText">
    <w:name w:val="Balloon Text"/>
    <w:basedOn w:val="Normal"/>
    <w:link w:val="BalloonTextChar"/>
    <w:uiPriority w:val="99"/>
    <w:semiHidden/>
    <w:unhideWhenUsed/>
    <w:rsid w:val="0096342E"/>
    <w:pPr>
      <w:spacing w:after="0" w:line="240" w:lineRule="auto"/>
    </w:pPr>
    <w:rPr>
      <w:rFonts w:ascii="Segoe UI" w:hAnsi="Segoe UI" w:cs="Segoe UI"/>
      <w:sz w:val="18"/>
      <w:szCs w:val="18"/>
    </w:rPr>
  </w:style>
  <w:style w:type="character" w:styleId="BalloonTextChar" w:customStyle="1">
    <w:name w:val="Balloon Text Char"/>
    <w:link w:val="BalloonText"/>
    <w:uiPriority w:val="99"/>
    <w:semiHidden/>
    <w:rsid w:val="0096342E"/>
    <w:rPr>
      <w:rFonts w:ascii="Segoe UI" w:hAnsi="Segoe UI" w:cs="Segoe UI"/>
      <w:sz w:val="18"/>
      <w:szCs w:val="18"/>
    </w:rPr>
  </w:style>
  <w:style w:type="character" w:styleId="Heading1Char" w:customStyle="1">
    <w:name w:val="Heading 1 Char"/>
    <w:aliases w:val="~SectionHeading Char"/>
    <w:link w:val="Heading1"/>
    <w:uiPriority w:val="1"/>
    <w:rsid w:val="009A3353"/>
    <w:rPr>
      <w:color w:val="1F4E79"/>
      <w:sz w:val="36"/>
      <w:szCs w:val="36"/>
      <w:lang w:eastAsia="en-US"/>
    </w:rPr>
  </w:style>
  <w:style w:type="character" w:styleId="Heading2Char" w:customStyle="1">
    <w:name w:val="Heading 2 Char"/>
    <w:aliases w:val="~SubHeading Char"/>
    <w:link w:val="Heading2"/>
    <w:uiPriority w:val="1"/>
    <w:rsid w:val="002269B0"/>
    <w:rPr>
      <w:color w:val="467BBD"/>
      <w:sz w:val="32"/>
      <w:szCs w:val="32"/>
      <w:lang w:eastAsia="en-US"/>
    </w:rPr>
  </w:style>
  <w:style w:type="character" w:styleId="Heading3Char" w:customStyle="1">
    <w:name w:val="Heading 3 Char"/>
    <w:aliases w:val="~MinorSubHeading Char"/>
    <w:link w:val="Heading3"/>
    <w:uiPriority w:val="1"/>
    <w:rsid w:val="002269B0"/>
    <w:rPr>
      <w:color w:val="467BBD"/>
      <w:sz w:val="28"/>
      <w:szCs w:val="28"/>
      <w:lang w:eastAsia="en-US"/>
    </w:rPr>
  </w:style>
  <w:style w:type="character" w:styleId="Heading4Char" w:customStyle="1">
    <w:name w:val="Heading 4 Char"/>
    <w:aliases w:val="~Level4Heading Char"/>
    <w:link w:val="Heading4"/>
    <w:uiPriority w:val="1"/>
    <w:rsid w:val="002269B0"/>
    <w:rPr>
      <w:color w:val="467BBD"/>
      <w:sz w:val="24"/>
      <w:szCs w:val="24"/>
      <w:lang w:eastAsia="en-US"/>
    </w:rPr>
  </w:style>
  <w:style w:type="character" w:styleId="Heading5Char" w:customStyle="1">
    <w:name w:val="Heading 5 Char"/>
    <w:link w:val="Heading5"/>
    <w:uiPriority w:val="19"/>
    <w:semiHidden/>
    <w:rsid w:val="002269B0"/>
    <w:rPr>
      <w:caps/>
      <w:color w:val="467BBD"/>
      <w:sz w:val="22"/>
      <w:szCs w:val="22"/>
      <w:lang w:eastAsia="en-US"/>
    </w:rPr>
  </w:style>
  <w:style w:type="character" w:styleId="Heading6Char" w:customStyle="1">
    <w:name w:val="Heading 6 Char"/>
    <w:link w:val="Heading6"/>
    <w:uiPriority w:val="19"/>
    <w:semiHidden/>
    <w:rsid w:val="00BC1E79"/>
    <w:rPr>
      <w:rFonts w:ascii="Arial" w:hAnsi="Arial" w:eastAsia="Times New Roman" w:cs="Times New Roman"/>
      <w:i/>
      <w:iCs/>
      <w:caps/>
      <w:color w:val="1F4E79"/>
    </w:rPr>
  </w:style>
  <w:style w:type="character" w:styleId="Heading7Char" w:customStyle="1">
    <w:name w:val="Heading 7 Char"/>
    <w:link w:val="Heading7"/>
    <w:uiPriority w:val="19"/>
    <w:semiHidden/>
    <w:rsid w:val="00BC1E79"/>
    <w:rPr>
      <w:rFonts w:ascii="Arial" w:hAnsi="Arial" w:eastAsia="Times New Roman" w:cs="Times New Roman"/>
      <w:b/>
      <w:bCs/>
      <w:color w:val="1F4E79"/>
    </w:rPr>
  </w:style>
  <w:style w:type="character" w:styleId="Heading8Char" w:customStyle="1">
    <w:name w:val="Heading 8 Char"/>
    <w:link w:val="Heading8"/>
    <w:uiPriority w:val="19"/>
    <w:semiHidden/>
    <w:rsid w:val="00BC1E79"/>
    <w:rPr>
      <w:rFonts w:ascii="Arial" w:hAnsi="Arial" w:eastAsia="Times New Roman" w:cs="Times New Roman"/>
      <w:b/>
      <w:bCs/>
      <w:i/>
      <w:iCs/>
      <w:color w:val="1F4E79"/>
    </w:rPr>
  </w:style>
  <w:style w:type="character" w:styleId="Heading9Char" w:customStyle="1">
    <w:name w:val="Heading 9 Char"/>
    <w:link w:val="Heading9"/>
    <w:uiPriority w:val="19"/>
    <w:semiHidden/>
    <w:rsid w:val="00BC1E79"/>
    <w:rPr>
      <w:rFonts w:ascii="Arial" w:hAnsi="Arial" w:eastAsia="Times New Roman" w:cs="Times New Roman"/>
      <w:i/>
      <w:iCs/>
      <w:color w:val="1F4E79"/>
    </w:rPr>
  </w:style>
  <w:style w:type="paragraph" w:styleId="Caption">
    <w:name w:val="caption"/>
    <w:aliases w:val="~Caption"/>
    <w:basedOn w:val="Normal"/>
    <w:next w:val="Normal"/>
    <w:link w:val="CaptionChar"/>
    <w:uiPriority w:val="2"/>
    <w:unhideWhenUsed/>
    <w:qFormat/>
    <w:rsid w:val="00BC1E79"/>
    <w:pPr>
      <w:spacing w:line="240" w:lineRule="auto"/>
    </w:pPr>
    <w:rPr>
      <w:b/>
      <w:bCs/>
      <w:smallCaps/>
      <w:color w:val="44546A"/>
    </w:rPr>
  </w:style>
  <w:style w:type="paragraph" w:styleId="Title">
    <w:name w:val="Title"/>
    <w:basedOn w:val="Normal"/>
    <w:next w:val="Normal"/>
    <w:link w:val="TitleChar"/>
    <w:uiPriority w:val="10"/>
    <w:qFormat/>
    <w:rsid w:val="00BC1E79"/>
    <w:pPr>
      <w:spacing w:after="0" w:line="204" w:lineRule="auto"/>
      <w:contextualSpacing/>
    </w:pPr>
    <w:rPr>
      <w:caps/>
      <w:color w:val="44546A"/>
      <w:spacing w:val="-15"/>
      <w:sz w:val="72"/>
      <w:szCs w:val="72"/>
    </w:rPr>
  </w:style>
  <w:style w:type="character" w:styleId="TitleChar" w:customStyle="1">
    <w:name w:val="Title Char"/>
    <w:link w:val="Title"/>
    <w:uiPriority w:val="10"/>
    <w:rsid w:val="00BC1E79"/>
    <w:rPr>
      <w:rFonts w:ascii="Arial" w:hAnsi="Arial" w:eastAsia="Times New Roman" w:cs="Times New Roman"/>
      <w:caps/>
      <w:color w:val="44546A"/>
      <w:spacing w:val="-15"/>
      <w:sz w:val="72"/>
      <w:szCs w:val="72"/>
    </w:rPr>
  </w:style>
  <w:style w:type="paragraph" w:styleId="Subtitle">
    <w:name w:val="Subtitle"/>
    <w:basedOn w:val="Normal"/>
    <w:next w:val="Normal"/>
    <w:link w:val="SubtitleChar"/>
    <w:uiPriority w:val="11"/>
    <w:qFormat/>
    <w:rsid w:val="002269B0"/>
    <w:pPr>
      <w:numPr>
        <w:ilvl w:val="1"/>
      </w:numPr>
      <w:spacing w:line="240" w:lineRule="auto"/>
    </w:pPr>
    <w:rPr>
      <w:color w:val="009FDF"/>
      <w:sz w:val="28"/>
      <w:szCs w:val="28"/>
    </w:rPr>
  </w:style>
  <w:style w:type="character" w:styleId="SubtitleChar" w:customStyle="1">
    <w:name w:val="Subtitle Char"/>
    <w:link w:val="Subtitle"/>
    <w:uiPriority w:val="11"/>
    <w:rsid w:val="002269B0"/>
    <w:rPr>
      <w:color w:val="009FDF"/>
      <w:sz w:val="28"/>
      <w:szCs w:val="28"/>
      <w:lang w:eastAsia="en-US"/>
    </w:rPr>
  </w:style>
  <w:style w:type="character" w:styleId="Strong">
    <w:name w:val="Strong"/>
    <w:uiPriority w:val="22"/>
    <w:qFormat/>
    <w:rsid w:val="00BC1E79"/>
    <w:rPr>
      <w:b/>
      <w:bCs/>
    </w:rPr>
  </w:style>
  <w:style w:type="character" w:styleId="Emphasis">
    <w:name w:val="Emphasis"/>
    <w:uiPriority w:val="20"/>
    <w:qFormat/>
    <w:rsid w:val="00BC1E79"/>
    <w:rPr>
      <w:i/>
      <w:iCs/>
    </w:rPr>
  </w:style>
  <w:style w:type="paragraph" w:styleId="NoSpacing">
    <w:name w:val="No Spacing"/>
    <w:aliases w:val="~BaseStyle"/>
    <w:qFormat/>
    <w:rsid w:val="00BC1E79"/>
    <w:rPr>
      <w:sz w:val="22"/>
      <w:szCs w:val="22"/>
      <w:lang w:eastAsia="en-US"/>
    </w:rPr>
  </w:style>
  <w:style w:type="paragraph" w:styleId="Quote">
    <w:name w:val="Quote"/>
    <w:basedOn w:val="Normal"/>
    <w:next w:val="Normal"/>
    <w:link w:val="QuoteChar"/>
    <w:uiPriority w:val="29"/>
    <w:qFormat/>
    <w:rsid w:val="00BC1E79"/>
    <w:pPr>
      <w:spacing w:before="120" w:after="120"/>
      <w:ind w:left="720"/>
    </w:pPr>
    <w:rPr>
      <w:color w:val="44546A"/>
      <w:sz w:val="24"/>
      <w:szCs w:val="24"/>
    </w:rPr>
  </w:style>
  <w:style w:type="character" w:styleId="QuoteChar" w:customStyle="1">
    <w:name w:val="Quote Char"/>
    <w:link w:val="Quote"/>
    <w:uiPriority w:val="29"/>
    <w:rsid w:val="00BC1E79"/>
    <w:rPr>
      <w:color w:val="44546A"/>
      <w:sz w:val="24"/>
      <w:szCs w:val="24"/>
    </w:rPr>
  </w:style>
  <w:style w:type="paragraph" w:styleId="IntenseQuote">
    <w:name w:val="Intense Quote"/>
    <w:basedOn w:val="Normal"/>
    <w:next w:val="Normal"/>
    <w:link w:val="IntenseQuoteChar"/>
    <w:uiPriority w:val="30"/>
    <w:qFormat/>
    <w:rsid w:val="00BC1E79"/>
    <w:pPr>
      <w:spacing w:before="100" w:beforeAutospacing="1" w:line="240" w:lineRule="auto"/>
      <w:ind w:left="720"/>
      <w:jc w:val="center"/>
    </w:pPr>
    <w:rPr>
      <w:color w:val="44546A"/>
      <w:spacing w:val="-6"/>
      <w:sz w:val="32"/>
      <w:szCs w:val="32"/>
    </w:rPr>
  </w:style>
  <w:style w:type="character" w:styleId="IntenseQuoteChar" w:customStyle="1">
    <w:name w:val="Intense Quote Char"/>
    <w:link w:val="IntenseQuote"/>
    <w:uiPriority w:val="30"/>
    <w:rsid w:val="00BC1E79"/>
    <w:rPr>
      <w:rFonts w:ascii="Arial" w:hAnsi="Arial" w:eastAsia="Times New Roman" w:cs="Times New Roman"/>
      <w:color w:val="44546A"/>
      <w:spacing w:val="-6"/>
      <w:sz w:val="32"/>
      <w:szCs w:val="32"/>
    </w:rPr>
  </w:style>
  <w:style w:type="character" w:styleId="SubtleEmphasis">
    <w:name w:val="Subtle Emphasis"/>
    <w:uiPriority w:val="19"/>
    <w:qFormat/>
    <w:rsid w:val="00BC1E79"/>
    <w:rPr>
      <w:i/>
      <w:iCs/>
      <w:color w:val="595959"/>
    </w:rPr>
  </w:style>
  <w:style w:type="character" w:styleId="IntenseEmphasis">
    <w:name w:val="Intense Emphasis"/>
    <w:uiPriority w:val="21"/>
    <w:qFormat/>
    <w:rsid w:val="00BC1E79"/>
    <w:rPr>
      <w:b/>
      <w:bCs/>
      <w:i/>
      <w:iCs/>
    </w:rPr>
  </w:style>
  <w:style w:type="character" w:styleId="SubtleReference">
    <w:name w:val="Subtle Reference"/>
    <w:uiPriority w:val="31"/>
    <w:qFormat/>
    <w:rsid w:val="00BC1E79"/>
    <w:rPr>
      <w:smallCaps/>
      <w:color w:val="595959"/>
      <w:u w:val="none" w:color="7F7F7F"/>
      <w:bdr w:val="none" w:color="auto" w:sz="0" w:space="0"/>
    </w:rPr>
  </w:style>
  <w:style w:type="character" w:styleId="IntenseReference">
    <w:name w:val="Intense Reference"/>
    <w:uiPriority w:val="32"/>
    <w:qFormat/>
    <w:rsid w:val="00BC1E79"/>
    <w:rPr>
      <w:b/>
      <w:bCs/>
      <w:smallCaps/>
      <w:color w:val="44546A"/>
      <w:u w:val="single"/>
    </w:rPr>
  </w:style>
  <w:style w:type="character" w:styleId="BookTitle">
    <w:name w:val="Book Title"/>
    <w:uiPriority w:val="33"/>
    <w:qFormat/>
    <w:rsid w:val="00BC1E79"/>
    <w:rPr>
      <w:b/>
      <w:bCs/>
      <w:smallCaps/>
      <w:spacing w:val="10"/>
    </w:rPr>
  </w:style>
  <w:style w:type="paragraph" w:styleId="TOCHeading">
    <w:name w:val="TOC Heading"/>
    <w:basedOn w:val="Heading1"/>
    <w:next w:val="Normal"/>
    <w:uiPriority w:val="39"/>
    <w:unhideWhenUsed/>
    <w:qFormat/>
    <w:rsid w:val="00BC1E79"/>
    <w:pPr>
      <w:outlineLvl w:val="9"/>
    </w:pPr>
  </w:style>
  <w:style w:type="table" w:styleId="TableGrid">
    <w:name w:val="Table Grid"/>
    <w:basedOn w:val="TableNormal"/>
    <w:rsid w:val="008272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SBStationeryStyle" w:customStyle="1">
    <w:name w:val="ESB Stationery Style"/>
    <w:basedOn w:val="Normal"/>
    <w:link w:val="ESBStationeryStyleChar"/>
    <w:qFormat/>
    <w:rsid w:val="0063144A"/>
    <w:pPr>
      <w:spacing w:line="240" w:lineRule="auto"/>
    </w:pPr>
    <w:rPr>
      <w:color w:val="000000"/>
      <w:sz w:val="20"/>
    </w:rPr>
  </w:style>
  <w:style w:type="character" w:styleId="ESBStationeryStyleChar" w:customStyle="1">
    <w:name w:val="ESB Stationery Style Char"/>
    <w:link w:val="ESBStationeryStyle"/>
    <w:rsid w:val="0063144A"/>
    <w:rPr>
      <w:color w:val="000000"/>
      <w:sz w:val="20"/>
    </w:rPr>
  </w:style>
  <w:style w:type="paragraph" w:styleId="TOC1">
    <w:name w:val="toc 1"/>
    <w:aliases w:val="~SectionHeadings"/>
    <w:basedOn w:val="Normal"/>
    <w:next w:val="Normal"/>
    <w:autoRedefine/>
    <w:uiPriority w:val="39"/>
    <w:unhideWhenUsed/>
    <w:rsid w:val="00AD5F50"/>
    <w:pPr>
      <w:spacing w:after="100"/>
    </w:pPr>
  </w:style>
  <w:style w:type="paragraph" w:styleId="TOC2">
    <w:name w:val="toc 2"/>
    <w:aliases w:val="~SubHeadings"/>
    <w:basedOn w:val="Normal"/>
    <w:next w:val="Normal"/>
    <w:autoRedefine/>
    <w:uiPriority w:val="39"/>
    <w:unhideWhenUsed/>
    <w:rsid w:val="00AD5F50"/>
    <w:pPr>
      <w:spacing w:after="100"/>
      <w:ind w:left="220"/>
    </w:pPr>
  </w:style>
  <w:style w:type="paragraph" w:styleId="TOC3">
    <w:name w:val="toc 3"/>
    <w:aliases w:val="~MinorSubheadings"/>
    <w:basedOn w:val="Normal"/>
    <w:next w:val="Normal"/>
    <w:autoRedefine/>
    <w:uiPriority w:val="39"/>
    <w:unhideWhenUsed/>
    <w:rsid w:val="00AD5F50"/>
    <w:pPr>
      <w:spacing w:after="100"/>
      <w:ind w:left="440"/>
    </w:pPr>
  </w:style>
  <w:style w:type="paragraph" w:styleId="TOC4">
    <w:name w:val="toc 4"/>
    <w:aliases w:val="~FourthHeadLevel"/>
    <w:basedOn w:val="Normal"/>
    <w:next w:val="Normal"/>
    <w:autoRedefine/>
    <w:uiPriority w:val="19"/>
    <w:unhideWhenUsed/>
    <w:rsid w:val="00AD5F50"/>
    <w:pPr>
      <w:spacing w:after="100"/>
      <w:ind w:left="660"/>
    </w:pPr>
  </w:style>
  <w:style w:type="paragraph" w:styleId="TOC5">
    <w:name w:val="toc 5"/>
    <w:aliases w:val="~ExecSumHeading"/>
    <w:basedOn w:val="Normal"/>
    <w:next w:val="Normal"/>
    <w:autoRedefine/>
    <w:uiPriority w:val="39"/>
    <w:unhideWhenUsed/>
    <w:rsid w:val="00AD5F50"/>
    <w:pPr>
      <w:spacing w:after="100"/>
      <w:ind w:left="880"/>
    </w:pPr>
  </w:style>
  <w:style w:type="character" w:styleId="Hyperlink">
    <w:name w:val="Hyperlink"/>
    <w:aliases w:val="~HyperLink"/>
    <w:uiPriority w:val="99"/>
    <w:unhideWhenUsed/>
    <w:rsid w:val="00AD5F50"/>
    <w:rPr>
      <w:color w:val="009FDF"/>
      <w:u w:val="single"/>
    </w:rPr>
  </w:style>
  <w:style w:type="paragraph" w:styleId="StyleChapterTitleArialBlack16ptChar" w:customStyle="1">
    <w:name w:val="Style Chapter Title + Arial Black 16 pt Char"/>
    <w:basedOn w:val="Normal"/>
    <w:link w:val="StyleChapterTitleArialBlack16ptCharChar"/>
    <w:autoRedefine/>
    <w:semiHidden/>
    <w:rsid w:val="00AD5F50"/>
    <w:pPr>
      <w:spacing w:before="100" w:after="0" w:line="288" w:lineRule="auto"/>
      <w:ind w:left="1814"/>
      <w:jc w:val="both"/>
    </w:pPr>
    <w:rPr>
      <w:rFonts w:ascii="Arial Black" w:hAnsi="Arial Black" w:eastAsia="SimSun" w:cs="Arial"/>
      <w:sz w:val="32"/>
      <w:szCs w:val="20"/>
      <w:lang w:val="en-GB" w:eastAsia="zh-CN"/>
    </w:rPr>
  </w:style>
  <w:style w:type="character" w:styleId="StyleChapterTitleArialBlack16ptCharChar" w:customStyle="1">
    <w:name w:val="Style Chapter Title + Arial Black 16 pt Char Char"/>
    <w:link w:val="StyleChapterTitleArialBlack16ptChar"/>
    <w:rsid w:val="00AD5F50"/>
    <w:rPr>
      <w:rFonts w:ascii="Arial Black" w:hAnsi="Arial Black" w:eastAsia="SimSun" w:cs="Arial"/>
      <w:sz w:val="32"/>
      <w:lang w:val="en-GB" w:eastAsia="zh-CN"/>
    </w:rPr>
  </w:style>
  <w:style w:type="paragraph" w:styleId="Bullets" w:customStyle="1">
    <w:name w:val="Bullets"/>
    <w:basedOn w:val="Normal"/>
    <w:link w:val="BulletsChar"/>
    <w:rsid w:val="00AD5F50"/>
    <w:pPr>
      <w:numPr>
        <w:numId w:val="1"/>
      </w:numPr>
      <w:spacing w:before="100" w:after="0" w:line="288" w:lineRule="auto"/>
      <w:jc w:val="both"/>
    </w:pPr>
    <w:rPr>
      <w:rFonts w:eastAsia="SimSun"/>
      <w:sz w:val="20"/>
      <w:szCs w:val="24"/>
      <w:lang w:val="en-GB" w:eastAsia="zh-CN"/>
    </w:rPr>
  </w:style>
  <w:style w:type="character" w:styleId="PlaceholderText">
    <w:name w:val="Placeholder Text"/>
    <w:uiPriority w:val="99"/>
    <w:semiHidden/>
    <w:rsid w:val="00C5782A"/>
    <w:rPr>
      <w:color w:val="808080"/>
    </w:rPr>
  </w:style>
  <w:style w:type="paragraph" w:styleId="ESBStationeryBulletList" w:customStyle="1">
    <w:name w:val="ESB Stationery Bullet List"/>
    <w:basedOn w:val="Bullets"/>
    <w:link w:val="ESBStationeryBulletListChar"/>
    <w:autoRedefine/>
    <w:qFormat/>
    <w:rsid w:val="00E871ED"/>
    <w:pPr>
      <w:spacing w:before="60" w:after="60"/>
      <w:ind w:left="782" w:hanging="357"/>
      <w:jc w:val="left"/>
    </w:pPr>
    <w:rPr>
      <w:sz w:val="22"/>
      <w:szCs w:val="22"/>
    </w:rPr>
  </w:style>
  <w:style w:type="character" w:styleId="BulletsChar" w:customStyle="1">
    <w:name w:val="Bullets Char"/>
    <w:link w:val="Bullets"/>
    <w:rsid w:val="00B40A59"/>
    <w:rPr>
      <w:rFonts w:eastAsia="SimSun"/>
      <w:szCs w:val="24"/>
      <w:lang w:val="en-GB" w:eastAsia="zh-CN"/>
    </w:rPr>
  </w:style>
  <w:style w:type="character" w:styleId="ESBStationeryBulletListChar" w:customStyle="1">
    <w:name w:val="ESB Stationery Bullet List Char"/>
    <w:link w:val="ESBStationeryBulletList"/>
    <w:rsid w:val="00E871ED"/>
    <w:rPr>
      <w:rFonts w:eastAsia="SimSun"/>
      <w:sz w:val="22"/>
      <w:szCs w:val="22"/>
      <w:lang w:val="en-GB" w:eastAsia="zh-CN"/>
    </w:rPr>
  </w:style>
  <w:style w:type="paragraph" w:styleId="ESBDocumentTitle1" w:customStyle="1">
    <w:name w:val="ESB Document Title 1"/>
    <w:link w:val="ESBDocumentTitle1Char"/>
    <w:qFormat/>
    <w:rsid w:val="004A78A8"/>
    <w:pPr>
      <w:spacing w:before="240" w:after="240"/>
    </w:pPr>
    <w:rPr>
      <w:color w:val="003C71"/>
      <w:sz w:val="80"/>
      <w:szCs w:val="56"/>
      <w:lang w:eastAsia="en-US"/>
    </w:rPr>
  </w:style>
  <w:style w:type="paragraph" w:styleId="ESBDocumentTitle2" w:customStyle="1">
    <w:name w:val="ESB Document Title 2"/>
    <w:link w:val="ESBDocumentTitle2Char"/>
    <w:qFormat/>
    <w:rsid w:val="004A78A8"/>
    <w:pPr>
      <w:spacing w:before="120" w:after="120"/>
      <w:contextualSpacing/>
    </w:pPr>
    <w:rPr>
      <w:color w:val="009FDF"/>
      <w:sz w:val="22"/>
      <w:szCs w:val="36"/>
      <w:lang w:eastAsia="en-US"/>
    </w:rPr>
  </w:style>
  <w:style w:type="character" w:styleId="ESBDocumentTitle1Char" w:customStyle="1">
    <w:name w:val="ESB Document Title 1 Char"/>
    <w:link w:val="ESBDocumentTitle1"/>
    <w:rsid w:val="004A78A8"/>
    <w:rPr>
      <w:color w:val="003C71"/>
      <w:sz w:val="80"/>
      <w:szCs w:val="56"/>
      <w:lang w:eastAsia="en-US"/>
    </w:rPr>
  </w:style>
  <w:style w:type="character" w:styleId="ESBDocumentTitle2Char" w:customStyle="1">
    <w:name w:val="ESB Document Title 2 Char"/>
    <w:link w:val="ESBDocumentTitle2"/>
    <w:rsid w:val="004A78A8"/>
    <w:rPr>
      <w:color w:val="009FDF"/>
      <w:sz w:val="22"/>
      <w:szCs w:val="36"/>
      <w:lang w:eastAsia="en-US"/>
    </w:rPr>
  </w:style>
  <w:style w:type="paragraph" w:styleId="ESBReportsTableHeader" w:customStyle="1">
    <w:name w:val="ESB Reports Table Header"/>
    <w:basedOn w:val="ESBStationeryStyle"/>
    <w:link w:val="ESBReportsTableHeaderChar"/>
    <w:autoRedefine/>
    <w:rsid w:val="0096609E"/>
    <w:pPr>
      <w:shd w:val="clear" w:color="auto" w:fill="467BBD"/>
      <w:spacing w:before="120" w:after="0"/>
    </w:pPr>
    <w:rPr>
      <w:b/>
      <w:color w:val="FFFFFF"/>
    </w:rPr>
  </w:style>
  <w:style w:type="paragraph" w:styleId="ESBReportsTable2" w:customStyle="1">
    <w:name w:val="ESB Reports Table 2"/>
    <w:basedOn w:val="ESBStationeryStyle"/>
    <w:link w:val="ESBReportsTable2Char"/>
    <w:autoRedefine/>
    <w:rsid w:val="0096609E"/>
    <w:pPr>
      <w:shd w:val="clear" w:color="auto" w:fill="C7DBF2"/>
      <w:spacing w:before="120" w:after="0"/>
    </w:pPr>
  </w:style>
  <w:style w:type="character" w:styleId="ESBReportsTableHeaderChar" w:customStyle="1">
    <w:name w:val="ESB Reports Table Header Char"/>
    <w:link w:val="ESBReportsTableHeader"/>
    <w:rsid w:val="0096609E"/>
    <w:rPr>
      <w:b/>
      <w:color w:val="FFFFFF"/>
      <w:sz w:val="20"/>
      <w:szCs w:val="22"/>
      <w:shd w:val="clear" w:color="auto" w:fill="467BBD"/>
      <w:lang w:eastAsia="en-US"/>
    </w:rPr>
  </w:style>
  <w:style w:type="table" w:styleId="ESBReportsTable1" w:customStyle="1">
    <w:name w:val="ESB Reports Table 1"/>
    <w:basedOn w:val="TableNormal"/>
    <w:uiPriority w:val="99"/>
    <w:rsid w:val="0096609E"/>
    <w:tblPr>
      <w:tblStyleRow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vAlign w:val="center"/>
    </w:tcPr>
    <w:tblStylePr w:type="firstRow">
      <w:pPr>
        <w:jc w:val="left"/>
      </w:pPr>
      <w:rPr>
        <w:b/>
        <w:color w:val="FFFFFF"/>
      </w:rPr>
      <w:tblPr/>
      <w:tcPr>
        <w:shd w:val="clear" w:color="auto" w:fill="467BBD"/>
        <w:vAlign w:val="center"/>
      </w:tcPr>
    </w:tblStylePr>
    <w:tblStylePr w:type="band1Horz">
      <w:tblPr/>
      <w:tcPr>
        <w:shd w:val="clear" w:color="auto" w:fill="E1EBF7"/>
      </w:tcPr>
    </w:tblStylePr>
    <w:tblStylePr w:type="band2Horz">
      <w:rPr>
        <w:color w:val="auto"/>
      </w:rPr>
      <w:tblPr/>
      <w:tcPr>
        <w:shd w:val="clear" w:color="auto" w:fill="C7DBF2"/>
      </w:tcPr>
    </w:tblStylePr>
  </w:style>
  <w:style w:type="character" w:styleId="ESBReportsTable2Char" w:customStyle="1">
    <w:name w:val="ESB Reports Table 2 Char"/>
    <w:link w:val="ESBReportsTable2"/>
    <w:rsid w:val="0096609E"/>
    <w:rPr>
      <w:color w:val="000000"/>
      <w:sz w:val="20"/>
      <w:szCs w:val="22"/>
      <w:shd w:val="clear" w:color="auto" w:fill="C7DBF2"/>
      <w:lang w:eastAsia="en-US"/>
    </w:rPr>
  </w:style>
  <w:style w:type="table" w:styleId="ESBReportTable2" w:customStyle="1">
    <w:name w:val="ESB Report Table 2"/>
    <w:basedOn w:val="ESBReportsTable1"/>
    <w:uiPriority w:val="99"/>
    <w:rsid w:val="00953FFF"/>
    <w:tblPr/>
    <w:tblStylePr w:type="firstRow">
      <w:pPr>
        <w:jc w:val="left"/>
      </w:pPr>
      <w:rPr>
        <w:b/>
        <w:color w:val="FFFFFF"/>
      </w:rPr>
      <w:tblPr/>
      <w:tcPr>
        <w:shd w:val="clear" w:color="auto" w:fill="467BBD"/>
        <w:vAlign w:val="center"/>
      </w:tcPr>
    </w:tblStylePr>
    <w:tblStylePr w:type="firstCol">
      <w:rPr>
        <w:color w:val="FFFFFF"/>
      </w:rPr>
      <w:tblPr/>
      <w:tcPr>
        <w:shd w:val="clear" w:color="auto" w:fill="467BBD"/>
      </w:tcPr>
    </w:tblStylePr>
    <w:tblStylePr w:type="band1Horz">
      <w:tblPr/>
      <w:tcPr>
        <w:shd w:val="clear" w:color="auto" w:fill="E1EBF7"/>
      </w:tcPr>
    </w:tblStylePr>
    <w:tblStylePr w:type="band2Horz">
      <w:rPr>
        <w:color w:val="auto"/>
      </w:rPr>
      <w:tblPr/>
      <w:tcPr>
        <w:shd w:val="clear" w:color="auto" w:fill="C7DBF2"/>
      </w:tcPr>
    </w:tblStylePr>
  </w:style>
  <w:style w:type="paragraph" w:styleId="ESBDocumentHeading1" w:customStyle="1">
    <w:name w:val="ESB Document Heading 1"/>
    <w:basedOn w:val="Heading1"/>
    <w:link w:val="ESBDocumentHeading1Char"/>
    <w:autoRedefine/>
    <w:qFormat/>
    <w:rsid w:val="002A4F26"/>
    <w:pPr>
      <w:numPr>
        <w:numId w:val="11"/>
      </w:numPr>
    </w:pPr>
    <w:rPr>
      <w:rFonts w:ascii="Arial Bold" w:hAnsi="Arial Bold"/>
      <w:b/>
      <w:caps/>
      <w:color w:val="00B0F0"/>
      <w:sz w:val="28"/>
    </w:rPr>
  </w:style>
  <w:style w:type="paragraph" w:styleId="ESBDocumentBody" w:customStyle="1">
    <w:name w:val="ESB Document Body"/>
    <w:basedOn w:val="Normal"/>
    <w:link w:val="ESBDocumentBodyChar"/>
    <w:qFormat/>
    <w:rsid w:val="00E752A4"/>
    <w:pPr>
      <w:spacing w:after="120" w:line="360" w:lineRule="auto"/>
      <w:ind w:left="425"/>
    </w:pPr>
  </w:style>
  <w:style w:type="character" w:styleId="ESBDocumentHeading1Char" w:customStyle="1">
    <w:name w:val="ESB Document Heading 1 Char"/>
    <w:link w:val="ESBDocumentHeading1"/>
    <w:rsid w:val="002A4F26"/>
    <w:rPr>
      <w:rFonts w:ascii="Arial Bold" w:hAnsi="Arial Bold"/>
      <w:b/>
      <w:caps/>
      <w:color w:val="00B0F0"/>
      <w:sz w:val="28"/>
      <w:szCs w:val="36"/>
      <w:lang w:eastAsia="en-US"/>
    </w:rPr>
  </w:style>
  <w:style w:type="paragraph" w:styleId="ESBDocumentHeading2" w:customStyle="1">
    <w:name w:val="ESB Document Heading 2"/>
    <w:basedOn w:val="ESBDocumentHeading1"/>
    <w:link w:val="ESBDocumentHeading2Char"/>
    <w:autoRedefine/>
    <w:qFormat/>
    <w:rsid w:val="00F96CA2"/>
    <w:pPr>
      <w:numPr>
        <w:ilvl w:val="1"/>
      </w:numPr>
      <w:spacing w:line="288" w:lineRule="auto"/>
      <w:ind w:left="1145"/>
    </w:pPr>
    <w:rPr>
      <w:caps w:val="0"/>
    </w:rPr>
  </w:style>
  <w:style w:type="character" w:styleId="ESBDocumentBodyChar" w:customStyle="1">
    <w:name w:val="ESB Document Body Char"/>
    <w:link w:val="ESBDocumentBody"/>
    <w:rsid w:val="00E752A4"/>
    <w:rPr>
      <w:sz w:val="22"/>
      <w:szCs w:val="22"/>
      <w:lang w:eastAsia="en-US"/>
    </w:rPr>
  </w:style>
  <w:style w:type="paragraph" w:styleId="ESBDocumentHeading3" w:customStyle="1">
    <w:name w:val="ESB Document Heading 3"/>
    <w:basedOn w:val="Heading3"/>
    <w:link w:val="ESBDocumentHeading3Char"/>
    <w:autoRedefine/>
    <w:qFormat/>
    <w:rsid w:val="004072C4"/>
    <w:pPr>
      <w:numPr>
        <w:ilvl w:val="2"/>
        <w:numId w:val="11"/>
      </w:numPr>
      <w:spacing w:before="240" w:after="240"/>
    </w:pPr>
    <w:rPr>
      <w:color w:val="009FDF"/>
      <w:sz w:val="24"/>
      <w:szCs w:val="24"/>
    </w:rPr>
  </w:style>
  <w:style w:type="character" w:styleId="ESBDocumentHeading2Char" w:customStyle="1">
    <w:name w:val="ESB Document Heading 2 Char"/>
    <w:link w:val="ESBDocumentHeading2"/>
    <w:rsid w:val="00F96CA2"/>
    <w:rPr>
      <w:rFonts w:ascii="Arial Bold" w:hAnsi="Arial Bold"/>
      <w:b/>
      <w:color w:val="00B0F0"/>
      <w:sz w:val="28"/>
      <w:szCs w:val="36"/>
      <w:lang w:eastAsia="en-US"/>
    </w:rPr>
  </w:style>
  <w:style w:type="paragraph" w:styleId="ESBDocumentBodyLevel2" w:customStyle="1">
    <w:name w:val="ESB Document Body Level 2"/>
    <w:basedOn w:val="ESBDocumentBody"/>
    <w:link w:val="ESBDocumentBodyLevel2Char"/>
    <w:qFormat/>
    <w:rsid w:val="004A78A8"/>
    <w:pPr>
      <w:ind w:left="980"/>
    </w:pPr>
  </w:style>
  <w:style w:type="character" w:styleId="ESBDocumentHeading3Char" w:customStyle="1">
    <w:name w:val="ESB Document Heading 3 Char"/>
    <w:link w:val="ESBDocumentHeading3"/>
    <w:rsid w:val="004072C4"/>
    <w:rPr>
      <w:color w:val="009FDF"/>
      <w:sz w:val="24"/>
      <w:szCs w:val="24"/>
      <w:lang w:eastAsia="en-US"/>
    </w:rPr>
  </w:style>
  <w:style w:type="paragraph" w:styleId="ESBDocumentBodyLevel3" w:customStyle="1">
    <w:name w:val="ESB Document Body Level 3"/>
    <w:basedOn w:val="ESBDocumentBody"/>
    <w:link w:val="ESBDocumentBodyLevel3Char"/>
    <w:qFormat/>
    <w:rsid w:val="004A78A8"/>
    <w:pPr>
      <w:ind w:left="1722"/>
    </w:pPr>
  </w:style>
  <w:style w:type="character" w:styleId="ESBDocumentBodyLevel2Char" w:customStyle="1">
    <w:name w:val="ESB Document Body Level 2 Char"/>
    <w:link w:val="ESBDocumentBodyLevel2"/>
    <w:rsid w:val="004A78A8"/>
    <w:rPr>
      <w:color w:val="000000"/>
      <w:sz w:val="20"/>
      <w:szCs w:val="22"/>
      <w:lang w:eastAsia="en-US"/>
    </w:rPr>
  </w:style>
  <w:style w:type="character" w:styleId="ESBDocumentBodyLevel3Char" w:customStyle="1">
    <w:name w:val="ESB Document Body Level 3 Char"/>
    <w:link w:val="ESBDocumentBodyLevel3"/>
    <w:rsid w:val="004A78A8"/>
    <w:rPr>
      <w:color w:val="000000"/>
      <w:sz w:val="20"/>
      <w:szCs w:val="22"/>
      <w:lang w:eastAsia="en-US"/>
    </w:rPr>
  </w:style>
  <w:style w:type="paragraph" w:styleId="NormalWeb">
    <w:name w:val="Normal (Web)"/>
    <w:basedOn w:val="Normal"/>
    <w:uiPriority w:val="99"/>
    <w:semiHidden/>
    <w:unhideWhenUsed/>
    <w:rsid w:val="003C6B0D"/>
    <w:pPr>
      <w:spacing w:before="100" w:beforeAutospacing="1" w:after="150" w:line="240" w:lineRule="auto"/>
      <w:jc w:val="both"/>
    </w:pPr>
    <w:rPr>
      <w:rFonts w:ascii="Calibri" w:hAnsi="Calibri" w:cs="Calibri" w:eastAsiaTheme="minorHAnsi"/>
      <w:color w:val="666666"/>
      <w:sz w:val="23"/>
      <w:szCs w:val="23"/>
      <w:lang w:eastAsia="en-IE"/>
    </w:rPr>
  </w:style>
  <w:style w:type="paragraph" w:styleId="ListParagraph">
    <w:name w:val="List Paragraph"/>
    <w:aliases w:val="All text list Paragraph,F5 List Paragraph,List Paragraph2,MAIN CONTENT,List Paragraph12,Dot pt,List Paragraph1,No Spacing1,List Paragraph Char Char Char,Indicator Text,Numbered Para 1,Bullet Points,Bullet 1,L,Párrafo de lista,Body Texte"/>
    <w:basedOn w:val="Normal"/>
    <w:link w:val="ListParagraphChar"/>
    <w:uiPriority w:val="34"/>
    <w:qFormat/>
    <w:rsid w:val="003C6B0D"/>
    <w:pPr>
      <w:spacing w:after="0" w:line="240" w:lineRule="auto"/>
      <w:ind w:left="720"/>
    </w:pPr>
    <w:rPr>
      <w:rFonts w:ascii="Calibri" w:hAnsi="Calibri" w:cs="Calibri" w:eastAsiaTheme="minorHAnsi"/>
    </w:rPr>
  </w:style>
  <w:style w:type="paragraph" w:styleId="FootnoteText">
    <w:name w:val="footnote text"/>
    <w:aliases w:val="~FootnoteText,ECA Footnote"/>
    <w:basedOn w:val="Normal"/>
    <w:link w:val="FootnoteTextChar"/>
    <w:autoRedefine/>
    <w:uiPriority w:val="25"/>
    <w:unhideWhenUsed/>
    <w:qFormat/>
    <w:rsid w:val="00093191"/>
    <w:pPr>
      <w:spacing w:after="0" w:line="264" w:lineRule="auto"/>
    </w:pPr>
    <w:rPr>
      <w:sz w:val="16"/>
      <w:szCs w:val="20"/>
    </w:rPr>
  </w:style>
  <w:style w:type="character" w:styleId="FootnoteTextChar" w:customStyle="1">
    <w:name w:val="Footnote Text Char"/>
    <w:aliases w:val="~FootnoteText Char,ECA Footnote Char"/>
    <w:basedOn w:val="DefaultParagraphFont"/>
    <w:link w:val="FootnoteText"/>
    <w:uiPriority w:val="25"/>
    <w:rsid w:val="00093191"/>
    <w:rPr>
      <w:sz w:val="16"/>
      <w:lang w:eastAsia="en-US"/>
    </w:rPr>
  </w:style>
  <w:style w:type="character" w:styleId="FootnoteReference">
    <w:name w:val="footnote reference"/>
    <w:aliases w:val="~FootnoteRef"/>
    <w:basedOn w:val="DefaultParagraphFont"/>
    <w:uiPriority w:val="99"/>
    <w:semiHidden/>
    <w:unhideWhenUsed/>
    <w:rsid w:val="00E96BC9"/>
    <w:rPr>
      <w:vertAlign w:val="superscript"/>
    </w:rPr>
  </w:style>
  <w:style w:type="character" w:styleId="cit-title5" w:customStyle="1">
    <w:name w:val="cit-title5"/>
    <w:basedOn w:val="DefaultParagraphFont"/>
    <w:rsid w:val="008154EF"/>
    <w:rPr>
      <w:b/>
      <w:bCs/>
      <w:color w:val="111111"/>
    </w:rPr>
  </w:style>
  <w:style w:type="paragraph" w:styleId="Bibliography">
    <w:name w:val="Bibliography"/>
    <w:basedOn w:val="Normal"/>
    <w:next w:val="Normal"/>
    <w:uiPriority w:val="37"/>
    <w:unhideWhenUsed/>
    <w:rsid w:val="00A975BA"/>
  </w:style>
  <w:style w:type="paragraph" w:styleId="Default" w:customStyle="1">
    <w:name w:val="Default"/>
    <w:basedOn w:val="Normal"/>
    <w:rsid w:val="001B4B0F"/>
    <w:pPr>
      <w:autoSpaceDE w:val="0"/>
      <w:autoSpaceDN w:val="0"/>
      <w:spacing w:after="0" w:line="240" w:lineRule="auto"/>
    </w:pPr>
    <w:rPr>
      <w:rFonts w:cs="Arial" w:eastAsiaTheme="minorHAnsi"/>
      <w:color w:val="000000"/>
      <w:sz w:val="24"/>
      <w:szCs w:val="24"/>
      <w:lang w:eastAsia="en-IE"/>
    </w:rPr>
  </w:style>
  <w:style w:type="paragraph" w:styleId="EndnoteText">
    <w:name w:val="endnote text"/>
    <w:basedOn w:val="Normal"/>
    <w:link w:val="EndnoteTextChar"/>
    <w:uiPriority w:val="99"/>
    <w:semiHidden/>
    <w:unhideWhenUsed/>
    <w:rsid w:val="00821F61"/>
    <w:pPr>
      <w:spacing w:after="0" w:line="240" w:lineRule="auto"/>
    </w:pPr>
    <w:rPr>
      <w:sz w:val="20"/>
      <w:szCs w:val="20"/>
    </w:rPr>
  </w:style>
  <w:style w:type="character" w:styleId="EndnoteTextChar" w:customStyle="1">
    <w:name w:val="Endnote Text Char"/>
    <w:basedOn w:val="DefaultParagraphFont"/>
    <w:link w:val="EndnoteText"/>
    <w:uiPriority w:val="99"/>
    <w:semiHidden/>
    <w:rsid w:val="00821F61"/>
    <w:rPr>
      <w:lang w:eastAsia="en-US"/>
    </w:rPr>
  </w:style>
  <w:style w:type="character" w:styleId="EndnoteReference">
    <w:name w:val="endnote reference"/>
    <w:basedOn w:val="DefaultParagraphFont"/>
    <w:uiPriority w:val="99"/>
    <w:semiHidden/>
    <w:unhideWhenUsed/>
    <w:rsid w:val="00821F61"/>
    <w:rPr>
      <w:vertAlign w:val="superscript"/>
    </w:rPr>
  </w:style>
  <w:style w:type="paragraph" w:styleId="Revision">
    <w:name w:val="Revision"/>
    <w:hidden/>
    <w:uiPriority w:val="99"/>
    <w:semiHidden/>
    <w:rsid w:val="00761013"/>
    <w:rPr>
      <w:sz w:val="22"/>
      <w:szCs w:val="22"/>
      <w:lang w:eastAsia="en-US"/>
    </w:rPr>
  </w:style>
  <w:style w:type="character" w:styleId="CommentReference">
    <w:name w:val="annotation reference"/>
    <w:basedOn w:val="DefaultParagraphFont"/>
    <w:unhideWhenUsed/>
    <w:rsid w:val="00C73B75"/>
    <w:rPr>
      <w:sz w:val="16"/>
      <w:szCs w:val="16"/>
    </w:rPr>
  </w:style>
  <w:style w:type="paragraph" w:styleId="CommentText">
    <w:name w:val="annotation text"/>
    <w:basedOn w:val="Normal"/>
    <w:link w:val="CommentTextChar"/>
    <w:uiPriority w:val="99"/>
    <w:unhideWhenUsed/>
    <w:rsid w:val="00C73B75"/>
    <w:pPr>
      <w:spacing w:line="240" w:lineRule="auto"/>
    </w:pPr>
    <w:rPr>
      <w:sz w:val="20"/>
      <w:szCs w:val="20"/>
    </w:rPr>
  </w:style>
  <w:style w:type="character" w:styleId="CommentTextChar" w:customStyle="1">
    <w:name w:val="Comment Text Char"/>
    <w:basedOn w:val="DefaultParagraphFont"/>
    <w:link w:val="CommentText"/>
    <w:uiPriority w:val="99"/>
    <w:rsid w:val="00C73B75"/>
    <w:rPr>
      <w:lang w:eastAsia="en-US"/>
    </w:rPr>
  </w:style>
  <w:style w:type="paragraph" w:styleId="CommentSubject">
    <w:name w:val="annotation subject"/>
    <w:basedOn w:val="CommentText"/>
    <w:next w:val="CommentText"/>
    <w:link w:val="CommentSubjectChar"/>
    <w:uiPriority w:val="99"/>
    <w:semiHidden/>
    <w:unhideWhenUsed/>
    <w:rsid w:val="00C73B75"/>
    <w:rPr>
      <w:b/>
      <w:bCs/>
    </w:rPr>
  </w:style>
  <w:style w:type="character" w:styleId="CommentSubjectChar" w:customStyle="1">
    <w:name w:val="Comment Subject Char"/>
    <w:basedOn w:val="CommentTextChar"/>
    <w:link w:val="CommentSubject"/>
    <w:uiPriority w:val="99"/>
    <w:semiHidden/>
    <w:rsid w:val="00C73B75"/>
    <w:rPr>
      <w:b/>
      <w:bCs/>
      <w:lang w:eastAsia="en-US"/>
    </w:rPr>
  </w:style>
  <w:style w:type="character" w:styleId="UnresolvedMention">
    <w:name w:val="Unresolved Mention"/>
    <w:basedOn w:val="DefaultParagraphFont"/>
    <w:uiPriority w:val="99"/>
    <w:semiHidden/>
    <w:unhideWhenUsed/>
    <w:rsid w:val="00E36EBD"/>
    <w:rPr>
      <w:color w:val="605E5C"/>
      <w:shd w:val="clear" w:color="auto" w:fill="E1DFDD"/>
    </w:rPr>
  </w:style>
  <w:style w:type="paragraph" w:styleId="SecHeadNonToc" w:customStyle="1">
    <w:name w:val="~SecHeadNonToc"/>
    <w:basedOn w:val="NoSpacing"/>
    <w:next w:val="Normal"/>
    <w:uiPriority w:val="19"/>
    <w:qFormat/>
    <w:rsid w:val="00D6626D"/>
    <w:pPr>
      <w:keepNext/>
      <w:pageBreakBefore/>
      <w:spacing w:before="400" w:after="240"/>
    </w:pPr>
    <w:rPr>
      <w:rFonts w:asciiTheme="majorHAnsi" w:hAnsiTheme="majorHAnsi" w:eastAsiaTheme="minorHAnsi" w:cstheme="minorBidi"/>
      <w:caps/>
      <w:color w:val="4F81BD" w:themeColor="accent1"/>
      <w:sz w:val="40"/>
      <w:szCs w:val="180"/>
      <w:lang w:val="en-GB"/>
    </w:rPr>
  </w:style>
  <w:style w:type="paragraph" w:styleId="AnnexDivider" w:customStyle="1">
    <w:name w:val="~AnnexDivider"/>
    <w:basedOn w:val="SecHeadNonToc"/>
    <w:next w:val="Normal"/>
    <w:uiPriority w:val="2"/>
    <w:rsid w:val="00D6626D"/>
    <w:pPr>
      <w:outlineLvl w:val="0"/>
    </w:pPr>
  </w:style>
  <w:style w:type="paragraph" w:styleId="AnxHead" w:customStyle="1">
    <w:name w:val="~AnxHead"/>
    <w:basedOn w:val="SecHeadNonToc"/>
    <w:next w:val="Normal"/>
    <w:uiPriority w:val="2"/>
    <w:qFormat/>
    <w:rsid w:val="00D6626D"/>
    <w:pPr>
      <w:numPr>
        <w:numId w:val="10"/>
      </w:numPr>
      <w:outlineLvl w:val="0"/>
    </w:pPr>
    <w:rPr>
      <w:rFonts w:ascii="Arial" w:hAnsi="Arial" w:cs="Arial"/>
    </w:rPr>
  </w:style>
  <w:style w:type="paragraph" w:styleId="AnxSubHead" w:customStyle="1">
    <w:name w:val="~AnxSubHead"/>
    <w:basedOn w:val="AnxHead"/>
    <w:next w:val="Normal"/>
    <w:uiPriority w:val="2"/>
    <w:qFormat/>
    <w:rsid w:val="00D6626D"/>
    <w:pPr>
      <w:pageBreakBefore w:val="0"/>
      <w:numPr>
        <w:ilvl w:val="1"/>
      </w:numPr>
      <w:spacing w:before="240" w:after="0"/>
      <w:outlineLvl w:val="1"/>
    </w:pPr>
    <w:rPr>
      <w:caps w:val="0"/>
      <w:sz w:val="36"/>
      <w:szCs w:val="16"/>
    </w:rPr>
  </w:style>
  <w:style w:type="paragraph" w:styleId="AnxMinorSubHead" w:customStyle="1">
    <w:name w:val="~AnxMinorSubHead"/>
    <w:basedOn w:val="AnxSubHead"/>
    <w:next w:val="Normal"/>
    <w:uiPriority w:val="2"/>
    <w:qFormat/>
    <w:rsid w:val="00D6626D"/>
    <w:pPr>
      <w:numPr>
        <w:ilvl w:val="2"/>
      </w:numPr>
      <w:outlineLvl w:val="2"/>
    </w:pPr>
    <w:rPr>
      <w:iCs/>
      <w:sz w:val="30"/>
      <w:szCs w:val="14"/>
    </w:rPr>
  </w:style>
  <w:style w:type="paragraph" w:styleId="BodyHeading" w:customStyle="1">
    <w:name w:val="~BodyHeading"/>
    <w:basedOn w:val="Normal"/>
    <w:next w:val="Normal"/>
    <w:uiPriority w:val="1"/>
    <w:qFormat/>
    <w:rsid w:val="00D6626D"/>
    <w:pPr>
      <w:keepNext/>
      <w:spacing w:before="120" w:after="120" w:line="240" w:lineRule="auto"/>
      <w:jc w:val="both"/>
    </w:pPr>
    <w:rPr>
      <w:rFonts w:cs="Arial" w:asciiTheme="minorHAnsi" w:hAnsiTheme="minorHAnsi" w:eastAsiaTheme="minorHAnsi"/>
      <w:b/>
      <w:color w:val="9BBB59" w:themeColor="accent3"/>
      <w:lang w:val="en-GB"/>
    </w:rPr>
  </w:style>
  <w:style w:type="paragraph" w:styleId="BodyTextNum" w:customStyle="1">
    <w:name w:val="~BodyTextNum"/>
    <w:basedOn w:val="Normal"/>
    <w:uiPriority w:val="3"/>
    <w:qFormat/>
    <w:rsid w:val="00D6626D"/>
    <w:pPr>
      <w:spacing w:before="120" w:after="120" w:line="264" w:lineRule="auto"/>
      <w:jc w:val="both"/>
    </w:pPr>
    <w:rPr>
      <w:rFonts w:cs="Arial" w:asciiTheme="minorHAnsi" w:hAnsiTheme="minorHAnsi" w:eastAsiaTheme="minorHAnsi"/>
      <w:color w:val="000000" w:themeColor="text1"/>
      <w:szCs w:val="20"/>
      <w:lang w:val="en-GB"/>
    </w:rPr>
  </w:style>
  <w:style w:type="paragraph" w:styleId="ParaBullet1" w:customStyle="1">
    <w:name w:val="~ParaBullet1"/>
    <w:basedOn w:val="Normal"/>
    <w:uiPriority w:val="3"/>
    <w:qFormat/>
    <w:rsid w:val="00D6626D"/>
    <w:pPr>
      <w:numPr>
        <w:numId w:val="2"/>
      </w:numPr>
      <w:spacing w:before="120" w:after="120" w:line="264" w:lineRule="auto"/>
      <w:jc w:val="both"/>
    </w:pPr>
    <w:rPr>
      <w:rFonts w:eastAsia="Calibri" w:cs="Arial" w:asciiTheme="minorHAnsi" w:hAnsiTheme="minorHAnsi"/>
      <w:color w:val="000000" w:themeColor="text1"/>
      <w:lang w:val="en-GB"/>
    </w:rPr>
  </w:style>
  <w:style w:type="paragraph" w:styleId="ParaBullet2" w:customStyle="1">
    <w:name w:val="~ParaBullet2"/>
    <w:basedOn w:val="ParaBullet1"/>
    <w:uiPriority w:val="3"/>
    <w:qFormat/>
    <w:rsid w:val="00D6626D"/>
    <w:pPr>
      <w:numPr>
        <w:ilvl w:val="1"/>
      </w:numPr>
    </w:pPr>
  </w:style>
  <w:style w:type="paragraph" w:styleId="ParaBullet3" w:customStyle="1">
    <w:name w:val="~ParaBullet3"/>
    <w:basedOn w:val="ParaBullet2"/>
    <w:uiPriority w:val="3"/>
    <w:qFormat/>
    <w:rsid w:val="00D6626D"/>
    <w:pPr>
      <w:numPr>
        <w:ilvl w:val="2"/>
      </w:numPr>
    </w:pPr>
  </w:style>
  <w:style w:type="character" w:styleId="CaptionChar" w:customStyle="1">
    <w:name w:val="Caption Char"/>
    <w:aliases w:val="~Caption Char"/>
    <w:basedOn w:val="DefaultParagraphFont"/>
    <w:link w:val="Caption"/>
    <w:uiPriority w:val="2"/>
    <w:rsid w:val="00D6626D"/>
    <w:rPr>
      <w:b/>
      <w:bCs/>
      <w:smallCaps/>
      <w:color w:val="44546A"/>
      <w:sz w:val="22"/>
      <w:szCs w:val="22"/>
      <w:lang w:eastAsia="en-US"/>
    </w:rPr>
  </w:style>
  <w:style w:type="paragraph" w:styleId="CaptionWide" w:customStyle="1">
    <w:name w:val="~CaptionWide"/>
    <w:basedOn w:val="Caption"/>
    <w:next w:val="Normal"/>
    <w:uiPriority w:val="19"/>
    <w:qFormat/>
    <w:rsid w:val="00D6626D"/>
    <w:pPr>
      <w:keepNext/>
      <w:tabs>
        <w:tab w:val="left" w:pos="142"/>
      </w:tabs>
      <w:spacing w:before="120" w:after="60"/>
      <w:ind w:left="142" w:hanging="1276"/>
      <w:jc w:val="both"/>
    </w:pPr>
    <w:rPr>
      <w:rFonts w:eastAsia="Calibri" w:cs="Arial" w:asciiTheme="minorHAnsi" w:hAnsiTheme="minorHAnsi"/>
      <w:smallCaps w:val="0"/>
      <w:color w:val="000000" w:themeColor="text1"/>
      <w:lang w:val="en-GB"/>
    </w:rPr>
  </w:style>
  <w:style w:type="paragraph" w:styleId="Confidential" w:customStyle="1">
    <w:name w:val="~Confidential"/>
    <w:basedOn w:val="NoSpacing"/>
    <w:uiPriority w:val="19"/>
    <w:rsid w:val="00D6626D"/>
    <w:rPr>
      <w:rFonts w:cs="Arial" w:asciiTheme="minorHAnsi" w:hAnsiTheme="minorHAnsi" w:eastAsiaTheme="minorHAnsi"/>
      <w:color w:val="1F497D" w:themeColor="text2"/>
      <w:lang w:val="en-GB"/>
    </w:rPr>
  </w:style>
  <w:style w:type="paragraph" w:styleId="DocClient" w:customStyle="1">
    <w:name w:val="~DocClient"/>
    <w:basedOn w:val="NoSpacing"/>
    <w:uiPriority w:val="19"/>
    <w:semiHidden/>
    <w:qFormat/>
    <w:rsid w:val="00D6626D"/>
    <w:rPr>
      <w:rFonts w:cs="Arial" w:asciiTheme="minorHAnsi" w:hAnsiTheme="minorHAnsi" w:eastAsiaTheme="minorHAnsi"/>
      <w:color w:val="000000" w:themeColor="text1"/>
      <w:lang w:val="en-GB"/>
    </w:rPr>
  </w:style>
  <w:style w:type="paragraph" w:styleId="DocDate" w:customStyle="1">
    <w:name w:val="~DocDate"/>
    <w:basedOn w:val="NoSpacing"/>
    <w:uiPriority w:val="19"/>
    <w:rsid w:val="00D6626D"/>
    <w:rPr>
      <w:rFonts w:cs="Arial" w:asciiTheme="minorHAnsi" w:hAnsiTheme="minorHAnsi" w:eastAsiaTheme="minorHAnsi"/>
      <w:color w:val="1F497D" w:themeColor="text2"/>
      <w:sz w:val="24"/>
      <w:lang w:val="en-GB"/>
    </w:rPr>
  </w:style>
  <w:style w:type="paragraph" w:styleId="DocSubTitle" w:customStyle="1">
    <w:name w:val="~DocSubTitle"/>
    <w:basedOn w:val="NoSpacing"/>
    <w:uiPriority w:val="19"/>
    <w:rsid w:val="00D6626D"/>
    <w:rPr>
      <w:rFonts w:cs="Arial" w:asciiTheme="minorHAnsi" w:hAnsiTheme="minorHAnsi" w:eastAsiaTheme="minorHAnsi"/>
      <w:color w:val="4F81BD" w:themeColor="accent1"/>
      <w:sz w:val="48"/>
      <w:lang w:val="en-GB"/>
    </w:rPr>
  </w:style>
  <w:style w:type="paragraph" w:styleId="DocTitle" w:customStyle="1">
    <w:name w:val="~DocTitle"/>
    <w:basedOn w:val="NoSpacing"/>
    <w:uiPriority w:val="19"/>
    <w:rsid w:val="00D6626D"/>
    <w:rPr>
      <w:rFonts w:cs="Arial" w:asciiTheme="minorHAnsi" w:hAnsiTheme="minorHAnsi" w:eastAsiaTheme="minorHAnsi"/>
      <w:caps/>
      <w:color w:val="1F497D" w:themeColor="text2"/>
      <w:sz w:val="64"/>
      <w:lang w:val="en-GB"/>
    </w:rPr>
  </w:style>
  <w:style w:type="paragraph" w:styleId="DocType" w:customStyle="1">
    <w:name w:val="~DocType"/>
    <w:basedOn w:val="NoSpacing"/>
    <w:uiPriority w:val="19"/>
    <w:semiHidden/>
    <w:qFormat/>
    <w:rsid w:val="00D6626D"/>
    <w:rPr>
      <w:rFonts w:cs="Arial" w:asciiTheme="minorHAnsi" w:hAnsiTheme="minorHAnsi" w:eastAsiaTheme="minorHAnsi"/>
      <w:color w:val="000000" w:themeColor="text1"/>
      <w:lang w:val="en-GB"/>
    </w:rPr>
  </w:style>
  <w:style w:type="paragraph" w:styleId="Draft" w:customStyle="1">
    <w:name w:val="~Draft"/>
    <w:basedOn w:val="NoSpacing"/>
    <w:uiPriority w:val="19"/>
    <w:rsid w:val="00D6626D"/>
    <w:rPr>
      <w:rFonts w:cs="Arial" w:asciiTheme="minorHAnsi" w:hAnsiTheme="minorHAnsi" w:eastAsiaTheme="minorHAnsi"/>
      <w:caps/>
      <w:color w:val="4F81BD" w:themeColor="accent1"/>
      <w:sz w:val="80"/>
      <w:lang w:val="en-GB"/>
    </w:rPr>
  </w:style>
  <w:style w:type="paragraph" w:styleId="ExecSumHead" w:customStyle="1">
    <w:name w:val="~ExecSumHead"/>
    <w:basedOn w:val="SecHeadNonToc"/>
    <w:next w:val="Normal"/>
    <w:uiPriority w:val="2"/>
    <w:qFormat/>
    <w:rsid w:val="00D6626D"/>
    <w:pPr>
      <w:outlineLvl w:val="0"/>
    </w:pPr>
  </w:style>
  <w:style w:type="paragraph" w:styleId="ExecSumSubHead" w:customStyle="1">
    <w:name w:val="~ExecSumSubHead"/>
    <w:basedOn w:val="ExecSumHead"/>
    <w:next w:val="Normal"/>
    <w:uiPriority w:val="2"/>
    <w:qFormat/>
    <w:rsid w:val="00D6626D"/>
    <w:pPr>
      <w:pageBreakBefore w:val="0"/>
      <w:spacing w:before="240"/>
    </w:pPr>
    <w:rPr>
      <w:caps w:val="0"/>
      <w:sz w:val="36"/>
      <w:szCs w:val="32"/>
    </w:rPr>
  </w:style>
  <w:style w:type="paragraph" w:styleId="GraphicLeft" w:customStyle="1">
    <w:name w:val="~GraphicLeft"/>
    <w:basedOn w:val="NoSpacing"/>
    <w:uiPriority w:val="9"/>
    <w:rsid w:val="00D6626D"/>
    <w:rPr>
      <w:rFonts w:cs="Arial" w:asciiTheme="minorHAnsi" w:hAnsiTheme="minorHAnsi" w:eastAsiaTheme="minorHAnsi"/>
      <w:color w:val="000000" w:themeColor="text1"/>
      <w:sz w:val="20"/>
      <w:lang w:val="en-GB"/>
    </w:rPr>
  </w:style>
  <w:style w:type="paragraph" w:styleId="GraphicCentre" w:customStyle="1">
    <w:name w:val="~GraphicCentre"/>
    <w:basedOn w:val="GraphicLeft"/>
    <w:uiPriority w:val="19"/>
    <w:rsid w:val="00D6626D"/>
    <w:pPr>
      <w:jc w:val="center"/>
    </w:pPr>
  </w:style>
  <w:style w:type="paragraph" w:styleId="GraphicRight" w:customStyle="1">
    <w:name w:val="~GraphicRight"/>
    <w:basedOn w:val="GraphicLeft"/>
    <w:uiPriority w:val="19"/>
    <w:rsid w:val="00D6626D"/>
    <w:pPr>
      <w:jc w:val="right"/>
    </w:pPr>
  </w:style>
  <w:style w:type="paragraph" w:styleId="Hidden" w:customStyle="1">
    <w:name w:val="~Hidden"/>
    <w:basedOn w:val="NoSpacing"/>
    <w:uiPriority w:val="19"/>
    <w:semiHidden/>
    <w:qFormat/>
    <w:rsid w:val="00D6626D"/>
    <w:pPr>
      <w:framePr w:wrap="around" w:hAnchor="page" w:vAnchor="page" w:xAlign="right" w:yAlign="bottom"/>
    </w:pPr>
    <w:rPr>
      <w:rFonts w:cs="Arial" w:asciiTheme="minorHAnsi" w:hAnsiTheme="minorHAnsi" w:eastAsiaTheme="minorHAnsi"/>
      <w:color w:val="C00000"/>
      <w:lang w:val="en-GB"/>
    </w:rPr>
  </w:style>
  <w:style w:type="paragraph" w:styleId="IntroText" w:customStyle="1">
    <w:name w:val="~IntroText"/>
    <w:basedOn w:val="Normal"/>
    <w:next w:val="Normal"/>
    <w:uiPriority w:val="5"/>
    <w:qFormat/>
    <w:rsid w:val="00D6626D"/>
    <w:pPr>
      <w:spacing w:before="120" w:after="120" w:line="264" w:lineRule="auto"/>
      <w:jc w:val="both"/>
    </w:pPr>
    <w:rPr>
      <w:rFonts w:cs="Arial" w:asciiTheme="minorHAnsi" w:hAnsiTheme="minorHAnsi" w:eastAsiaTheme="minorHAnsi"/>
      <w:color w:val="1F497D" w:themeColor="text2"/>
      <w:sz w:val="28"/>
      <w:lang w:val="en-GB"/>
    </w:rPr>
  </w:style>
  <w:style w:type="paragraph" w:styleId="TableBullet1" w:customStyle="1">
    <w:name w:val="~TableBullet1"/>
    <w:basedOn w:val="KeyMsgBullet1"/>
    <w:uiPriority w:val="6"/>
    <w:qFormat/>
    <w:rsid w:val="00D6626D"/>
    <w:pPr>
      <w:tabs>
        <w:tab w:val="clear" w:pos="369"/>
        <w:tab w:val="left" w:pos="284"/>
      </w:tabs>
      <w:spacing w:before="40" w:after="40" w:line="240" w:lineRule="auto"/>
      <w:ind w:left="284"/>
    </w:pPr>
    <w:rPr>
      <w:sz w:val="20"/>
    </w:rPr>
  </w:style>
  <w:style w:type="paragraph" w:styleId="ParaNumBullet1" w:customStyle="1">
    <w:name w:val="~ParaNumBullet1"/>
    <w:basedOn w:val="ParaBullet1"/>
    <w:uiPriority w:val="3"/>
    <w:qFormat/>
    <w:rsid w:val="00D6626D"/>
    <w:pPr>
      <w:numPr>
        <w:numId w:val="8"/>
      </w:numPr>
    </w:pPr>
    <w:rPr>
      <w:szCs w:val="20"/>
    </w:rPr>
  </w:style>
  <w:style w:type="paragraph" w:styleId="ParaNumBullet2" w:customStyle="1">
    <w:name w:val="~ParaNumBullet2"/>
    <w:basedOn w:val="ParaNumBullet1"/>
    <w:uiPriority w:val="3"/>
    <w:qFormat/>
    <w:rsid w:val="00D6626D"/>
    <w:pPr>
      <w:numPr>
        <w:ilvl w:val="1"/>
      </w:numPr>
    </w:pPr>
  </w:style>
  <w:style w:type="paragraph" w:styleId="ParaNumBullet3" w:customStyle="1">
    <w:name w:val="~ParaNumBullet3"/>
    <w:basedOn w:val="ParaNumBullet2"/>
    <w:uiPriority w:val="3"/>
    <w:qFormat/>
    <w:rsid w:val="00D6626D"/>
    <w:pPr>
      <w:numPr>
        <w:ilvl w:val="2"/>
      </w:numPr>
    </w:pPr>
  </w:style>
  <w:style w:type="paragraph" w:styleId="QuoteBoxText" w:customStyle="1">
    <w:name w:val="~QuoteBoxText"/>
    <w:basedOn w:val="Normal"/>
    <w:uiPriority w:val="3"/>
    <w:qFormat/>
    <w:rsid w:val="00D6626D"/>
    <w:pPr>
      <w:spacing w:before="120" w:after="60" w:line="264" w:lineRule="auto"/>
    </w:pPr>
    <w:rPr>
      <w:rFonts w:asciiTheme="minorHAnsi" w:hAnsiTheme="minorHAnsi"/>
      <w:color w:val="000000" w:themeColor="text1"/>
      <w:sz w:val="28"/>
      <w:lang w:val="en-GB"/>
    </w:rPr>
  </w:style>
  <w:style w:type="paragraph" w:styleId="Source" w:customStyle="1">
    <w:name w:val="~Source"/>
    <w:basedOn w:val="Normal"/>
    <w:next w:val="Normal"/>
    <w:uiPriority w:val="2"/>
    <w:qFormat/>
    <w:rsid w:val="00D6626D"/>
    <w:pPr>
      <w:tabs>
        <w:tab w:val="left" w:pos="709"/>
      </w:tabs>
      <w:spacing w:before="60" w:after="60" w:line="240" w:lineRule="auto"/>
      <w:ind w:left="709" w:hanging="709"/>
    </w:pPr>
    <w:rPr>
      <w:rFonts w:eastAsia="Calibri" w:cs="Arial" w:asciiTheme="minorHAnsi" w:hAnsiTheme="minorHAnsi"/>
      <w:i/>
      <w:color w:val="000000" w:themeColor="text1"/>
      <w:sz w:val="16"/>
      <w:lang w:val="en-GB"/>
    </w:rPr>
  </w:style>
  <w:style w:type="paragraph" w:styleId="SourceWide" w:customStyle="1">
    <w:name w:val="~SourceWide"/>
    <w:basedOn w:val="Source"/>
    <w:next w:val="Normal"/>
    <w:uiPriority w:val="19"/>
    <w:rsid w:val="00D6626D"/>
    <w:pPr>
      <w:tabs>
        <w:tab w:val="clear" w:pos="709"/>
        <w:tab w:val="left" w:pos="-425"/>
      </w:tabs>
      <w:ind w:left="-425"/>
    </w:pPr>
  </w:style>
  <w:style w:type="paragraph" w:styleId="Spacer" w:customStyle="1">
    <w:name w:val="~Spacer"/>
    <w:basedOn w:val="NoSpacing"/>
    <w:uiPriority w:val="19"/>
    <w:semiHidden/>
    <w:qFormat/>
    <w:rsid w:val="00D6626D"/>
    <w:rPr>
      <w:rFonts w:cs="Arial" w:eastAsiaTheme="minorHAnsi"/>
      <w:color w:val="000000" w:themeColor="text1"/>
      <w:sz w:val="2"/>
      <w:lang w:val="en-GB"/>
    </w:rPr>
  </w:style>
  <w:style w:type="paragraph" w:styleId="TableTextLeft" w:customStyle="1">
    <w:name w:val="~TableTextLeft"/>
    <w:basedOn w:val="Normal"/>
    <w:qFormat/>
    <w:rsid w:val="00D6626D"/>
    <w:pPr>
      <w:spacing w:before="40" w:after="40" w:line="240" w:lineRule="auto"/>
    </w:pPr>
    <w:rPr>
      <w:rFonts w:cs="Arial" w:asciiTheme="minorHAnsi" w:hAnsiTheme="minorHAnsi" w:eastAsiaTheme="minorHAnsi"/>
      <w:color w:val="000000" w:themeColor="text1"/>
      <w:sz w:val="20"/>
      <w:lang w:val="en-GB"/>
    </w:rPr>
  </w:style>
  <w:style w:type="table" w:styleId="TableClear" w:customStyle="1">
    <w:name w:val="~TableClear"/>
    <w:basedOn w:val="TableNormal"/>
    <w:uiPriority w:val="99"/>
    <w:rsid w:val="00D6626D"/>
    <w:rPr>
      <w:rFonts w:cs="Arial" w:asciiTheme="minorHAnsi" w:hAnsiTheme="minorHAnsi" w:eastAsiaTheme="minorHAnsi"/>
      <w:color w:val="000000" w:themeColor="text1"/>
      <w:sz w:val="22"/>
      <w:szCs w:val="22"/>
      <w:lang w:val="en-GB" w:eastAsia="en-US"/>
    </w:rPr>
    <w:tblPr/>
  </w:style>
  <w:style w:type="paragraph" w:styleId="TableHeadingLeft" w:customStyle="1">
    <w:name w:val="~TableHeadingLeft"/>
    <w:basedOn w:val="TableTextLeft"/>
    <w:qFormat/>
    <w:rsid w:val="00D6626D"/>
    <w:rPr>
      <w:b/>
      <w:bCs/>
      <w:color w:val="9BBB59" w:themeColor="accent3"/>
    </w:rPr>
  </w:style>
  <w:style w:type="paragraph" w:styleId="TableHeadingCentre" w:customStyle="1">
    <w:name w:val="~TableHeadingCentre"/>
    <w:basedOn w:val="TableHeadingLeft"/>
    <w:uiPriority w:val="6"/>
    <w:qFormat/>
    <w:rsid w:val="00D6626D"/>
    <w:pPr>
      <w:jc w:val="center"/>
    </w:pPr>
  </w:style>
  <w:style w:type="paragraph" w:styleId="TableHeadingRight" w:customStyle="1">
    <w:name w:val="~TableHeadingRight"/>
    <w:basedOn w:val="TableHeadingLeft"/>
    <w:qFormat/>
    <w:rsid w:val="00D6626D"/>
    <w:pPr>
      <w:jc w:val="right"/>
    </w:pPr>
  </w:style>
  <w:style w:type="table" w:styleId="TableNormal0" w:customStyle="1">
    <w:name w:val="~TableNormal"/>
    <w:basedOn w:val="TableNormal"/>
    <w:semiHidden/>
    <w:rsid w:val="00D6626D"/>
    <w:rPr>
      <w:rFonts w:cs="Arial" w:asciiTheme="minorHAnsi" w:hAnsiTheme="minorHAnsi" w:eastAsiaTheme="minorHAnsi"/>
      <w:color w:val="000000" w:themeColor="text1"/>
      <w:sz w:val="22"/>
      <w:szCs w:val="22"/>
      <w:lang w:val="en-GB" w:eastAsia="en-US"/>
    </w:rPr>
    <w:tblPr/>
  </w:style>
  <w:style w:type="paragraph" w:styleId="TableTextCentre" w:customStyle="1">
    <w:name w:val="~TableTextCentre"/>
    <w:basedOn w:val="TableTextLeft"/>
    <w:uiPriority w:val="6"/>
    <w:qFormat/>
    <w:rsid w:val="00D6626D"/>
    <w:pPr>
      <w:jc w:val="center"/>
    </w:pPr>
  </w:style>
  <w:style w:type="paragraph" w:styleId="TableTextRight" w:customStyle="1">
    <w:name w:val="~TableTextRight"/>
    <w:basedOn w:val="TableTextLeft"/>
    <w:qFormat/>
    <w:rsid w:val="00D6626D"/>
    <w:pPr>
      <w:jc w:val="right"/>
    </w:pPr>
  </w:style>
  <w:style w:type="paragraph" w:styleId="TableTotalLeft" w:customStyle="1">
    <w:name w:val="~TableTotalLeft"/>
    <w:basedOn w:val="TableTextLeft"/>
    <w:uiPriority w:val="6"/>
    <w:qFormat/>
    <w:rsid w:val="00D6626D"/>
    <w:rPr>
      <w:b/>
      <w:bCs/>
      <w:color w:val="9BBB59" w:themeColor="accent3"/>
    </w:rPr>
  </w:style>
  <w:style w:type="paragraph" w:styleId="TableTotalCentre" w:customStyle="1">
    <w:name w:val="~TableTotalCentre"/>
    <w:basedOn w:val="TableTotalLeft"/>
    <w:uiPriority w:val="6"/>
    <w:qFormat/>
    <w:rsid w:val="00D6626D"/>
    <w:pPr>
      <w:jc w:val="center"/>
    </w:pPr>
  </w:style>
  <w:style w:type="paragraph" w:styleId="TableTotalRight" w:customStyle="1">
    <w:name w:val="~TableTotalRight"/>
    <w:basedOn w:val="TableTotalLeft"/>
    <w:uiPriority w:val="6"/>
    <w:qFormat/>
    <w:rsid w:val="00D6626D"/>
    <w:pPr>
      <w:jc w:val="right"/>
    </w:pPr>
  </w:style>
  <w:style w:type="character" w:styleId="FollowedHyperlink">
    <w:name w:val="FollowedHyperlink"/>
    <w:aliases w:val="~FollowedHyperlink"/>
    <w:basedOn w:val="DefaultParagraphFont"/>
    <w:uiPriority w:val="19"/>
    <w:semiHidden/>
    <w:rsid w:val="00D6626D"/>
    <w:rPr>
      <w:color w:val="C0504D" w:themeColor="accent2"/>
      <w:u w:val="single"/>
    </w:rPr>
  </w:style>
  <w:style w:type="table" w:styleId="MediumShading2-Accent1">
    <w:name w:val="Medium Shading 2 Accent 1"/>
    <w:basedOn w:val="TableNormal"/>
    <w:uiPriority w:val="64"/>
    <w:rsid w:val="00D6626D"/>
    <w:rPr>
      <w:rFonts w:cs="Arial" w:asciiTheme="minorHAnsi" w:hAnsiTheme="minorHAnsi" w:eastAsiaTheme="minorHAnsi"/>
      <w:color w:val="808080" w:themeColor="background1" w:themeShade="80"/>
      <w:sz w:val="22"/>
      <w:szCs w:val="22"/>
      <w:lang w:val="en-GB"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TOC6">
    <w:name w:val="toc 6"/>
    <w:aliases w:val="~AppDivider"/>
    <w:basedOn w:val="Normal"/>
    <w:next w:val="Normal"/>
    <w:uiPriority w:val="19"/>
    <w:rsid w:val="00D6626D"/>
    <w:pPr>
      <w:tabs>
        <w:tab w:val="left" w:pos="482"/>
        <w:tab w:val="right" w:pos="7881"/>
      </w:tabs>
      <w:spacing w:before="240" w:after="20" w:line="240" w:lineRule="auto"/>
      <w:ind w:left="482" w:right="403" w:hanging="482"/>
    </w:pPr>
    <w:rPr>
      <w:rFonts w:cs="Arial" w:asciiTheme="majorHAnsi" w:hAnsiTheme="majorHAnsi" w:eastAsiaTheme="minorEastAsia"/>
      <w:noProof/>
      <w:color w:val="000000" w:themeColor="text1"/>
      <w:sz w:val="24"/>
      <w:szCs w:val="24"/>
      <w:lang w:val="en-GB" w:eastAsia="en-GB"/>
    </w:rPr>
  </w:style>
  <w:style w:type="paragraph" w:styleId="TOC7">
    <w:name w:val="toc 7"/>
    <w:aliases w:val="~AppHeadings"/>
    <w:basedOn w:val="TOC1"/>
    <w:next w:val="Normal"/>
    <w:uiPriority w:val="39"/>
    <w:rsid w:val="00D6626D"/>
    <w:pPr>
      <w:tabs>
        <w:tab w:val="left" w:pos="1276"/>
        <w:tab w:val="right" w:pos="7824"/>
      </w:tabs>
      <w:spacing w:before="240" w:after="20" w:line="240" w:lineRule="auto"/>
      <w:ind w:left="1276" w:right="403" w:hanging="1276"/>
    </w:pPr>
    <w:rPr>
      <w:rFonts w:cs="Arial" w:asciiTheme="majorHAnsi" w:hAnsiTheme="majorHAnsi" w:eastAsiaTheme="minorEastAsia"/>
      <w:noProof/>
      <w:color w:val="000000" w:themeColor="text1"/>
      <w:sz w:val="24"/>
      <w:szCs w:val="20"/>
      <w:lang w:val="en-GB" w:eastAsia="en-GB"/>
    </w:rPr>
  </w:style>
  <w:style w:type="paragraph" w:styleId="TOC8">
    <w:name w:val="toc 8"/>
    <w:aliases w:val="~AppSubHeadings"/>
    <w:basedOn w:val="TOC2"/>
    <w:next w:val="Normal"/>
    <w:uiPriority w:val="19"/>
    <w:rsid w:val="00D6626D"/>
    <w:pPr>
      <w:tabs>
        <w:tab w:val="left" w:pos="850"/>
        <w:tab w:val="right" w:pos="7824"/>
      </w:tabs>
      <w:spacing w:before="20" w:after="20" w:line="240" w:lineRule="auto"/>
      <w:ind w:left="850" w:right="403" w:hanging="425"/>
    </w:pPr>
    <w:rPr>
      <w:rFonts w:cs="Arial" w:asciiTheme="majorHAnsi" w:hAnsiTheme="majorHAnsi" w:eastAsiaTheme="minorEastAsia"/>
      <w:noProof/>
      <w:color w:val="1F497D" w:themeColor="text2"/>
      <w:sz w:val="20"/>
      <w:szCs w:val="20"/>
      <w:lang w:val="en-GB" w:eastAsia="en-GB"/>
    </w:rPr>
  </w:style>
  <w:style w:type="paragraph" w:styleId="TOC9">
    <w:name w:val="toc 9"/>
    <w:basedOn w:val="Normal"/>
    <w:next w:val="Normal"/>
    <w:uiPriority w:val="19"/>
    <w:semiHidden/>
    <w:rsid w:val="00D6626D"/>
    <w:pPr>
      <w:spacing w:before="120" w:after="100" w:line="264" w:lineRule="auto"/>
      <w:ind w:left="1600"/>
      <w:jc w:val="both"/>
    </w:pPr>
    <w:rPr>
      <w:rFonts w:cs="Arial" w:eastAsiaTheme="minorHAnsi"/>
      <w:color w:val="000000" w:themeColor="text1"/>
      <w:lang w:val="en-GB"/>
    </w:rPr>
  </w:style>
  <w:style w:type="table" w:styleId="PutClientName" w:customStyle="1">
    <w:name w:val="~PutClientName"/>
    <w:basedOn w:val="TableNormal"/>
    <w:uiPriority w:val="99"/>
    <w:rsid w:val="00D6626D"/>
    <w:rPr>
      <w:rFonts w:cs="Arial" w:asciiTheme="minorHAnsi" w:hAnsiTheme="minorHAnsi" w:eastAsiaTheme="minorHAnsi"/>
      <w:color w:val="000000" w:themeColor="text1"/>
      <w:sz w:val="22"/>
      <w:szCs w:val="22"/>
      <w:lang w:val="en-GB" w:eastAsia="en-US"/>
    </w:rPr>
    <w:tblPr>
      <w:tblBorders>
        <w:top w:val="single" w:color="auto" w:sz="4" w:space="0"/>
        <w:bottom w:val="single" w:color="auto" w:sz="4" w:space="0"/>
        <w:insideH w:val="single" w:color="auto" w:sz="4" w:space="0"/>
      </w:tblBorders>
    </w:tblPr>
  </w:style>
  <w:style w:type="paragraph" w:styleId="BodyText">
    <w:name w:val="Body Text"/>
    <w:basedOn w:val="Normal"/>
    <w:link w:val="BodyTextChar"/>
    <w:uiPriority w:val="19"/>
    <w:semiHidden/>
    <w:rsid w:val="00D6626D"/>
    <w:pPr>
      <w:spacing w:before="120" w:after="120" w:line="264" w:lineRule="auto"/>
      <w:jc w:val="both"/>
    </w:pPr>
    <w:rPr>
      <w:rFonts w:ascii="Garamond" w:hAnsi="Garamond" w:eastAsia="Times"/>
      <w:sz w:val="24"/>
      <w:lang w:val="en-GB"/>
    </w:rPr>
  </w:style>
  <w:style w:type="character" w:styleId="BodyTextChar" w:customStyle="1">
    <w:name w:val="Body Text Char"/>
    <w:basedOn w:val="DefaultParagraphFont"/>
    <w:link w:val="BodyText"/>
    <w:uiPriority w:val="19"/>
    <w:semiHidden/>
    <w:rsid w:val="00D6626D"/>
    <w:rPr>
      <w:rFonts w:ascii="Garamond" w:hAnsi="Garamond" w:eastAsia="Times"/>
      <w:sz w:val="24"/>
      <w:szCs w:val="22"/>
      <w:lang w:val="en-GB" w:eastAsia="en-US"/>
    </w:rPr>
  </w:style>
  <w:style w:type="paragraph" w:styleId="ParagraphBullet" w:customStyle="1">
    <w:name w:val="Paragraph Bullet"/>
    <w:basedOn w:val="Normal"/>
    <w:uiPriority w:val="19"/>
    <w:semiHidden/>
    <w:rsid w:val="00D6626D"/>
    <w:pPr>
      <w:tabs>
        <w:tab w:val="num" w:pos="425"/>
      </w:tabs>
      <w:spacing w:before="120" w:after="120" w:line="264" w:lineRule="auto"/>
      <w:ind w:left="425" w:hanging="425"/>
      <w:jc w:val="both"/>
    </w:pPr>
    <w:rPr>
      <w:rFonts w:ascii="Garamond" w:hAnsi="Garamond" w:eastAsia="Times"/>
      <w:sz w:val="24"/>
      <w:lang w:val="en-GB"/>
    </w:rPr>
  </w:style>
  <w:style w:type="paragraph" w:styleId="SourceText" w:customStyle="1">
    <w:name w:val="Source Text"/>
    <w:basedOn w:val="Heading5"/>
    <w:uiPriority w:val="19"/>
    <w:semiHidden/>
    <w:rsid w:val="00D6626D"/>
    <w:pPr>
      <w:keepLines w:val="0"/>
      <w:spacing w:before="120" w:after="240" w:line="264" w:lineRule="auto"/>
      <w:jc w:val="both"/>
    </w:pPr>
    <w:rPr>
      <w:rFonts w:eastAsia="Times" w:cs="Arial"/>
      <w:iCs/>
      <w:caps w:val="0"/>
      <w:color w:val="auto"/>
      <w:sz w:val="16"/>
      <w:lang w:val="en-GB"/>
    </w:rPr>
  </w:style>
  <w:style w:type="paragraph" w:styleId="TableText" w:customStyle="1">
    <w:name w:val="Table Text"/>
    <w:basedOn w:val="Normal"/>
    <w:uiPriority w:val="19"/>
    <w:semiHidden/>
    <w:rsid w:val="00D6626D"/>
    <w:pPr>
      <w:keepNext/>
      <w:spacing w:before="120" w:after="120" w:line="264" w:lineRule="auto"/>
      <w:jc w:val="center"/>
    </w:pPr>
    <w:rPr>
      <w:rFonts w:eastAsia="Times" w:cs="Arial"/>
      <w:lang w:val="en-GB"/>
    </w:rPr>
  </w:style>
  <w:style w:type="paragraph" w:styleId="SecHeadNumber" w:customStyle="1">
    <w:name w:val="~SecHeadNumber"/>
    <w:basedOn w:val="Normal"/>
    <w:uiPriority w:val="19"/>
    <w:semiHidden/>
    <w:qFormat/>
    <w:rsid w:val="00D6626D"/>
    <w:pPr>
      <w:framePr w:wrap="around" w:hAnchor="page" w:vAnchor="page" w:x="852" w:y="852"/>
      <w:spacing w:after="120" w:line="192" w:lineRule="auto"/>
      <w:jc w:val="both"/>
    </w:pPr>
    <w:rPr>
      <w:rFonts w:eastAsia="Arial"/>
      <w:b/>
      <w:outline/>
      <w:noProof/>
      <w:color w:val="C0504D" w:themeColor="accent2"/>
      <w:sz w:val="220"/>
      <w:szCs w:val="220"/>
      <w:lang w:val="en-GB"/>
      <w14:textOutline w14:w="12700" w14:cap="rnd" w14:cmpd="sng" w14:algn="ctr">
        <w14:solidFill>
          <w14:schemeClr w14:val="accent2"/>
        </w14:solidFill>
        <w14:prstDash w14:val="solid"/>
        <w14:bevel/>
      </w14:textOutline>
      <w14:textFill>
        <w14:noFill/>
      </w14:textFill>
    </w:rPr>
  </w:style>
  <w:style w:type="paragraph" w:styleId="TableofFigures">
    <w:name w:val="table of figures"/>
    <w:basedOn w:val="Normal"/>
    <w:next w:val="Normal"/>
    <w:uiPriority w:val="99"/>
    <w:rsid w:val="00D6626D"/>
    <w:pPr>
      <w:tabs>
        <w:tab w:val="left" w:pos="1134"/>
        <w:tab w:val="right" w:pos="7825"/>
      </w:tabs>
      <w:spacing w:before="20" w:after="20" w:line="240" w:lineRule="auto"/>
      <w:ind w:left="1134" w:right="403" w:hanging="1134"/>
      <w:jc w:val="both"/>
    </w:pPr>
    <w:rPr>
      <w:rFonts w:cs="Arial" w:asciiTheme="minorHAnsi" w:hAnsiTheme="minorHAnsi" w:eastAsiaTheme="minorHAnsi"/>
      <w:noProof/>
      <w:color w:val="1F497D" w:themeColor="text2"/>
      <w:lang w:val="en-GB"/>
    </w:rPr>
  </w:style>
  <w:style w:type="paragraph" w:styleId="IconText" w:customStyle="1">
    <w:name w:val="~IconText"/>
    <w:uiPriority w:val="5"/>
    <w:rsid w:val="00D6626D"/>
    <w:pPr>
      <w:spacing w:line="216" w:lineRule="auto"/>
      <w:jc w:val="center"/>
    </w:pPr>
    <w:rPr>
      <w:rFonts w:ascii="Open Sans ExtraBold" w:hAnsi="Open Sans ExtraBold" w:eastAsia="Open Sans ExtraBold" w:cs="Open Sans ExtraBold"/>
      <w:color w:val="FFFFFF" w:themeColor="background1"/>
      <w:kern w:val="24"/>
      <w:sz w:val="40"/>
      <w:szCs w:val="40"/>
      <w:lang w:val="en-GB" w:eastAsia="en-US"/>
    </w:rPr>
  </w:style>
  <w:style w:type="paragraph" w:styleId="AnxBodyTextNum" w:customStyle="1">
    <w:name w:val="~AnxBodyTextNum"/>
    <w:basedOn w:val="Normal"/>
    <w:rsid w:val="00D6626D"/>
    <w:pPr>
      <w:spacing w:before="120" w:after="120" w:line="264" w:lineRule="auto"/>
      <w:jc w:val="both"/>
    </w:pPr>
    <w:rPr>
      <w:rFonts w:cs="Arial" w:eastAsiaTheme="minorHAnsi"/>
      <w:color w:val="000000" w:themeColor="text1"/>
      <w:lang w:val="en-GB"/>
    </w:rPr>
  </w:style>
  <w:style w:type="paragraph" w:styleId="ContactName" w:customStyle="1">
    <w:name w:val="~ContactName"/>
    <w:basedOn w:val="Normal"/>
    <w:uiPriority w:val="19"/>
    <w:rsid w:val="00D6626D"/>
    <w:pPr>
      <w:spacing w:before="180" w:after="0" w:line="288" w:lineRule="auto"/>
      <w:jc w:val="both"/>
    </w:pPr>
    <w:rPr>
      <w:rFonts w:cs="Arial" w:asciiTheme="minorHAnsi" w:hAnsiTheme="minorHAnsi" w:eastAsiaTheme="minorHAnsi"/>
      <w:color w:val="4F81BD" w:themeColor="accent1"/>
      <w:lang w:val="en-GB"/>
    </w:rPr>
  </w:style>
  <w:style w:type="paragraph" w:styleId="ContactDetails" w:customStyle="1">
    <w:name w:val="~ContactDetails"/>
    <w:basedOn w:val="NoSpacing"/>
    <w:uiPriority w:val="19"/>
    <w:rsid w:val="00D6626D"/>
    <w:pPr>
      <w:spacing w:before="20" w:after="20"/>
    </w:pPr>
    <w:rPr>
      <w:rFonts w:cs="Arial" w:asciiTheme="minorHAnsi" w:hAnsiTheme="minorHAnsi" w:eastAsiaTheme="minorHAnsi"/>
      <w:color w:val="000000" w:themeColor="text1"/>
      <w:sz w:val="16"/>
      <w:szCs w:val="16"/>
      <w:lang w:val="en-GB"/>
    </w:rPr>
  </w:style>
  <w:style w:type="paragraph" w:styleId="Disclaimer" w:customStyle="1">
    <w:name w:val="~Disclaimer"/>
    <w:basedOn w:val="Normal"/>
    <w:uiPriority w:val="19"/>
    <w:rsid w:val="00D6626D"/>
    <w:pPr>
      <w:spacing w:after="0" w:line="288" w:lineRule="auto"/>
      <w:jc w:val="both"/>
    </w:pPr>
    <w:rPr>
      <w:rFonts w:cs="Arial" w:asciiTheme="minorHAnsi" w:hAnsiTheme="minorHAnsi" w:eastAsiaTheme="minorHAnsi"/>
      <w:color w:val="000000" w:themeColor="text1"/>
      <w:sz w:val="16"/>
      <w:szCs w:val="16"/>
      <w:lang w:val="en-GB"/>
    </w:rPr>
  </w:style>
  <w:style w:type="paragraph" w:styleId="DraftRef" w:customStyle="1">
    <w:name w:val="~DraftRef"/>
    <w:basedOn w:val="Header"/>
    <w:uiPriority w:val="19"/>
    <w:semiHidden/>
    <w:qFormat/>
    <w:rsid w:val="00D6626D"/>
    <w:pPr>
      <w:tabs>
        <w:tab w:val="clear" w:pos="4513"/>
        <w:tab w:val="clear" w:pos="9026"/>
      </w:tabs>
    </w:pPr>
    <w:rPr>
      <w:rFonts w:cs="Arial" w:asciiTheme="minorHAnsi" w:hAnsiTheme="minorHAnsi" w:eastAsiaTheme="minorHAnsi"/>
      <w:b/>
      <w:caps/>
      <w:color w:val="4F81BD" w:themeColor="accent1"/>
      <w:lang w:val="en-GB"/>
    </w:rPr>
  </w:style>
  <w:style w:type="table" w:styleId="Frontier" w:customStyle="1">
    <w:name w:val="~Frontier"/>
    <w:basedOn w:val="TableNormal"/>
    <w:uiPriority w:val="99"/>
    <w:rsid w:val="00D6626D"/>
    <w:pPr>
      <w:keepNext/>
    </w:pPr>
    <w:rPr>
      <w:rFonts w:cs="Arial" w:asciiTheme="minorHAnsi" w:hAnsiTheme="minorHAnsi" w:eastAsiaTheme="minorHAnsi"/>
      <w:color w:val="000000" w:themeColor="text1"/>
      <w:sz w:val="22"/>
      <w:szCs w:val="22"/>
      <w:lang w:val="en-GB" w:eastAsia="en-US"/>
    </w:rPr>
    <w:tblPr>
      <w:tblStyleRowBandSize w:val="1"/>
      <w:tblBorders>
        <w:top w:val="single" w:color="9BBB59" w:themeColor="accent3" w:sz="2" w:space="0"/>
        <w:bottom w:val="single" w:color="9BBB59" w:themeColor="accent3" w:sz="2" w:space="0"/>
        <w:insideH w:val="single" w:color="EEECE1" w:themeColor="background2" w:sz="2" w:space="0"/>
      </w:tblBorders>
    </w:tblPr>
    <w:trPr>
      <w:cantSplit/>
    </w:trPr>
    <w:tblStylePr w:type="firstRow">
      <w:tblPr/>
      <w:tcPr>
        <w:tcBorders>
          <w:top w:val="single" w:color="9BBB59" w:themeColor="accent3" w:sz="2" w:space="0"/>
          <w:left w:val="nil"/>
          <w:bottom w:val="single" w:color="9BBB59" w:themeColor="accent3" w:sz="2" w:space="0"/>
          <w:right w:val="nil"/>
          <w:insideH w:val="nil"/>
          <w:insideV w:val="nil"/>
          <w:tl2br w:val="nil"/>
          <w:tr2bl w:val="nil"/>
        </w:tcBorders>
      </w:tcPr>
    </w:tblStylePr>
    <w:tblStylePr w:type="lastRow">
      <w:rPr>
        <w:b/>
        <w:i w:val="0"/>
        <w:color w:val="9BBB59" w:themeColor="accent3"/>
      </w:rPr>
      <w:tblPr/>
      <w:tcPr>
        <w:tcBorders>
          <w:top w:val="single" w:color="9BBB59" w:themeColor="accent3" w:sz="2" w:space="0"/>
          <w:left w:val="nil"/>
          <w:bottom w:val="single" w:color="9BBB59" w:themeColor="accent3" w:sz="2" w:space="0"/>
          <w:right w:val="nil"/>
          <w:insideH w:val="nil"/>
          <w:insideV w:val="nil"/>
          <w:tl2br w:val="nil"/>
          <w:tr2bl w:val="nil"/>
        </w:tcBorders>
      </w:tcPr>
    </w:tblStylePr>
    <w:tblStylePr w:type="band1Horz">
      <w:tblPr/>
      <w:tcPr>
        <w:shd w:val="clear" w:color="auto" w:fill="F2F2F2" w:themeFill="background1" w:themeFillShade="F2"/>
      </w:tcPr>
    </w:tblStylePr>
  </w:style>
  <w:style w:type="paragraph" w:styleId="HighlightBoxHead" w:customStyle="1">
    <w:name w:val="~HighlightBoxHead"/>
    <w:basedOn w:val="NoSpacing"/>
    <w:uiPriority w:val="5"/>
    <w:rsid w:val="00D6626D"/>
    <w:pPr>
      <w:keepNext/>
      <w:spacing w:before="80"/>
    </w:pPr>
    <w:rPr>
      <w:rFonts w:asciiTheme="majorHAnsi" w:hAnsiTheme="majorHAnsi" w:eastAsiaTheme="minorHAnsi" w:cstheme="majorHAnsi"/>
      <w:color w:val="9BBB59" w:themeColor="accent3"/>
      <w:sz w:val="32"/>
      <w:szCs w:val="32"/>
      <w:lang w:val="en-GB"/>
    </w:rPr>
  </w:style>
  <w:style w:type="paragraph" w:styleId="HighlightBoxText" w:customStyle="1">
    <w:name w:val="~HighlightBoxText"/>
    <w:basedOn w:val="Normal"/>
    <w:uiPriority w:val="5"/>
    <w:rsid w:val="00D6626D"/>
    <w:pPr>
      <w:spacing w:before="120" w:after="120" w:line="240" w:lineRule="auto"/>
    </w:pPr>
    <w:rPr>
      <w:rFonts w:asciiTheme="minorHAnsi" w:hAnsiTheme="minorHAnsi"/>
      <w:color w:val="000000" w:themeColor="text1"/>
      <w:sz w:val="28"/>
      <w:lang w:val="en-GB"/>
    </w:rPr>
  </w:style>
  <w:style w:type="paragraph" w:styleId="KeyMsgHead" w:customStyle="1">
    <w:name w:val="~KeyMsgHead"/>
    <w:basedOn w:val="Normal"/>
    <w:uiPriority w:val="3"/>
    <w:qFormat/>
    <w:rsid w:val="00D6626D"/>
    <w:pPr>
      <w:keepNext/>
      <w:spacing w:before="120" w:after="120" w:line="240" w:lineRule="auto"/>
      <w:ind w:right="-215"/>
    </w:pPr>
    <w:rPr>
      <w:rFonts w:asciiTheme="minorHAnsi" w:hAnsiTheme="minorHAnsi"/>
      <w:b/>
      <w:bCs/>
      <w:caps/>
      <w:color w:val="9BBB59" w:themeColor="accent3"/>
      <w:lang w:val="en-GB"/>
    </w:rPr>
  </w:style>
  <w:style w:type="paragraph" w:styleId="KeyMsgBoxText" w:customStyle="1">
    <w:name w:val="~KeyMsgBoxText"/>
    <w:basedOn w:val="Normal"/>
    <w:uiPriority w:val="5"/>
    <w:qFormat/>
    <w:rsid w:val="00D6626D"/>
    <w:pPr>
      <w:spacing w:before="120" w:after="0" w:line="264" w:lineRule="auto"/>
      <w:ind w:left="85" w:right="85"/>
    </w:pPr>
    <w:rPr>
      <w:rFonts w:cs="Arial" w:asciiTheme="minorHAnsi" w:hAnsiTheme="minorHAnsi" w:eastAsiaTheme="minorHAnsi"/>
      <w:color w:val="000000" w:themeColor="text1"/>
      <w:lang w:val="en-GB"/>
    </w:rPr>
  </w:style>
  <w:style w:type="paragraph" w:styleId="KeyMsgBullet1" w:customStyle="1">
    <w:name w:val="~KeyMsgBullet1"/>
    <w:basedOn w:val="ParaBullet1"/>
    <w:uiPriority w:val="5"/>
    <w:qFormat/>
    <w:rsid w:val="00D6626D"/>
    <w:pPr>
      <w:tabs>
        <w:tab w:val="clear" w:pos="340"/>
        <w:tab w:val="left" w:pos="369"/>
      </w:tabs>
      <w:spacing w:before="60" w:after="60" w:line="288" w:lineRule="auto"/>
      <w:ind w:left="369" w:right="85" w:hanging="284"/>
      <w:jc w:val="left"/>
    </w:pPr>
  </w:style>
  <w:style w:type="paragraph" w:styleId="QuoteSource" w:customStyle="1">
    <w:name w:val="~QuoteSource"/>
    <w:basedOn w:val="Source"/>
    <w:uiPriority w:val="3"/>
    <w:qFormat/>
    <w:rsid w:val="00D6626D"/>
    <w:pPr>
      <w:tabs>
        <w:tab w:val="clear" w:pos="709"/>
      </w:tabs>
      <w:spacing w:after="120"/>
      <w:ind w:left="0" w:firstLine="0"/>
    </w:pPr>
    <w:rPr>
      <w:sz w:val="18"/>
    </w:rPr>
  </w:style>
  <w:style w:type="numbering" w:styleId="AppListStyle" w:customStyle="1">
    <w:name w:val="~AppListStyle"/>
    <w:uiPriority w:val="99"/>
    <w:rsid w:val="00D6626D"/>
    <w:pPr>
      <w:numPr>
        <w:numId w:val="10"/>
      </w:numPr>
    </w:pPr>
  </w:style>
  <w:style w:type="character" w:styleId="Teal" w:customStyle="1">
    <w:name w:val="~Teal"/>
    <w:basedOn w:val="DefaultParagraphFont"/>
    <w:uiPriority w:val="5"/>
    <w:qFormat/>
    <w:rsid w:val="00D6626D"/>
    <w:rPr>
      <w:color w:val="9BBB59" w:themeColor="accent3"/>
    </w:rPr>
  </w:style>
  <w:style w:type="character" w:styleId="Red" w:customStyle="1">
    <w:name w:val="~Red"/>
    <w:basedOn w:val="Teal"/>
    <w:uiPriority w:val="5"/>
    <w:qFormat/>
    <w:rsid w:val="00D6626D"/>
    <w:rPr>
      <w:color w:val="4F81BD" w:themeColor="accent1"/>
    </w:rPr>
  </w:style>
  <w:style w:type="paragraph" w:styleId="HighlightIconBoxHead" w:customStyle="1">
    <w:name w:val="~HighlightIconBoxHead"/>
    <w:basedOn w:val="Normal"/>
    <w:uiPriority w:val="5"/>
    <w:qFormat/>
    <w:rsid w:val="00D6626D"/>
    <w:pPr>
      <w:spacing w:after="0" w:line="288" w:lineRule="auto"/>
    </w:pPr>
    <w:rPr>
      <w:rFonts w:asciiTheme="majorHAnsi" w:hAnsiTheme="majorHAnsi" w:eastAsiaTheme="minorHAnsi" w:cstheme="majorHAnsi"/>
      <w:color w:val="9BBB59" w:themeColor="accent3"/>
      <w:sz w:val="36"/>
      <w:szCs w:val="36"/>
      <w:lang w:val="en-GB"/>
    </w:rPr>
  </w:style>
  <w:style w:type="paragraph" w:styleId="CVName" w:customStyle="1">
    <w:name w:val="~CVName"/>
    <w:basedOn w:val="NoSpacing"/>
    <w:uiPriority w:val="4"/>
    <w:qFormat/>
    <w:rsid w:val="00D6626D"/>
    <w:pPr>
      <w:keepNext/>
    </w:pPr>
    <w:rPr>
      <w:rFonts w:cs="Arial" w:asciiTheme="minorHAnsi" w:hAnsiTheme="minorHAnsi" w:eastAsiaTheme="minorHAnsi"/>
      <w:color w:val="9BBB59" w:themeColor="accent3"/>
      <w:sz w:val="40"/>
      <w:szCs w:val="40"/>
      <w:lang w:val="en-GB"/>
    </w:rPr>
  </w:style>
  <w:style w:type="paragraph" w:styleId="CVRole" w:customStyle="1">
    <w:name w:val="~CVRole"/>
    <w:basedOn w:val="Normal"/>
    <w:next w:val="CVContact"/>
    <w:uiPriority w:val="4"/>
    <w:qFormat/>
    <w:rsid w:val="00D6626D"/>
    <w:pPr>
      <w:spacing w:before="240" w:after="0" w:line="240" w:lineRule="auto"/>
      <w:ind w:left="142"/>
      <w:jc w:val="both"/>
    </w:pPr>
    <w:rPr>
      <w:rFonts w:cs="Arial" w:asciiTheme="minorHAnsi" w:hAnsiTheme="minorHAnsi" w:eastAsiaTheme="minorHAnsi"/>
      <w:color w:val="FFFFFF" w:themeColor="background1"/>
      <w:sz w:val="24"/>
      <w:szCs w:val="24"/>
      <w:lang w:val="en-GB"/>
    </w:rPr>
  </w:style>
  <w:style w:type="paragraph" w:styleId="CVContact" w:customStyle="1">
    <w:name w:val="~CVContact"/>
    <w:basedOn w:val="Normal"/>
    <w:uiPriority w:val="4"/>
    <w:qFormat/>
    <w:rsid w:val="00D6626D"/>
    <w:pPr>
      <w:spacing w:before="180" w:after="0" w:line="240" w:lineRule="auto"/>
      <w:ind w:left="142"/>
    </w:pPr>
    <w:rPr>
      <w:rFonts w:cs="Arial" w:asciiTheme="minorHAnsi" w:hAnsiTheme="minorHAnsi" w:eastAsiaTheme="minorHAnsi"/>
      <w:color w:val="FFFFFF" w:themeColor="background1"/>
      <w:sz w:val="16"/>
      <w:szCs w:val="16"/>
      <w:lang w:val="en-GB"/>
    </w:rPr>
  </w:style>
  <w:style w:type="paragraph" w:styleId="CVIntro" w:customStyle="1">
    <w:name w:val="~CVIntro"/>
    <w:basedOn w:val="Normal"/>
    <w:next w:val="CVText"/>
    <w:uiPriority w:val="4"/>
    <w:qFormat/>
    <w:rsid w:val="00D6626D"/>
    <w:pPr>
      <w:spacing w:before="120" w:after="120" w:line="264" w:lineRule="auto"/>
      <w:ind w:left="28"/>
      <w:jc w:val="both"/>
    </w:pPr>
    <w:rPr>
      <w:rFonts w:cs="Arial" w:asciiTheme="minorHAnsi" w:hAnsiTheme="minorHAnsi" w:eastAsiaTheme="minorHAnsi"/>
      <w:color w:val="1F497D" w:themeColor="text2"/>
      <w:sz w:val="28"/>
      <w:lang w:val="en-GB"/>
    </w:rPr>
  </w:style>
  <w:style w:type="paragraph" w:styleId="CVHead" w:customStyle="1">
    <w:name w:val="~CVHead"/>
    <w:basedOn w:val="NoSpacing"/>
    <w:next w:val="CVText"/>
    <w:uiPriority w:val="4"/>
    <w:qFormat/>
    <w:rsid w:val="00D6626D"/>
    <w:pPr>
      <w:spacing w:before="240"/>
    </w:pPr>
    <w:rPr>
      <w:rFonts w:cs="Arial" w:asciiTheme="minorHAnsi" w:hAnsiTheme="minorHAnsi" w:eastAsiaTheme="minorHAnsi"/>
      <w:color w:val="4F81BD" w:themeColor="accent1"/>
      <w:sz w:val="30"/>
      <w:lang w:val="en-GB"/>
    </w:rPr>
  </w:style>
  <w:style w:type="paragraph" w:styleId="CVText" w:customStyle="1">
    <w:name w:val="~CVText"/>
    <w:basedOn w:val="Normal"/>
    <w:uiPriority w:val="4"/>
    <w:qFormat/>
    <w:rsid w:val="00D6626D"/>
    <w:pPr>
      <w:spacing w:before="120" w:after="120" w:line="264" w:lineRule="auto"/>
      <w:jc w:val="both"/>
    </w:pPr>
    <w:rPr>
      <w:rFonts w:cs="Arial" w:asciiTheme="minorHAnsi" w:hAnsiTheme="minorHAnsi" w:eastAsiaTheme="minorHAnsi"/>
      <w:color w:val="000000" w:themeColor="text1"/>
      <w:lang w:val="en-GB"/>
    </w:rPr>
  </w:style>
  <w:style w:type="paragraph" w:styleId="CVSubHead" w:customStyle="1">
    <w:name w:val="~CVSubHead"/>
    <w:basedOn w:val="Normal"/>
    <w:next w:val="Normal"/>
    <w:uiPriority w:val="4"/>
    <w:qFormat/>
    <w:rsid w:val="00D6626D"/>
    <w:pPr>
      <w:spacing w:before="120" w:after="0" w:line="240" w:lineRule="auto"/>
    </w:pPr>
    <w:rPr>
      <w:rFonts w:cs="Arial" w:asciiTheme="minorHAnsi" w:hAnsiTheme="minorHAnsi" w:eastAsiaTheme="minorHAnsi"/>
      <w:b/>
      <w:color w:val="F79646" w:themeColor="accent6"/>
      <w:lang w:val="en-GB"/>
    </w:rPr>
  </w:style>
  <w:style w:type="paragraph" w:styleId="CSHead" w:customStyle="1">
    <w:name w:val="~CSHead"/>
    <w:basedOn w:val="Normal"/>
    <w:next w:val="CVText"/>
    <w:uiPriority w:val="4"/>
    <w:qFormat/>
    <w:rsid w:val="00D6626D"/>
    <w:pPr>
      <w:spacing w:before="180" w:after="0" w:line="288" w:lineRule="auto"/>
    </w:pPr>
    <w:rPr>
      <w:rFonts w:cs="Arial" w:asciiTheme="minorHAnsi" w:hAnsiTheme="minorHAnsi" w:eastAsiaTheme="minorHAnsi"/>
      <w:color w:val="4F81BD" w:themeColor="accent1"/>
      <w:sz w:val="44"/>
      <w:szCs w:val="44"/>
      <w:lang w:val="en-GB"/>
    </w:rPr>
  </w:style>
  <w:style w:type="paragraph" w:styleId="CSSubHead" w:customStyle="1">
    <w:name w:val="~CSSubHead"/>
    <w:basedOn w:val="Normal"/>
    <w:uiPriority w:val="4"/>
    <w:qFormat/>
    <w:rsid w:val="00D6626D"/>
    <w:pPr>
      <w:spacing w:before="120" w:after="0" w:line="240" w:lineRule="auto"/>
      <w:jc w:val="both"/>
    </w:pPr>
    <w:rPr>
      <w:rFonts w:asciiTheme="majorHAnsi" w:hAnsiTheme="majorHAnsi" w:eastAsiaTheme="minorHAnsi" w:cstheme="minorBidi"/>
      <w:color w:val="4F81BD" w:themeColor="accent1"/>
      <w:sz w:val="36"/>
      <w:szCs w:val="16"/>
      <w:lang w:val="en-GB"/>
    </w:rPr>
  </w:style>
  <w:style w:type="character" w:styleId="Yellow" w:customStyle="1">
    <w:name w:val="~Yellow"/>
    <w:basedOn w:val="DefaultParagraphFont"/>
    <w:uiPriority w:val="5"/>
    <w:qFormat/>
    <w:rsid w:val="00D6626D"/>
    <w:rPr>
      <w:color w:val="8064A2" w:themeColor="accent4"/>
    </w:rPr>
  </w:style>
  <w:style w:type="paragraph" w:styleId="ListBullet1" w:customStyle="1">
    <w:name w:val="~ListBullet1"/>
    <w:basedOn w:val="Normal"/>
    <w:link w:val="ListBullet1Char"/>
    <w:uiPriority w:val="3"/>
    <w:qFormat/>
    <w:rsid w:val="00D6626D"/>
    <w:pPr>
      <w:numPr>
        <w:numId w:val="5"/>
      </w:numPr>
      <w:spacing w:before="60" w:after="60" w:line="264" w:lineRule="auto"/>
      <w:jc w:val="both"/>
    </w:pPr>
    <w:rPr>
      <w:rFonts w:cs="Arial" w:asciiTheme="minorHAnsi" w:hAnsiTheme="minorHAnsi" w:eastAsiaTheme="minorHAnsi"/>
      <w:color w:val="000000" w:themeColor="text1"/>
      <w:lang w:val="en-GB"/>
    </w:rPr>
  </w:style>
  <w:style w:type="paragraph" w:styleId="ListBullet2" w:customStyle="1">
    <w:name w:val="~ListBullet2"/>
    <w:basedOn w:val="ListBullet1"/>
    <w:uiPriority w:val="3"/>
    <w:qFormat/>
    <w:rsid w:val="00D6626D"/>
    <w:pPr>
      <w:numPr>
        <w:ilvl w:val="1"/>
        <w:numId w:val="0"/>
      </w:numPr>
    </w:pPr>
  </w:style>
  <w:style w:type="paragraph" w:styleId="ListBullet3" w:customStyle="1">
    <w:name w:val="~ListBullet3"/>
    <w:basedOn w:val="ListBullet2"/>
    <w:uiPriority w:val="3"/>
    <w:qFormat/>
    <w:rsid w:val="00D6626D"/>
    <w:pPr>
      <w:numPr>
        <w:ilvl w:val="2"/>
      </w:numPr>
    </w:pPr>
  </w:style>
  <w:style w:type="paragraph" w:styleId="ListNumBullet1" w:customStyle="1">
    <w:name w:val="~ListNumBullet1"/>
    <w:basedOn w:val="ListBullet1"/>
    <w:uiPriority w:val="3"/>
    <w:qFormat/>
    <w:rsid w:val="00D6626D"/>
    <w:pPr>
      <w:numPr>
        <w:numId w:val="9"/>
      </w:numPr>
      <w:tabs>
        <w:tab w:val="clear" w:pos="340"/>
      </w:tabs>
    </w:pPr>
  </w:style>
  <w:style w:type="paragraph" w:styleId="ListNumBullet2" w:customStyle="1">
    <w:name w:val="~ListNumBullet2"/>
    <w:basedOn w:val="ListNumBullet1"/>
    <w:uiPriority w:val="3"/>
    <w:qFormat/>
    <w:rsid w:val="00D6626D"/>
    <w:pPr>
      <w:numPr>
        <w:ilvl w:val="1"/>
      </w:numPr>
      <w:tabs>
        <w:tab w:val="clear" w:pos="680"/>
      </w:tabs>
    </w:pPr>
  </w:style>
  <w:style w:type="paragraph" w:styleId="ListNumBullet3" w:customStyle="1">
    <w:name w:val="~ListNumBullet3"/>
    <w:basedOn w:val="ListNumBullet2"/>
    <w:uiPriority w:val="3"/>
    <w:qFormat/>
    <w:rsid w:val="00D6626D"/>
    <w:pPr>
      <w:numPr>
        <w:ilvl w:val="2"/>
      </w:numPr>
      <w:tabs>
        <w:tab w:val="clear" w:pos="1021"/>
      </w:tabs>
    </w:pPr>
  </w:style>
  <w:style w:type="paragraph" w:styleId="AnxParaNumBullet1" w:customStyle="1">
    <w:name w:val="~AnxParaNumBullet1"/>
    <w:basedOn w:val="Normal"/>
    <w:uiPriority w:val="3"/>
    <w:qFormat/>
    <w:rsid w:val="00D6626D"/>
    <w:pPr>
      <w:spacing w:before="120" w:after="120" w:line="264" w:lineRule="auto"/>
      <w:jc w:val="both"/>
    </w:pPr>
    <w:rPr>
      <w:rFonts w:cs="Arial" w:asciiTheme="minorHAnsi" w:hAnsiTheme="minorHAnsi" w:eastAsiaTheme="minorHAnsi"/>
      <w:color w:val="000000" w:themeColor="text1"/>
      <w:lang w:val="en-GB"/>
    </w:rPr>
  </w:style>
  <w:style w:type="paragraph" w:styleId="AnxParaNumBullet2" w:customStyle="1">
    <w:name w:val="~AnxParaNumBullet2"/>
    <w:basedOn w:val="Normal"/>
    <w:uiPriority w:val="3"/>
    <w:qFormat/>
    <w:rsid w:val="00D6626D"/>
    <w:pPr>
      <w:spacing w:before="120" w:after="120" w:line="264" w:lineRule="auto"/>
      <w:jc w:val="both"/>
    </w:pPr>
    <w:rPr>
      <w:rFonts w:cs="Arial" w:asciiTheme="minorHAnsi" w:hAnsiTheme="minorHAnsi" w:eastAsiaTheme="minorHAnsi"/>
      <w:color w:val="000000" w:themeColor="text1"/>
      <w:lang w:val="en-GB"/>
    </w:rPr>
  </w:style>
  <w:style w:type="paragraph" w:styleId="AnxParaNumBullet3" w:customStyle="1">
    <w:name w:val="~AnxParaNumBullet3"/>
    <w:basedOn w:val="Normal"/>
    <w:uiPriority w:val="3"/>
    <w:qFormat/>
    <w:rsid w:val="00D6626D"/>
    <w:pPr>
      <w:spacing w:before="120" w:after="120" w:line="264" w:lineRule="auto"/>
      <w:jc w:val="both"/>
    </w:pPr>
    <w:rPr>
      <w:rFonts w:cs="Arial" w:asciiTheme="minorHAnsi" w:hAnsiTheme="minorHAnsi" w:eastAsiaTheme="minorHAnsi"/>
      <w:color w:val="000000" w:themeColor="text1"/>
      <w:lang w:val="en-GB"/>
    </w:rPr>
  </w:style>
  <w:style w:type="numbering" w:styleId="ListNumStyle" w:customStyle="1">
    <w:name w:val="~ListNumStyle"/>
    <w:uiPriority w:val="99"/>
    <w:rsid w:val="00D6626D"/>
    <w:pPr>
      <w:numPr>
        <w:numId w:val="6"/>
      </w:numPr>
    </w:pPr>
  </w:style>
  <w:style w:type="paragraph" w:styleId="CSText" w:customStyle="1">
    <w:name w:val="~CSText"/>
    <w:basedOn w:val="CVText"/>
    <w:uiPriority w:val="4"/>
    <w:qFormat/>
    <w:rsid w:val="00D6626D"/>
  </w:style>
  <w:style w:type="paragraph" w:styleId="KeyMsgText" w:customStyle="1">
    <w:name w:val="~KeyMsgText"/>
    <w:basedOn w:val="Normal"/>
    <w:uiPriority w:val="5"/>
    <w:qFormat/>
    <w:rsid w:val="00D6626D"/>
    <w:pPr>
      <w:spacing w:before="120" w:after="0" w:line="264" w:lineRule="auto"/>
      <w:ind w:left="85" w:right="85"/>
    </w:pPr>
    <w:rPr>
      <w:rFonts w:cs="Arial" w:asciiTheme="minorHAnsi" w:hAnsiTheme="minorHAnsi" w:eastAsiaTheme="minorHAnsi"/>
      <w:color w:val="000000" w:themeColor="text1"/>
      <w:szCs w:val="20"/>
      <w:lang w:val="en-GB"/>
    </w:rPr>
  </w:style>
  <w:style w:type="paragraph" w:styleId="Quote0" w:customStyle="1">
    <w:name w:val="~Quote"/>
    <w:basedOn w:val="Normal"/>
    <w:uiPriority w:val="3"/>
    <w:qFormat/>
    <w:rsid w:val="00D6626D"/>
    <w:pPr>
      <w:spacing w:before="120" w:after="60" w:line="264" w:lineRule="auto"/>
      <w:ind w:left="1134" w:right="1134"/>
    </w:pPr>
    <w:rPr>
      <w:rFonts w:asciiTheme="minorHAnsi" w:hAnsiTheme="minorHAnsi"/>
      <w:i/>
      <w:color w:val="000000" w:themeColor="text1"/>
      <w:sz w:val="20"/>
      <w:szCs w:val="20"/>
      <w:lang w:val="en-GB"/>
    </w:rPr>
  </w:style>
  <w:style w:type="numbering" w:styleId="SeqParaListStyle" w:customStyle="1">
    <w:name w:val="~SeqParaListStyle"/>
    <w:next w:val="NoList"/>
    <w:uiPriority w:val="99"/>
    <w:rsid w:val="00D6626D"/>
    <w:pPr>
      <w:numPr>
        <w:numId w:val="7"/>
      </w:numPr>
    </w:pPr>
  </w:style>
  <w:style w:type="character" w:styleId="ListBullet1Char" w:customStyle="1">
    <w:name w:val="~ListBullet1 Char"/>
    <w:basedOn w:val="DefaultParagraphFont"/>
    <w:link w:val="ListBullet1"/>
    <w:uiPriority w:val="3"/>
    <w:locked/>
    <w:rsid w:val="00D6626D"/>
    <w:rPr>
      <w:rFonts w:cs="Arial" w:asciiTheme="minorHAnsi" w:hAnsiTheme="minorHAnsi" w:eastAsiaTheme="minorHAnsi"/>
      <w:color w:val="000000" w:themeColor="text1"/>
      <w:sz w:val="22"/>
      <w:szCs w:val="22"/>
      <w:lang w:val="en-GB" w:eastAsia="en-US"/>
    </w:rPr>
  </w:style>
  <w:style w:type="numbering" w:styleId="SecListStyle1" w:customStyle="1">
    <w:name w:val="~SecListStyle1"/>
    <w:next w:val="NoList"/>
    <w:uiPriority w:val="99"/>
    <w:rsid w:val="00D6626D"/>
    <w:pPr>
      <w:numPr>
        <w:numId w:val="4"/>
      </w:numPr>
    </w:pPr>
  </w:style>
  <w:style w:type="character" w:styleId="ListParagraphChar" w:customStyle="1">
    <w:name w:val="List Paragraph Char"/>
    <w:aliases w:val="All text list Paragraph Char,F5 List Paragraph Char,List Paragraph2 Char,MAIN CONTENT Char,List Paragraph12 Char,Dot pt Char,List Paragraph1 Char,No Spacing1 Char,List Paragraph Char Char Char Char,Indicator Text Char,Bullet 1 Char"/>
    <w:basedOn w:val="DefaultParagraphFont"/>
    <w:link w:val="ListParagraph"/>
    <w:uiPriority w:val="34"/>
    <w:qFormat/>
    <w:rsid w:val="00CD746D"/>
    <w:rPr>
      <w:rFonts w:ascii="Calibri" w:hAnsi="Calibri" w:cs="Calibri"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19904">
      <w:bodyDiv w:val="1"/>
      <w:marLeft w:val="0"/>
      <w:marRight w:val="0"/>
      <w:marTop w:val="0"/>
      <w:marBottom w:val="0"/>
      <w:divBdr>
        <w:top w:val="none" w:sz="0" w:space="0" w:color="auto"/>
        <w:left w:val="none" w:sz="0" w:space="0" w:color="auto"/>
        <w:bottom w:val="none" w:sz="0" w:space="0" w:color="auto"/>
        <w:right w:val="none" w:sz="0" w:space="0" w:color="auto"/>
      </w:divBdr>
    </w:div>
    <w:div w:id="160968165">
      <w:bodyDiv w:val="1"/>
      <w:marLeft w:val="0"/>
      <w:marRight w:val="0"/>
      <w:marTop w:val="0"/>
      <w:marBottom w:val="0"/>
      <w:divBdr>
        <w:top w:val="none" w:sz="0" w:space="0" w:color="auto"/>
        <w:left w:val="none" w:sz="0" w:space="0" w:color="auto"/>
        <w:bottom w:val="none" w:sz="0" w:space="0" w:color="auto"/>
        <w:right w:val="none" w:sz="0" w:space="0" w:color="auto"/>
      </w:divBdr>
    </w:div>
    <w:div w:id="242767381">
      <w:bodyDiv w:val="1"/>
      <w:marLeft w:val="0"/>
      <w:marRight w:val="0"/>
      <w:marTop w:val="0"/>
      <w:marBottom w:val="0"/>
      <w:divBdr>
        <w:top w:val="none" w:sz="0" w:space="0" w:color="auto"/>
        <w:left w:val="none" w:sz="0" w:space="0" w:color="auto"/>
        <w:bottom w:val="none" w:sz="0" w:space="0" w:color="auto"/>
        <w:right w:val="none" w:sz="0" w:space="0" w:color="auto"/>
      </w:divBdr>
      <w:divsChild>
        <w:div w:id="350768291">
          <w:marLeft w:val="547"/>
          <w:marRight w:val="0"/>
          <w:marTop w:val="0"/>
          <w:marBottom w:val="240"/>
          <w:divBdr>
            <w:top w:val="none" w:sz="0" w:space="0" w:color="auto"/>
            <w:left w:val="none" w:sz="0" w:space="0" w:color="auto"/>
            <w:bottom w:val="none" w:sz="0" w:space="0" w:color="auto"/>
            <w:right w:val="none" w:sz="0" w:space="0" w:color="auto"/>
          </w:divBdr>
        </w:div>
        <w:div w:id="1304577928">
          <w:marLeft w:val="547"/>
          <w:marRight w:val="0"/>
          <w:marTop w:val="0"/>
          <w:marBottom w:val="240"/>
          <w:divBdr>
            <w:top w:val="none" w:sz="0" w:space="0" w:color="auto"/>
            <w:left w:val="none" w:sz="0" w:space="0" w:color="auto"/>
            <w:bottom w:val="none" w:sz="0" w:space="0" w:color="auto"/>
            <w:right w:val="none" w:sz="0" w:space="0" w:color="auto"/>
          </w:divBdr>
        </w:div>
        <w:div w:id="1445077300">
          <w:marLeft w:val="547"/>
          <w:marRight w:val="0"/>
          <w:marTop w:val="0"/>
          <w:marBottom w:val="240"/>
          <w:divBdr>
            <w:top w:val="none" w:sz="0" w:space="0" w:color="auto"/>
            <w:left w:val="none" w:sz="0" w:space="0" w:color="auto"/>
            <w:bottom w:val="none" w:sz="0" w:space="0" w:color="auto"/>
            <w:right w:val="none" w:sz="0" w:space="0" w:color="auto"/>
          </w:divBdr>
        </w:div>
        <w:div w:id="2144762142">
          <w:marLeft w:val="547"/>
          <w:marRight w:val="0"/>
          <w:marTop w:val="0"/>
          <w:marBottom w:val="240"/>
          <w:divBdr>
            <w:top w:val="none" w:sz="0" w:space="0" w:color="auto"/>
            <w:left w:val="none" w:sz="0" w:space="0" w:color="auto"/>
            <w:bottom w:val="none" w:sz="0" w:space="0" w:color="auto"/>
            <w:right w:val="none" w:sz="0" w:space="0" w:color="auto"/>
          </w:divBdr>
        </w:div>
      </w:divsChild>
    </w:div>
    <w:div w:id="271521224">
      <w:bodyDiv w:val="1"/>
      <w:marLeft w:val="0"/>
      <w:marRight w:val="0"/>
      <w:marTop w:val="0"/>
      <w:marBottom w:val="0"/>
      <w:divBdr>
        <w:top w:val="none" w:sz="0" w:space="0" w:color="auto"/>
        <w:left w:val="none" w:sz="0" w:space="0" w:color="auto"/>
        <w:bottom w:val="none" w:sz="0" w:space="0" w:color="auto"/>
        <w:right w:val="none" w:sz="0" w:space="0" w:color="auto"/>
      </w:divBdr>
    </w:div>
    <w:div w:id="328680564">
      <w:bodyDiv w:val="1"/>
      <w:marLeft w:val="0"/>
      <w:marRight w:val="0"/>
      <w:marTop w:val="0"/>
      <w:marBottom w:val="0"/>
      <w:divBdr>
        <w:top w:val="none" w:sz="0" w:space="0" w:color="auto"/>
        <w:left w:val="none" w:sz="0" w:space="0" w:color="auto"/>
        <w:bottom w:val="none" w:sz="0" w:space="0" w:color="auto"/>
        <w:right w:val="none" w:sz="0" w:space="0" w:color="auto"/>
      </w:divBdr>
    </w:div>
    <w:div w:id="341711779">
      <w:bodyDiv w:val="1"/>
      <w:marLeft w:val="0"/>
      <w:marRight w:val="0"/>
      <w:marTop w:val="0"/>
      <w:marBottom w:val="0"/>
      <w:divBdr>
        <w:top w:val="none" w:sz="0" w:space="0" w:color="auto"/>
        <w:left w:val="none" w:sz="0" w:space="0" w:color="auto"/>
        <w:bottom w:val="none" w:sz="0" w:space="0" w:color="auto"/>
        <w:right w:val="none" w:sz="0" w:space="0" w:color="auto"/>
      </w:divBdr>
      <w:divsChild>
        <w:div w:id="69620289">
          <w:marLeft w:val="446"/>
          <w:marRight w:val="0"/>
          <w:marTop w:val="0"/>
          <w:marBottom w:val="240"/>
          <w:divBdr>
            <w:top w:val="none" w:sz="0" w:space="0" w:color="auto"/>
            <w:left w:val="none" w:sz="0" w:space="0" w:color="auto"/>
            <w:bottom w:val="none" w:sz="0" w:space="0" w:color="auto"/>
            <w:right w:val="none" w:sz="0" w:space="0" w:color="auto"/>
          </w:divBdr>
        </w:div>
        <w:div w:id="408698071">
          <w:marLeft w:val="446"/>
          <w:marRight w:val="0"/>
          <w:marTop w:val="0"/>
          <w:marBottom w:val="240"/>
          <w:divBdr>
            <w:top w:val="none" w:sz="0" w:space="0" w:color="auto"/>
            <w:left w:val="none" w:sz="0" w:space="0" w:color="auto"/>
            <w:bottom w:val="none" w:sz="0" w:space="0" w:color="auto"/>
            <w:right w:val="none" w:sz="0" w:space="0" w:color="auto"/>
          </w:divBdr>
        </w:div>
        <w:div w:id="1064645991">
          <w:marLeft w:val="446"/>
          <w:marRight w:val="0"/>
          <w:marTop w:val="0"/>
          <w:marBottom w:val="240"/>
          <w:divBdr>
            <w:top w:val="none" w:sz="0" w:space="0" w:color="auto"/>
            <w:left w:val="none" w:sz="0" w:space="0" w:color="auto"/>
            <w:bottom w:val="none" w:sz="0" w:space="0" w:color="auto"/>
            <w:right w:val="none" w:sz="0" w:space="0" w:color="auto"/>
          </w:divBdr>
        </w:div>
        <w:div w:id="1644919475">
          <w:marLeft w:val="446"/>
          <w:marRight w:val="0"/>
          <w:marTop w:val="0"/>
          <w:marBottom w:val="240"/>
          <w:divBdr>
            <w:top w:val="none" w:sz="0" w:space="0" w:color="auto"/>
            <w:left w:val="none" w:sz="0" w:space="0" w:color="auto"/>
            <w:bottom w:val="none" w:sz="0" w:space="0" w:color="auto"/>
            <w:right w:val="none" w:sz="0" w:space="0" w:color="auto"/>
          </w:divBdr>
        </w:div>
        <w:div w:id="1801150498">
          <w:marLeft w:val="446"/>
          <w:marRight w:val="0"/>
          <w:marTop w:val="0"/>
          <w:marBottom w:val="240"/>
          <w:divBdr>
            <w:top w:val="none" w:sz="0" w:space="0" w:color="auto"/>
            <w:left w:val="none" w:sz="0" w:space="0" w:color="auto"/>
            <w:bottom w:val="none" w:sz="0" w:space="0" w:color="auto"/>
            <w:right w:val="none" w:sz="0" w:space="0" w:color="auto"/>
          </w:divBdr>
        </w:div>
        <w:div w:id="1940871062">
          <w:marLeft w:val="446"/>
          <w:marRight w:val="0"/>
          <w:marTop w:val="0"/>
          <w:marBottom w:val="240"/>
          <w:divBdr>
            <w:top w:val="none" w:sz="0" w:space="0" w:color="auto"/>
            <w:left w:val="none" w:sz="0" w:space="0" w:color="auto"/>
            <w:bottom w:val="none" w:sz="0" w:space="0" w:color="auto"/>
            <w:right w:val="none" w:sz="0" w:space="0" w:color="auto"/>
          </w:divBdr>
        </w:div>
        <w:div w:id="2145156722">
          <w:marLeft w:val="446"/>
          <w:marRight w:val="0"/>
          <w:marTop w:val="0"/>
          <w:marBottom w:val="240"/>
          <w:divBdr>
            <w:top w:val="none" w:sz="0" w:space="0" w:color="auto"/>
            <w:left w:val="none" w:sz="0" w:space="0" w:color="auto"/>
            <w:bottom w:val="none" w:sz="0" w:space="0" w:color="auto"/>
            <w:right w:val="none" w:sz="0" w:space="0" w:color="auto"/>
          </w:divBdr>
        </w:div>
      </w:divsChild>
    </w:div>
    <w:div w:id="342055122">
      <w:bodyDiv w:val="1"/>
      <w:marLeft w:val="0"/>
      <w:marRight w:val="0"/>
      <w:marTop w:val="0"/>
      <w:marBottom w:val="0"/>
      <w:divBdr>
        <w:top w:val="none" w:sz="0" w:space="0" w:color="auto"/>
        <w:left w:val="none" w:sz="0" w:space="0" w:color="auto"/>
        <w:bottom w:val="none" w:sz="0" w:space="0" w:color="auto"/>
        <w:right w:val="none" w:sz="0" w:space="0" w:color="auto"/>
      </w:divBdr>
      <w:divsChild>
        <w:div w:id="1532303045">
          <w:marLeft w:val="446"/>
          <w:marRight w:val="0"/>
          <w:marTop w:val="0"/>
          <w:marBottom w:val="240"/>
          <w:divBdr>
            <w:top w:val="none" w:sz="0" w:space="0" w:color="auto"/>
            <w:left w:val="none" w:sz="0" w:space="0" w:color="auto"/>
            <w:bottom w:val="none" w:sz="0" w:space="0" w:color="auto"/>
            <w:right w:val="none" w:sz="0" w:space="0" w:color="auto"/>
          </w:divBdr>
        </w:div>
      </w:divsChild>
    </w:div>
    <w:div w:id="364528644">
      <w:bodyDiv w:val="1"/>
      <w:marLeft w:val="0"/>
      <w:marRight w:val="0"/>
      <w:marTop w:val="0"/>
      <w:marBottom w:val="0"/>
      <w:divBdr>
        <w:top w:val="none" w:sz="0" w:space="0" w:color="auto"/>
        <w:left w:val="none" w:sz="0" w:space="0" w:color="auto"/>
        <w:bottom w:val="none" w:sz="0" w:space="0" w:color="auto"/>
        <w:right w:val="none" w:sz="0" w:space="0" w:color="auto"/>
      </w:divBdr>
      <w:divsChild>
        <w:div w:id="444926878">
          <w:marLeft w:val="446"/>
          <w:marRight w:val="0"/>
          <w:marTop w:val="0"/>
          <w:marBottom w:val="240"/>
          <w:divBdr>
            <w:top w:val="none" w:sz="0" w:space="0" w:color="auto"/>
            <w:left w:val="none" w:sz="0" w:space="0" w:color="auto"/>
            <w:bottom w:val="none" w:sz="0" w:space="0" w:color="auto"/>
            <w:right w:val="none" w:sz="0" w:space="0" w:color="auto"/>
          </w:divBdr>
        </w:div>
        <w:div w:id="451245902">
          <w:marLeft w:val="446"/>
          <w:marRight w:val="0"/>
          <w:marTop w:val="0"/>
          <w:marBottom w:val="240"/>
          <w:divBdr>
            <w:top w:val="none" w:sz="0" w:space="0" w:color="auto"/>
            <w:left w:val="none" w:sz="0" w:space="0" w:color="auto"/>
            <w:bottom w:val="none" w:sz="0" w:space="0" w:color="auto"/>
            <w:right w:val="none" w:sz="0" w:space="0" w:color="auto"/>
          </w:divBdr>
        </w:div>
        <w:div w:id="717897527">
          <w:marLeft w:val="446"/>
          <w:marRight w:val="0"/>
          <w:marTop w:val="0"/>
          <w:marBottom w:val="240"/>
          <w:divBdr>
            <w:top w:val="none" w:sz="0" w:space="0" w:color="auto"/>
            <w:left w:val="none" w:sz="0" w:space="0" w:color="auto"/>
            <w:bottom w:val="none" w:sz="0" w:space="0" w:color="auto"/>
            <w:right w:val="none" w:sz="0" w:space="0" w:color="auto"/>
          </w:divBdr>
        </w:div>
        <w:div w:id="1916892999">
          <w:marLeft w:val="446"/>
          <w:marRight w:val="0"/>
          <w:marTop w:val="0"/>
          <w:marBottom w:val="240"/>
          <w:divBdr>
            <w:top w:val="none" w:sz="0" w:space="0" w:color="auto"/>
            <w:left w:val="none" w:sz="0" w:space="0" w:color="auto"/>
            <w:bottom w:val="none" w:sz="0" w:space="0" w:color="auto"/>
            <w:right w:val="none" w:sz="0" w:space="0" w:color="auto"/>
          </w:divBdr>
        </w:div>
      </w:divsChild>
    </w:div>
    <w:div w:id="394400311">
      <w:bodyDiv w:val="1"/>
      <w:marLeft w:val="0"/>
      <w:marRight w:val="0"/>
      <w:marTop w:val="0"/>
      <w:marBottom w:val="0"/>
      <w:divBdr>
        <w:top w:val="none" w:sz="0" w:space="0" w:color="auto"/>
        <w:left w:val="none" w:sz="0" w:space="0" w:color="auto"/>
        <w:bottom w:val="none" w:sz="0" w:space="0" w:color="auto"/>
        <w:right w:val="none" w:sz="0" w:space="0" w:color="auto"/>
      </w:divBdr>
      <w:divsChild>
        <w:div w:id="157967054">
          <w:marLeft w:val="446"/>
          <w:marRight w:val="0"/>
          <w:marTop w:val="0"/>
          <w:marBottom w:val="240"/>
          <w:divBdr>
            <w:top w:val="none" w:sz="0" w:space="0" w:color="auto"/>
            <w:left w:val="none" w:sz="0" w:space="0" w:color="auto"/>
            <w:bottom w:val="none" w:sz="0" w:space="0" w:color="auto"/>
            <w:right w:val="none" w:sz="0" w:space="0" w:color="auto"/>
          </w:divBdr>
        </w:div>
      </w:divsChild>
    </w:div>
    <w:div w:id="406730318">
      <w:bodyDiv w:val="1"/>
      <w:marLeft w:val="0"/>
      <w:marRight w:val="0"/>
      <w:marTop w:val="0"/>
      <w:marBottom w:val="0"/>
      <w:divBdr>
        <w:top w:val="none" w:sz="0" w:space="0" w:color="auto"/>
        <w:left w:val="none" w:sz="0" w:space="0" w:color="auto"/>
        <w:bottom w:val="none" w:sz="0" w:space="0" w:color="auto"/>
        <w:right w:val="none" w:sz="0" w:space="0" w:color="auto"/>
      </w:divBdr>
    </w:div>
    <w:div w:id="410734710">
      <w:bodyDiv w:val="1"/>
      <w:marLeft w:val="0"/>
      <w:marRight w:val="0"/>
      <w:marTop w:val="0"/>
      <w:marBottom w:val="0"/>
      <w:divBdr>
        <w:top w:val="none" w:sz="0" w:space="0" w:color="auto"/>
        <w:left w:val="none" w:sz="0" w:space="0" w:color="auto"/>
        <w:bottom w:val="none" w:sz="0" w:space="0" w:color="auto"/>
        <w:right w:val="none" w:sz="0" w:space="0" w:color="auto"/>
      </w:divBdr>
      <w:divsChild>
        <w:div w:id="437333714">
          <w:marLeft w:val="446"/>
          <w:marRight w:val="0"/>
          <w:marTop w:val="0"/>
          <w:marBottom w:val="240"/>
          <w:divBdr>
            <w:top w:val="none" w:sz="0" w:space="0" w:color="auto"/>
            <w:left w:val="none" w:sz="0" w:space="0" w:color="auto"/>
            <w:bottom w:val="none" w:sz="0" w:space="0" w:color="auto"/>
            <w:right w:val="none" w:sz="0" w:space="0" w:color="auto"/>
          </w:divBdr>
        </w:div>
        <w:div w:id="2048213454">
          <w:marLeft w:val="446"/>
          <w:marRight w:val="0"/>
          <w:marTop w:val="0"/>
          <w:marBottom w:val="240"/>
          <w:divBdr>
            <w:top w:val="none" w:sz="0" w:space="0" w:color="auto"/>
            <w:left w:val="none" w:sz="0" w:space="0" w:color="auto"/>
            <w:bottom w:val="none" w:sz="0" w:space="0" w:color="auto"/>
            <w:right w:val="none" w:sz="0" w:space="0" w:color="auto"/>
          </w:divBdr>
        </w:div>
      </w:divsChild>
    </w:div>
    <w:div w:id="435948382">
      <w:bodyDiv w:val="1"/>
      <w:marLeft w:val="0"/>
      <w:marRight w:val="0"/>
      <w:marTop w:val="0"/>
      <w:marBottom w:val="0"/>
      <w:divBdr>
        <w:top w:val="none" w:sz="0" w:space="0" w:color="auto"/>
        <w:left w:val="none" w:sz="0" w:space="0" w:color="auto"/>
        <w:bottom w:val="none" w:sz="0" w:space="0" w:color="auto"/>
        <w:right w:val="none" w:sz="0" w:space="0" w:color="auto"/>
      </w:divBdr>
    </w:div>
    <w:div w:id="438184721">
      <w:bodyDiv w:val="1"/>
      <w:marLeft w:val="0"/>
      <w:marRight w:val="0"/>
      <w:marTop w:val="0"/>
      <w:marBottom w:val="0"/>
      <w:divBdr>
        <w:top w:val="none" w:sz="0" w:space="0" w:color="auto"/>
        <w:left w:val="none" w:sz="0" w:space="0" w:color="auto"/>
        <w:bottom w:val="none" w:sz="0" w:space="0" w:color="auto"/>
        <w:right w:val="none" w:sz="0" w:space="0" w:color="auto"/>
      </w:divBdr>
    </w:div>
    <w:div w:id="575826617">
      <w:bodyDiv w:val="1"/>
      <w:marLeft w:val="0"/>
      <w:marRight w:val="0"/>
      <w:marTop w:val="0"/>
      <w:marBottom w:val="0"/>
      <w:divBdr>
        <w:top w:val="none" w:sz="0" w:space="0" w:color="auto"/>
        <w:left w:val="none" w:sz="0" w:space="0" w:color="auto"/>
        <w:bottom w:val="none" w:sz="0" w:space="0" w:color="auto"/>
        <w:right w:val="none" w:sz="0" w:space="0" w:color="auto"/>
      </w:divBdr>
      <w:divsChild>
        <w:div w:id="371031627">
          <w:marLeft w:val="446"/>
          <w:marRight w:val="0"/>
          <w:marTop w:val="0"/>
          <w:marBottom w:val="240"/>
          <w:divBdr>
            <w:top w:val="none" w:sz="0" w:space="0" w:color="auto"/>
            <w:left w:val="none" w:sz="0" w:space="0" w:color="auto"/>
            <w:bottom w:val="none" w:sz="0" w:space="0" w:color="auto"/>
            <w:right w:val="none" w:sz="0" w:space="0" w:color="auto"/>
          </w:divBdr>
        </w:div>
      </w:divsChild>
    </w:div>
    <w:div w:id="709035908">
      <w:bodyDiv w:val="1"/>
      <w:marLeft w:val="0"/>
      <w:marRight w:val="0"/>
      <w:marTop w:val="0"/>
      <w:marBottom w:val="0"/>
      <w:divBdr>
        <w:top w:val="none" w:sz="0" w:space="0" w:color="auto"/>
        <w:left w:val="none" w:sz="0" w:space="0" w:color="auto"/>
        <w:bottom w:val="none" w:sz="0" w:space="0" w:color="auto"/>
        <w:right w:val="none" w:sz="0" w:space="0" w:color="auto"/>
      </w:divBdr>
    </w:div>
    <w:div w:id="728042881">
      <w:bodyDiv w:val="1"/>
      <w:marLeft w:val="0"/>
      <w:marRight w:val="0"/>
      <w:marTop w:val="0"/>
      <w:marBottom w:val="0"/>
      <w:divBdr>
        <w:top w:val="none" w:sz="0" w:space="0" w:color="auto"/>
        <w:left w:val="none" w:sz="0" w:space="0" w:color="auto"/>
        <w:bottom w:val="none" w:sz="0" w:space="0" w:color="auto"/>
        <w:right w:val="none" w:sz="0" w:space="0" w:color="auto"/>
      </w:divBdr>
      <w:divsChild>
        <w:div w:id="18552224">
          <w:marLeft w:val="446"/>
          <w:marRight w:val="0"/>
          <w:marTop w:val="0"/>
          <w:marBottom w:val="240"/>
          <w:divBdr>
            <w:top w:val="none" w:sz="0" w:space="0" w:color="auto"/>
            <w:left w:val="none" w:sz="0" w:space="0" w:color="auto"/>
            <w:bottom w:val="none" w:sz="0" w:space="0" w:color="auto"/>
            <w:right w:val="none" w:sz="0" w:space="0" w:color="auto"/>
          </w:divBdr>
        </w:div>
        <w:div w:id="436801907">
          <w:marLeft w:val="792"/>
          <w:marRight w:val="0"/>
          <w:marTop w:val="0"/>
          <w:marBottom w:val="180"/>
          <w:divBdr>
            <w:top w:val="none" w:sz="0" w:space="0" w:color="auto"/>
            <w:left w:val="none" w:sz="0" w:space="0" w:color="auto"/>
            <w:bottom w:val="none" w:sz="0" w:space="0" w:color="auto"/>
            <w:right w:val="none" w:sz="0" w:space="0" w:color="auto"/>
          </w:divBdr>
        </w:div>
        <w:div w:id="818574601">
          <w:marLeft w:val="446"/>
          <w:marRight w:val="0"/>
          <w:marTop w:val="0"/>
          <w:marBottom w:val="240"/>
          <w:divBdr>
            <w:top w:val="none" w:sz="0" w:space="0" w:color="auto"/>
            <w:left w:val="none" w:sz="0" w:space="0" w:color="auto"/>
            <w:bottom w:val="none" w:sz="0" w:space="0" w:color="auto"/>
            <w:right w:val="none" w:sz="0" w:space="0" w:color="auto"/>
          </w:divBdr>
        </w:div>
        <w:div w:id="840391993">
          <w:marLeft w:val="446"/>
          <w:marRight w:val="0"/>
          <w:marTop w:val="0"/>
          <w:marBottom w:val="240"/>
          <w:divBdr>
            <w:top w:val="none" w:sz="0" w:space="0" w:color="auto"/>
            <w:left w:val="none" w:sz="0" w:space="0" w:color="auto"/>
            <w:bottom w:val="none" w:sz="0" w:space="0" w:color="auto"/>
            <w:right w:val="none" w:sz="0" w:space="0" w:color="auto"/>
          </w:divBdr>
        </w:div>
        <w:div w:id="891311289">
          <w:marLeft w:val="446"/>
          <w:marRight w:val="0"/>
          <w:marTop w:val="0"/>
          <w:marBottom w:val="240"/>
          <w:divBdr>
            <w:top w:val="none" w:sz="0" w:space="0" w:color="auto"/>
            <w:left w:val="none" w:sz="0" w:space="0" w:color="auto"/>
            <w:bottom w:val="none" w:sz="0" w:space="0" w:color="auto"/>
            <w:right w:val="none" w:sz="0" w:space="0" w:color="auto"/>
          </w:divBdr>
        </w:div>
        <w:div w:id="2000766791">
          <w:marLeft w:val="446"/>
          <w:marRight w:val="0"/>
          <w:marTop w:val="0"/>
          <w:marBottom w:val="240"/>
          <w:divBdr>
            <w:top w:val="none" w:sz="0" w:space="0" w:color="auto"/>
            <w:left w:val="none" w:sz="0" w:space="0" w:color="auto"/>
            <w:bottom w:val="none" w:sz="0" w:space="0" w:color="auto"/>
            <w:right w:val="none" w:sz="0" w:space="0" w:color="auto"/>
          </w:divBdr>
        </w:div>
        <w:div w:id="2019692920">
          <w:marLeft w:val="446"/>
          <w:marRight w:val="0"/>
          <w:marTop w:val="0"/>
          <w:marBottom w:val="240"/>
          <w:divBdr>
            <w:top w:val="none" w:sz="0" w:space="0" w:color="auto"/>
            <w:left w:val="none" w:sz="0" w:space="0" w:color="auto"/>
            <w:bottom w:val="none" w:sz="0" w:space="0" w:color="auto"/>
            <w:right w:val="none" w:sz="0" w:space="0" w:color="auto"/>
          </w:divBdr>
        </w:div>
      </w:divsChild>
    </w:div>
    <w:div w:id="761145857">
      <w:bodyDiv w:val="1"/>
      <w:marLeft w:val="0"/>
      <w:marRight w:val="0"/>
      <w:marTop w:val="0"/>
      <w:marBottom w:val="0"/>
      <w:divBdr>
        <w:top w:val="none" w:sz="0" w:space="0" w:color="auto"/>
        <w:left w:val="none" w:sz="0" w:space="0" w:color="auto"/>
        <w:bottom w:val="none" w:sz="0" w:space="0" w:color="auto"/>
        <w:right w:val="none" w:sz="0" w:space="0" w:color="auto"/>
      </w:divBdr>
      <w:divsChild>
        <w:div w:id="882134856">
          <w:marLeft w:val="446"/>
          <w:marRight w:val="0"/>
          <w:marTop w:val="0"/>
          <w:marBottom w:val="240"/>
          <w:divBdr>
            <w:top w:val="none" w:sz="0" w:space="0" w:color="auto"/>
            <w:left w:val="none" w:sz="0" w:space="0" w:color="auto"/>
            <w:bottom w:val="none" w:sz="0" w:space="0" w:color="auto"/>
            <w:right w:val="none" w:sz="0" w:space="0" w:color="auto"/>
          </w:divBdr>
        </w:div>
        <w:div w:id="940189050">
          <w:marLeft w:val="446"/>
          <w:marRight w:val="0"/>
          <w:marTop w:val="0"/>
          <w:marBottom w:val="240"/>
          <w:divBdr>
            <w:top w:val="none" w:sz="0" w:space="0" w:color="auto"/>
            <w:left w:val="none" w:sz="0" w:space="0" w:color="auto"/>
            <w:bottom w:val="none" w:sz="0" w:space="0" w:color="auto"/>
            <w:right w:val="none" w:sz="0" w:space="0" w:color="auto"/>
          </w:divBdr>
        </w:div>
        <w:div w:id="1227836030">
          <w:marLeft w:val="446"/>
          <w:marRight w:val="0"/>
          <w:marTop w:val="0"/>
          <w:marBottom w:val="240"/>
          <w:divBdr>
            <w:top w:val="none" w:sz="0" w:space="0" w:color="auto"/>
            <w:left w:val="none" w:sz="0" w:space="0" w:color="auto"/>
            <w:bottom w:val="none" w:sz="0" w:space="0" w:color="auto"/>
            <w:right w:val="none" w:sz="0" w:space="0" w:color="auto"/>
          </w:divBdr>
        </w:div>
      </w:divsChild>
    </w:div>
    <w:div w:id="774908085">
      <w:bodyDiv w:val="1"/>
      <w:marLeft w:val="0"/>
      <w:marRight w:val="0"/>
      <w:marTop w:val="0"/>
      <w:marBottom w:val="0"/>
      <w:divBdr>
        <w:top w:val="none" w:sz="0" w:space="0" w:color="auto"/>
        <w:left w:val="none" w:sz="0" w:space="0" w:color="auto"/>
        <w:bottom w:val="none" w:sz="0" w:space="0" w:color="auto"/>
        <w:right w:val="none" w:sz="0" w:space="0" w:color="auto"/>
      </w:divBdr>
    </w:div>
    <w:div w:id="786391215">
      <w:bodyDiv w:val="1"/>
      <w:marLeft w:val="0"/>
      <w:marRight w:val="0"/>
      <w:marTop w:val="0"/>
      <w:marBottom w:val="0"/>
      <w:divBdr>
        <w:top w:val="none" w:sz="0" w:space="0" w:color="auto"/>
        <w:left w:val="none" w:sz="0" w:space="0" w:color="auto"/>
        <w:bottom w:val="none" w:sz="0" w:space="0" w:color="auto"/>
        <w:right w:val="none" w:sz="0" w:space="0" w:color="auto"/>
      </w:divBdr>
    </w:div>
    <w:div w:id="794368762">
      <w:bodyDiv w:val="1"/>
      <w:marLeft w:val="0"/>
      <w:marRight w:val="0"/>
      <w:marTop w:val="0"/>
      <w:marBottom w:val="0"/>
      <w:divBdr>
        <w:top w:val="none" w:sz="0" w:space="0" w:color="auto"/>
        <w:left w:val="none" w:sz="0" w:space="0" w:color="auto"/>
        <w:bottom w:val="none" w:sz="0" w:space="0" w:color="auto"/>
        <w:right w:val="none" w:sz="0" w:space="0" w:color="auto"/>
      </w:divBdr>
      <w:divsChild>
        <w:div w:id="161626541">
          <w:marLeft w:val="446"/>
          <w:marRight w:val="0"/>
          <w:marTop w:val="0"/>
          <w:marBottom w:val="480"/>
          <w:divBdr>
            <w:top w:val="none" w:sz="0" w:space="0" w:color="auto"/>
            <w:left w:val="none" w:sz="0" w:space="0" w:color="auto"/>
            <w:bottom w:val="none" w:sz="0" w:space="0" w:color="auto"/>
            <w:right w:val="none" w:sz="0" w:space="0" w:color="auto"/>
          </w:divBdr>
        </w:div>
        <w:div w:id="643777041">
          <w:marLeft w:val="446"/>
          <w:marRight w:val="0"/>
          <w:marTop w:val="0"/>
          <w:marBottom w:val="240"/>
          <w:divBdr>
            <w:top w:val="none" w:sz="0" w:space="0" w:color="auto"/>
            <w:left w:val="none" w:sz="0" w:space="0" w:color="auto"/>
            <w:bottom w:val="none" w:sz="0" w:space="0" w:color="auto"/>
            <w:right w:val="none" w:sz="0" w:space="0" w:color="auto"/>
          </w:divBdr>
        </w:div>
        <w:div w:id="1035085498">
          <w:marLeft w:val="792"/>
          <w:marRight w:val="0"/>
          <w:marTop w:val="0"/>
          <w:marBottom w:val="180"/>
          <w:divBdr>
            <w:top w:val="none" w:sz="0" w:space="0" w:color="auto"/>
            <w:left w:val="none" w:sz="0" w:space="0" w:color="auto"/>
            <w:bottom w:val="none" w:sz="0" w:space="0" w:color="auto"/>
            <w:right w:val="none" w:sz="0" w:space="0" w:color="auto"/>
          </w:divBdr>
        </w:div>
        <w:div w:id="2012678550">
          <w:marLeft w:val="446"/>
          <w:marRight w:val="0"/>
          <w:marTop w:val="0"/>
          <w:marBottom w:val="240"/>
          <w:divBdr>
            <w:top w:val="none" w:sz="0" w:space="0" w:color="auto"/>
            <w:left w:val="none" w:sz="0" w:space="0" w:color="auto"/>
            <w:bottom w:val="none" w:sz="0" w:space="0" w:color="auto"/>
            <w:right w:val="none" w:sz="0" w:space="0" w:color="auto"/>
          </w:divBdr>
        </w:div>
      </w:divsChild>
    </w:div>
    <w:div w:id="806780017">
      <w:bodyDiv w:val="1"/>
      <w:marLeft w:val="0"/>
      <w:marRight w:val="0"/>
      <w:marTop w:val="0"/>
      <w:marBottom w:val="0"/>
      <w:divBdr>
        <w:top w:val="none" w:sz="0" w:space="0" w:color="auto"/>
        <w:left w:val="none" w:sz="0" w:space="0" w:color="auto"/>
        <w:bottom w:val="none" w:sz="0" w:space="0" w:color="auto"/>
        <w:right w:val="none" w:sz="0" w:space="0" w:color="auto"/>
      </w:divBdr>
      <w:divsChild>
        <w:div w:id="389308035">
          <w:marLeft w:val="446"/>
          <w:marRight w:val="0"/>
          <w:marTop w:val="0"/>
          <w:marBottom w:val="240"/>
          <w:divBdr>
            <w:top w:val="none" w:sz="0" w:space="0" w:color="auto"/>
            <w:left w:val="none" w:sz="0" w:space="0" w:color="auto"/>
            <w:bottom w:val="none" w:sz="0" w:space="0" w:color="auto"/>
            <w:right w:val="none" w:sz="0" w:space="0" w:color="auto"/>
          </w:divBdr>
        </w:div>
        <w:div w:id="558899834">
          <w:marLeft w:val="446"/>
          <w:marRight w:val="0"/>
          <w:marTop w:val="0"/>
          <w:marBottom w:val="240"/>
          <w:divBdr>
            <w:top w:val="none" w:sz="0" w:space="0" w:color="auto"/>
            <w:left w:val="none" w:sz="0" w:space="0" w:color="auto"/>
            <w:bottom w:val="none" w:sz="0" w:space="0" w:color="auto"/>
            <w:right w:val="none" w:sz="0" w:space="0" w:color="auto"/>
          </w:divBdr>
        </w:div>
        <w:div w:id="1610309466">
          <w:marLeft w:val="446"/>
          <w:marRight w:val="0"/>
          <w:marTop w:val="0"/>
          <w:marBottom w:val="240"/>
          <w:divBdr>
            <w:top w:val="none" w:sz="0" w:space="0" w:color="auto"/>
            <w:left w:val="none" w:sz="0" w:space="0" w:color="auto"/>
            <w:bottom w:val="none" w:sz="0" w:space="0" w:color="auto"/>
            <w:right w:val="none" w:sz="0" w:space="0" w:color="auto"/>
          </w:divBdr>
        </w:div>
      </w:divsChild>
    </w:div>
    <w:div w:id="821503930">
      <w:bodyDiv w:val="1"/>
      <w:marLeft w:val="0"/>
      <w:marRight w:val="0"/>
      <w:marTop w:val="0"/>
      <w:marBottom w:val="0"/>
      <w:divBdr>
        <w:top w:val="none" w:sz="0" w:space="0" w:color="auto"/>
        <w:left w:val="none" w:sz="0" w:space="0" w:color="auto"/>
        <w:bottom w:val="none" w:sz="0" w:space="0" w:color="auto"/>
        <w:right w:val="none" w:sz="0" w:space="0" w:color="auto"/>
      </w:divBdr>
    </w:div>
    <w:div w:id="836113049">
      <w:bodyDiv w:val="1"/>
      <w:marLeft w:val="0"/>
      <w:marRight w:val="0"/>
      <w:marTop w:val="0"/>
      <w:marBottom w:val="0"/>
      <w:divBdr>
        <w:top w:val="none" w:sz="0" w:space="0" w:color="auto"/>
        <w:left w:val="none" w:sz="0" w:space="0" w:color="auto"/>
        <w:bottom w:val="none" w:sz="0" w:space="0" w:color="auto"/>
        <w:right w:val="none" w:sz="0" w:space="0" w:color="auto"/>
      </w:divBdr>
      <w:divsChild>
        <w:div w:id="1013146411">
          <w:marLeft w:val="446"/>
          <w:marRight w:val="0"/>
          <w:marTop w:val="0"/>
          <w:marBottom w:val="240"/>
          <w:divBdr>
            <w:top w:val="none" w:sz="0" w:space="0" w:color="auto"/>
            <w:left w:val="none" w:sz="0" w:space="0" w:color="auto"/>
            <w:bottom w:val="none" w:sz="0" w:space="0" w:color="auto"/>
            <w:right w:val="none" w:sz="0" w:space="0" w:color="auto"/>
          </w:divBdr>
        </w:div>
        <w:div w:id="1843080450">
          <w:marLeft w:val="446"/>
          <w:marRight w:val="0"/>
          <w:marTop w:val="0"/>
          <w:marBottom w:val="240"/>
          <w:divBdr>
            <w:top w:val="none" w:sz="0" w:space="0" w:color="auto"/>
            <w:left w:val="none" w:sz="0" w:space="0" w:color="auto"/>
            <w:bottom w:val="none" w:sz="0" w:space="0" w:color="auto"/>
            <w:right w:val="none" w:sz="0" w:space="0" w:color="auto"/>
          </w:divBdr>
        </w:div>
      </w:divsChild>
    </w:div>
    <w:div w:id="867958823">
      <w:bodyDiv w:val="1"/>
      <w:marLeft w:val="0"/>
      <w:marRight w:val="0"/>
      <w:marTop w:val="0"/>
      <w:marBottom w:val="0"/>
      <w:divBdr>
        <w:top w:val="none" w:sz="0" w:space="0" w:color="auto"/>
        <w:left w:val="none" w:sz="0" w:space="0" w:color="auto"/>
        <w:bottom w:val="none" w:sz="0" w:space="0" w:color="auto"/>
        <w:right w:val="none" w:sz="0" w:space="0" w:color="auto"/>
      </w:divBdr>
      <w:divsChild>
        <w:div w:id="291446756">
          <w:marLeft w:val="446"/>
          <w:marRight w:val="0"/>
          <w:marTop w:val="0"/>
          <w:marBottom w:val="240"/>
          <w:divBdr>
            <w:top w:val="none" w:sz="0" w:space="0" w:color="auto"/>
            <w:left w:val="none" w:sz="0" w:space="0" w:color="auto"/>
            <w:bottom w:val="none" w:sz="0" w:space="0" w:color="auto"/>
            <w:right w:val="none" w:sz="0" w:space="0" w:color="auto"/>
          </w:divBdr>
        </w:div>
        <w:div w:id="1304390651">
          <w:marLeft w:val="446"/>
          <w:marRight w:val="0"/>
          <w:marTop w:val="0"/>
          <w:marBottom w:val="240"/>
          <w:divBdr>
            <w:top w:val="none" w:sz="0" w:space="0" w:color="auto"/>
            <w:left w:val="none" w:sz="0" w:space="0" w:color="auto"/>
            <w:bottom w:val="none" w:sz="0" w:space="0" w:color="auto"/>
            <w:right w:val="none" w:sz="0" w:space="0" w:color="auto"/>
          </w:divBdr>
        </w:div>
        <w:div w:id="2141921355">
          <w:marLeft w:val="446"/>
          <w:marRight w:val="0"/>
          <w:marTop w:val="0"/>
          <w:marBottom w:val="240"/>
          <w:divBdr>
            <w:top w:val="none" w:sz="0" w:space="0" w:color="auto"/>
            <w:left w:val="none" w:sz="0" w:space="0" w:color="auto"/>
            <w:bottom w:val="none" w:sz="0" w:space="0" w:color="auto"/>
            <w:right w:val="none" w:sz="0" w:space="0" w:color="auto"/>
          </w:divBdr>
        </w:div>
      </w:divsChild>
    </w:div>
    <w:div w:id="869607048">
      <w:bodyDiv w:val="1"/>
      <w:marLeft w:val="0"/>
      <w:marRight w:val="0"/>
      <w:marTop w:val="0"/>
      <w:marBottom w:val="0"/>
      <w:divBdr>
        <w:top w:val="none" w:sz="0" w:space="0" w:color="auto"/>
        <w:left w:val="none" w:sz="0" w:space="0" w:color="auto"/>
        <w:bottom w:val="none" w:sz="0" w:space="0" w:color="auto"/>
        <w:right w:val="none" w:sz="0" w:space="0" w:color="auto"/>
      </w:divBdr>
    </w:div>
    <w:div w:id="903570084">
      <w:bodyDiv w:val="1"/>
      <w:marLeft w:val="0"/>
      <w:marRight w:val="0"/>
      <w:marTop w:val="0"/>
      <w:marBottom w:val="0"/>
      <w:divBdr>
        <w:top w:val="none" w:sz="0" w:space="0" w:color="auto"/>
        <w:left w:val="none" w:sz="0" w:space="0" w:color="auto"/>
        <w:bottom w:val="none" w:sz="0" w:space="0" w:color="auto"/>
        <w:right w:val="none" w:sz="0" w:space="0" w:color="auto"/>
      </w:divBdr>
    </w:div>
    <w:div w:id="913900785">
      <w:bodyDiv w:val="1"/>
      <w:marLeft w:val="0"/>
      <w:marRight w:val="0"/>
      <w:marTop w:val="0"/>
      <w:marBottom w:val="0"/>
      <w:divBdr>
        <w:top w:val="none" w:sz="0" w:space="0" w:color="auto"/>
        <w:left w:val="none" w:sz="0" w:space="0" w:color="auto"/>
        <w:bottom w:val="none" w:sz="0" w:space="0" w:color="auto"/>
        <w:right w:val="none" w:sz="0" w:space="0" w:color="auto"/>
      </w:divBdr>
      <w:divsChild>
        <w:div w:id="188643217">
          <w:marLeft w:val="547"/>
          <w:marRight w:val="0"/>
          <w:marTop w:val="0"/>
          <w:marBottom w:val="240"/>
          <w:divBdr>
            <w:top w:val="none" w:sz="0" w:space="0" w:color="auto"/>
            <w:left w:val="none" w:sz="0" w:space="0" w:color="auto"/>
            <w:bottom w:val="none" w:sz="0" w:space="0" w:color="auto"/>
            <w:right w:val="none" w:sz="0" w:space="0" w:color="auto"/>
          </w:divBdr>
        </w:div>
        <w:div w:id="1303661041">
          <w:marLeft w:val="547"/>
          <w:marRight w:val="0"/>
          <w:marTop w:val="0"/>
          <w:marBottom w:val="240"/>
          <w:divBdr>
            <w:top w:val="none" w:sz="0" w:space="0" w:color="auto"/>
            <w:left w:val="none" w:sz="0" w:space="0" w:color="auto"/>
            <w:bottom w:val="none" w:sz="0" w:space="0" w:color="auto"/>
            <w:right w:val="none" w:sz="0" w:space="0" w:color="auto"/>
          </w:divBdr>
        </w:div>
        <w:div w:id="1560050123">
          <w:marLeft w:val="547"/>
          <w:marRight w:val="0"/>
          <w:marTop w:val="0"/>
          <w:marBottom w:val="240"/>
          <w:divBdr>
            <w:top w:val="none" w:sz="0" w:space="0" w:color="auto"/>
            <w:left w:val="none" w:sz="0" w:space="0" w:color="auto"/>
            <w:bottom w:val="none" w:sz="0" w:space="0" w:color="auto"/>
            <w:right w:val="none" w:sz="0" w:space="0" w:color="auto"/>
          </w:divBdr>
        </w:div>
      </w:divsChild>
    </w:div>
    <w:div w:id="1087847938">
      <w:bodyDiv w:val="1"/>
      <w:marLeft w:val="0"/>
      <w:marRight w:val="0"/>
      <w:marTop w:val="0"/>
      <w:marBottom w:val="0"/>
      <w:divBdr>
        <w:top w:val="none" w:sz="0" w:space="0" w:color="auto"/>
        <w:left w:val="none" w:sz="0" w:space="0" w:color="auto"/>
        <w:bottom w:val="none" w:sz="0" w:space="0" w:color="auto"/>
        <w:right w:val="none" w:sz="0" w:space="0" w:color="auto"/>
      </w:divBdr>
      <w:divsChild>
        <w:div w:id="183136456">
          <w:marLeft w:val="446"/>
          <w:marRight w:val="0"/>
          <w:marTop w:val="0"/>
          <w:marBottom w:val="240"/>
          <w:divBdr>
            <w:top w:val="none" w:sz="0" w:space="0" w:color="auto"/>
            <w:left w:val="none" w:sz="0" w:space="0" w:color="auto"/>
            <w:bottom w:val="none" w:sz="0" w:space="0" w:color="auto"/>
            <w:right w:val="none" w:sz="0" w:space="0" w:color="auto"/>
          </w:divBdr>
        </w:div>
        <w:div w:id="366151242">
          <w:marLeft w:val="446"/>
          <w:marRight w:val="0"/>
          <w:marTop w:val="0"/>
          <w:marBottom w:val="240"/>
          <w:divBdr>
            <w:top w:val="none" w:sz="0" w:space="0" w:color="auto"/>
            <w:left w:val="none" w:sz="0" w:space="0" w:color="auto"/>
            <w:bottom w:val="none" w:sz="0" w:space="0" w:color="auto"/>
            <w:right w:val="none" w:sz="0" w:space="0" w:color="auto"/>
          </w:divBdr>
        </w:div>
        <w:div w:id="991955787">
          <w:marLeft w:val="446"/>
          <w:marRight w:val="0"/>
          <w:marTop w:val="0"/>
          <w:marBottom w:val="240"/>
          <w:divBdr>
            <w:top w:val="none" w:sz="0" w:space="0" w:color="auto"/>
            <w:left w:val="none" w:sz="0" w:space="0" w:color="auto"/>
            <w:bottom w:val="none" w:sz="0" w:space="0" w:color="auto"/>
            <w:right w:val="none" w:sz="0" w:space="0" w:color="auto"/>
          </w:divBdr>
        </w:div>
        <w:div w:id="1644391283">
          <w:marLeft w:val="446"/>
          <w:marRight w:val="0"/>
          <w:marTop w:val="0"/>
          <w:marBottom w:val="240"/>
          <w:divBdr>
            <w:top w:val="none" w:sz="0" w:space="0" w:color="auto"/>
            <w:left w:val="none" w:sz="0" w:space="0" w:color="auto"/>
            <w:bottom w:val="none" w:sz="0" w:space="0" w:color="auto"/>
            <w:right w:val="none" w:sz="0" w:space="0" w:color="auto"/>
          </w:divBdr>
        </w:div>
        <w:div w:id="2073307235">
          <w:marLeft w:val="446"/>
          <w:marRight w:val="0"/>
          <w:marTop w:val="0"/>
          <w:marBottom w:val="240"/>
          <w:divBdr>
            <w:top w:val="none" w:sz="0" w:space="0" w:color="auto"/>
            <w:left w:val="none" w:sz="0" w:space="0" w:color="auto"/>
            <w:bottom w:val="none" w:sz="0" w:space="0" w:color="auto"/>
            <w:right w:val="none" w:sz="0" w:space="0" w:color="auto"/>
          </w:divBdr>
        </w:div>
      </w:divsChild>
    </w:div>
    <w:div w:id="1109740916">
      <w:bodyDiv w:val="1"/>
      <w:marLeft w:val="0"/>
      <w:marRight w:val="0"/>
      <w:marTop w:val="0"/>
      <w:marBottom w:val="0"/>
      <w:divBdr>
        <w:top w:val="none" w:sz="0" w:space="0" w:color="auto"/>
        <w:left w:val="none" w:sz="0" w:space="0" w:color="auto"/>
        <w:bottom w:val="none" w:sz="0" w:space="0" w:color="auto"/>
        <w:right w:val="none" w:sz="0" w:space="0" w:color="auto"/>
      </w:divBdr>
      <w:divsChild>
        <w:div w:id="245308518">
          <w:marLeft w:val="446"/>
          <w:marRight w:val="0"/>
          <w:marTop w:val="0"/>
          <w:marBottom w:val="240"/>
          <w:divBdr>
            <w:top w:val="none" w:sz="0" w:space="0" w:color="auto"/>
            <w:left w:val="none" w:sz="0" w:space="0" w:color="auto"/>
            <w:bottom w:val="none" w:sz="0" w:space="0" w:color="auto"/>
            <w:right w:val="none" w:sz="0" w:space="0" w:color="auto"/>
          </w:divBdr>
        </w:div>
        <w:div w:id="2025670879">
          <w:marLeft w:val="446"/>
          <w:marRight w:val="0"/>
          <w:marTop w:val="0"/>
          <w:marBottom w:val="240"/>
          <w:divBdr>
            <w:top w:val="none" w:sz="0" w:space="0" w:color="auto"/>
            <w:left w:val="none" w:sz="0" w:space="0" w:color="auto"/>
            <w:bottom w:val="none" w:sz="0" w:space="0" w:color="auto"/>
            <w:right w:val="none" w:sz="0" w:space="0" w:color="auto"/>
          </w:divBdr>
        </w:div>
      </w:divsChild>
    </w:div>
    <w:div w:id="1128165673">
      <w:bodyDiv w:val="1"/>
      <w:marLeft w:val="0"/>
      <w:marRight w:val="0"/>
      <w:marTop w:val="0"/>
      <w:marBottom w:val="0"/>
      <w:divBdr>
        <w:top w:val="none" w:sz="0" w:space="0" w:color="auto"/>
        <w:left w:val="none" w:sz="0" w:space="0" w:color="auto"/>
        <w:bottom w:val="none" w:sz="0" w:space="0" w:color="auto"/>
        <w:right w:val="none" w:sz="0" w:space="0" w:color="auto"/>
      </w:divBdr>
    </w:div>
    <w:div w:id="1131097868">
      <w:bodyDiv w:val="1"/>
      <w:marLeft w:val="0"/>
      <w:marRight w:val="0"/>
      <w:marTop w:val="0"/>
      <w:marBottom w:val="0"/>
      <w:divBdr>
        <w:top w:val="none" w:sz="0" w:space="0" w:color="auto"/>
        <w:left w:val="none" w:sz="0" w:space="0" w:color="auto"/>
        <w:bottom w:val="none" w:sz="0" w:space="0" w:color="auto"/>
        <w:right w:val="none" w:sz="0" w:space="0" w:color="auto"/>
      </w:divBdr>
    </w:div>
    <w:div w:id="1207839914">
      <w:bodyDiv w:val="1"/>
      <w:marLeft w:val="0"/>
      <w:marRight w:val="0"/>
      <w:marTop w:val="0"/>
      <w:marBottom w:val="0"/>
      <w:divBdr>
        <w:top w:val="none" w:sz="0" w:space="0" w:color="auto"/>
        <w:left w:val="none" w:sz="0" w:space="0" w:color="auto"/>
        <w:bottom w:val="none" w:sz="0" w:space="0" w:color="auto"/>
        <w:right w:val="none" w:sz="0" w:space="0" w:color="auto"/>
      </w:divBdr>
      <w:divsChild>
        <w:div w:id="480970727">
          <w:marLeft w:val="547"/>
          <w:marRight w:val="0"/>
          <w:marTop w:val="0"/>
          <w:marBottom w:val="240"/>
          <w:divBdr>
            <w:top w:val="none" w:sz="0" w:space="0" w:color="auto"/>
            <w:left w:val="none" w:sz="0" w:space="0" w:color="auto"/>
            <w:bottom w:val="none" w:sz="0" w:space="0" w:color="auto"/>
            <w:right w:val="none" w:sz="0" w:space="0" w:color="auto"/>
          </w:divBdr>
        </w:div>
        <w:div w:id="896016623">
          <w:marLeft w:val="547"/>
          <w:marRight w:val="0"/>
          <w:marTop w:val="0"/>
          <w:marBottom w:val="240"/>
          <w:divBdr>
            <w:top w:val="none" w:sz="0" w:space="0" w:color="auto"/>
            <w:left w:val="none" w:sz="0" w:space="0" w:color="auto"/>
            <w:bottom w:val="none" w:sz="0" w:space="0" w:color="auto"/>
            <w:right w:val="none" w:sz="0" w:space="0" w:color="auto"/>
          </w:divBdr>
        </w:div>
        <w:div w:id="1082414562">
          <w:marLeft w:val="547"/>
          <w:marRight w:val="0"/>
          <w:marTop w:val="0"/>
          <w:marBottom w:val="240"/>
          <w:divBdr>
            <w:top w:val="none" w:sz="0" w:space="0" w:color="auto"/>
            <w:left w:val="none" w:sz="0" w:space="0" w:color="auto"/>
            <w:bottom w:val="none" w:sz="0" w:space="0" w:color="auto"/>
            <w:right w:val="none" w:sz="0" w:space="0" w:color="auto"/>
          </w:divBdr>
        </w:div>
        <w:div w:id="1707415112">
          <w:marLeft w:val="547"/>
          <w:marRight w:val="0"/>
          <w:marTop w:val="0"/>
          <w:marBottom w:val="240"/>
          <w:divBdr>
            <w:top w:val="none" w:sz="0" w:space="0" w:color="auto"/>
            <w:left w:val="none" w:sz="0" w:space="0" w:color="auto"/>
            <w:bottom w:val="none" w:sz="0" w:space="0" w:color="auto"/>
            <w:right w:val="none" w:sz="0" w:space="0" w:color="auto"/>
          </w:divBdr>
        </w:div>
      </w:divsChild>
    </w:div>
    <w:div w:id="1227034166">
      <w:bodyDiv w:val="1"/>
      <w:marLeft w:val="0"/>
      <w:marRight w:val="0"/>
      <w:marTop w:val="0"/>
      <w:marBottom w:val="0"/>
      <w:divBdr>
        <w:top w:val="none" w:sz="0" w:space="0" w:color="auto"/>
        <w:left w:val="none" w:sz="0" w:space="0" w:color="auto"/>
        <w:bottom w:val="none" w:sz="0" w:space="0" w:color="auto"/>
        <w:right w:val="none" w:sz="0" w:space="0" w:color="auto"/>
      </w:divBdr>
    </w:div>
    <w:div w:id="1292512827">
      <w:bodyDiv w:val="1"/>
      <w:marLeft w:val="0"/>
      <w:marRight w:val="0"/>
      <w:marTop w:val="0"/>
      <w:marBottom w:val="0"/>
      <w:divBdr>
        <w:top w:val="none" w:sz="0" w:space="0" w:color="auto"/>
        <w:left w:val="none" w:sz="0" w:space="0" w:color="auto"/>
        <w:bottom w:val="none" w:sz="0" w:space="0" w:color="auto"/>
        <w:right w:val="none" w:sz="0" w:space="0" w:color="auto"/>
      </w:divBdr>
      <w:divsChild>
        <w:div w:id="92285153">
          <w:marLeft w:val="792"/>
          <w:marRight w:val="0"/>
          <w:marTop w:val="0"/>
          <w:marBottom w:val="180"/>
          <w:divBdr>
            <w:top w:val="none" w:sz="0" w:space="0" w:color="auto"/>
            <w:left w:val="none" w:sz="0" w:space="0" w:color="auto"/>
            <w:bottom w:val="none" w:sz="0" w:space="0" w:color="auto"/>
            <w:right w:val="none" w:sz="0" w:space="0" w:color="auto"/>
          </w:divBdr>
        </w:div>
        <w:div w:id="153883020">
          <w:marLeft w:val="792"/>
          <w:marRight w:val="0"/>
          <w:marTop w:val="0"/>
          <w:marBottom w:val="180"/>
          <w:divBdr>
            <w:top w:val="none" w:sz="0" w:space="0" w:color="auto"/>
            <w:left w:val="none" w:sz="0" w:space="0" w:color="auto"/>
            <w:bottom w:val="none" w:sz="0" w:space="0" w:color="auto"/>
            <w:right w:val="none" w:sz="0" w:space="0" w:color="auto"/>
          </w:divBdr>
        </w:div>
        <w:div w:id="210502743">
          <w:marLeft w:val="792"/>
          <w:marRight w:val="0"/>
          <w:marTop w:val="0"/>
          <w:marBottom w:val="180"/>
          <w:divBdr>
            <w:top w:val="none" w:sz="0" w:space="0" w:color="auto"/>
            <w:left w:val="none" w:sz="0" w:space="0" w:color="auto"/>
            <w:bottom w:val="none" w:sz="0" w:space="0" w:color="auto"/>
            <w:right w:val="none" w:sz="0" w:space="0" w:color="auto"/>
          </w:divBdr>
        </w:div>
        <w:div w:id="352733383">
          <w:marLeft w:val="792"/>
          <w:marRight w:val="0"/>
          <w:marTop w:val="0"/>
          <w:marBottom w:val="180"/>
          <w:divBdr>
            <w:top w:val="none" w:sz="0" w:space="0" w:color="auto"/>
            <w:left w:val="none" w:sz="0" w:space="0" w:color="auto"/>
            <w:bottom w:val="none" w:sz="0" w:space="0" w:color="auto"/>
            <w:right w:val="none" w:sz="0" w:space="0" w:color="auto"/>
          </w:divBdr>
        </w:div>
        <w:div w:id="643629431">
          <w:marLeft w:val="792"/>
          <w:marRight w:val="0"/>
          <w:marTop w:val="0"/>
          <w:marBottom w:val="180"/>
          <w:divBdr>
            <w:top w:val="none" w:sz="0" w:space="0" w:color="auto"/>
            <w:left w:val="none" w:sz="0" w:space="0" w:color="auto"/>
            <w:bottom w:val="none" w:sz="0" w:space="0" w:color="auto"/>
            <w:right w:val="none" w:sz="0" w:space="0" w:color="auto"/>
          </w:divBdr>
        </w:div>
        <w:div w:id="987325206">
          <w:marLeft w:val="792"/>
          <w:marRight w:val="0"/>
          <w:marTop w:val="0"/>
          <w:marBottom w:val="180"/>
          <w:divBdr>
            <w:top w:val="none" w:sz="0" w:space="0" w:color="auto"/>
            <w:left w:val="none" w:sz="0" w:space="0" w:color="auto"/>
            <w:bottom w:val="none" w:sz="0" w:space="0" w:color="auto"/>
            <w:right w:val="none" w:sz="0" w:space="0" w:color="auto"/>
          </w:divBdr>
        </w:div>
        <w:div w:id="1076630885">
          <w:marLeft w:val="792"/>
          <w:marRight w:val="0"/>
          <w:marTop w:val="0"/>
          <w:marBottom w:val="180"/>
          <w:divBdr>
            <w:top w:val="none" w:sz="0" w:space="0" w:color="auto"/>
            <w:left w:val="none" w:sz="0" w:space="0" w:color="auto"/>
            <w:bottom w:val="none" w:sz="0" w:space="0" w:color="auto"/>
            <w:right w:val="none" w:sz="0" w:space="0" w:color="auto"/>
          </w:divBdr>
        </w:div>
        <w:div w:id="1144007892">
          <w:marLeft w:val="792"/>
          <w:marRight w:val="0"/>
          <w:marTop w:val="0"/>
          <w:marBottom w:val="180"/>
          <w:divBdr>
            <w:top w:val="none" w:sz="0" w:space="0" w:color="auto"/>
            <w:left w:val="none" w:sz="0" w:space="0" w:color="auto"/>
            <w:bottom w:val="none" w:sz="0" w:space="0" w:color="auto"/>
            <w:right w:val="none" w:sz="0" w:space="0" w:color="auto"/>
          </w:divBdr>
        </w:div>
        <w:div w:id="1148282745">
          <w:marLeft w:val="792"/>
          <w:marRight w:val="0"/>
          <w:marTop w:val="0"/>
          <w:marBottom w:val="180"/>
          <w:divBdr>
            <w:top w:val="none" w:sz="0" w:space="0" w:color="auto"/>
            <w:left w:val="none" w:sz="0" w:space="0" w:color="auto"/>
            <w:bottom w:val="none" w:sz="0" w:space="0" w:color="auto"/>
            <w:right w:val="none" w:sz="0" w:space="0" w:color="auto"/>
          </w:divBdr>
        </w:div>
        <w:div w:id="1289554262">
          <w:marLeft w:val="446"/>
          <w:marRight w:val="0"/>
          <w:marTop w:val="0"/>
          <w:marBottom w:val="240"/>
          <w:divBdr>
            <w:top w:val="none" w:sz="0" w:space="0" w:color="auto"/>
            <w:left w:val="none" w:sz="0" w:space="0" w:color="auto"/>
            <w:bottom w:val="none" w:sz="0" w:space="0" w:color="auto"/>
            <w:right w:val="none" w:sz="0" w:space="0" w:color="auto"/>
          </w:divBdr>
        </w:div>
        <w:div w:id="1313562689">
          <w:marLeft w:val="792"/>
          <w:marRight w:val="0"/>
          <w:marTop w:val="0"/>
          <w:marBottom w:val="180"/>
          <w:divBdr>
            <w:top w:val="none" w:sz="0" w:space="0" w:color="auto"/>
            <w:left w:val="none" w:sz="0" w:space="0" w:color="auto"/>
            <w:bottom w:val="none" w:sz="0" w:space="0" w:color="auto"/>
            <w:right w:val="none" w:sz="0" w:space="0" w:color="auto"/>
          </w:divBdr>
        </w:div>
        <w:div w:id="1468010383">
          <w:marLeft w:val="792"/>
          <w:marRight w:val="0"/>
          <w:marTop w:val="0"/>
          <w:marBottom w:val="180"/>
          <w:divBdr>
            <w:top w:val="none" w:sz="0" w:space="0" w:color="auto"/>
            <w:left w:val="none" w:sz="0" w:space="0" w:color="auto"/>
            <w:bottom w:val="none" w:sz="0" w:space="0" w:color="auto"/>
            <w:right w:val="none" w:sz="0" w:space="0" w:color="auto"/>
          </w:divBdr>
        </w:div>
        <w:div w:id="1983347732">
          <w:marLeft w:val="1253"/>
          <w:marRight w:val="0"/>
          <w:marTop w:val="0"/>
          <w:marBottom w:val="144"/>
          <w:divBdr>
            <w:top w:val="none" w:sz="0" w:space="0" w:color="auto"/>
            <w:left w:val="none" w:sz="0" w:space="0" w:color="auto"/>
            <w:bottom w:val="none" w:sz="0" w:space="0" w:color="auto"/>
            <w:right w:val="none" w:sz="0" w:space="0" w:color="auto"/>
          </w:divBdr>
        </w:div>
      </w:divsChild>
    </w:div>
    <w:div w:id="1325088393">
      <w:bodyDiv w:val="1"/>
      <w:marLeft w:val="0"/>
      <w:marRight w:val="0"/>
      <w:marTop w:val="0"/>
      <w:marBottom w:val="0"/>
      <w:divBdr>
        <w:top w:val="none" w:sz="0" w:space="0" w:color="auto"/>
        <w:left w:val="none" w:sz="0" w:space="0" w:color="auto"/>
        <w:bottom w:val="none" w:sz="0" w:space="0" w:color="auto"/>
        <w:right w:val="none" w:sz="0" w:space="0" w:color="auto"/>
      </w:divBdr>
    </w:div>
    <w:div w:id="1428311277">
      <w:bodyDiv w:val="1"/>
      <w:marLeft w:val="0"/>
      <w:marRight w:val="0"/>
      <w:marTop w:val="0"/>
      <w:marBottom w:val="0"/>
      <w:divBdr>
        <w:top w:val="none" w:sz="0" w:space="0" w:color="auto"/>
        <w:left w:val="none" w:sz="0" w:space="0" w:color="auto"/>
        <w:bottom w:val="none" w:sz="0" w:space="0" w:color="auto"/>
        <w:right w:val="none" w:sz="0" w:space="0" w:color="auto"/>
      </w:divBdr>
      <w:divsChild>
        <w:div w:id="1116872658">
          <w:marLeft w:val="547"/>
          <w:marRight w:val="0"/>
          <w:marTop w:val="0"/>
          <w:marBottom w:val="240"/>
          <w:divBdr>
            <w:top w:val="none" w:sz="0" w:space="0" w:color="auto"/>
            <w:left w:val="none" w:sz="0" w:space="0" w:color="auto"/>
            <w:bottom w:val="none" w:sz="0" w:space="0" w:color="auto"/>
            <w:right w:val="none" w:sz="0" w:space="0" w:color="auto"/>
          </w:divBdr>
        </w:div>
        <w:div w:id="1513496678">
          <w:marLeft w:val="547"/>
          <w:marRight w:val="0"/>
          <w:marTop w:val="0"/>
          <w:marBottom w:val="240"/>
          <w:divBdr>
            <w:top w:val="none" w:sz="0" w:space="0" w:color="auto"/>
            <w:left w:val="none" w:sz="0" w:space="0" w:color="auto"/>
            <w:bottom w:val="none" w:sz="0" w:space="0" w:color="auto"/>
            <w:right w:val="none" w:sz="0" w:space="0" w:color="auto"/>
          </w:divBdr>
        </w:div>
        <w:div w:id="2077779964">
          <w:marLeft w:val="547"/>
          <w:marRight w:val="0"/>
          <w:marTop w:val="0"/>
          <w:marBottom w:val="240"/>
          <w:divBdr>
            <w:top w:val="none" w:sz="0" w:space="0" w:color="auto"/>
            <w:left w:val="none" w:sz="0" w:space="0" w:color="auto"/>
            <w:bottom w:val="none" w:sz="0" w:space="0" w:color="auto"/>
            <w:right w:val="none" w:sz="0" w:space="0" w:color="auto"/>
          </w:divBdr>
        </w:div>
      </w:divsChild>
    </w:div>
    <w:div w:id="1429765566">
      <w:bodyDiv w:val="1"/>
      <w:marLeft w:val="0"/>
      <w:marRight w:val="0"/>
      <w:marTop w:val="0"/>
      <w:marBottom w:val="0"/>
      <w:divBdr>
        <w:top w:val="none" w:sz="0" w:space="0" w:color="auto"/>
        <w:left w:val="none" w:sz="0" w:space="0" w:color="auto"/>
        <w:bottom w:val="none" w:sz="0" w:space="0" w:color="auto"/>
        <w:right w:val="none" w:sz="0" w:space="0" w:color="auto"/>
      </w:divBdr>
    </w:div>
    <w:div w:id="1450322836">
      <w:bodyDiv w:val="1"/>
      <w:marLeft w:val="0"/>
      <w:marRight w:val="0"/>
      <w:marTop w:val="0"/>
      <w:marBottom w:val="0"/>
      <w:divBdr>
        <w:top w:val="none" w:sz="0" w:space="0" w:color="auto"/>
        <w:left w:val="none" w:sz="0" w:space="0" w:color="auto"/>
        <w:bottom w:val="none" w:sz="0" w:space="0" w:color="auto"/>
        <w:right w:val="none" w:sz="0" w:space="0" w:color="auto"/>
      </w:divBdr>
    </w:div>
    <w:div w:id="1518692065">
      <w:bodyDiv w:val="1"/>
      <w:marLeft w:val="0"/>
      <w:marRight w:val="0"/>
      <w:marTop w:val="0"/>
      <w:marBottom w:val="0"/>
      <w:divBdr>
        <w:top w:val="none" w:sz="0" w:space="0" w:color="auto"/>
        <w:left w:val="none" w:sz="0" w:space="0" w:color="auto"/>
        <w:bottom w:val="none" w:sz="0" w:space="0" w:color="auto"/>
        <w:right w:val="none" w:sz="0" w:space="0" w:color="auto"/>
      </w:divBdr>
    </w:div>
    <w:div w:id="1657487931">
      <w:bodyDiv w:val="1"/>
      <w:marLeft w:val="0"/>
      <w:marRight w:val="0"/>
      <w:marTop w:val="0"/>
      <w:marBottom w:val="0"/>
      <w:divBdr>
        <w:top w:val="none" w:sz="0" w:space="0" w:color="auto"/>
        <w:left w:val="none" w:sz="0" w:space="0" w:color="auto"/>
        <w:bottom w:val="none" w:sz="0" w:space="0" w:color="auto"/>
        <w:right w:val="none" w:sz="0" w:space="0" w:color="auto"/>
      </w:divBdr>
      <w:divsChild>
        <w:div w:id="134683757">
          <w:marLeft w:val="547"/>
          <w:marRight w:val="0"/>
          <w:marTop w:val="0"/>
          <w:marBottom w:val="0"/>
          <w:divBdr>
            <w:top w:val="none" w:sz="0" w:space="0" w:color="auto"/>
            <w:left w:val="none" w:sz="0" w:space="0" w:color="auto"/>
            <w:bottom w:val="none" w:sz="0" w:space="0" w:color="auto"/>
            <w:right w:val="none" w:sz="0" w:space="0" w:color="auto"/>
          </w:divBdr>
        </w:div>
        <w:div w:id="568075449">
          <w:marLeft w:val="547"/>
          <w:marRight w:val="0"/>
          <w:marTop w:val="0"/>
          <w:marBottom w:val="0"/>
          <w:divBdr>
            <w:top w:val="none" w:sz="0" w:space="0" w:color="auto"/>
            <w:left w:val="none" w:sz="0" w:space="0" w:color="auto"/>
            <w:bottom w:val="none" w:sz="0" w:space="0" w:color="auto"/>
            <w:right w:val="none" w:sz="0" w:space="0" w:color="auto"/>
          </w:divBdr>
        </w:div>
      </w:divsChild>
    </w:div>
    <w:div w:id="1695181461">
      <w:bodyDiv w:val="1"/>
      <w:marLeft w:val="0"/>
      <w:marRight w:val="0"/>
      <w:marTop w:val="0"/>
      <w:marBottom w:val="0"/>
      <w:divBdr>
        <w:top w:val="none" w:sz="0" w:space="0" w:color="auto"/>
        <w:left w:val="none" w:sz="0" w:space="0" w:color="auto"/>
        <w:bottom w:val="none" w:sz="0" w:space="0" w:color="auto"/>
        <w:right w:val="none" w:sz="0" w:space="0" w:color="auto"/>
      </w:divBdr>
      <w:divsChild>
        <w:div w:id="23098133">
          <w:marLeft w:val="446"/>
          <w:marRight w:val="0"/>
          <w:marTop w:val="0"/>
          <w:marBottom w:val="240"/>
          <w:divBdr>
            <w:top w:val="none" w:sz="0" w:space="0" w:color="auto"/>
            <w:left w:val="none" w:sz="0" w:space="0" w:color="auto"/>
            <w:bottom w:val="none" w:sz="0" w:space="0" w:color="auto"/>
            <w:right w:val="none" w:sz="0" w:space="0" w:color="auto"/>
          </w:divBdr>
        </w:div>
        <w:div w:id="924845576">
          <w:marLeft w:val="446"/>
          <w:marRight w:val="0"/>
          <w:marTop w:val="0"/>
          <w:marBottom w:val="240"/>
          <w:divBdr>
            <w:top w:val="none" w:sz="0" w:space="0" w:color="auto"/>
            <w:left w:val="none" w:sz="0" w:space="0" w:color="auto"/>
            <w:bottom w:val="none" w:sz="0" w:space="0" w:color="auto"/>
            <w:right w:val="none" w:sz="0" w:space="0" w:color="auto"/>
          </w:divBdr>
        </w:div>
        <w:div w:id="1183671712">
          <w:marLeft w:val="446"/>
          <w:marRight w:val="0"/>
          <w:marTop w:val="0"/>
          <w:marBottom w:val="240"/>
          <w:divBdr>
            <w:top w:val="none" w:sz="0" w:space="0" w:color="auto"/>
            <w:left w:val="none" w:sz="0" w:space="0" w:color="auto"/>
            <w:bottom w:val="none" w:sz="0" w:space="0" w:color="auto"/>
            <w:right w:val="none" w:sz="0" w:space="0" w:color="auto"/>
          </w:divBdr>
        </w:div>
        <w:div w:id="1867451180">
          <w:marLeft w:val="446"/>
          <w:marRight w:val="0"/>
          <w:marTop w:val="0"/>
          <w:marBottom w:val="240"/>
          <w:divBdr>
            <w:top w:val="none" w:sz="0" w:space="0" w:color="auto"/>
            <w:left w:val="none" w:sz="0" w:space="0" w:color="auto"/>
            <w:bottom w:val="none" w:sz="0" w:space="0" w:color="auto"/>
            <w:right w:val="none" w:sz="0" w:space="0" w:color="auto"/>
          </w:divBdr>
        </w:div>
      </w:divsChild>
    </w:div>
    <w:div w:id="1709067937">
      <w:bodyDiv w:val="1"/>
      <w:marLeft w:val="0"/>
      <w:marRight w:val="0"/>
      <w:marTop w:val="0"/>
      <w:marBottom w:val="0"/>
      <w:divBdr>
        <w:top w:val="none" w:sz="0" w:space="0" w:color="auto"/>
        <w:left w:val="none" w:sz="0" w:space="0" w:color="auto"/>
        <w:bottom w:val="none" w:sz="0" w:space="0" w:color="auto"/>
        <w:right w:val="none" w:sz="0" w:space="0" w:color="auto"/>
      </w:divBdr>
      <w:divsChild>
        <w:div w:id="10500064">
          <w:marLeft w:val="446"/>
          <w:marRight w:val="0"/>
          <w:marTop w:val="0"/>
          <w:marBottom w:val="240"/>
          <w:divBdr>
            <w:top w:val="none" w:sz="0" w:space="0" w:color="auto"/>
            <w:left w:val="none" w:sz="0" w:space="0" w:color="auto"/>
            <w:bottom w:val="none" w:sz="0" w:space="0" w:color="auto"/>
            <w:right w:val="none" w:sz="0" w:space="0" w:color="auto"/>
          </w:divBdr>
        </w:div>
        <w:div w:id="175002883">
          <w:marLeft w:val="446"/>
          <w:marRight w:val="0"/>
          <w:marTop w:val="0"/>
          <w:marBottom w:val="240"/>
          <w:divBdr>
            <w:top w:val="none" w:sz="0" w:space="0" w:color="auto"/>
            <w:left w:val="none" w:sz="0" w:space="0" w:color="auto"/>
            <w:bottom w:val="none" w:sz="0" w:space="0" w:color="auto"/>
            <w:right w:val="none" w:sz="0" w:space="0" w:color="auto"/>
          </w:divBdr>
        </w:div>
        <w:div w:id="302973844">
          <w:marLeft w:val="446"/>
          <w:marRight w:val="0"/>
          <w:marTop w:val="0"/>
          <w:marBottom w:val="240"/>
          <w:divBdr>
            <w:top w:val="none" w:sz="0" w:space="0" w:color="auto"/>
            <w:left w:val="none" w:sz="0" w:space="0" w:color="auto"/>
            <w:bottom w:val="none" w:sz="0" w:space="0" w:color="auto"/>
            <w:right w:val="none" w:sz="0" w:space="0" w:color="auto"/>
          </w:divBdr>
        </w:div>
        <w:div w:id="778985051">
          <w:marLeft w:val="446"/>
          <w:marRight w:val="0"/>
          <w:marTop w:val="0"/>
          <w:marBottom w:val="240"/>
          <w:divBdr>
            <w:top w:val="none" w:sz="0" w:space="0" w:color="auto"/>
            <w:left w:val="none" w:sz="0" w:space="0" w:color="auto"/>
            <w:bottom w:val="none" w:sz="0" w:space="0" w:color="auto"/>
            <w:right w:val="none" w:sz="0" w:space="0" w:color="auto"/>
          </w:divBdr>
        </w:div>
        <w:div w:id="1032732889">
          <w:marLeft w:val="446"/>
          <w:marRight w:val="0"/>
          <w:marTop w:val="0"/>
          <w:marBottom w:val="240"/>
          <w:divBdr>
            <w:top w:val="none" w:sz="0" w:space="0" w:color="auto"/>
            <w:left w:val="none" w:sz="0" w:space="0" w:color="auto"/>
            <w:bottom w:val="none" w:sz="0" w:space="0" w:color="auto"/>
            <w:right w:val="none" w:sz="0" w:space="0" w:color="auto"/>
          </w:divBdr>
        </w:div>
        <w:div w:id="1217157506">
          <w:marLeft w:val="446"/>
          <w:marRight w:val="0"/>
          <w:marTop w:val="0"/>
          <w:marBottom w:val="240"/>
          <w:divBdr>
            <w:top w:val="none" w:sz="0" w:space="0" w:color="auto"/>
            <w:left w:val="none" w:sz="0" w:space="0" w:color="auto"/>
            <w:bottom w:val="none" w:sz="0" w:space="0" w:color="auto"/>
            <w:right w:val="none" w:sz="0" w:space="0" w:color="auto"/>
          </w:divBdr>
        </w:div>
      </w:divsChild>
    </w:div>
    <w:div w:id="1746340985">
      <w:bodyDiv w:val="1"/>
      <w:marLeft w:val="0"/>
      <w:marRight w:val="0"/>
      <w:marTop w:val="0"/>
      <w:marBottom w:val="0"/>
      <w:divBdr>
        <w:top w:val="none" w:sz="0" w:space="0" w:color="auto"/>
        <w:left w:val="none" w:sz="0" w:space="0" w:color="auto"/>
        <w:bottom w:val="none" w:sz="0" w:space="0" w:color="auto"/>
        <w:right w:val="none" w:sz="0" w:space="0" w:color="auto"/>
      </w:divBdr>
    </w:div>
    <w:div w:id="1790707661">
      <w:bodyDiv w:val="1"/>
      <w:marLeft w:val="0"/>
      <w:marRight w:val="0"/>
      <w:marTop w:val="0"/>
      <w:marBottom w:val="0"/>
      <w:divBdr>
        <w:top w:val="none" w:sz="0" w:space="0" w:color="auto"/>
        <w:left w:val="none" w:sz="0" w:space="0" w:color="auto"/>
        <w:bottom w:val="none" w:sz="0" w:space="0" w:color="auto"/>
        <w:right w:val="none" w:sz="0" w:space="0" w:color="auto"/>
      </w:divBdr>
      <w:divsChild>
        <w:div w:id="484929243">
          <w:marLeft w:val="446"/>
          <w:marRight w:val="0"/>
          <w:marTop w:val="0"/>
          <w:marBottom w:val="240"/>
          <w:divBdr>
            <w:top w:val="none" w:sz="0" w:space="0" w:color="auto"/>
            <w:left w:val="none" w:sz="0" w:space="0" w:color="auto"/>
            <w:bottom w:val="none" w:sz="0" w:space="0" w:color="auto"/>
            <w:right w:val="none" w:sz="0" w:space="0" w:color="auto"/>
          </w:divBdr>
        </w:div>
        <w:div w:id="650864640">
          <w:marLeft w:val="792"/>
          <w:marRight w:val="0"/>
          <w:marTop w:val="0"/>
          <w:marBottom w:val="180"/>
          <w:divBdr>
            <w:top w:val="none" w:sz="0" w:space="0" w:color="auto"/>
            <w:left w:val="none" w:sz="0" w:space="0" w:color="auto"/>
            <w:bottom w:val="none" w:sz="0" w:space="0" w:color="auto"/>
            <w:right w:val="none" w:sz="0" w:space="0" w:color="auto"/>
          </w:divBdr>
        </w:div>
        <w:div w:id="671179743">
          <w:marLeft w:val="446"/>
          <w:marRight w:val="0"/>
          <w:marTop w:val="0"/>
          <w:marBottom w:val="240"/>
          <w:divBdr>
            <w:top w:val="none" w:sz="0" w:space="0" w:color="auto"/>
            <w:left w:val="none" w:sz="0" w:space="0" w:color="auto"/>
            <w:bottom w:val="none" w:sz="0" w:space="0" w:color="auto"/>
            <w:right w:val="none" w:sz="0" w:space="0" w:color="auto"/>
          </w:divBdr>
        </w:div>
        <w:div w:id="805046478">
          <w:marLeft w:val="446"/>
          <w:marRight w:val="0"/>
          <w:marTop w:val="0"/>
          <w:marBottom w:val="240"/>
          <w:divBdr>
            <w:top w:val="none" w:sz="0" w:space="0" w:color="auto"/>
            <w:left w:val="none" w:sz="0" w:space="0" w:color="auto"/>
            <w:bottom w:val="none" w:sz="0" w:space="0" w:color="auto"/>
            <w:right w:val="none" w:sz="0" w:space="0" w:color="auto"/>
          </w:divBdr>
        </w:div>
        <w:div w:id="999966022">
          <w:marLeft w:val="446"/>
          <w:marRight w:val="0"/>
          <w:marTop w:val="0"/>
          <w:marBottom w:val="240"/>
          <w:divBdr>
            <w:top w:val="none" w:sz="0" w:space="0" w:color="auto"/>
            <w:left w:val="none" w:sz="0" w:space="0" w:color="auto"/>
            <w:bottom w:val="none" w:sz="0" w:space="0" w:color="auto"/>
            <w:right w:val="none" w:sz="0" w:space="0" w:color="auto"/>
          </w:divBdr>
        </w:div>
        <w:div w:id="1806312039">
          <w:marLeft w:val="446"/>
          <w:marRight w:val="0"/>
          <w:marTop w:val="0"/>
          <w:marBottom w:val="240"/>
          <w:divBdr>
            <w:top w:val="none" w:sz="0" w:space="0" w:color="auto"/>
            <w:left w:val="none" w:sz="0" w:space="0" w:color="auto"/>
            <w:bottom w:val="none" w:sz="0" w:space="0" w:color="auto"/>
            <w:right w:val="none" w:sz="0" w:space="0" w:color="auto"/>
          </w:divBdr>
        </w:div>
        <w:div w:id="2130276365">
          <w:marLeft w:val="446"/>
          <w:marRight w:val="0"/>
          <w:marTop w:val="0"/>
          <w:marBottom w:val="240"/>
          <w:divBdr>
            <w:top w:val="none" w:sz="0" w:space="0" w:color="auto"/>
            <w:left w:val="none" w:sz="0" w:space="0" w:color="auto"/>
            <w:bottom w:val="none" w:sz="0" w:space="0" w:color="auto"/>
            <w:right w:val="none" w:sz="0" w:space="0" w:color="auto"/>
          </w:divBdr>
        </w:div>
      </w:divsChild>
    </w:div>
    <w:div w:id="1819882170">
      <w:bodyDiv w:val="1"/>
      <w:marLeft w:val="0"/>
      <w:marRight w:val="0"/>
      <w:marTop w:val="0"/>
      <w:marBottom w:val="0"/>
      <w:divBdr>
        <w:top w:val="none" w:sz="0" w:space="0" w:color="auto"/>
        <w:left w:val="none" w:sz="0" w:space="0" w:color="auto"/>
        <w:bottom w:val="none" w:sz="0" w:space="0" w:color="auto"/>
        <w:right w:val="none" w:sz="0" w:space="0" w:color="auto"/>
      </w:divBdr>
    </w:div>
    <w:div w:id="1845438490">
      <w:bodyDiv w:val="1"/>
      <w:marLeft w:val="0"/>
      <w:marRight w:val="0"/>
      <w:marTop w:val="0"/>
      <w:marBottom w:val="0"/>
      <w:divBdr>
        <w:top w:val="none" w:sz="0" w:space="0" w:color="auto"/>
        <w:left w:val="none" w:sz="0" w:space="0" w:color="auto"/>
        <w:bottom w:val="none" w:sz="0" w:space="0" w:color="auto"/>
        <w:right w:val="none" w:sz="0" w:space="0" w:color="auto"/>
      </w:divBdr>
    </w:div>
    <w:div w:id="1882864740">
      <w:bodyDiv w:val="1"/>
      <w:marLeft w:val="0"/>
      <w:marRight w:val="0"/>
      <w:marTop w:val="0"/>
      <w:marBottom w:val="0"/>
      <w:divBdr>
        <w:top w:val="none" w:sz="0" w:space="0" w:color="auto"/>
        <w:left w:val="none" w:sz="0" w:space="0" w:color="auto"/>
        <w:bottom w:val="none" w:sz="0" w:space="0" w:color="auto"/>
        <w:right w:val="none" w:sz="0" w:space="0" w:color="auto"/>
      </w:divBdr>
    </w:div>
    <w:div w:id="1899631224">
      <w:bodyDiv w:val="1"/>
      <w:marLeft w:val="0"/>
      <w:marRight w:val="0"/>
      <w:marTop w:val="0"/>
      <w:marBottom w:val="0"/>
      <w:divBdr>
        <w:top w:val="none" w:sz="0" w:space="0" w:color="auto"/>
        <w:left w:val="none" w:sz="0" w:space="0" w:color="auto"/>
        <w:bottom w:val="none" w:sz="0" w:space="0" w:color="auto"/>
        <w:right w:val="none" w:sz="0" w:space="0" w:color="auto"/>
      </w:divBdr>
    </w:div>
    <w:div w:id="1907374271">
      <w:bodyDiv w:val="1"/>
      <w:marLeft w:val="0"/>
      <w:marRight w:val="0"/>
      <w:marTop w:val="0"/>
      <w:marBottom w:val="0"/>
      <w:divBdr>
        <w:top w:val="none" w:sz="0" w:space="0" w:color="auto"/>
        <w:left w:val="none" w:sz="0" w:space="0" w:color="auto"/>
        <w:bottom w:val="none" w:sz="0" w:space="0" w:color="auto"/>
        <w:right w:val="none" w:sz="0" w:space="0" w:color="auto"/>
      </w:divBdr>
    </w:div>
    <w:div w:id="1915579325">
      <w:bodyDiv w:val="1"/>
      <w:marLeft w:val="0"/>
      <w:marRight w:val="0"/>
      <w:marTop w:val="0"/>
      <w:marBottom w:val="0"/>
      <w:divBdr>
        <w:top w:val="none" w:sz="0" w:space="0" w:color="auto"/>
        <w:left w:val="none" w:sz="0" w:space="0" w:color="auto"/>
        <w:bottom w:val="none" w:sz="0" w:space="0" w:color="auto"/>
        <w:right w:val="none" w:sz="0" w:space="0" w:color="auto"/>
      </w:divBdr>
    </w:div>
    <w:div w:id="1963227427">
      <w:bodyDiv w:val="1"/>
      <w:marLeft w:val="0"/>
      <w:marRight w:val="0"/>
      <w:marTop w:val="0"/>
      <w:marBottom w:val="0"/>
      <w:divBdr>
        <w:top w:val="none" w:sz="0" w:space="0" w:color="auto"/>
        <w:left w:val="none" w:sz="0" w:space="0" w:color="auto"/>
        <w:bottom w:val="none" w:sz="0" w:space="0" w:color="auto"/>
        <w:right w:val="none" w:sz="0" w:space="0" w:color="auto"/>
      </w:divBdr>
      <w:divsChild>
        <w:div w:id="1333802081">
          <w:marLeft w:val="547"/>
          <w:marRight w:val="0"/>
          <w:marTop w:val="0"/>
          <w:marBottom w:val="240"/>
          <w:divBdr>
            <w:top w:val="none" w:sz="0" w:space="0" w:color="auto"/>
            <w:left w:val="none" w:sz="0" w:space="0" w:color="auto"/>
            <w:bottom w:val="none" w:sz="0" w:space="0" w:color="auto"/>
            <w:right w:val="none" w:sz="0" w:space="0" w:color="auto"/>
          </w:divBdr>
        </w:div>
        <w:div w:id="1650667167">
          <w:marLeft w:val="547"/>
          <w:marRight w:val="0"/>
          <w:marTop w:val="0"/>
          <w:marBottom w:val="240"/>
          <w:divBdr>
            <w:top w:val="none" w:sz="0" w:space="0" w:color="auto"/>
            <w:left w:val="none" w:sz="0" w:space="0" w:color="auto"/>
            <w:bottom w:val="none" w:sz="0" w:space="0" w:color="auto"/>
            <w:right w:val="none" w:sz="0" w:space="0" w:color="auto"/>
          </w:divBdr>
        </w:div>
        <w:div w:id="2099904712">
          <w:marLeft w:val="547"/>
          <w:marRight w:val="0"/>
          <w:marTop w:val="0"/>
          <w:marBottom w:val="240"/>
          <w:divBdr>
            <w:top w:val="none" w:sz="0" w:space="0" w:color="auto"/>
            <w:left w:val="none" w:sz="0" w:space="0" w:color="auto"/>
            <w:bottom w:val="none" w:sz="0" w:space="0" w:color="auto"/>
            <w:right w:val="none" w:sz="0" w:space="0" w:color="auto"/>
          </w:divBdr>
        </w:div>
      </w:divsChild>
    </w:div>
    <w:div w:id="1964193383">
      <w:bodyDiv w:val="1"/>
      <w:marLeft w:val="0"/>
      <w:marRight w:val="0"/>
      <w:marTop w:val="0"/>
      <w:marBottom w:val="0"/>
      <w:divBdr>
        <w:top w:val="none" w:sz="0" w:space="0" w:color="auto"/>
        <w:left w:val="none" w:sz="0" w:space="0" w:color="auto"/>
        <w:bottom w:val="none" w:sz="0" w:space="0" w:color="auto"/>
        <w:right w:val="none" w:sz="0" w:space="0" w:color="auto"/>
      </w:divBdr>
    </w:div>
    <w:div w:id="1969360220">
      <w:bodyDiv w:val="1"/>
      <w:marLeft w:val="0"/>
      <w:marRight w:val="0"/>
      <w:marTop w:val="0"/>
      <w:marBottom w:val="0"/>
      <w:divBdr>
        <w:top w:val="none" w:sz="0" w:space="0" w:color="auto"/>
        <w:left w:val="none" w:sz="0" w:space="0" w:color="auto"/>
        <w:bottom w:val="none" w:sz="0" w:space="0" w:color="auto"/>
        <w:right w:val="none" w:sz="0" w:space="0" w:color="auto"/>
      </w:divBdr>
      <w:divsChild>
        <w:div w:id="23407875">
          <w:marLeft w:val="446"/>
          <w:marRight w:val="0"/>
          <w:marTop w:val="0"/>
          <w:marBottom w:val="240"/>
          <w:divBdr>
            <w:top w:val="none" w:sz="0" w:space="0" w:color="auto"/>
            <w:left w:val="none" w:sz="0" w:space="0" w:color="auto"/>
            <w:bottom w:val="none" w:sz="0" w:space="0" w:color="auto"/>
            <w:right w:val="none" w:sz="0" w:space="0" w:color="auto"/>
          </w:divBdr>
        </w:div>
        <w:div w:id="549996532">
          <w:marLeft w:val="446"/>
          <w:marRight w:val="0"/>
          <w:marTop w:val="0"/>
          <w:marBottom w:val="240"/>
          <w:divBdr>
            <w:top w:val="none" w:sz="0" w:space="0" w:color="auto"/>
            <w:left w:val="none" w:sz="0" w:space="0" w:color="auto"/>
            <w:bottom w:val="none" w:sz="0" w:space="0" w:color="auto"/>
            <w:right w:val="none" w:sz="0" w:space="0" w:color="auto"/>
          </w:divBdr>
        </w:div>
        <w:div w:id="867257203">
          <w:marLeft w:val="446"/>
          <w:marRight w:val="0"/>
          <w:marTop w:val="0"/>
          <w:marBottom w:val="240"/>
          <w:divBdr>
            <w:top w:val="none" w:sz="0" w:space="0" w:color="auto"/>
            <w:left w:val="none" w:sz="0" w:space="0" w:color="auto"/>
            <w:bottom w:val="none" w:sz="0" w:space="0" w:color="auto"/>
            <w:right w:val="none" w:sz="0" w:space="0" w:color="auto"/>
          </w:divBdr>
        </w:div>
        <w:div w:id="2082946696">
          <w:marLeft w:val="446"/>
          <w:marRight w:val="0"/>
          <w:marTop w:val="0"/>
          <w:marBottom w:val="240"/>
          <w:divBdr>
            <w:top w:val="none" w:sz="0" w:space="0" w:color="auto"/>
            <w:left w:val="none" w:sz="0" w:space="0" w:color="auto"/>
            <w:bottom w:val="none" w:sz="0" w:space="0" w:color="auto"/>
            <w:right w:val="none" w:sz="0" w:space="0" w:color="auto"/>
          </w:divBdr>
        </w:div>
      </w:divsChild>
    </w:div>
    <w:div w:id="2028407785">
      <w:bodyDiv w:val="1"/>
      <w:marLeft w:val="0"/>
      <w:marRight w:val="0"/>
      <w:marTop w:val="0"/>
      <w:marBottom w:val="0"/>
      <w:divBdr>
        <w:top w:val="none" w:sz="0" w:space="0" w:color="auto"/>
        <w:left w:val="none" w:sz="0" w:space="0" w:color="auto"/>
        <w:bottom w:val="none" w:sz="0" w:space="0" w:color="auto"/>
        <w:right w:val="none" w:sz="0" w:space="0" w:color="auto"/>
      </w:divBdr>
    </w:div>
    <w:div w:id="2048019898">
      <w:bodyDiv w:val="1"/>
      <w:marLeft w:val="0"/>
      <w:marRight w:val="0"/>
      <w:marTop w:val="0"/>
      <w:marBottom w:val="0"/>
      <w:divBdr>
        <w:top w:val="none" w:sz="0" w:space="0" w:color="auto"/>
        <w:left w:val="none" w:sz="0" w:space="0" w:color="auto"/>
        <w:bottom w:val="none" w:sz="0" w:space="0" w:color="auto"/>
        <w:right w:val="none" w:sz="0" w:space="0" w:color="auto"/>
      </w:divBdr>
      <w:divsChild>
        <w:div w:id="418599801">
          <w:marLeft w:val="446"/>
          <w:marRight w:val="0"/>
          <w:marTop w:val="0"/>
          <w:marBottom w:val="240"/>
          <w:divBdr>
            <w:top w:val="none" w:sz="0" w:space="0" w:color="auto"/>
            <w:left w:val="none" w:sz="0" w:space="0" w:color="auto"/>
            <w:bottom w:val="none" w:sz="0" w:space="0" w:color="auto"/>
            <w:right w:val="none" w:sz="0" w:space="0" w:color="auto"/>
          </w:divBdr>
        </w:div>
        <w:div w:id="648752929">
          <w:marLeft w:val="446"/>
          <w:marRight w:val="0"/>
          <w:marTop w:val="0"/>
          <w:marBottom w:val="240"/>
          <w:divBdr>
            <w:top w:val="none" w:sz="0" w:space="0" w:color="auto"/>
            <w:left w:val="none" w:sz="0" w:space="0" w:color="auto"/>
            <w:bottom w:val="none" w:sz="0" w:space="0" w:color="auto"/>
            <w:right w:val="none" w:sz="0" w:space="0" w:color="auto"/>
          </w:divBdr>
        </w:div>
        <w:div w:id="938489319">
          <w:marLeft w:val="446"/>
          <w:marRight w:val="0"/>
          <w:marTop w:val="0"/>
          <w:marBottom w:val="240"/>
          <w:divBdr>
            <w:top w:val="none" w:sz="0" w:space="0" w:color="auto"/>
            <w:left w:val="none" w:sz="0" w:space="0" w:color="auto"/>
            <w:bottom w:val="none" w:sz="0" w:space="0" w:color="auto"/>
            <w:right w:val="none" w:sz="0" w:space="0" w:color="auto"/>
          </w:divBdr>
        </w:div>
        <w:div w:id="1720322516">
          <w:marLeft w:val="446"/>
          <w:marRight w:val="0"/>
          <w:marTop w:val="0"/>
          <w:marBottom w:val="240"/>
          <w:divBdr>
            <w:top w:val="none" w:sz="0" w:space="0" w:color="auto"/>
            <w:left w:val="none" w:sz="0" w:space="0" w:color="auto"/>
            <w:bottom w:val="none" w:sz="0" w:space="0" w:color="auto"/>
            <w:right w:val="none" w:sz="0" w:space="0" w:color="auto"/>
          </w:divBdr>
        </w:div>
        <w:div w:id="1751385172">
          <w:marLeft w:val="446"/>
          <w:marRight w:val="0"/>
          <w:marTop w:val="0"/>
          <w:marBottom w:val="240"/>
          <w:divBdr>
            <w:top w:val="none" w:sz="0" w:space="0" w:color="auto"/>
            <w:left w:val="none" w:sz="0" w:space="0" w:color="auto"/>
            <w:bottom w:val="none" w:sz="0" w:space="0" w:color="auto"/>
            <w:right w:val="none" w:sz="0" w:space="0" w:color="auto"/>
          </w:divBdr>
        </w:div>
        <w:div w:id="1944221935">
          <w:marLeft w:val="446"/>
          <w:marRight w:val="0"/>
          <w:marTop w:val="0"/>
          <w:marBottom w:val="240"/>
          <w:divBdr>
            <w:top w:val="none" w:sz="0" w:space="0" w:color="auto"/>
            <w:left w:val="none" w:sz="0" w:space="0" w:color="auto"/>
            <w:bottom w:val="none" w:sz="0" w:space="0" w:color="auto"/>
            <w:right w:val="none" w:sz="0" w:space="0" w:color="auto"/>
          </w:divBdr>
        </w:div>
        <w:div w:id="2075857045">
          <w:marLeft w:val="446"/>
          <w:marRight w:val="0"/>
          <w:marTop w:val="0"/>
          <w:marBottom w:val="240"/>
          <w:divBdr>
            <w:top w:val="none" w:sz="0" w:space="0" w:color="auto"/>
            <w:left w:val="none" w:sz="0" w:space="0" w:color="auto"/>
            <w:bottom w:val="none" w:sz="0" w:space="0" w:color="auto"/>
            <w:right w:val="none" w:sz="0" w:space="0" w:color="auto"/>
          </w:divBdr>
        </w:div>
      </w:divsChild>
    </w:div>
    <w:div w:id="2059434569">
      <w:bodyDiv w:val="1"/>
      <w:marLeft w:val="0"/>
      <w:marRight w:val="0"/>
      <w:marTop w:val="0"/>
      <w:marBottom w:val="0"/>
      <w:divBdr>
        <w:top w:val="none" w:sz="0" w:space="0" w:color="auto"/>
        <w:left w:val="none" w:sz="0" w:space="0" w:color="auto"/>
        <w:bottom w:val="none" w:sz="0" w:space="0" w:color="auto"/>
        <w:right w:val="none" w:sz="0" w:space="0" w:color="auto"/>
      </w:divBdr>
      <w:divsChild>
        <w:div w:id="810752310">
          <w:marLeft w:val="547"/>
          <w:marRight w:val="0"/>
          <w:marTop w:val="0"/>
          <w:marBottom w:val="240"/>
          <w:divBdr>
            <w:top w:val="none" w:sz="0" w:space="0" w:color="auto"/>
            <w:left w:val="none" w:sz="0" w:space="0" w:color="auto"/>
            <w:bottom w:val="none" w:sz="0" w:space="0" w:color="auto"/>
            <w:right w:val="none" w:sz="0" w:space="0" w:color="auto"/>
          </w:divBdr>
        </w:div>
        <w:div w:id="1256134534">
          <w:marLeft w:val="547"/>
          <w:marRight w:val="0"/>
          <w:marTop w:val="0"/>
          <w:marBottom w:val="240"/>
          <w:divBdr>
            <w:top w:val="none" w:sz="0" w:space="0" w:color="auto"/>
            <w:left w:val="none" w:sz="0" w:space="0" w:color="auto"/>
            <w:bottom w:val="none" w:sz="0" w:space="0" w:color="auto"/>
            <w:right w:val="none" w:sz="0" w:space="0" w:color="auto"/>
          </w:divBdr>
        </w:div>
        <w:div w:id="1280144716">
          <w:marLeft w:val="547"/>
          <w:marRight w:val="0"/>
          <w:marTop w:val="0"/>
          <w:marBottom w:val="240"/>
          <w:divBdr>
            <w:top w:val="none" w:sz="0" w:space="0" w:color="auto"/>
            <w:left w:val="none" w:sz="0" w:space="0" w:color="auto"/>
            <w:bottom w:val="none" w:sz="0" w:space="0" w:color="auto"/>
            <w:right w:val="none" w:sz="0" w:space="0" w:color="auto"/>
          </w:divBdr>
        </w:div>
        <w:div w:id="1997999432">
          <w:marLeft w:val="547"/>
          <w:marRight w:val="0"/>
          <w:marTop w:val="0"/>
          <w:marBottom w:val="240"/>
          <w:divBdr>
            <w:top w:val="none" w:sz="0" w:space="0" w:color="auto"/>
            <w:left w:val="none" w:sz="0" w:space="0" w:color="auto"/>
            <w:bottom w:val="none" w:sz="0" w:space="0" w:color="auto"/>
            <w:right w:val="none" w:sz="0" w:space="0" w:color="auto"/>
          </w:divBdr>
        </w:div>
      </w:divsChild>
    </w:div>
    <w:div w:id="2094818900">
      <w:bodyDiv w:val="1"/>
      <w:marLeft w:val="0"/>
      <w:marRight w:val="0"/>
      <w:marTop w:val="0"/>
      <w:marBottom w:val="0"/>
      <w:divBdr>
        <w:top w:val="none" w:sz="0" w:space="0" w:color="auto"/>
        <w:left w:val="none" w:sz="0" w:space="0" w:color="auto"/>
        <w:bottom w:val="none" w:sz="0" w:space="0" w:color="auto"/>
        <w:right w:val="none" w:sz="0" w:space="0" w:color="auto"/>
      </w:divBdr>
      <w:divsChild>
        <w:div w:id="326060147">
          <w:marLeft w:val="547"/>
          <w:marRight w:val="0"/>
          <w:marTop w:val="0"/>
          <w:marBottom w:val="0"/>
          <w:divBdr>
            <w:top w:val="none" w:sz="0" w:space="0" w:color="auto"/>
            <w:left w:val="none" w:sz="0" w:space="0" w:color="auto"/>
            <w:bottom w:val="none" w:sz="0" w:space="0" w:color="auto"/>
            <w:right w:val="none" w:sz="0" w:space="0" w:color="auto"/>
          </w:divBdr>
        </w:div>
        <w:div w:id="832256491">
          <w:marLeft w:val="547"/>
          <w:marRight w:val="0"/>
          <w:marTop w:val="0"/>
          <w:marBottom w:val="0"/>
          <w:divBdr>
            <w:top w:val="none" w:sz="0" w:space="0" w:color="auto"/>
            <w:left w:val="none" w:sz="0" w:space="0" w:color="auto"/>
            <w:bottom w:val="none" w:sz="0" w:space="0" w:color="auto"/>
            <w:right w:val="none" w:sz="0" w:space="0" w:color="auto"/>
          </w:divBdr>
        </w:div>
        <w:div w:id="917714639">
          <w:marLeft w:val="547"/>
          <w:marRight w:val="0"/>
          <w:marTop w:val="0"/>
          <w:marBottom w:val="0"/>
          <w:divBdr>
            <w:top w:val="none" w:sz="0" w:space="0" w:color="auto"/>
            <w:left w:val="none" w:sz="0" w:space="0" w:color="auto"/>
            <w:bottom w:val="none" w:sz="0" w:space="0" w:color="auto"/>
            <w:right w:val="none" w:sz="0" w:space="0" w:color="auto"/>
          </w:divBdr>
        </w:div>
        <w:div w:id="1041788832">
          <w:marLeft w:val="547"/>
          <w:marRight w:val="0"/>
          <w:marTop w:val="0"/>
          <w:marBottom w:val="0"/>
          <w:divBdr>
            <w:top w:val="none" w:sz="0" w:space="0" w:color="auto"/>
            <w:left w:val="none" w:sz="0" w:space="0" w:color="auto"/>
            <w:bottom w:val="none" w:sz="0" w:space="0" w:color="auto"/>
            <w:right w:val="none" w:sz="0" w:space="0" w:color="auto"/>
          </w:divBdr>
        </w:div>
        <w:div w:id="1634209807">
          <w:marLeft w:val="547"/>
          <w:marRight w:val="0"/>
          <w:marTop w:val="0"/>
          <w:marBottom w:val="0"/>
          <w:divBdr>
            <w:top w:val="none" w:sz="0" w:space="0" w:color="auto"/>
            <w:left w:val="none" w:sz="0" w:space="0" w:color="auto"/>
            <w:bottom w:val="none" w:sz="0" w:space="0" w:color="auto"/>
            <w:right w:val="none" w:sz="0" w:space="0" w:color="auto"/>
          </w:divBdr>
        </w:div>
      </w:divsChild>
    </w:div>
    <w:div w:id="209512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footer" Target="footer6.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footer" Target="footer5.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theme" Target="theme/theme1.xml" Id="rId24"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glossaryDocument" Target="glossary/document.xml" Id="rId23" /><Relationship Type="http://schemas.openxmlformats.org/officeDocument/2006/relationships/webSettings" Target="webSetting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eader" Target="header2.xml" Id="rId14" /><Relationship Type="http://schemas.openxmlformats.org/officeDocument/2006/relationships/fontTable" Target="fontTable.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14463405404ED0AC5303EF09A06835"/>
        <w:category>
          <w:name w:val="General"/>
          <w:gallery w:val="placeholder"/>
        </w:category>
        <w:types>
          <w:type w:val="bbPlcHdr"/>
        </w:types>
        <w:behaviors>
          <w:behavior w:val="content"/>
        </w:behaviors>
        <w:guid w:val="{B91D4095-1C11-4F6C-9E66-3AC4D9C07B5F}"/>
      </w:docPartPr>
      <w:docPartBody>
        <w:p w:rsidR="003C554F" w:rsidRDefault="009A614E" w:rsidP="009A614E">
          <w:pPr>
            <w:pStyle w:val="7A14463405404ED0AC5303EF09A06835"/>
          </w:pPr>
          <w:r w:rsidRPr="00ED7CD6">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ne)">
    <w:altName w:val="Times New Roman"/>
    <w:charset w:val="00"/>
    <w:family w:val="roman"/>
    <w:pitch w:val="default"/>
  </w:font>
  <w:font w:name="CommonBullets">
    <w:charset w:val="02"/>
    <w:family w:val="swiss"/>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Open Sans ExtraBold">
    <w:panose1 w:val="020B09060308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578D"/>
    <w:rsid w:val="000233F8"/>
    <w:rsid w:val="00062F00"/>
    <w:rsid w:val="00076803"/>
    <w:rsid w:val="000B074E"/>
    <w:rsid w:val="000B54D4"/>
    <w:rsid w:val="000B7CE9"/>
    <w:rsid w:val="001B5BE1"/>
    <w:rsid w:val="001C39E1"/>
    <w:rsid w:val="001F749F"/>
    <w:rsid w:val="002714F8"/>
    <w:rsid w:val="002D1A5F"/>
    <w:rsid w:val="002D57ED"/>
    <w:rsid w:val="002E2731"/>
    <w:rsid w:val="003068DD"/>
    <w:rsid w:val="00357563"/>
    <w:rsid w:val="00360A9B"/>
    <w:rsid w:val="003B316D"/>
    <w:rsid w:val="003C554F"/>
    <w:rsid w:val="004035B5"/>
    <w:rsid w:val="00423A37"/>
    <w:rsid w:val="00424D9C"/>
    <w:rsid w:val="004300BD"/>
    <w:rsid w:val="00454E0B"/>
    <w:rsid w:val="005405FA"/>
    <w:rsid w:val="00541063"/>
    <w:rsid w:val="00541887"/>
    <w:rsid w:val="00576D24"/>
    <w:rsid w:val="005778A3"/>
    <w:rsid w:val="00615794"/>
    <w:rsid w:val="00637152"/>
    <w:rsid w:val="006A41A4"/>
    <w:rsid w:val="006B5AF9"/>
    <w:rsid w:val="006E2929"/>
    <w:rsid w:val="00722A12"/>
    <w:rsid w:val="00773A84"/>
    <w:rsid w:val="007D137B"/>
    <w:rsid w:val="007F4178"/>
    <w:rsid w:val="008201D2"/>
    <w:rsid w:val="00882D53"/>
    <w:rsid w:val="00925F03"/>
    <w:rsid w:val="00930D31"/>
    <w:rsid w:val="00945B03"/>
    <w:rsid w:val="009A2E11"/>
    <w:rsid w:val="009A2F07"/>
    <w:rsid w:val="009A614E"/>
    <w:rsid w:val="009C3779"/>
    <w:rsid w:val="009C7394"/>
    <w:rsid w:val="009D3925"/>
    <w:rsid w:val="009D480D"/>
    <w:rsid w:val="00A628EC"/>
    <w:rsid w:val="00A86154"/>
    <w:rsid w:val="00A86A42"/>
    <w:rsid w:val="00AA748F"/>
    <w:rsid w:val="00AF5A67"/>
    <w:rsid w:val="00AF7EC4"/>
    <w:rsid w:val="00B93AA0"/>
    <w:rsid w:val="00BF2912"/>
    <w:rsid w:val="00C01783"/>
    <w:rsid w:val="00C927E0"/>
    <w:rsid w:val="00CA47FD"/>
    <w:rsid w:val="00CD117A"/>
    <w:rsid w:val="00D3491B"/>
    <w:rsid w:val="00D57A44"/>
    <w:rsid w:val="00DC7101"/>
    <w:rsid w:val="00DF11E2"/>
    <w:rsid w:val="00E47E89"/>
    <w:rsid w:val="00E7483E"/>
    <w:rsid w:val="00E87459"/>
    <w:rsid w:val="00EA5D0E"/>
    <w:rsid w:val="00EB0484"/>
    <w:rsid w:val="00EB2156"/>
    <w:rsid w:val="00EB6B3A"/>
    <w:rsid w:val="00EE048A"/>
    <w:rsid w:val="00F27DE5"/>
    <w:rsid w:val="00F43550"/>
    <w:rsid w:val="00F46FAB"/>
    <w:rsid w:val="00F83B18"/>
    <w:rsid w:val="00F8578D"/>
    <w:rsid w:val="00FB6824"/>
    <w:rsid w:val="00FE1D39"/>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F2912"/>
    <w:rPr>
      <w:color w:val="808080"/>
    </w:rPr>
  </w:style>
  <w:style w:type="paragraph" w:customStyle="1" w:styleId="7A14463405404ED0AC5303EF09A06835">
    <w:name w:val="7A14463405404ED0AC5303EF09A06835"/>
    <w:rsid w:val="009A614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2023-05-19T00:00:00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05d7f50-f6b6-4a44-93a1-f967d35e1129">
      <UserInfo>
        <DisplayName>Basi. Jag (Generation and Trading)</DisplayName>
        <AccountId>1508</AccountId>
        <AccountType/>
      </UserInfo>
      <UserInfo>
        <DisplayName>Blythe. Philip (Generation and Trading)</DisplayName>
        <AccountId>4915</AccountId>
        <AccountType/>
      </UserInfo>
      <UserInfo>
        <DisplayName>Higgins. Paraic (Generation and Trading)</DisplayName>
        <AccountId>1992</AccountId>
        <AccountType/>
      </UserInfo>
      <UserInfo>
        <DisplayName>Toh. Tzern (Generation and Trading)</DisplayName>
        <AccountId>7569</AccountId>
        <AccountType/>
      </UserInfo>
      <UserInfo>
        <DisplayName>Dicicco. Anthony (Generation and Trading)</DisplayName>
        <AccountId>8271</AccountId>
        <AccountType/>
      </UserInfo>
      <UserInfo>
        <DisplayName>Tobin. Paul (Group Finance and Commercial)</DisplayName>
        <AccountId>7370</AccountId>
        <AccountType/>
      </UserInfo>
      <UserInfo>
        <DisplayName>Downes. Fergal (Generation and Trading)</DisplayName>
        <AccountId>181</AccountId>
        <AccountType/>
      </UserInfo>
      <UserInfo>
        <DisplayName>Connolly. Meadhbh (Generation and Trading)</DisplayName>
        <AccountId>1891</AccountId>
        <AccountType/>
      </UserInfo>
      <UserInfo>
        <DisplayName>McAleer. Aodhan (Generation and Trading)</DisplayName>
        <AccountId>1989</AccountId>
        <AccountType/>
      </UserInfo>
      <UserInfo>
        <DisplayName>Wallace. Robert (Generation and Trading)</DisplayName>
        <AccountId>2110</AccountId>
        <AccountType/>
      </UserInfo>
      <UserInfo>
        <DisplayName>Khoo. Eric (Generaton and Trading)</DisplayName>
        <AccountId>3300</AccountId>
        <AccountType/>
      </UserInfo>
      <UserInfo>
        <DisplayName>Griffin. Fionn (Generation and Trading)</DisplayName>
        <AccountId>334</AccountId>
        <AccountType/>
      </UserInfo>
      <UserInfo>
        <DisplayName>Davis. Peter (Generation and Trading)</DisplayName>
        <AccountId>534</AccountId>
        <AccountType/>
      </UserInfo>
      <UserInfo>
        <DisplayName>Niall.Stuart</DisplayName>
        <AccountId>9340</AccountId>
        <AccountType/>
      </UserInfo>
      <UserInfo>
        <DisplayName>McNamara. David (Generation and Trading)</DisplayName>
        <AccountId>61</AccountId>
        <AccountType/>
      </UserInfo>
      <UserInfo>
        <DisplayName>Martin. Conor (Generation and Trading)</DisplayName>
        <AccountId>1447</AccountId>
        <AccountType/>
      </UserInfo>
      <UserInfo>
        <DisplayName>Benson. Matthew Ian (Generation and Trading)</DisplayName>
        <AccountId>1489</AccountId>
        <AccountType/>
      </UserInfo>
      <UserInfo>
        <DisplayName>Tunney. Patrick (Generation and Trading)</DisplayName>
        <AccountId>1712</AccountId>
        <AccountType/>
      </UserInfo>
      <UserInfo>
        <DisplayName>Galant. Arkadiusz (Generation and Trading)</DisplayName>
        <AccountId>3585</AccountId>
        <AccountType/>
      </UserInfo>
    </SharedWithUsers>
    <lcf76f155ced4ddcb4097134ff3c332f xmlns="6e83f4df-d578-4ec5-a166-a62a7a4734d0">
      <Terms xmlns="http://schemas.microsoft.com/office/infopath/2007/PartnerControls"/>
    </lcf76f155ced4ddcb4097134ff3c332f>
    <TaxCatchAll xmlns="305d7f50-f6b6-4a44-93a1-f967d35e1129"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2008">
  <b:Source>
    <b:Tag>Chi13</b:Tag>
    <b:SourceType>JournalArticle</b:SourceType>
    <b:Guid>{422EC2B8-BD00-48C4-9BBF-45CAA6637A10}</b:Guid>
    <b:Title>Modelling the impacts of challenging 2020 non-ETS GHG emissions reduction targets on Ireland's energy system</b:Title>
    <b:Year>2013</b:Year>
    <b:Author>
      <b:Author>
        <b:NameList>
          <b:Person>
            <b:Last>Chiodi</b:Last>
            <b:First>Alessandro</b:First>
          </b:Person>
          <b:Person>
            <b:Last>Gargiulo</b:Last>
            <b:First>Maurizio</b:First>
          </b:Person>
          <b:Person>
            <b:Last>Deane</b:Last>
            <b:Middle>P.</b:Middle>
            <b:First>J.</b:First>
          </b:Person>
          <b:Person>
            <b:Last>Lavigne</b:Last>
            <b:First>Denis</b:First>
          </b:Person>
          <b:Person>
            <b:Last>Rout</b:Last>
            <b:First>Ullash</b:First>
          </b:Person>
          <b:Person>
            <b:Last>Ó Gallachóir</b:Last>
            <b:Middle>P.</b:Middle>
            <b:First>Brian</b:First>
          </b:Person>
        </b:NameList>
      </b:Author>
    </b:Author>
    <b:JournalName>Energy Policy</b:JournalName>
    <b:Pages>1438-1452</b:Pages>
    <b:Issue>62</b:Issue>
    <b:RefOrder>15</b:RefOrder>
  </b:Source>
  <b:Source>
    <b:Tag>Den07</b:Tag>
    <b:SourceType>JournalArticle</b:SourceType>
    <b:Guid>{2E6C6D99-1529-4C79-A2F5-85D1BD84F543}</b:Guid>
    <b:Author>
      <b:Author>
        <b:NameList>
          <b:Person>
            <b:Last>Denny</b:Last>
            <b:First>E.</b:First>
          </b:Person>
          <b:Person>
            <b:Last>O'Malley</b:Last>
            <b:First>M.</b:First>
          </b:Person>
        </b:NameList>
      </b:Author>
    </b:Author>
    <b:Title>Quantifying the Total Net Benefits of Grid Integrated Wind</b:Title>
    <b:JournalName>IEEE Transactions on Power Systems</b:JournalName>
    <b:Year>2007</b:Year>
    <b:Pages>605-615</b:Pages>
    <b:Volume>22</b:Volume>
    <b:Issue>2</b:Issue>
    <b:RefOrder>9</b:RefOrder>
  </b:Source>
  <b:Source>
    <b:Tag>Fro13</b:Tag>
    <b:SourceType>Report</b:SourceType>
    <b:Guid>{F604C83E-09DC-4AF0-80F8-83681BE52A93}</b:Guid>
    <b:Title>International support for onshore wind</b:Title>
    <b:Year>2013</b:Year>
    <b:Author>
      <b:Author>
        <b:Corporate>Frontier Economics</b:Corporate>
      </b:Author>
    </b:Author>
    <b:Publisher>Department of Energy and Climate Change</b:Publisher>
    <b:City>London</b:City>
    <b:RefOrder>16</b:RefOrder>
  </b:Source>
  <b:Source>
    <b:Tag>Fro131</b:Tag>
    <b:SourceType>Report</b:SourceType>
    <b:Guid>{10DC7DD4-25FD-4FE4-A178-73433BAE7F7F}</b:Guid>
    <b:Author>
      <b:Author>
        <b:Corporate>Frontier Economics</b:Corporate>
      </b:Author>
    </b:Author>
    <b:Title>Lessons learnt from the current climate and energy framework</b:Title>
    <b:Year>2013</b:Year>
    <b:Publisher>Business Europe</b:Publisher>
    <b:City>Brussels</b:City>
    <b:RefOrder>7</b:RefOrder>
  </b:Source>
  <b:Source>
    <b:Tag>Fit09</b:Tag>
    <b:SourceType>ArticleInAPeriodical</b:SourceType>
    <b:Guid>{359AC697-3945-4452-99A4-5F2F0D9A1849}</b:Guid>
    <b:Title>INVESTING IN ELECTRICITY INFRASTRUCTURE AND RENEWABLES IN IRELAND</b:Title>
    <b:Year>2009</b:Year>
    <b:Author>
      <b:Author>
        <b:NameList>
          <b:Person>
            <b:Last>Fitzgerald</b:Last>
            <b:First>John</b:First>
          </b:Person>
          <b:Person>
            <b:Last>Lyons</b:Last>
            <b:First>Sean</b:First>
          </b:Person>
          <b:Person>
            <b:Last>Malaguzzi</b:Last>
            <b:First>Laura</b:First>
          </b:Person>
        </b:NameList>
      </b:Author>
    </b:Author>
    <b:PeriodicalTitle>ESRI Research Bulletin</b:PeriodicalTitle>
    <b:RefOrder>17</b:RefOrder>
  </b:Source>
  <b:Source>
    <b:Tag>Dif09</b:Tag>
    <b:SourceType>JournalArticle</b:SourceType>
    <b:Guid>{BF2935D8-6288-407E-A441-825522B049EF}</b:Guid>
    <b:Title>Investment in electricity infrastructure in a small isolated market: the case of Ireland</b:Title>
    <b:Year>2009</b:Year>
    <b:Pages>469-487</b:Pages>
    <b:Author>
      <b:Author>
        <b:NameList>
          <b:Person>
            <b:Last>Diffney</b:Last>
            <b:First>Seán</b:First>
          </b:Person>
          <b:Person>
            <b:Last>FitzGerald</b:Last>
            <b:First>John</b:First>
          </b:Person>
          <b:Person>
            <b:Last>Lyons</b:Last>
            <b:First>Sean</b:First>
          </b:Person>
          <b:Person>
            <b:Last>Malaguzzi Valeri</b:Last>
            <b:First>Laura</b:First>
          </b:Person>
        </b:NameList>
      </b:Author>
    </b:Author>
    <b:JournalName>Oxford Review of Economic Policy</b:JournalName>
    <b:Volume>25</b:Volume>
    <b:Issue>3</b:Issue>
    <b:RefOrder>8</b:RefOrder>
  </b:Source>
  <b:Source>
    <b:Tag>Fit11</b:Tag>
    <b:SourceType>ArticleInAPeriodical</b:SourceType>
    <b:Guid>{E35FC48E-CD7E-4DEA-98E6-4BBAB83F18F8}</b:Guid>
    <b:Title>A Review of Irish Energy Policy</b:Title>
    <b:Year>2011</b:Year>
    <b:Author>
      <b:Author>
        <b:NameList>
          <b:Person>
            <b:Last>Fitrzgerald</b:Last>
            <b:First>John</b:First>
          </b:Person>
        </b:NameList>
      </b:Author>
    </b:Author>
    <b:PeriodicalTitle>ESRI Research Series</b:PeriodicalTitle>
    <b:Month>April</b:Month>
    <b:Day>27</b:Day>
    <b:RefOrder>18</b:RefOrder>
  </b:Source>
  <b:Source>
    <b:Tag>EUC11</b:Tag>
    <b:SourceType>DocumentFromInternetSite</b:SourceType>
    <b:Guid>{8769CA0A-71EA-4AF3-BBF5-7098AC152AA8}</b:Guid>
    <b:Title>Energy Roadmap 2050</b:Title>
    <b:Year>2011</b:Year>
    <b:Month>December</b:Month>
    <b:Day>15</b:Day>
    <b:Author>
      <b:Author>
        <b:Corporate>EU Commission</b:Corporate>
      </b:Author>
    </b:Author>
    <b:YearAccessed>2014</b:YearAccessed>
    <b:MonthAccessed>July</b:MonthAccessed>
    <b:DayAccessed>8</b:DayAccessed>
    <b:URL>http://eur-lex.europa.eu/legal-content/EN/ALL/?uri=CELEX:52011DC0885</b:URL>
    <b:RefOrder>11</b:RefOrder>
  </b:Source>
  <b:Source>
    <b:Tag>Woo14</b:Tag>
    <b:SourceType>ConferenceProceedings</b:SourceType>
    <b:Guid>{67F33A1C-E8AF-435D-AA06-FD0DFAD97850}</b:Guid>
    <b:Title>Who will Finance the Energy Transition - Can the Markets Approach Survive?</b:Title>
    <b:Year>2014</b:Year>
    <b:Author>
      <b:Author>
        <b:NameList>
          <b:Person>
            <b:Last>Woodhouse</b:Last>
            <b:First>Stephen</b:First>
          </b:Person>
        </b:NameList>
      </b:Author>
    </b:Author>
    <b:City>London</b:City>
    <b:Publisher>Eurelectric Conference 2014</b:Publisher>
    <b:RefOrder>19</b:RefOrder>
  </b:Source>
  <b:Source>
    <b:Tag>Chi3a</b:Tag>
    <b:SourceType>JournalArticle</b:SourceType>
    <b:Guid>{030D112C-D7B3-4EA9-9042-010B20256794}</b:Guid>
    <b:Author>
      <b:Author>
        <b:NameList>
          <b:Person>
            <b:Last>Chiodi</b:Last>
            <b:First>Alessandro</b:First>
          </b:Person>
          <b:Person>
            <b:Last>Gargiulo</b:Last>
            <b:First>Maurizio</b:First>
          </b:Person>
          <b:Person>
            <b:Last>Rogan</b:Last>
            <b:First>Fionn</b:First>
          </b:Person>
          <b:Person>
            <b:Last>Deane</b:Last>
            <b:Middle>P.</b:Middle>
            <b:First>J.</b:First>
          </b:Person>
          <b:Person>
            <b:Last>Lavigne</b:Last>
            <b:First>Denis</b:First>
          </b:Person>
          <b:Person>
            <b:Last>Rout</b:Last>
            <b:Middle>K.</b:Middle>
            <b:First>Ullash</b:First>
          </b:Person>
          <b:Person>
            <b:Last>Ó Gallachóir</b:Last>
            <b:Middle>P.</b:Middle>
            <b:First>Brian</b:First>
          </b:Person>
        </b:NameList>
      </b:Author>
    </b:Author>
    <b:Title>Modelling the impacts of challenging 2050 European climate mitigation targets on Ireland’s energy system</b:Title>
    <b:JournalName>Energy Policy</b:JournalName>
    <b:Year>2013a</b:Year>
    <b:Pages>169–189</b:Pages>
    <b:Issue>53</b:Issue>
    <b:RefOrder>12</b:RefOrder>
  </b:Source>
  <b:Source>
    <b:Tag>EUC14</b:Tag>
    <b:SourceType>InternetSite</b:SourceType>
    <b:Guid>{3C792FFF-BC90-44EC-B7D9-03D4D2807BAA}</b:Guid>
    <b:Title>The EU Emissions Trading System (EU ETS) - European Commission</b:Title>
    <b:Year>2014</b:Year>
    <b:Author>
      <b:Author>
        <b:Corporate>EU Commission</b:Corporate>
      </b:Author>
    </b:Author>
    <b:YearAccessed>2014</b:YearAccessed>
    <b:MonthAccessed>July</b:MonthAccessed>
    <b:DayAccessed>11</b:DayAccessed>
    <b:URL>http://ec.europa.eu/clima/policies/ets/index_en.htm</b:URL>
    <b:RefOrder>20</b:RefOrder>
  </b:Source>
  <b:Source>
    <b:Tag>Com13</b:Tag>
    <b:SourceType>DocumentFromInternetSite</b:SourceType>
    <b:Guid>{25B26425-8F33-4AAC-8C82-79C9CF6B6A30}</b:Guid>
    <b:Author>
      <b:Author>
        <b:Corporate>Commission for Energy Regulation</b:Corporate>
      </b:Author>
    </b:Author>
    <b:Title>CER/13/149 Proposed Incentive for Delivery of the North-South Interconnector</b:Title>
    <b:Year>2013</b:Year>
    <b:Month>August</b:Month>
    <b:Day>2</b:Day>
    <b:YearAccessed>2014</b:YearAccessed>
    <b:MonthAccessed>July</b:MonthAccessed>
    <b:DayAccessed>28</b:DayAccessed>
    <b:URL>http://www.google.ie/url?sa=t&amp;rct=j&amp;q=&amp;esrc=s&amp;frm=1&amp;source=web&amp;cd=1&amp;ved=0CB4QFjAA&amp;url=http%3A%2F%2Fwww.cer.ie%2Fdocs%2F000727%2F13149-consultation-paper.pdf&amp;ei=RR7WU9nnJqyB7QaTsIGoCA&amp;usg=AFQjCNE_nQGf91BwiJP7aJinuCpFf_qzKg&amp;bvm=bv.71778758,d.ZGU</b:URL>
    <b:RefOrder>14</b:RefOrder>
  </b:Source>
  <b:Source>
    <b:Tag>Dep13</b:Tag>
    <b:SourceType>Report</b:SourceType>
    <b:Guid>{3D0002FE-132E-43B0-ABC7-A344960D729B}</b:Guid>
    <b:Author>
      <b:Author>
        <b:Corporate>Department of Energy and Climate Change</b:Corporate>
      </b:Author>
    </b:Author>
    <b:Title>Electricity Generation Costs (December 2013)</b:Title>
    <b:Year>2013</b:Year>
    <b:Publisher>Department of Energy and Climate Change</b:Publisher>
    <b:City>London</b:City>
    <b:RefOrder>10</b:RefOrder>
  </b:Source>
  <b:Source>
    <b:Tag>Env14</b:Tag>
    <b:SourceType>Report</b:SourceType>
    <b:Guid>{E888D6B6-CF54-4711-8EAA-9EFAD077F088}</b:Guid>
    <b:Author>
      <b:Author>
        <b:Corporate>Environmental Protection Agency</b:Corporate>
      </b:Author>
    </b:Author>
    <b:Title>Ireland’s Greenhouse Gas Emission Projections 2013 - 2020</b:Title>
    <b:Year>2014</b:Year>
    <b:Publisher>Environmental Protection Agency</b:Publisher>
    <b:City>Dublin</b:City>
    <b:RefOrder>13</b:RefOrder>
  </b:Source>
  <b:Source>
    <b:Tag>Int12</b:Tag>
    <b:SourceType>Book</b:SourceType>
    <b:Guid>{6D979F00-1DB8-4E10-BE59-36780B5C3E3B}</b:Guid>
    <b:Title>Energy Policies of IEA Countries - Ireland 2012 Review</b:Title>
    <b:Year>2012</b:Year>
    <b:Publisher>International Energy Agency</b:Publisher>
    <b:City>Paris</b:City>
    <b:Author>
      <b:Author>
        <b:Corporate>International Energy Agency</b:Corporate>
      </b:Author>
    </b:Author>
    <b:Edition>1</b:Edition>
    <b:RefOrder>2</b:RefOrder>
  </b:Source>
  <b:Source>
    <b:Tag>Com141</b:Tag>
    <b:SourceType>DocumentFromInternetSite</b:SourceType>
    <b:Guid>{F3157774-4AA6-4C8A-BD71-9C3FB95BAA5E}</b:Guid>
    <b:Title>SEM-14-045 Integrated Single Electricity Market High Level Design for Ireland and Northern Ireland from 2016 Consultation paper</b:Title>
    <b:Year>2014</b:Year>
    <b:Author>
      <b:Author>
        <b:Corporate>Commission for Energy Regulation</b:Corporate>
      </b:Author>
    </b:Author>
    <b:Month>June</b:Month>
    <b:YearAccessed>2014</b:YearAccessed>
    <b:MonthAccessed>July</b:MonthAccessed>
    <b:DayAccessed>28</b:DayAccessed>
    <b:RefOrder>1</b:RefOrder>
  </b:Source>
  <b:Source>
    <b:Tag>Com14</b:Tag>
    <b:SourceType>DocumentFromInternetSite</b:SourceType>
    <b:Guid>{C9CE573F-2C2E-4914-99CF-C5AF13185129}</b:Guid>
    <b:Author>
      <b:Author>
        <b:Corporate>Commission for Energy Regulation</b:Corporate>
      </b:Author>
    </b:Author>
    <b:Title>SEM-14-045 Integrated Single Electricity Market High Level Design for Ireland and Northern Ireland from 2016 Consultation paper</b:Title>
    <b:Year>2014</b:Year>
    <b:YearAccessed>2014</b:YearAccessed>
    <b:MonthAccessed>7</b:MonthAccessed>
    <b:DayAccessed>26</b:DayAccessed>
    <b:URL>http://www.allislandproject.org/en/wholesale_overview.aspx?article=79e244a0-4c06-4729-bd20-92873869df82</b:URL>
    <b:Publisher>CER</b:Publisher>
    <b:City>Dublin</b:City>
    <b:Month>June</b:Month>
    <b:Day>9</b:Day>
    <b:RefOrder>21</b:RefOrder>
  </b:Source>
  <b:Source>
    <b:Tag>Int13</b:Tag>
    <b:SourceType>Report</b:SourceType>
    <b:Guid>{425EFAE2-08A6-4DB0-9F47-8BD251261C94}</b:Guid>
    <b:Author>
      <b:Author>
        <b:Corporate>International Energy Agency</b:Corporate>
      </b:Author>
    </b:Author>
    <b:Title>Redrawing the Energy Climate Map - World Energy Outlook Special Report</b:Title>
    <b:Year>2013</b:Year>
    <b:Publisher>International Energy Agency</b:Publisher>
    <b:City>Paris</b:City>
    <b:RefOrder>4</b:RefOrder>
  </b:Source>
  <b:Source>
    <b:Tag>Gia13</b:Tag>
    <b:SourceType>Report</b:SourceType>
    <b:Guid>{D76C2FB7-9E27-4130-8B8D-EE9EE06C7068}</b:Guid>
    <b:Author>
      <b:Author>
        <b:NameList>
          <b:Person>
            <b:Last>Plattner</b:Last>
            <b:First>Gian-Casper</b:First>
          </b:Person>
        </b:NameList>
      </b:Author>
    </b:Author>
    <b:Title>Highlights of the New IPCC Report</b:Title>
    <b:Year>2013</b:Year>
    <b:Publisher>IPCC</b:Publisher>
    <b:City>New York</b:City>
    <b:RefOrder>3</b:RefOrder>
  </b:Source>
  <b:Source>
    <b:Tag>Dep14</b:Tag>
    <b:SourceType>Report</b:SourceType>
    <b:Guid>{1C83C66B-F77A-4E83-BDD5-A2D3BC6CE9DC}</b:Guid>
    <b:Author>
      <b:Author>
        <b:Corporate>Department of the Taoiseach</b:Corporate>
      </b:Author>
    </b:Author>
    <b:Title>Draft National Risk Assessment 2014</b:Title>
    <b:Year>2014</b:Year>
    <b:City>Dublin</b:City>
    <b:Publisher>Government of Ireland</b:Publisher>
    <b:RefOrder>6</b:RefOrder>
  </b:Source>
  <b:Source>
    <b:Tag>Eur15</b:Tag>
    <b:SourceType>DocumentFromInternetSite</b:SourceType>
    <b:Guid>{D644FF62-CDFA-41A4-BBC9-582327F5CD76}</b:Guid>
    <b:Title>Analysis of European Power Price Increase Drivers</b:Title>
    <b:Year>2014</b:Year>
    <b:Author>
      <b:Author>
        <b:Corporate>Eurelectric</b:Corporate>
      </b:Author>
    </b:Author>
    <b:Month>May</b:Month>
    <b:YearAccessed>2014</b:YearAccessed>
    <b:MonthAccessed>July</b:MonthAccessed>
    <b:DayAccessed>28</b:DayAccessed>
    <b:URL>http://www.eurelectric.org/consumers/prices/</b:URL>
    <b:RefOrder>5</b:RefOrder>
  </b:Source>
  <b:Source>
    <b:Tag>Gal14</b:Tag>
    <b:SourceType>DocumentFromInternetSite</b:SourceType>
    <b:Guid>{B0B12D98-9A67-4B53-A746-0A76FA87061F}</b:Guid>
    <b:Author>
      <b:Author>
        <b:NameList>
          <b:Person>
            <b:Last>Ó Gallachóir</b:Last>
            <b:First>Brian</b:First>
          </b:Person>
        </b:NameList>
      </b:Author>
    </b:Author>
    <b:Title>Green Paper on Energy in Ireland</b:Title>
    <b:Year>2014</b:Year>
    <b:Month>May</b:Month>
    <b:Day>12</b:Day>
    <b:YearAccessed>2014</b:YearAccessed>
    <b:MonthAccessed>July</b:MonthAccessed>
    <b:DayAccessed>8</b:DayAccessed>
    <b:URL>http://www.dcenr.gov.ie/NR/rdonlyres/9936E842-0C24-44F0-A50E-B347B91DA20A/0/GreenPaperBrianOGResponsetest.pdf</b:URL>
    <b:RefOrder>22</b:RefOrder>
  </b:Source>
</b:Sources>
</file>

<file path=customXml/item5.xml><?xml version="1.0" encoding="utf-8"?>
<ct:contentTypeSchema xmlns:ct="http://schemas.microsoft.com/office/2006/metadata/contentType" xmlns:ma="http://schemas.microsoft.com/office/2006/metadata/properties/metaAttributes" ct:_="" ma:_="" ma:contentTypeName="Document" ma:contentTypeID="0x01010017241024A39B5E4EB0A0E22395734BC7" ma:contentTypeVersion="16" ma:contentTypeDescription="Create a new document." ma:contentTypeScope="" ma:versionID="37f2341c27ccb8c6922318856cd1432a">
  <xsd:schema xmlns:xsd="http://www.w3.org/2001/XMLSchema" xmlns:xs="http://www.w3.org/2001/XMLSchema" xmlns:p="http://schemas.microsoft.com/office/2006/metadata/properties" xmlns:ns1="http://schemas.microsoft.com/sharepoint/v3" xmlns:ns2="6e83f4df-d578-4ec5-a166-a62a7a4734d0" xmlns:ns3="305d7f50-f6b6-4a44-93a1-f967d35e1129" targetNamespace="http://schemas.microsoft.com/office/2006/metadata/properties" ma:root="true" ma:fieldsID="f76a771b947c43565a32256e618e8fc6" ns1:_="" ns2:_="" ns3:_="">
    <xsd:import namespace="http://schemas.microsoft.com/sharepoint/v3"/>
    <xsd:import namespace="6e83f4df-d578-4ec5-a166-a62a7a4734d0"/>
    <xsd:import namespace="305d7f50-f6b6-4a44-93a1-f967d35e11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3f4df-d578-4ec5-a166-a62a7a4734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5d7f50-f6b6-4a44-93a1-f967d35e112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700be859-6a9c-441d-9650-b4e9276f1e6a}" ma:internalName="TaxCatchAll" ma:showField="CatchAllData" ma:web="305d7f50-f6b6-4a44-93a1-f967d35e11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HarvardAnglia2008OfficeOnline.xsl" StyleName="Harvard – Anglia 2008">
  <b:Source>
    <b:Tag>Chi13</b:Tag>
    <b:SourceType>JournalArticle</b:SourceType>
    <b:Guid>{422EC2B8-BD00-48C4-9BBF-45CAA6637A10}</b:Guid>
    <b:Title>Modelling the impacts of challenging 2020 non-ETS GHG emissions reduction targets on Ireland's energy system</b:Title>
    <b:Year>2013</b:Year>
    <b:Author>
      <b:Author>
        <b:NameList>
          <b:Person>
            <b:Last>Chiodi</b:Last>
            <b:First>Alessandro</b:First>
          </b:Person>
          <b:Person>
            <b:Last>Gargiulo</b:Last>
            <b:First>Maurizio</b:First>
          </b:Person>
          <b:Person>
            <b:Last>Deane</b:Last>
            <b:Middle>P.</b:Middle>
            <b:First>J.</b:First>
          </b:Person>
          <b:Person>
            <b:Last>Lavigne</b:Last>
            <b:First>Denis</b:First>
          </b:Person>
          <b:Person>
            <b:Last>Rout</b:Last>
            <b:First>Ullash</b:First>
          </b:Person>
          <b:Person>
            <b:Last>Ó Gallachóir</b:Last>
            <b:Middle>P.</b:Middle>
            <b:First>Brian</b:First>
          </b:Person>
        </b:NameList>
      </b:Author>
    </b:Author>
    <b:JournalName>Energy Policy</b:JournalName>
    <b:Pages>1438-1452</b:Pages>
    <b:Issue>62</b:Issue>
    <b:RefOrder>15</b:RefOrder>
  </b:Source>
  <b:Source>
    <b:Tag>Den07</b:Tag>
    <b:SourceType>JournalArticle</b:SourceType>
    <b:Guid>{2E6C6D99-1529-4C79-A2F5-85D1BD84F543}</b:Guid>
    <b:Author>
      <b:Author>
        <b:NameList>
          <b:Person>
            <b:Last>Denny</b:Last>
            <b:First>E.</b:First>
          </b:Person>
          <b:Person>
            <b:Last>O'Malley</b:Last>
            <b:First>M.</b:First>
          </b:Person>
        </b:NameList>
      </b:Author>
    </b:Author>
    <b:Title>Quantifying the Total Net Benefits of Grid Integrated Wind</b:Title>
    <b:JournalName>IEEE Transactions on Power Systems</b:JournalName>
    <b:Year>2007</b:Year>
    <b:Pages>605-615</b:Pages>
    <b:Volume>22</b:Volume>
    <b:Issue>2</b:Issue>
    <b:RefOrder>9</b:RefOrder>
  </b:Source>
  <b:Source>
    <b:Tag>Fro13</b:Tag>
    <b:SourceType>Report</b:SourceType>
    <b:Guid>{F604C83E-09DC-4AF0-80F8-83681BE52A93}</b:Guid>
    <b:Title>International support for onshore wind</b:Title>
    <b:Year>2013</b:Year>
    <b:Author>
      <b:Author>
        <b:Corporate>Frontier Economics</b:Corporate>
      </b:Author>
    </b:Author>
    <b:Publisher>Department of Energy and Climate Change</b:Publisher>
    <b:City>London</b:City>
    <b:RefOrder>16</b:RefOrder>
  </b:Source>
  <b:Source>
    <b:Tag>Fro131</b:Tag>
    <b:SourceType>Report</b:SourceType>
    <b:Guid>{10DC7DD4-25FD-4FE4-A178-73433BAE7F7F}</b:Guid>
    <b:Author>
      <b:Author>
        <b:Corporate>Frontier Economics</b:Corporate>
      </b:Author>
    </b:Author>
    <b:Title>Lessons learnt from the current climate and energy framework</b:Title>
    <b:Year>2013</b:Year>
    <b:Publisher>Business Europe</b:Publisher>
    <b:City>Brussels</b:City>
    <b:RefOrder>7</b:RefOrder>
  </b:Source>
  <b:Source>
    <b:Tag>Fit09</b:Tag>
    <b:SourceType>ArticleInAPeriodical</b:SourceType>
    <b:Guid>{359AC697-3945-4452-99A4-5F2F0D9A1849}</b:Guid>
    <b:Title>INVESTING IN ELECTRICITY INFRASTRUCTURE AND RENEWABLES IN IRELAND</b:Title>
    <b:Year>2009</b:Year>
    <b:Author>
      <b:Author>
        <b:NameList>
          <b:Person>
            <b:Last>Fitzgerald</b:Last>
            <b:First>John</b:First>
          </b:Person>
          <b:Person>
            <b:Last>Lyons</b:Last>
            <b:First>Sean</b:First>
          </b:Person>
          <b:Person>
            <b:Last>Malaguzzi</b:Last>
            <b:First>Laura</b:First>
          </b:Person>
        </b:NameList>
      </b:Author>
    </b:Author>
    <b:PeriodicalTitle>ESRI Research Bulletin</b:PeriodicalTitle>
    <b:RefOrder>17</b:RefOrder>
  </b:Source>
  <b:Source>
    <b:Tag>Dif09</b:Tag>
    <b:SourceType>JournalArticle</b:SourceType>
    <b:Guid>{BF2935D8-6288-407E-A441-825522B049EF}</b:Guid>
    <b:Title>Investment in electricity infrastructure in a small isolated market: the case of Ireland</b:Title>
    <b:Year>2009</b:Year>
    <b:Pages>469-487</b:Pages>
    <b:Author>
      <b:Author>
        <b:NameList>
          <b:Person>
            <b:Last>Diffney</b:Last>
            <b:First>Seán</b:First>
          </b:Person>
          <b:Person>
            <b:Last>FitzGerald</b:Last>
            <b:First>John</b:First>
          </b:Person>
          <b:Person>
            <b:Last>Lyons</b:Last>
            <b:First>Sean</b:First>
          </b:Person>
          <b:Person>
            <b:Last>Malaguzzi Valeri</b:Last>
            <b:First>Laura</b:First>
          </b:Person>
        </b:NameList>
      </b:Author>
    </b:Author>
    <b:JournalName>Oxford Review of Economic Policy</b:JournalName>
    <b:Volume>25</b:Volume>
    <b:Issue>3</b:Issue>
    <b:RefOrder>8</b:RefOrder>
  </b:Source>
  <b:Source>
    <b:Tag>Fit11</b:Tag>
    <b:SourceType>ArticleInAPeriodical</b:SourceType>
    <b:Guid>{E35FC48E-CD7E-4DEA-98E6-4BBAB83F18F8}</b:Guid>
    <b:Title>A Review of Irish Energy Policy</b:Title>
    <b:Year>2011</b:Year>
    <b:Author>
      <b:Author>
        <b:NameList>
          <b:Person>
            <b:Last>Fitrzgerald</b:Last>
            <b:First>John</b:First>
          </b:Person>
        </b:NameList>
      </b:Author>
    </b:Author>
    <b:PeriodicalTitle>ESRI Research Series</b:PeriodicalTitle>
    <b:Month>April</b:Month>
    <b:Day>27</b:Day>
    <b:RefOrder>18</b:RefOrder>
  </b:Source>
  <b:Source>
    <b:Tag>EUC11</b:Tag>
    <b:SourceType>DocumentFromInternetSite</b:SourceType>
    <b:Guid>{8769CA0A-71EA-4AF3-BBF5-7098AC152AA8}</b:Guid>
    <b:Title>Energy Roadmap 2050</b:Title>
    <b:Year>2011</b:Year>
    <b:Month>December</b:Month>
    <b:Day>15</b:Day>
    <b:Author>
      <b:Author>
        <b:Corporate>EU Commission</b:Corporate>
      </b:Author>
    </b:Author>
    <b:YearAccessed>2014</b:YearAccessed>
    <b:MonthAccessed>July</b:MonthAccessed>
    <b:DayAccessed>8</b:DayAccessed>
    <b:URL>http://eur-lex.europa.eu/legal-content/EN/ALL/?uri=CELEX:52011DC0885</b:URL>
    <b:RefOrder>11</b:RefOrder>
  </b:Source>
  <b:Source>
    <b:Tag>Woo14</b:Tag>
    <b:SourceType>ConferenceProceedings</b:SourceType>
    <b:Guid>{67F33A1C-E8AF-435D-AA06-FD0DFAD97850}</b:Guid>
    <b:Title>Who will Finance the Energy Transition - Can the Markets Approach Survive?</b:Title>
    <b:Year>2014</b:Year>
    <b:Author>
      <b:Author>
        <b:NameList>
          <b:Person>
            <b:Last>Woodhouse</b:Last>
            <b:First>Stephen</b:First>
          </b:Person>
        </b:NameList>
      </b:Author>
    </b:Author>
    <b:City>London</b:City>
    <b:Publisher>Eurelectric Conference 2014</b:Publisher>
    <b:RefOrder>19</b:RefOrder>
  </b:Source>
  <b:Source>
    <b:Tag>Chi3a</b:Tag>
    <b:SourceType>JournalArticle</b:SourceType>
    <b:Guid>{030D112C-D7B3-4EA9-9042-010B20256794}</b:Guid>
    <b:Author>
      <b:Author>
        <b:NameList>
          <b:Person>
            <b:Last>Chiodi</b:Last>
            <b:First>Alessandro</b:First>
          </b:Person>
          <b:Person>
            <b:Last>Gargiulo</b:Last>
            <b:First>Maurizio</b:First>
          </b:Person>
          <b:Person>
            <b:Last>Rogan</b:Last>
            <b:First>Fionn</b:First>
          </b:Person>
          <b:Person>
            <b:Last>Deane</b:Last>
            <b:Middle>P.</b:Middle>
            <b:First>J.</b:First>
          </b:Person>
          <b:Person>
            <b:Last>Lavigne</b:Last>
            <b:First>Denis</b:First>
          </b:Person>
          <b:Person>
            <b:Last>Rout</b:Last>
            <b:Middle>K.</b:Middle>
            <b:First>Ullash</b:First>
          </b:Person>
          <b:Person>
            <b:Last>Ó Gallachóir</b:Last>
            <b:Middle>P.</b:Middle>
            <b:First>Brian</b:First>
          </b:Person>
        </b:NameList>
      </b:Author>
    </b:Author>
    <b:Title>Modelling the impacts of challenging 2050 European climate mitigation targets on Ireland’s energy system</b:Title>
    <b:JournalName>Energy Policy</b:JournalName>
    <b:Year>2013a</b:Year>
    <b:Pages>169–189</b:Pages>
    <b:Issue>53</b:Issue>
    <b:RefOrder>12</b:RefOrder>
  </b:Source>
  <b:Source>
    <b:Tag>EUC14</b:Tag>
    <b:SourceType>InternetSite</b:SourceType>
    <b:Guid>{3C792FFF-BC90-44EC-B7D9-03D4D2807BAA}</b:Guid>
    <b:Title>The EU Emissions Trading System (EU ETS) - European Commission</b:Title>
    <b:Year>2014</b:Year>
    <b:Author>
      <b:Author>
        <b:Corporate>EU Commission</b:Corporate>
      </b:Author>
    </b:Author>
    <b:YearAccessed>2014</b:YearAccessed>
    <b:MonthAccessed>July</b:MonthAccessed>
    <b:DayAccessed>11</b:DayAccessed>
    <b:URL>http://ec.europa.eu/clima/policies/ets/index_en.htm</b:URL>
    <b:RefOrder>20</b:RefOrder>
  </b:Source>
  <b:Source>
    <b:Tag>Com13</b:Tag>
    <b:SourceType>DocumentFromInternetSite</b:SourceType>
    <b:Guid>{25B26425-8F33-4AAC-8C82-79C9CF6B6A30}</b:Guid>
    <b:Author>
      <b:Author>
        <b:Corporate>Commission for Energy Regulation</b:Corporate>
      </b:Author>
    </b:Author>
    <b:Title>CER/13/149 Proposed Incentive for Delivery of the North-South Interconnector</b:Title>
    <b:Year>2013</b:Year>
    <b:Month>August</b:Month>
    <b:Day>2</b:Day>
    <b:YearAccessed>2014</b:YearAccessed>
    <b:MonthAccessed>July</b:MonthAccessed>
    <b:DayAccessed>28</b:DayAccessed>
    <b:URL>http://www.google.ie/url?sa=t&amp;rct=j&amp;q=&amp;esrc=s&amp;frm=1&amp;source=web&amp;cd=1&amp;ved=0CB4QFjAA&amp;url=http%3A%2F%2Fwww.cer.ie%2Fdocs%2F000727%2F13149-consultation-paper.pdf&amp;ei=RR7WU9nnJqyB7QaTsIGoCA&amp;usg=AFQjCNE_nQGf91BwiJP7aJinuCpFf_qzKg&amp;bvm=bv.71778758,d.ZGU</b:URL>
    <b:RefOrder>14</b:RefOrder>
  </b:Source>
  <b:Source>
    <b:Tag>Dep13</b:Tag>
    <b:SourceType>Report</b:SourceType>
    <b:Guid>{3D0002FE-132E-43B0-ABC7-A344960D729B}</b:Guid>
    <b:Author>
      <b:Author>
        <b:Corporate>Department of Energy and Climate Change</b:Corporate>
      </b:Author>
    </b:Author>
    <b:Title>Electricity Generation Costs (December 2013)</b:Title>
    <b:Year>2013</b:Year>
    <b:Publisher>Department of Energy and Climate Change</b:Publisher>
    <b:City>London</b:City>
    <b:RefOrder>10</b:RefOrder>
  </b:Source>
  <b:Source>
    <b:Tag>Env14</b:Tag>
    <b:SourceType>Report</b:SourceType>
    <b:Guid>{E888D6B6-CF54-4711-8EAA-9EFAD077F088}</b:Guid>
    <b:Author>
      <b:Author>
        <b:Corporate>Environmental Protection Agency</b:Corporate>
      </b:Author>
    </b:Author>
    <b:Title>Ireland’s Greenhouse Gas Emission Projections 2013 - 2020</b:Title>
    <b:Year>2014</b:Year>
    <b:Publisher>Environmental Protection Agency</b:Publisher>
    <b:City>Dublin</b:City>
    <b:RefOrder>13</b:RefOrder>
  </b:Source>
  <b:Source>
    <b:Tag>Int12</b:Tag>
    <b:SourceType>Book</b:SourceType>
    <b:Guid>{6D979F00-1DB8-4E10-BE59-36780B5C3E3B}</b:Guid>
    <b:Title>Energy Policies of IEA Countries - Ireland 2012 Review</b:Title>
    <b:Year>2012</b:Year>
    <b:Publisher>International Energy Agency</b:Publisher>
    <b:City>Paris</b:City>
    <b:Author>
      <b:Author>
        <b:Corporate>International Energy Agency</b:Corporate>
      </b:Author>
    </b:Author>
    <b:Edition>1</b:Edition>
    <b:RefOrder>2</b:RefOrder>
  </b:Source>
  <b:Source>
    <b:Tag>Com141</b:Tag>
    <b:SourceType>DocumentFromInternetSite</b:SourceType>
    <b:Guid>{F3157774-4AA6-4C8A-BD71-9C3FB95BAA5E}</b:Guid>
    <b:Title>SEM-14-045 Integrated Single Electricity Market High Level Design for Ireland and Northern Ireland from 2016 Consultation paper</b:Title>
    <b:Year>2014</b:Year>
    <b:Author>
      <b:Author>
        <b:Corporate>Commission for Energy Regulation</b:Corporate>
      </b:Author>
    </b:Author>
    <b:Month>June</b:Month>
    <b:YearAccessed>2014</b:YearAccessed>
    <b:MonthAccessed>July</b:MonthAccessed>
    <b:DayAccessed>28</b:DayAccessed>
    <b:RefOrder>1</b:RefOrder>
  </b:Source>
  <b:Source>
    <b:Tag>Com14</b:Tag>
    <b:SourceType>DocumentFromInternetSite</b:SourceType>
    <b:Guid>{C9CE573F-2C2E-4914-99CF-C5AF13185129}</b:Guid>
    <b:Author>
      <b:Author>
        <b:Corporate>Commission for Energy Regulation</b:Corporate>
      </b:Author>
    </b:Author>
    <b:Title>SEM-14-045 Integrated Single Electricity Market High Level Design for Ireland and Northern Ireland from 2016 Consultation paper</b:Title>
    <b:Year>2014</b:Year>
    <b:YearAccessed>2014</b:YearAccessed>
    <b:MonthAccessed>7</b:MonthAccessed>
    <b:DayAccessed>26</b:DayAccessed>
    <b:URL>http://www.allislandproject.org/en/wholesale_overview.aspx?article=79e244a0-4c06-4729-bd20-92873869df82</b:URL>
    <b:Publisher>CER</b:Publisher>
    <b:City>Dublin</b:City>
    <b:Month>June</b:Month>
    <b:Day>9</b:Day>
    <b:RefOrder>21</b:RefOrder>
  </b:Source>
  <b:Source>
    <b:Tag>Int13</b:Tag>
    <b:SourceType>Report</b:SourceType>
    <b:Guid>{425EFAE2-08A6-4DB0-9F47-8BD251261C94}</b:Guid>
    <b:Author>
      <b:Author>
        <b:Corporate>International Energy Agency</b:Corporate>
      </b:Author>
    </b:Author>
    <b:Title>Redrawing the Energy Climate Map - World Energy Outlook Special Report</b:Title>
    <b:Year>2013</b:Year>
    <b:Publisher>International Energy Agency</b:Publisher>
    <b:City>Paris</b:City>
    <b:RefOrder>4</b:RefOrder>
  </b:Source>
  <b:Source>
    <b:Tag>Gia13</b:Tag>
    <b:SourceType>Report</b:SourceType>
    <b:Guid>{D76C2FB7-9E27-4130-8B8D-EE9EE06C7068}</b:Guid>
    <b:Author>
      <b:Author>
        <b:NameList>
          <b:Person>
            <b:Last>Plattner</b:Last>
            <b:First>Gian-Casper</b:First>
          </b:Person>
        </b:NameList>
      </b:Author>
    </b:Author>
    <b:Title>Highlights of the New IPCC Report</b:Title>
    <b:Year>2013</b:Year>
    <b:Publisher>IPCC</b:Publisher>
    <b:City>New York</b:City>
    <b:RefOrder>3</b:RefOrder>
  </b:Source>
  <b:Source>
    <b:Tag>Dep14</b:Tag>
    <b:SourceType>Report</b:SourceType>
    <b:Guid>{1C83C66B-F77A-4E83-BDD5-A2D3BC6CE9DC}</b:Guid>
    <b:Author>
      <b:Author>
        <b:Corporate>Department of the Taoiseach</b:Corporate>
      </b:Author>
    </b:Author>
    <b:Title>Draft National Risk Assessment 2014</b:Title>
    <b:Year>2014</b:Year>
    <b:City>Dublin</b:City>
    <b:Publisher>Government of Ireland</b:Publisher>
    <b:RefOrder>6</b:RefOrder>
  </b:Source>
  <b:Source>
    <b:Tag>Eur15</b:Tag>
    <b:SourceType>DocumentFromInternetSite</b:SourceType>
    <b:Guid>{D644FF62-CDFA-41A4-BBC9-582327F5CD76}</b:Guid>
    <b:Title>Analysis of European Power Price Increase Drivers</b:Title>
    <b:Year>2014</b:Year>
    <b:Author>
      <b:Author>
        <b:Corporate>Eurelectric</b:Corporate>
      </b:Author>
    </b:Author>
    <b:Month>May</b:Month>
    <b:YearAccessed>2014</b:YearAccessed>
    <b:MonthAccessed>July</b:MonthAccessed>
    <b:DayAccessed>28</b:DayAccessed>
    <b:URL>http://www.eurelectric.org/consumers/prices/</b:URL>
    <b:RefOrder>5</b:RefOrder>
  </b:Source>
  <b:Source>
    <b:Tag>Gal14</b:Tag>
    <b:SourceType>DocumentFromInternetSite</b:SourceType>
    <b:Guid>{B0B12D98-9A67-4B53-A746-0A76FA87061F}</b:Guid>
    <b:Author>
      <b:Author>
        <b:NameList>
          <b:Person>
            <b:Last>Ó Gallachóir</b:Last>
            <b:First>Brian</b:First>
          </b:Person>
        </b:NameList>
      </b:Author>
    </b:Author>
    <b:Title>Green Paper on Energy in Ireland</b:Title>
    <b:Year>2014</b:Year>
    <b:Month>May</b:Month>
    <b:Day>12</b:Day>
    <b:YearAccessed>2014</b:YearAccessed>
    <b:MonthAccessed>July</b:MonthAccessed>
    <b:DayAccessed>8</b:DayAccessed>
    <b:URL>http://www.dcenr.gov.ie/NR/rdonlyres/9936E842-0C24-44F0-A50E-B347B91DA20A/0/GreenPaperBrianOGResponsetest.pdf</b:URL>
    <b:RefOrder>22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074DD1-55EC-4574-B826-D9501066DF7D}">
  <ds:schemaRefs>
    <ds:schemaRef ds:uri="http://schemas.microsoft.com/sharepoint/v3/contenttype/forms"/>
  </ds:schemaRefs>
</ds:datastoreItem>
</file>

<file path=customXml/itemProps3.xml><?xml version="1.0" encoding="utf-8"?>
<ds:datastoreItem xmlns:ds="http://schemas.openxmlformats.org/officeDocument/2006/customXml" ds:itemID="{FBF1D7ED-065A-41AF-9706-AB622C8BEF44}">
  <ds:schemaRefs>
    <ds:schemaRef ds:uri="http://purl.org/dc/elements/1.1/"/>
    <ds:schemaRef ds:uri="http://purl.org/dc/terms/"/>
    <ds:schemaRef ds:uri="http://schemas.microsoft.com/office/2006/documentManagement/types"/>
    <ds:schemaRef ds:uri="http://www.w3.org/XML/1998/namespace"/>
    <ds:schemaRef ds:uri="http://purl.org/dc/dcmitype/"/>
    <ds:schemaRef ds:uri="751c287e-43d5-4c03-91e7-eb4bcdc1bd73"/>
    <ds:schemaRef ds:uri="http://schemas.microsoft.com/office/2006/metadata/properties"/>
    <ds:schemaRef ds:uri="http://schemas.microsoft.com/office/infopath/2007/PartnerControls"/>
    <ds:schemaRef ds:uri="http://schemas.openxmlformats.org/package/2006/metadata/core-properties"/>
    <ds:schemaRef ds:uri="ea6b5ec4-07b0-4bfc-ab6b-3a7028e9ff6e"/>
    <ds:schemaRef ds:uri="fb67f9e0-1878-49a1-ae98-19fdd784df67"/>
    <ds:schemaRef ds:uri="305d7f50-f6b6-4a44-93a1-f967d35e1129"/>
    <ds:schemaRef ds:uri="6e83f4df-d578-4ec5-a166-a62a7a4734d0"/>
    <ds:schemaRef ds:uri="http://schemas.microsoft.com/sharepoint/v3"/>
  </ds:schemaRefs>
</ds:datastoreItem>
</file>

<file path=customXml/itemProps4.xml><?xml version="1.0" encoding="utf-8"?>
<ds:datastoreItem xmlns:ds="http://schemas.openxmlformats.org/officeDocument/2006/customXml" ds:itemID="{705A723A-924C-48FB-9981-9DE9477BB9A2}">
  <ds:schemaRefs>
    <ds:schemaRef ds:uri="http://schemas.openxmlformats.org/officeDocument/2006/bibliography"/>
  </ds:schemaRefs>
</ds:datastoreItem>
</file>

<file path=customXml/itemProps5.xml><?xml version="1.0" encoding="utf-8"?>
<ds:datastoreItem xmlns:ds="http://schemas.openxmlformats.org/officeDocument/2006/customXml" ds:itemID="{9515B157-C7B2-4462-BF06-C1522DBFE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83f4df-d578-4ec5-a166-a62a7a4734d0"/>
    <ds:schemaRef ds:uri="305d7f50-f6b6-4a44-93a1-f967d35e11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5F1D263-90E0-47C3-BC67-B054B983F31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ESB Regulatory Affairs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Ofgem -Code Governance Review</dc:title>
  <dc:subject/>
  <dc:creator>Higgins. Paraic (Generation and Trading)</dc:creator>
  <keywords/>
  <dc:description/>
  <lastModifiedBy>Kelvin Hui</lastModifiedBy>
  <revision>36</revision>
  <lastPrinted>2022-06-10T16:57:00.0000000Z</lastPrinted>
  <dcterms:created xsi:type="dcterms:W3CDTF">2023-05-22T21:53:00.0000000Z</dcterms:created>
  <dcterms:modified xsi:type="dcterms:W3CDTF">2023-06-01T06:40:19.8648304Z</dcterms:modified>
  <category/>
  <contentStatus/>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0x01010017241024A39B5E4EB0A0E22395734BC7</vt:lpwstr>
  </property>
  <property fmtid="{D5CDD505-2E9C-101B-9397-08002B2CF9AE}" pid="3" name="MSIP_Label_bf4b7b92-9708-4942-8fd7-f99d10f83297_Enabled">
    <vt:lpwstr>true</vt:lpwstr>
  </property>
  <property fmtid="{D5CDD505-2E9C-101B-9397-08002B2CF9AE}" pid="4" name="MSIP_Label_bf4b7b92-9708-4942-8fd7-f99d10f83297_SetDate">
    <vt:lpwstr>2021-03-11T15:52:59Z</vt:lpwstr>
  </property>
  <property fmtid="{D5CDD505-2E9C-101B-9397-08002B2CF9AE}" pid="5" name="MSIP_Label_bf4b7b92-9708-4942-8fd7-f99d10f83297_Method">
    <vt:lpwstr>Standard</vt:lpwstr>
  </property>
  <property fmtid="{D5CDD505-2E9C-101B-9397-08002B2CF9AE}" pid="6" name="MSIP_Label_bf4b7b92-9708-4942-8fd7-f99d10f83297_Name">
    <vt:lpwstr>General</vt:lpwstr>
  </property>
  <property fmtid="{D5CDD505-2E9C-101B-9397-08002B2CF9AE}" pid="7" name="MSIP_Label_bf4b7b92-9708-4942-8fd7-f99d10f83297_SiteId">
    <vt:lpwstr>fb01cb1d-bba8-4c1a-94ef-defd79c59a09</vt:lpwstr>
  </property>
  <property fmtid="{D5CDD505-2E9C-101B-9397-08002B2CF9AE}" pid="8" name="MSIP_Label_bf4b7b92-9708-4942-8fd7-f99d10f83297_ActionId">
    <vt:lpwstr>f216bafe-0faf-49e8-9307-68c468aa285a</vt:lpwstr>
  </property>
  <property fmtid="{D5CDD505-2E9C-101B-9397-08002B2CF9AE}" pid="9" name="MSIP_Label_bf4b7b92-9708-4942-8fd7-f99d10f83297_ContentBits">
    <vt:lpwstr>0</vt:lpwstr>
  </property>
  <property fmtid="{D5CDD505-2E9C-101B-9397-08002B2CF9AE}" pid="10" name="MediaServiceImageTags">
    <vt:lpwstr/>
  </property>
  <property fmtid="{D5CDD505-2E9C-101B-9397-08002B2CF9AE}" pid="11" name="ClassificationContentMarkingFooterShapeIds">
    <vt:lpwstr>2,4,5,6,8,9</vt:lpwstr>
  </property>
  <property fmtid="{D5CDD505-2E9C-101B-9397-08002B2CF9AE}" pid="12" name="ClassificationContentMarkingFooterFontProps">
    <vt:lpwstr>#000000,10,Calibri</vt:lpwstr>
  </property>
  <property fmtid="{D5CDD505-2E9C-101B-9397-08002B2CF9AE}" pid="13" name="ClassificationContentMarkingFooterText">
    <vt:lpwstr>OFFICIAL-InternalOnly</vt:lpwstr>
  </property>
  <property fmtid="{D5CDD505-2E9C-101B-9397-08002B2CF9AE}" pid="14" name="MSIP_Label_38144ccb-b10a-4c0f-b070-7a3b00ac7463_Enabled">
    <vt:lpwstr>true</vt:lpwstr>
  </property>
  <property fmtid="{D5CDD505-2E9C-101B-9397-08002B2CF9AE}" pid="15" name="MSIP_Label_38144ccb-b10a-4c0f-b070-7a3b00ac7463_SetDate">
    <vt:lpwstr>2023-05-22T21:53:12Z</vt:lpwstr>
  </property>
  <property fmtid="{D5CDD505-2E9C-101B-9397-08002B2CF9AE}" pid="16" name="MSIP_Label_38144ccb-b10a-4c0f-b070-7a3b00ac7463_Method">
    <vt:lpwstr>Standard</vt:lpwstr>
  </property>
  <property fmtid="{D5CDD505-2E9C-101B-9397-08002B2CF9AE}" pid="17" name="MSIP_Label_38144ccb-b10a-4c0f-b070-7a3b00ac7463_Name">
    <vt:lpwstr>InternalOnly</vt:lpwstr>
  </property>
  <property fmtid="{D5CDD505-2E9C-101B-9397-08002B2CF9AE}" pid="18" name="MSIP_Label_38144ccb-b10a-4c0f-b070-7a3b00ac7463_SiteId">
    <vt:lpwstr>185562ad-39bc-4840-8e40-be6216340c52</vt:lpwstr>
  </property>
  <property fmtid="{D5CDD505-2E9C-101B-9397-08002B2CF9AE}" pid="19" name="MSIP_Label_38144ccb-b10a-4c0f-b070-7a3b00ac7463_ActionId">
    <vt:lpwstr>b4bb8f90-50f1-4458-b481-915a825691f7</vt:lpwstr>
  </property>
  <property fmtid="{D5CDD505-2E9C-101B-9397-08002B2CF9AE}" pid="20" name="MSIP_Label_38144ccb-b10a-4c0f-b070-7a3b00ac7463_ContentBits">
    <vt:lpwstr>2</vt:lpwstr>
  </property>
</Properties>
</file>