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152CD" w14:textId="77777777" w:rsidR="00520D1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r>
        <w:rPr>
          <w:rFonts w:ascii="Calibri" w:eastAsia="Times New Roman" w:hAnsi="Calibri" w:cs="Calibri"/>
          <w:sz w:val="20"/>
          <w:szCs w:val="20"/>
          <w:bdr w:val="none" w:sz="0" w:space="0" w:color="auto" w:frame="1"/>
          <w:lang w:eastAsia="en-GB"/>
        </w:rPr>
        <w:t>Ofgem</w:t>
      </w:r>
    </w:p>
    <w:p w14:paraId="01F2386D" w14:textId="77777777" w:rsidR="00520D1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p>
    <w:p w14:paraId="446B58AF" w14:textId="77777777" w:rsidR="00520D1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r>
        <w:rPr>
          <w:rFonts w:ascii="Calibri" w:eastAsia="Times New Roman" w:hAnsi="Calibri" w:cs="Calibri"/>
          <w:sz w:val="20"/>
          <w:szCs w:val="20"/>
          <w:bdr w:val="none" w:sz="0" w:space="0" w:color="auto" w:frame="1"/>
          <w:lang w:eastAsia="en-GB"/>
        </w:rPr>
        <w:t>By email</w:t>
      </w:r>
    </w:p>
    <w:p w14:paraId="65360D0E" w14:textId="77777777" w:rsidR="00520D1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p>
    <w:p w14:paraId="659FC254" w14:textId="77777777" w:rsidR="00520D1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r>
        <w:rPr>
          <w:rFonts w:ascii="Calibri" w:eastAsia="Times New Roman" w:hAnsi="Calibri" w:cs="Calibri"/>
          <w:sz w:val="20"/>
          <w:szCs w:val="20"/>
          <w:bdr w:val="none" w:sz="0" w:space="0" w:color="auto" w:frame="1"/>
          <w:lang w:eastAsia="en-GB"/>
        </w:rPr>
        <w:t>23</w:t>
      </w:r>
      <w:r w:rsidRPr="00933BEE">
        <w:rPr>
          <w:rFonts w:ascii="Calibri" w:eastAsia="Times New Roman" w:hAnsi="Calibri" w:cs="Calibri"/>
          <w:sz w:val="20"/>
          <w:szCs w:val="20"/>
          <w:bdr w:val="none" w:sz="0" w:space="0" w:color="auto" w:frame="1"/>
          <w:vertAlign w:val="superscript"/>
          <w:lang w:eastAsia="en-GB"/>
        </w:rPr>
        <w:t>rd</w:t>
      </w:r>
      <w:r>
        <w:rPr>
          <w:rFonts w:ascii="Calibri" w:eastAsia="Times New Roman" w:hAnsi="Calibri" w:cs="Calibri"/>
          <w:sz w:val="20"/>
          <w:szCs w:val="20"/>
          <w:bdr w:val="none" w:sz="0" w:space="0" w:color="auto" w:frame="1"/>
          <w:lang w:eastAsia="en-GB"/>
        </w:rPr>
        <w:t xml:space="preserve"> August 2022</w:t>
      </w:r>
    </w:p>
    <w:p w14:paraId="3CEEEE1A" w14:textId="77777777" w:rsidR="00520D1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p>
    <w:p w14:paraId="35313044" w14:textId="77777777" w:rsidR="00520D1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p>
    <w:p w14:paraId="3B156BDB" w14:textId="77777777" w:rsidR="00520D1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r>
        <w:rPr>
          <w:rFonts w:ascii="Calibri" w:eastAsia="Times New Roman" w:hAnsi="Calibri" w:cs="Calibri"/>
          <w:sz w:val="20"/>
          <w:szCs w:val="20"/>
          <w:bdr w:val="none" w:sz="0" w:space="0" w:color="auto" w:frame="1"/>
          <w:lang w:eastAsia="en-GB"/>
        </w:rPr>
        <w:t>To whom it may concern,</w:t>
      </w:r>
    </w:p>
    <w:p w14:paraId="3FD79184" w14:textId="77777777" w:rsidR="00520D1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p>
    <w:p w14:paraId="4BF65071" w14:textId="77777777" w:rsidR="00520D1B" w:rsidRPr="0032332E" w:rsidRDefault="00520D1B" w:rsidP="00520D1B">
      <w:pPr>
        <w:shd w:val="clear" w:color="auto" w:fill="FFFFFF"/>
        <w:spacing w:after="0" w:line="240" w:lineRule="auto"/>
        <w:rPr>
          <w:rFonts w:ascii="Calibri" w:eastAsia="Times New Roman" w:hAnsi="Calibri" w:cs="Calibri"/>
          <w:sz w:val="20"/>
          <w:szCs w:val="20"/>
          <w:lang w:eastAsia="en-GB"/>
        </w:rPr>
      </w:pPr>
      <w:r w:rsidRPr="0032332E">
        <w:rPr>
          <w:rFonts w:ascii="Calibri" w:eastAsia="Times New Roman" w:hAnsi="Calibri" w:cs="Calibri"/>
          <w:sz w:val="20"/>
          <w:szCs w:val="20"/>
          <w:bdr w:val="none" w:sz="0" w:space="0" w:color="auto" w:frame="1"/>
          <w:lang w:eastAsia="en-GB"/>
        </w:rPr>
        <w:t>We are writing in response to Ofgem’s open consultation on the electricity distribution price control RIIO-ED2.</w:t>
      </w:r>
    </w:p>
    <w:p w14:paraId="4378D093" w14:textId="77777777" w:rsidR="00520D1B" w:rsidRPr="00AE417B" w:rsidRDefault="00520D1B" w:rsidP="00520D1B">
      <w:pPr>
        <w:shd w:val="clear" w:color="auto" w:fill="FFFFFF"/>
        <w:spacing w:after="0" w:line="240" w:lineRule="auto"/>
        <w:rPr>
          <w:rFonts w:ascii="Calibri" w:eastAsia="Times New Roman" w:hAnsi="Calibri" w:cs="Calibri"/>
          <w:sz w:val="20"/>
          <w:szCs w:val="20"/>
          <w:lang w:eastAsia="en-GB"/>
        </w:rPr>
      </w:pPr>
    </w:p>
    <w:p w14:paraId="0CE662DC" w14:textId="3D1BD6CE" w:rsidR="00520D1B" w:rsidRPr="008B7BE0" w:rsidRDefault="00520D1B" w:rsidP="00520D1B">
      <w:pPr>
        <w:pStyle w:val="Default"/>
        <w:rPr>
          <w:rFonts w:ascii="Calibri" w:hAnsi="Calibri" w:cs="Calibri"/>
          <w:color w:val="auto"/>
          <w:sz w:val="20"/>
          <w:szCs w:val="20"/>
        </w:rPr>
      </w:pPr>
      <w:r w:rsidRPr="008B7BE0">
        <w:rPr>
          <w:rFonts w:ascii="Calibri" w:eastAsia="Times New Roman" w:hAnsi="Calibri" w:cs="Calibri"/>
          <w:color w:val="auto"/>
          <w:sz w:val="20"/>
          <w:szCs w:val="20"/>
          <w:lang w:val="en-US" w:eastAsia="en-GB"/>
        </w:rPr>
        <w:t>Briggs Marine is a leading provider of nearshore marine and environmental services</w:t>
      </w:r>
      <w:r w:rsidRPr="00AE417B">
        <w:rPr>
          <w:rFonts w:ascii="Calibri" w:eastAsia="Times New Roman" w:hAnsi="Calibri" w:cs="Calibri"/>
          <w:color w:val="auto"/>
          <w:sz w:val="20"/>
          <w:szCs w:val="20"/>
          <w:lang w:val="en-US" w:eastAsia="en-GB"/>
        </w:rPr>
        <w:t xml:space="preserve">, </w:t>
      </w:r>
      <w:r w:rsidRPr="00AE417B">
        <w:rPr>
          <w:rFonts w:ascii="Calibri" w:hAnsi="Calibri" w:cs="Calibri"/>
          <w:color w:val="auto"/>
          <w:sz w:val="20"/>
          <w:szCs w:val="20"/>
        </w:rPr>
        <w:t>specialising in</w:t>
      </w:r>
      <w:r w:rsidR="00E576CE">
        <w:rPr>
          <w:rFonts w:ascii="Calibri" w:hAnsi="Calibri" w:cs="Calibri"/>
          <w:color w:val="auto"/>
          <w:sz w:val="20"/>
          <w:szCs w:val="20"/>
        </w:rPr>
        <w:t xml:space="preserve"> Subsea cable installation &amp; repair,</w:t>
      </w:r>
      <w:r w:rsidRPr="00AE417B">
        <w:rPr>
          <w:rFonts w:ascii="Calibri" w:hAnsi="Calibri" w:cs="Calibri"/>
          <w:color w:val="auto"/>
          <w:sz w:val="20"/>
          <w:szCs w:val="20"/>
        </w:rPr>
        <w:t xml:space="preserve"> port and marine operations, subsea and environmental support and vessel charter. Although headquartered in Fife, Briggs Marine is a UK wide company, with additional offices and operational bases spread across the UK. The company’s vessel crews operate on all UK coasts and shore-based staff work in a number of coastal areas as well as inland UK locations. As a contracting entity, Briggs Marine always seeks to put down local roots to support any operation and embeds itself into the local community, recruiting locally and supporting local supply chains wherever possible. </w:t>
      </w:r>
    </w:p>
    <w:p w14:paraId="7D6B4206" w14:textId="77777777" w:rsidR="00520D1B" w:rsidRPr="00AE417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p>
    <w:p w14:paraId="16D0D18D" w14:textId="6136378D" w:rsidR="00520D1B" w:rsidRPr="00AE417B" w:rsidRDefault="00520D1B" w:rsidP="00520D1B">
      <w:pPr>
        <w:shd w:val="clear" w:color="auto" w:fill="FFFFFF"/>
        <w:spacing w:line="240" w:lineRule="auto"/>
        <w:rPr>
          <w:rFonts w:ascii="Calibri" w:hAnsi="Calibri" w:cs="Calibri"/>
          <w:sz w:val="20"/>
          <w:szCs w:val="20"/>
          <w:bdr w:val="none" w:sz="0" w:space="0" w:color="auto" w:frame="1"/>
        </w:rPr>
      </w:pPr>
      <w:r w:rsidRPr="00706982">
        <w:rPr>
          <w:rFonts w:ascii="Calibri" w:eastAsia="Times New Roman" w:hAnsi="Calibri" w:cs="Calibri"/>
          <w:sz w:val="20"/>
          <w:szCs w:val="20"/>
          <w:bdr w:val="none" w:sz="0" w:space="0" w:color="auto" w:frame="1"/>
          <w:lang w:val="en-US" w:eastAsia="en-GB"/>
        </w:rPr>
        <w:t>For the last 20 years, Briggs Marine has been providing SSE</w:t>
      </w:r>
      <w:r w:rsidR="00E27221">
        <w:rPr>
          <w:rFonts w:ascii="Calibri" w:eastAsia="Times New Roman" w:hAnsi="Calibri" w:cs="Calibri"/>
          <w:sz w:val="20"/>
          <w:szCs w:val="20"/>
          <w:bdr w:val="none" w:sz="0" w:space="0" w:color="auto" w:frame="1"/>
          <w:lang w:val="en-US" w:eastAsia="en-GB"/>
        </w:rPr>
        <w:t xml:space="preserve">N </w:t>
      </w:r>
      <w:r w:rsidRPr="00706982">
        <w:rPr>
          <w:rFonts w:ascii="Calibri" w:eastAsia="Times New Roman" w:hAnsi="Calibri" w:cs="Calibri"/>
          <w:sz w:val="20"/>
          <w:szCs w:val="20"/>
          <w:bdr w:val="none" w:sz="0" w:space="0" w:color="auto" w:frame="1"/>
          <w:lang w:val="en-US" w:eastAsia="en-GB"/>
        </w:rPr>
        <w:t xml:space="preserve">with </w:t>
      </w:r>
      <w:r w:rsidRPr="00AE417B">
        <w:rPr>
          <w:rFonts w:ascii="Calibri" w:eastAsia="Times New Roman" w:hAnsi="Calibri" w:cs="Calibri"/>
          <w:sz w:val="20"/>
          <w:szCs w:val="20"/>
          <w:bdr w:val="none" w:sz="0" w:space="0" w:color="auto" w:frame="1"/>
          <w:lang w:val="en-US" w:eastAsia="en-GB"/>
        </w:rPr>
        <w:t xml:space="preserve">specialist </w:t>
      </w:r>
      <w:r w:rsidRPr="00706982">
        <w:rPr>
          <w:rFonts w:ascii="Calibri" w:eastAsia="Times New Roman" w:hAnsi="Calibri" w:cs="Calibri"/>
          <w:sz w:val="20"/>
          <w:szCs w:val="20"/>
          <w:bdr w:val="none" w:sz="0" w:space="0" w:color="auto" w:frame="1"/>
          <w:lang w:val="en-US" w:eastAsia="en-GB"/>
        </w:rPr>
        <w:t>services in support of its subsea cables</w:t>
      </w:r>
      <w:r w:rsidRPr="00AE417B">
        <w:rPr>
          <w:rFonts w:ascii="Calibri" w:eastAsia="Times New Roman" w:hAnsi="Calibri" w:cs="Calibri"/>
          <w:sz w:val="20"/>
          <w:szCs w:val="20"/>
          <w:bdr w:val="none" w:sz="0" w:space="0" w:color="auto" w:frame="1"/>
          <w:lang w:val="en-US" w:eastAsia="en-GB"/>
        </w:rPr>
        <w:t xml:space="preserve"> network. This includes supporting the whole </w:t>
      </w:r>
      <w:r w:rsidRPr="00706982">
        <w:rPr>
          <w:rFonts w:ascii="Calibri" w:eastAsia="Times New Roman" w:hAnsi="Calibri" w:cs="Calibri"/>
          <w:sz w:val="20"/>
          <w:szCs w:val="20"/>
          <w:bdr w:val="none" w:sz="0" w:space="0" w:color="auto" w:frame="1"/>
          <w:lang w:val="en-US"/>
        </w:rPr>
        <w:t>subsea cable lifecycle for RIIO ED1 and ED2</w:t>
      </w:r>
      <w:r w:rsidRPr="00AE417B">
        <w:rPr>
          <w:rFonts w:ascii="Calibri" w:hAnsi="Calibri" w:cs="Calibri"/>
          <w:sz w:val="20"/>
          <w:szCs w:val="20"/>
          <w:bdr w:val="none" w:sz="0" w:space="0" w:color="auto" w:frame="1"/>
        </w:rPr>
        <w:t xml:space="preserve">, </w:t>
      </w:r>
      <w:r w:rsidRPr="00AE417B">
        <w:rPr>
          <w:rFonts w:ascii="Calibri" w:eastAsia="Times New Roman" w:hAnsi="Calibri" w:cs="Calibri"/>
          <w:sz w:val="20"/>
          <w:szCs w:val="20"/>
          <w:bdr w:val="none" w:sz="0" w:space="0" w:color="auto" w:frame="1"/>
          <w:lang w:val="en-US" w:eastAsia="en-GB"/>
        </w:rPr>
        <w:t>r</w:t>
      </w:r>
      <w:r w:rsidRPr="00706982">
        <w:rPr>
          <w:rFonts w:ascii="Calibri" w:eastAsia="Times New Roman" w:hAnsi="Calibri" w:cs="Calibri"/>
          <w:sz w:val="20"/>
          <w:szCs w:val="20"/>
          <w:bdr w:val="none" w:sz="0" w:space="0" w:color="auto" w:frame="1"/>
          <w:lang w:val="en-US" w:eastAsia="en-GB"/>
        </w:rPr>
        <w:t>oute engineering and design for new and replacement cable installations</w:t>
      </w:r>
      <w:r w:rsidRPr="00AE417B">
        <w:rPr>
          <w:rFonts w:ascii="Calibri" w:eastAsia="Times New Roman" w:hAnsi="Calibri" w:cs="Calibri"/>
          <w:sz w:val="20"/>
          <w:szCs w:val="20"/>
          <w:bdr w:val="none" w:sz="0" w:space="0" w:color="auto" w:frame="1"/>
          <w:lang w:val="en-US" w:eastAsia="en-GB"/>
        </w:rPr>
        <w:t xml:space="preserve">, </w:t>
      </w:r>
      <w:r w:rsidR="007E68E6" w:rsidRPr="00706982">
        <w:rPr>
          <w:rFonts w:ascii="Calibri" w:eastAsia="Times New Roman" w:hAnsi="Calibri" w:cs="Calibri"/>
          <w:sz w:val="20"/>
          <w:szCs w:val="20"/>
          <w:bdr w:val="none" w:sz="0" w:space="0" w:color="auto" w:frame="1"/>
          <w:lang w:val="en-US" w:eastAsia="en-GB"/>
        </w:rPr>
        <w:t>reactive</w:t>
      </w:r>
      <w:r w:rsidRPr="00706982">
        <w:rPr>
          <w:rFonts w:ascii="Calibri" w:eastAsia="Times New Roman" w:hAnsi="Calibri" w:cs="Calibri"/>
          <w:sz w:val="20"/>
          <w:szCs w:val="20"/>
          <w:bdr w:val="none" w:sz="0" w:space="0" w:color="auto" w:frame="1"/>
          <w:lang w:val="en-US" w:eastAsia="en-GB"/>
        </w:rPr>
        <w:t xml:space="preserve"> repairs to ensure island communities and renewable energy remain reconnected</w:t>
      </w:r>
      <w:r w:rsidRPr="00AE417B">
        <w:rPr>
          <w:rFonts w:ascii="Calibri" w:eastAsia="Times New Roman" w:hAnsi="Calibri" w:cs="Calibri"/>
          <w:sz w:val="20"/>
          <w:szCs w:val="20"/>
          <w:bdr w:val="none" w:sz="0" w:space="0" w:color="auto" w:frame="1"/>
          <w:lang w:val="en-US" w:eastAsia="en-GB"/>
        </w:rPr>
        <w:t xml:space="preserve"> as well as</w:t>
      </w:r>
      <w:r w:rsidRPr="00706982">
        <w:rPr>
          <w:rFonts w:ascii="Calibri" w:eastAsia="Times New Roman" w:hAnsi="Calibri" w:cs="Calibri"/>
          <w:sz w:val="20"/>
          <w:szCs w:val="20"/>
          <w:bdr w:val="none" w:sz="0" w:space="0" w:color="auto" w:frame="1"/>
          <w:lang w:val="en-US" w:eastAsia="en-GB"/>
        </w:rPr>
        <w:t xml:space="preserve"> </w:t>
      </w:r>
      <w:r w:rsidRPr="00AE417B">
        <w:rPr>
          <w:rFonts w:ascii="Calibri" w:eastAsia="Times New Roman" w:hAnsi="Calibri" w:cs="Calibri"/>
          <w:sz w:val="20"/>
          <w:szCs w:val="20"/>
          <w:bdr w:val="none" w:sz="0" w:space="0" w:color="auto" w:frame="1"/>
          <w:lang w:val="en-US" w:eastAsia="en-GB"/>
        </w:rPr>
        <w:t xml:space="preserve">providing </w:t>
      </w:r>
      <w:r w:rsidRPr="00706982">
        <w:rPr>
          <w:rFonts w:ascii="Calibri" w:eastAsia="Times New Roman" w:hAnsi="Calibri" w:cs="Calibri"/>
          <w:sz w:val="20"/>
          <w:szCs w:val="20"/>
          <w:bdr w:val="none" w:sz="0" w:space="0" w:color="auto" w:frame="1"/>
          <w:lang w:val="en-US" w:eastAsia="en-GB"/>
        </w:rPr>
        <w:t xml:space="preserve">cable storage solutions with </w:t>
      </w:r>
      <w:r w:rsidRPr="00AE417B">
        <w:rPr>
          <w:rFonts w:ascii="Calibri" w:eastAsia="Times New Roman" w:hAnsi="Calibri" w:cs="Calibri"/>
          <w:sz w:val="20"/>
          <w:szCs w:val="20"/>
          <w:bdr w:val="none" w:sz="0" w:space="0" w:color="auto" w:frame="1"/>
          <w:lang w:val="en-US" w:eastAsia="en-GB"/>
        </w:rPr>
        <w:t xml:space="preserve">a </w:t>
      </w:r>
      <w:r w:rsidRPr="00706982">
        <w:rPr>
          <w:rFonts w:ascii="Calibri" w:eastAsia="Times New Roman" w:hAnsi="Calibri" w:cs="Calibri"/>
          <w:sz w:val="20"/>
          <w:szCs w:val="20"/>
          <w:bdr w:val="none" w:sz="0" w:space="0" w:color="auto" w:frame="1"/>
          <w:lang w:val="en-US" w:eastAsia="en-GB"/>
        </w:rPr>
        <w:t xml:space="preserve">capacity for 100km of cable at </w:t>
      </w:r>
      <w:r w:rsidRPr="00AE417B">
        <w:rPr>
          <w:rFonts w:ascii="Calibri" w:eastAsia="Times New Roman" w:hAnsi="Calibri" w:cs="Calibri"/>
          <w:sz w:val="20"/>
          <w:szCs w:val="20"/>
          <w:bdr w:val="none" w:sz="0" w:space="0" w:color="auto" w:frame="1"/>
          <w:lang w:val="en-US" w:eastAsia="en-GB"/>
        </w:rPr>
        <w:t xml:space="preserve">its storage facilities situated in </w:t>
      </w:r>
      <w:r w:rsidRPr="00706982">
        <w:rPr>
          <w:rFonts w:ascii="Calibri" w:eastAsia="Times New Roman" w:hAnsi="Calibri" w:cs="Calibri"/>
          <w:sz w:val="20"/>
          <w:szCs w:val="20"/>
          <w:bdr w:val="none" w:sz="0" w:space="0" w:color="auto" w:frame="1"/>
          <w:lang w:val="en-US" w:eastAsia="en-GB"/>
        </w:rPr>
        <w:t xml:space="preserve">Burntisland and </w:t>
      </w:r>
      <w:proofErr w:type="spellStart"/>
      <w:r w:rsidRPr="00706982">
        <w:rPr>
          <w:rFonts w:ascii="Calibri" w:eastAsia="Times New Roman" w:hAnsi="Calibri" w:cs="Calibri"/>
          <w:sz w:val="20"/>
          <w:szCs w:val="20"/>
          <w:bdr w:val="none" w:sz="0" w:space="0" w:color="auto" w:frame="1"/>
          <w:lang w:val="en-US" w:eastAsia="en-GB"/>
        </w:rPr>
        <w:t>Nigg</w:t>
      </w:r>
      <w:proofErr w:type="spellEnd"/>
      <w:r w:rsidRPr="00AE417B">
        <w:rPr>
          <w:rFonts w:ascii="Calibri" w:eastAsia="Times New Roman" w:hAnsi="Calibri" w:cs="Calibri"/>
          <w:sz w:val="20"/>
          <w:szCs w:val="20"/>
          <w:bdr w:val="none" w:sz="0" w:space="0" w:color="auto" w:frame="1"/>
          <w:lang w:val="en-US" w:eastAsia="en-GB"/>
        </w:rPr>
        <w:t>.</w:t>
      </w:r>
    </w:p>
    <w:p w14:paraId="6403BAF4" w14:textId="1724BBA4" w:rsidR="00520D1B" w:rsidRPr="00AE417B" w:rsidRDefault="00520D1B" w:rsidP="00520D1B">
      <w:pPr>
        <w:shd w:val="clear" w:color="auto" w:fill="FFFFFF"/>
        <w:spacing w:after="0" w:line="240" w:lineRule="auto"/>
        <w:rPr>
          <w:rFonts w:ascii="Calibri" w:eastAsia="Times New Roman" w:hAnsi="Calibri" w:cs="Calibri"/>
          <w:sz w:val="20"/>
          <w:szCs w:val="20"/>
          <w:lang w:eastAsia="en-GB"/>
        </w:rPr>
      </w:pPr>
      <w:r w:rsidRPr="00AE417B">
        <w:rPr>
          <w:rFonts w:ascii="Calibri" w:eastAsia="Times New Roman" w:hAnsi="Calibri" w:cs="Calibri"/>
          <w:sz w:val="20"/>
          <w:szCs w:val="20"/>
          <w:bdr w:val="none" w:sz="0" w:space="0" w:color="auto" w:frame="1"/>
          <w:lang w:eastAsia="en-GB"/>
        </w:rPr>
        <w:t xml:space="preserve">The global demand for subsea cable operations has increased exponentially and shortages in skill, assets and equipment have resulted in longer lead times and increased cost pressures. </w:t>
      </w:r>
      <w:r w:rsidRPr="0032332E">
        <w:rPr>
          <w:rFonts w:ascii="Calibri" w:eastAsia="Times New Roman" w:hAnsi="Calibri" w:cs="Calibri"/>
          <w:sz w:val="20"/>
          <w:szCs w:val="20"/>
          <w:bdr w:val="none" w:sz="0" w:space="0" w:color="auto" w:frame="1"/>
          <w:lang w:eastAsia="en-GB"/>
        </w:rPr>
        <w:t xml:space="preserve">It is important that Ofgem takes into consideration the certainty the supply chain needs to be able to efficiently deliver </w:t>
      </w:r>
      <w:r w:rsidR="002F3AAD">
        <w:rPr>
          <w:rFonts w:ascii="Calibri" w:eastAsia="Times New Roman" w:hAnsi="Calibri" w:cs="Calibri"/>
          <w:sz w:val="20"/>
          <w:szCs w:val="20"/>
          <w:bdr w:val="none" w:sz="0" w:space="0" w:color="auto" w:frame="1"/>
          <w:lang w:eastAsia="en-GB"/>
        </w:rPr>
        <w:t>work</w:t>
      </w:r>
      <w:r w:rsidR="007E68E6">
        <w:rPr>
          <w:rFonts w:ascii="Calibri" w:eastAsia="Times New Roman" w:hAnsi="Calibri" w:cs="Calibri"/>
          <w:sz w:val="20"/>
          <w:szCs w:val="20"/>
          <w:bdr w:val="none" w:sz="0" w:space="0" w:color="auto" w:frame="1"/>
          <w:lang w:eastAsia="en-GB"/>
        </w:rPr>
        <w:t xml:space="preserve">, invest in personnel, equipment </w:t>
      </w:r>
      <w:r w:rsidR="002F3AAD">
        <w:rPr>
          <w:rFonts w:ascii="Calibri" w:eastAsia="Times New Roman" w:hAnsi="Calibri" w:cs="Calibri"/>
          <w:sz w:val="20"/>
          <w:szCs w:val="20"/>
          <w:bdr w:val="none" w:sz="0" w:space="0" w:color="auto" w:frame="1"/>
          <w:lang w:eastAsia="en-GB"/>
        </w:rPr>
        <w:t>and</w:t>
      </w:r>
      <w:r w:rsidRPr="0032332E">
        <w:rPr>
          <w:rFonts w:ascii="Calibri" w:eastAsia="Times New Roman" w:hAnsi="Calibri" w:cs="Calibri"/>
          <w:sz w:val="20"/>
          <w:szCs w:val="20"/>
          <w:bdr w:val="none" w:sz="0" w:space="0" w:color="auto" w:frame="1"/>
          <w:lang w:eastAsia="en-GB"/>
        </w:rPr>
        <w:t xml:space="preserve"> </w:t>
      </w:r>
      <w:r w:rsidR="007E68E6">
        <w:rPr>
          <w:rFonts w:ascii="Calibri" w:eastAsia="Times New Roman" w:hAnsi="Calibri" w:cs="Calibri"/>
          <w:sz w:val="20"/>
          <w:szCs w:val="20"/>
          <w:bdr w:val="none" w:sz="0" w:space="0" w:color="auto" w:frame="1"/>
          <w:lang w:eastAsia="en-GB"/>
        </w:rPr>
        <w:t xml:space="preserve">vessels in order to </w:t>
      </w:r>
      <w:r w:rsidRPr="0032332E">
        <w:rPr>
          <w:rFonts w:ascii="Calibri" w:eastAsia="Times New Roman" w:hAnsi="Calibri" w:cs="Calibri"/>
          <w:sz w:val="20"/>
          <w:szCs w:val="20"/>
          <w:bdr w:val="none" w:sz="0" w:space="0" w:color="auto" w:frame="1"/>
          <w:lang w:eastAsia="en-GB"/>
        </w:rPr>
        <w:t>bring significant benefits to customers.</w:t>
      </w:r>
    </w:p>
    <w:p w14:paraId="7E280D56" w14:textId="77777777" w:rsidR="00520D1B" w:rsidRPr="00AE417B" w:rsidRDefault="00520D1B" w:rsidP="00520D1B">
      <w:pPr>
        <w:shd w:val="clear" w:color="auto" w:fill="FFFFFF"/>
        <w:spacing w:after="0" w:line="240" w:lineRule="auto"/>
        <w:rPr>
          <w:rFonts w:ascii="Calibri" w:eastAsia="Times New Roman" w:hAnsi="Calibri" w:cs="Calibri"/>
          <w:sz w:val="20"/>
          <w:szCs w:val="20"/>
          <w:highlight w:val="yellow"/>
          <w:bdr w:val="none" w:sz="0" w:space="0" w:color="auto" w:frame="1"/>
          <w:lang w:eastAsia="en-GB"/>
        </w:rPr>
      </w:pPr>
    </w:p>
    <w:p w14:paraId="61948F41" w14:textId="4A45F59B" w:rsidR="00520D1B" w:rsidRPr="0032332E" w:rsidRDefault="00520D1B" w:rsidP="00520D1B">
      <w:pPr>
        <w:shd w:val="clear" w:color="auto" w:fill="FFFFFF"/>
        <w:spacing w:after="0" w:line="240" w:lineRule="auto"/>
        <w:rPr>
          <w:rFonts w:ascii="Calibri" w:eastAsia="Times New Roman" w:hAnsi="Calibri" w:cs="Calibri"/>
          <w:sz w:val="20"/>
          <w:szCs w:val="20"/>
          <w:lang w:eastAsia="en-GB"/>
        </w:rPr>
      </w:pPr>
      <w:r w:rsidRPr="0032332E">
        <w:rPr>
          <w:rFonts w:ascii="Calibri" w:eastAsia="Times New Roman" w:hAnsi="Calibri" w:cs="Calibri"/>
          <w:sz w:val="20"/>
          <w:szCs w:val="20"/>
          <w:bdr w:val="none" w:sz="0" w:space="0" w:color="auto" w:frame="1"/>
          <w:lang w:eastAsia="en-GB"/>
        </w:rPr>
        <w:t xml:space="preserve">We would encourage Ofgem to </w:t>
      </w:r>
      <w:r w:rsidR="00FF7D01">
        <w:rPr>
          <w:rFonts w:ascii="Calibri" w:eastAsia="Times New Roman" w:hAnsi="Calibri" w:cs="Calibri"/>
          <w:sz w:val="20"/>
          <w:szCs w:val="20"/>
          <w:bdr w:val="none" w:sz="0" w:space="0" w:color="auto" w:frame="1"/>
          <w:lang w:eastAsia="en-GB"/>
        </w:rPr>
        <w:t>consider this when agreeing the level of</w:t>
      </w:r>
      <w:r w:rsidRPr="0032332E">
        <w:rPr>
          <w:rFonts w:ascii="Calibri" w:eastAsia="Times New Roman" w:hAnsi="Calibri" w:cs="Calibri"/>
          <w:sz w:val="20"/>
          <w:szCs w:val="20"/>
          <w:bdr w:val="none" w:sz="0" w:space="0" w:color="auto" w:frame="1"/>
          <w:lang w:eastAsia="en-GB"/>
        </w:rPr>
        <w:t xml:space="preserve"> investment required in the North of Scotland’s electricity network. Scotland has set a legally binding 2045 net zero target, five years ahead of the rest of the UK. It can only achieve this by accelerating electrification and greater investment is required in both network capacity and reliability to facilitate </w:t>
      </w:r>
      <w:r w:rsidRPr="00AE417B">
        <w:rPr>
          <w:rFonts w:ascii="Calibri" w:eastAsia="Times New Roman" w:hAnsi="Calibri" w:cs="Calibri"/>
          <w:sz w:val="20"/>
          <w:szCs w:val="20"/>
          <w:bdr w:val="none" w:sz="0" w:space="0" w:color="auto" w:frame="1"/>
          <w:lang w:eastAsia="en-GB"/>
        </w:rPr>
        <w:t>decarbonisation and</w:t>
      </w:r>
      <w:r w:rsidRPr="0032332E">
        <w:rPr>
          <w:rFonts w:ascii="Calibri" w:eastAsia="Times New Roman" w:hAnsi="Calibri" w:cs="Calibri"/>
          <w:sz w:val="20"/>
          <w:szCs w:val="20"/>
          <w:bdr w:val="none" w:sz="0" w:space="0" w:color="auto" w:frame="1"/>
          <w:lang w:eastAsia="en-GB"/>
        </w:rPr>
        <w:t xml:space="preserve"> support an ever-increasing reliance on the electricity network.</w:t>
      </w:r>
    </w:p>
    <w:p w14:paraId="1B48A9ED" w14:textId="77777777" w:rsidR="00520D1B" w:rsidRPr="00AE417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p>
    <w:p w14:paraId="4DAB9F7F" w14:textId="3663D826" w:rsidR="00520D1B" w:rsidRPr="0032332E" w:rsidRDefault="00520D1B" w:rsidP="00520D1B">
      <w:pPr>
        <w:shd w:val="clear" w:color="auto" w:fill="FFFFFF"/>
        <w:spacing w:after="0" w:line="240" w:lineRule="auto"/>
        <w:rPr>
          <w:rFonts w:ascii="Calibri" w:eastAsia="Times New Roman" w:hAnsi="Calibri" w:cs="Calibri"/>
          <w:sz w:val="20"/>
          <w:szCs w:val="20"/>
          <w:lang w:eastAsia="en-GB"/>
        </w:rPr>
      </w:pPr>
      <w:r w:rsidRPr="0032332E">
        <w:rPr>
          <w:rFonts w:ascii="Calibri" w:eastAsia="Times New Roman" w:hAnsi="Calibri" w:cs="Calibri"/>
          <w:sz w:val="20"/>
          <w:szCs w:val="20"/>
          <w:bdr w:val="none" w:sz="0" w:space="0" w:color="auto" w:frame="1"/>
          <w:lang w:eastAsia="en-GB"/>
        </w:rPr>
        <w:t xml:space="preserve">Investment decisions today can help unlock that potential. It is critical that the supply chain and industry work hand-in-hand to help facilitate the net zero ambitions of our island communities, and Ofgem’s proposed determination could </w:t>
      </w:r>
      <w:r w:rsidR="00FF7D01">
        <w:rPr>
          <w:rFonts w:ascii="Calibri" w:eastAsia="Times New Roman" w:hAnsi="Calibri" w:cs="Calibri"/>
          <w:sz w:val="20"/>
          <w:szCs w:val="20"/>
          <w:bdr w:val="none" w:sz="0" w:space="0" w:color="auto" w:frame="1"/>
          <w:lang w:eastAsia="en-GB"/>
        </w:rPr>
        <w:t>inadvertently have the effect of hindering the p</w:t>
      </w:r>
      <w:r w:rsidRPr="0032332E">
        <w:rPr>
          <w:rFonts w:ascii="Calibri" w:eastAsia="Times New Roman" w:hAnsi="Calibri" w:cs="Calibri"/>
          <w:sz w:val="20"/>
          <w:szCs w:val="20"/>
          <w:bdr w:val="none" w:sz="0" w:space="0" w:color="auto" w:frame="1"/>
          <w:lang w:eastAsia="en-GB"/>
        </w:rPr>
        <w:t>rogress required.</w:t>
      </w:r>
    </w:p>
    <w:p w14:paraId="4C12A008" w14:textId="77777777" w:rsidR="00520D1B" w:rsidRPr="00AE417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p>
    <w:p w14:paraId="01922508" w14:textId="773F49D5" w:rsidR="00520D1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r w:rsidRPr="0032332E">
        <w:rPr>
          <w:rFonts w:ascii="Calibri" w:eastAsia="Times New Roman" w:hAnsi="Calibri" w:cs="Calibri"/>
          <w:sz w:val="20"/>
          <w:szCs w:val="20"/>
          <w:bdr w:val="none" w:sz="0" w:space="0" w:color="auto" w:frame="1"/>
          <w:lang w:eastAsia="en-GB"/>
        </w:rPr>
        <w:t xml:space="preserve">We are supportive of SSEN’s investment plan to proactively replace subsea cables that are critical to maintaining the security of supply for customers and businesses based on the Scottish islands. We are therefore </w:t>
      </w:r>
      <w:r w:rsidR="00FF7D01">
        <w:rPr>
          <w:rFonts w:ascii="Calibri" w:eastAsia="Times New Roman" w:hAnsi="Calibri" w:cs="Calibri"/>
          <w:sz w:val="20"/>
          <w:szCs w:val="20"/>
          <w:bdr w:val="none" w:sz="0" w:space="0" w:color="auto" w:frame="1"/>
          <w:lang w:eastAsia="en-GB"/>
        </w:rPr>
        <w:t xml:space="preserve">naturally </w:t>
      </w:r>
      <w:r w:rsidRPr="0032332E">
        <w:rPr>
          <w:rFonts w:ascii="Calibri" w:eastAsia="Times New Roman" w:hAnsi="Calibri" w:cs="Calibri"/>
          <w:sz w:val="20"/>
          <w:szCs w:val="20"/>
          <w:bdr w:val="none" w:sz="0" w:space="0" w:color="auto" w:frame="1"/>
          <w:lang w:eastAsia="en-GB"/>
        </w:rPr>
        <w:t xml:space="preserve">concerned </w:t>
      </w:r>
      <w:r w:rsidR="00FF7D01">
        <w:rPr>
          <w:rFonts w:ascii="Calibri" w:eastAsia="Times New Roman" w:hAnsi="Calibri" w:cs="Calibri"/>
          <w:sz w:val="20"/>
          <w:szCs w:val="20"/>
          <w:bdr w:val="none" w:sz="0" w:space="0" w:color="auto" w:frame="1"/>
          <w:lang w:eastAsia="en-GB"/>
        </w:rPr>
        <w:t>that the funding for this approach has not been approved by Ofgem</w:t>
      </w:r>
      <w:r w:rsidRPr="0032332E">
        <w:rPr>
          <w:rFonts w:ascii="Calibri" w:eastAsia="Times New Roman" w:hAnsi="Calibri" w:cs="Calibri"/>
          <w:sz w:val="20"/>
          <w:szCs w:val="20"/>
          <w:bdr w:val="none" w:sz="0" w:space="0" w:color="auto" w:frame="1"/>
          <w:lang w:eastAsia="en-GB"/>
        </w:rPr>
        <w:t>. The replacement of these cables will bring a significant consumer benefit but this can only be generated if SSEN is able to work with the supply chain to plan and contract for the resources to complete works. Delaying proactive replacements during this five-year period will increase the chances of cables faulting in the future</w:t>
      </w:r>
      <w:r w:rsidR="007E68E6">
        <w:rPr>
          <w:rFonts w:ascii="Calibri" w:eastAsia="Times New Roman" w:hAnsi="Calibri" w:cs="Calibri"/>
          <w:sz w:val="20"/>
          <w:szCs w:val="20"/>
          <w:bdr w:val="none" w:sz="0" w:space="0" w:color="auto" w:frame="1"/>
          <w:lang w:eastAsia="en-GB"/>
        </w:rPr>
        <w:t>;</w:t>
      </w:r>
      <w:r w:rsidRPr="0032332E">
        <w:rPr>
          <w:rFonts w:ascii="Calibri" w:eastAsia="Times New Roman" w:hAnsi="Calibri" w:cs="Calibri"/>
          <w:sz w:val="20"/>
          <w:szCs w:val="20"/>
          <w:bdr w:val="none" w:sz="0" w:space="0" w:color="auto" w:frame="1"/>
          <w:lang w:eastAsia="en-GB"/>
        </w:rPr>
        <w:t xml:space="preserve"> resulting in more delays and increased costs for consumers.</w:t>
      </w:r>
    </w:p>
    <w:p w14:paraId="5EA35A61" w14:textId="77777777" w:rsidR="00520D1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p>
    <w:p w14:paraId="3BCF171A" w14:textId="77777777" w:rsidR="00520D1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p>
    <w:p w14:paraId="12B619EA" w14:textId="77777777" w:rsidR="00520D1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p>
    <w:p w14:paraId="6F0CD4D6" w14:textId="77777777" w:rsidR="00520D1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p>
    <w:p w14:paraId="5A4E03BC" w14:textId="77777777" w:rsidR="00520D1B" w:rsidRPr="0032332E" w:rsidRDefault="00520D1B" w:rsidP="00520D1B">
      <w:pPr>
        <w:shd w:val="clear" w:color="auto" w:fill="FFFFFF"/>
        <w:spacing w:after="0" w:line="240" w:lineRule="auto"/>
        <w:rPr>
          <w:rFonts w:ascii="Calibri" w:eastAsia="Times New Roman" w:hAnsi="Calibri" w:cs="Calibri"/>
          <w:sz w:val="20"/>
          <w:szCs w:val="20"/>
          <w:lang w:eastAsia="en-GB"/>
        </w:rPr>
      </w:pPr>
    </w:p>
    <w:p w14:paraId="7DF23602" w14:textId="77777777" w:rsidR="00520D1B" w:rsidRPr="00AE417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p>
    <w:p w14:paraId="500EEE73" w14:textId="4FDDC72A" w:rsidR="00520D1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r w:rsidRPr="0032332E">
        <w:rPr>
          <w:rFonts w:ascii="Calibri" w:eastAsia="Times New Roman" w:hAnsi="Calibri" w:cs="Calibri"/>
          <w:sz w:val="20"/>
          <w:szCs w:val="20"/>
          <w:bdr w:val="none" w:sz="0" w:space="0" w:color="auto" w:frame="1"/>
          <w:lang w:eastAsia="en-GB"/>
        </w:rPr>
        <w:t xml:space="preserve">We agree with SSEN’s approach and </w:t>
      </w:r>
      <w:r w:rsidR="00FF7D01">
        <w:rPr>
          <w:rFonts w:ascii="Calibri" w:eastAsia="Times New Roman" w:hAnsi="Calibri" w:cs="Calibri"/>
          <w:sz w:val="20"/>
          <w:szCs w:val="20"/>
          <w:bdr w:val="none" w:sz="0" w:space="0" w:color="auto" w:frame="1"/>
          <w:lang w:eastAsia="en-GB"/>
        </w:rPr>
        <w:t xml:space="preserve">would respectfully </w:t>
      </w:r>
      <w:r w:rsidRPr="0032332E">
        <w:rPr>
          <w:rFonts w:ascii="Calibri" w:eastAsia="Times New Roman" w:hAnsi="Calibri" w:cs="Calibri"/>
          <w:sz w:val="20"/>
          <w:szCs w:val="20"/>
          <w:bdr w:val="none" w:sz="0" w:space="0" w:color="auto" w:frame="1"/>
          <w:lang w:eastAsia="en-GB"/>
        </w:rPr>
        <w:t xml:space="preserve">urge Ofgem to </w:t>
      </w:r>
      <w:r w:rsidR="00FF7D01">
        <w:rPr>
          <w:rFonts w:ascii="Calibri" w:eastAsia="Times New Roman" w:hAnsi="Calibri" w:cs="Calibri"/>
          <w:sz w:val="20"/>
          <w:szCs w:val="20"/>
          <w:bdr w:val="none" w:sz="0" w:space="0" w:color="auto" w:frame="1"/>
          <w:lang w:eastAsia="en-GB"/>
        </w:rPr>
        <w:t>reconsider their position</w:t>
      </w:r>
      <w:r w:rsidRPr="0032332E">
        <w:rPr>
          <w:rFonts w:ascii="Calibri" w:eastAsia="Times New Roman" w:hAnsi="Calibri" w:cs="Calibri"/>
          <w:sz w:val="20"/>
          <w:szCs w:val="20"/>
          <w:bdr w:val="none" w:sz="0" w:space="0" w:color="auto" w:frame="1"/>
          <w:lang w:eastAsia="en-GB"/>
        </w:rPr>
        <w:t>. Not being able to replace subsea cables at the optimal time could have consequences for network reliability. The geography of the north of Scotland is unique and requires a bespoke approach - the island communities are reliant on subsea cable connectivity to thrive.</w:t>
      </w:r>
    </w:p>
    <w:p w14:paraId="57CB8AE8" w14:textId="77777777" w:rsidR="00895D3C" w:rsidRDefault="00895D3C" w:rsidP="00520D1B">
      <w:pPr>
        <w:shd w:val="clear" w:color="auto" w:fill="FFFFFF"/>
        <w:spacing w:after="0" w:line="240" w:lineRule="auto"/>
        <w:rPr>
          <w:rFonts w:ascii="Calibri" w:eastAsia="Times New Roman" w:hAnsi="Calibri" w:cs="Calibri"/>
          <w:sz w:val="20"/>
          <w:szCs w:val="20"/>
          <w:bdr w:val="none" w:sz="0" w:space="0" w:color="auto" w:frame="1"/>
          <w:lang w:eastAsia="en-GB"/>
        </w:rPr>
      </w:pPr>
    </w:p>
    <w:p w14:paraId="6181E858" w14:textId="77777777" w:rsidR="00520D1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r>
        <w:rPr>
          <w:rFonts w:ascii="Calibri" w:eastAsia="Times New Roman" w:hAnsi="Calibri" w:cs="Calibri"/>
          <w:sz w:val="20"/>
          <w:szCs w:val="20"/>
          <w:bdr w:val="none" w:sz="0" w:space="0" w:color="auto" w:frame="1"/>
          <w:lang w:eastAsia="en-GB"/>
        </w:rPr>
        <w:t xml:space="preserve">Yours Sincerely, </w:t>
      </w:r>
    </w:p>
    <w:p w14:paraId="4FBB4F8F" w14:textId="37AA2A66" w:rsidR="00520D1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p>
    <w:p w14:paraId="16294B6C" w14:textId="327676A6" w:rsidR="00225AD6" w:rsidRDefault="00225AD6" w:rsidP="00520D1B">
      <w:pPr>
        <w:shd w:val="clear" w:color="auto" w:fill="FFFFFF"/>
        <w:spacing w:after="0" w:line="240" w:lineRule="auto"/>
        <w:rPr>
          <w:rFonts w:ascii="Calibri" w:eastAsia="Times New Roman" w:hAnsi="Calibri" w:cs="Calibri"/>
          <w:sz w:val="20"/>
          <w:szCs w:val="20"/>
          <w:bdr w:val="none" w:sz="0" w:space="0" w:color="auto" w:frame="1"/>
          <w:lang w:eastAsia="en-GB"/>
        </w:rPr>
      </w:pPr>
      <w:r>
        <w:rPr>
          <w:rFonts w:ascii="Calibri" w:eastAsia="Times New Roman" w:hAnsi="Calibri" w:cs="Calibri"/>
          <w:sz w:val="20"/>
          <w:szCs w:val="20"/>
          <w:bdr w:val="none" w:sz="0" w:space="0" w:color="auto" w:frame="1"/>
          <w:lang w:eastAsia="en-GB"/>
        </w:rPr>
        <w:t>Craig English</w:t>
      </w:r>
    </w:p>
    <w:p w14:paraId="05B27C6D" w14:textId="77777777" w:rsidR="00225AD6" w:rsidRDefault="00225AD6" w:rsidP="00520D1B">
      <w:pPr>
        <w:shd w:val="clear" w:color="auto" w:fill="FFFFFF"/>
        <w:spacing w:after="0" w:line="240" w:lineRule="auto"/>
        <w:rPr>
          <w:rFonts w:ascii="Calibri" w:eastAsia="Times New Roman" w:hAnsi="Calibri" w:cs="Calibri"/>
          <w:sz w:val="20"/>
          <w:szCs w:val="20"/>
          <w:bdr w:val="none" w:sz="0" w:space="0" w:color="auto" w:frame="1"/>
          <w:lang w:eastAsia="en-GB"/>
        </w:rPr>
      </w:pPr>
    </w:p>
    <w:p w14:paraId="5FE807C0" w14:textId="77777777" w:rsidR="00520D1B" w:rsidRDefault="00520D1B" w:rsidP="00520D1B">
      <w:pPr>
        <w:shd w:val="clear" w:color="auto" w:fill="FFFFFF"/>
        <w:spacing w:after="0" w:line="240" w:lineRule="auto"/>
        <w:rPr>
          <w:rFonts w:ascii="Calibri" w:eastAsia="Times New Roman" w:hAnsi="Calibri" w:cs="Calibri"/>
          <w:sz w:val="20"/>
          <w:szCs w:val="20"/>
          <w:bdr w:val="none" w:sz="0" w:space="0" w:color="auto" w:frame="1"/>
          <w:lang w:eastAsia="en-GB"/>
        </w:rPr>
      </w:pPr>
      <w:r>
        <w:rPr>
          <w:rFonts w:ascii="Calibri" w:eastAsia="Times New Roman" w:hAnsi="Calibri" w:cs="Calibri"/>
          <w:sz w:val="20"/>
          <w:szCs w:val="20"/>
          <w:bdr w:val="none" w:sz="0" w:space="0" w:color="auto" w:frame="1"/>
          <w:lang w:eastAsia="en-GB"/>
        </w:rPr>
        <w:t>Director</w:t>
      </w:r>
    </w:p>
    <w:p w14:paraId="637E32AE" w14:textId="77777777" w:rsidR="00520D1B" w:rsidRPr="003B608F" w:rsidRDefault="00520D1B" w:rsidP="00520D1B">
      <w:pPr>
        <w:shd w:val="clear" w:color="auto" w:fill="FFFFFF"/>
        <w:spacing w:after="0" w:line="240" w:lineRule="auto"/>
        <w:rPr>
          <w:rFonts w:ascii="Calibri" w:eastAsia="Times New Roman" w:hAnsi="Calibri" w:cs="Calibri"/>
          <w:sz w:val="20"/>
          <w:szCs w:val="20"/>
          <w:lang w:eastAsia="en-GB"/>
        </w:rPr>
      </w:pPr>
    </w:p>
    <w:p w14:paraId="6FCD3989" w14:textId="58D747FE" w:rsidR="008E1963" w:rsidRDefault="008E1963" w:rsidP="00BB4115">
      <w:pPr>
        <w:pStyle w:val="NoSpacing"/>
        <w:jc w:val="center"/>
        <w:rPr>
          <w:rFonts w:ascii="Arial" w:hAnsi="Arial" w:cs="Arial"/>
        </w:rPr>
      </w:pPr>
    </w:p>
    <w:sectPr w:rsidR="008E1963" w:rsidSect="00DA6992">
      <w:headerReference w:type="even" r:id="rId10"/>
      <w:headerReference w:type="default" r:id="rId11"/>
      <w:footerReference w:type="even" r:id="rId12"/>
      <w:footerReference w:type="default" r:id="rId13"/>
      <w:headerReference w:type="first" r:id="rId14"/>
      <w:footerReference w:type="first" r:id="rId15"/>
      <w:pgSz w:w="11906" w:h="16838"/>
      <w:pgMar w:top="2126" w:right="1440" w:bottom="1701" w:left="1440" w:header="72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F3E95" w14:textId="77777777" w:rsidR="00072E07" w:rsidRDefault="00072E07" w:rsidP="00D64CEF">
      <w:pPr>
        <w:spacing w:after="0" w:line="240" w:lineRule="auto"/>
      </w:pPr>
      <w:r>
        <w:separator/>
      </w:r>
    </w:p>
  </w:endnote>
  <w:endnote w:type="continuationSeparator" w:id="0">
    <w:p w14:paraId="0FC6FED6" w14:textId="77777777" w:rsidR="00072E07" w:rsidRDefault="00072E07" w:rsidP="00D64CEF">
      <w:pPr>
        <w:spacing w:after="0" w:line="240" w:lineRule="auto"/>
      </w:pPr>
      <w:r>
        <w:continuationSeparator/>
      </w:r>
    </w:p>
  </w:endnote>
  <w:endnote w:type="continuationNotice" w:id="1">
    <w:p w14:paraId="708ABBCB" w14:textId="77777777" w:rsidR="00072E07" w:rsidRDefault="00072E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Nova">
    <w:panose1 w:val="020B0504020202020204"/>
    <w:charset w:val="00"/>
    <w:family w:val="swiss"/>
    <w:pitch w:val="variable"/>
    <w:sig w:usb0="2000028F" w:usb1="00000002"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661C7" w14:textId="5CCE4CA5" w:rsidR="00C4725F" w:rsidRDefault="001316B3">
    <w:pPr>
      <w:pStyle w:val="Footer"/>
    </w:pPr>
    <w:r>
      <w:rPr>
        <w:noProof/>
      </w:rPr>
      <mc:AlternateContent>
        <mc:Choice Requires="wps">
          <w:drawing>
            <wp:anchor distT="0" distB="0" distL="0" distR="0" simplePos="0" relativeHeight="251660289" behindDoc="0" locked="0" layoutInCell="1" allowOverlap="1" wp14:anchorId="715F2DC1" wp14:editId="4A4BBCC8">
              <wp:simplePos x="635" y="635"/>
              <wp:positionH relativeFrom="column">
                <wp:align>center</wp:align>
              </wp:positionH>
              <wp:positionV relativeFrom="paragraph">
                <wp:posOffset>635</wp:posOffset>
              </wp:positionV>
              <wp:extent cx="443865" cy="443865"/>
              <wp:effectExtent l="0" t="0" r="1270" b="17145"/>
              <wp:wrapSquare wrapText="bothSides"/>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2BD4FA" w14:textId="53965BC7" w:rsidR="001316B3" w:rsidRPr="001316B3" w:rsidRDefault="001316B3">
                          <w:pPr>
                            <w:rPr>
                              <w:rFonts w:ascii="Calibri" w:eastAsia="Calibri" w:hAnsi="Calibri" w:cs="Calibri"/>
                              <w:noProof/>
                              <w:color w:val="000000"/>
                              <w:sz w:val="20"/>
                              <w:szCs w:val="20"/>
                            </w:rPr>
                          </w:pPr>
                          <w:r w:rsidRPr="001316B3">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15F2DC1" id="_x0000_t202" coordsize="21600,21600" o:spt="202" path="m,l,21600r21600,l21600,xe">
              <v:stroke joinstyle="miter"/>
              <v:path gradientshapeok="t" o:connecttype="rect"/>
            </v:shapetype>
            <v:shape id="Text Box 3" o:spid="_x0000_s1026" type="#_x0000_t202" alt="OFFICIAL-InternalOnly" style="position:absolute;margin-left:0;margin-top:.05pt;width:34.95pt;height:34.95pt;z-index:251660289;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fill o:detectmouseclick="t"/>
              <v:textbox style="mso-fit-shape-to-text:t" inset="0,0,0,0">
                <w:txbxContent>
                  <w:p w14:paraId="532BD4FA" w14:textId="53965BC7" w:rsidR="001316B3" w:rsidRPr="001316B3" w:rsidRDefault="001316B3">
                    <w:pPr>
                      <w:rPr>
                        <w:rFonts w:ascii="Calibri" w:eastAsia="Calibri" w:hAnsi="Calibri" w:cs="Calibri"/>
                        <w:noProof/>
                        <w:color w:val="000000"/>
                        <w:sz w:val="20"/>
                        <w:szCs w:val="20"/>
                      </w:rPr>
                    </w:pPr>
                    <w:r w:rsidRPr="001316B3">
                      <w:rPr>
                        <w:rFonts w:ascii="Calibri" w:eastAsia="Calibri" w:hAnsi="Calibri" w:cs="Calibri"/>
                        <w:noProof/>
                        <w:color w:val="000000"/>
                        <w:sz w:val="20"/>
                        <w:szCs w:val="20"/>
                      </w:rPr>
                      <w:t>OFFICIAL-InternalOnly</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781E4" w14:textId="56DDAE2A" w:rsidR="009A6422" w:rsidRPr="00175D9F" w:rsidRDefault="001316B3" w:rsidP="00D66FBF">
    <w:pPr>
      <w:tabs>
        <w:tab w:val="left" w:pos="426"/>
        <w:tab w:val="left" w:pos="3969"/>
        <w:tab w:val="left" w:pos="8222"/>
        <w:tab w:val="right" w:pos="13440"/>
      </w:tabs>
      <w:ind w:left="-510"/>
      <w:rPr>
        <w:color w:val="7F7F7F" w:themeColor="text1" w:themeTint="80"/>
      </w:rPr>
    </w:pPr>
    <w:r>
      <w:rPr>
        <w:rFonts w:ascii="Arial" w:hAnsi="Arial" w:cs="Arial"/>
        <w:bCs/>
        <w:noProof/>
        <w:color w:val="7F7F7F" w:themeColor="text1" w:themeTint="80"/>
        <w:sz w:val="16"/>
        <w:szCs w:val="16"/>
        <w:lang w:val="en-US"/>
      </w:rPr>
      <mc:AlternateContent>
        <mc:Choice Requires="wps">
          <w:drawing>
            <wp:anchor distT="0" distB="0" distL="0" distR="0" simplePos="0" relativeHeight="251661313" behindDoc="0" locked="0" layoutInCell="1" allowOverlap="1" wp14:anchorId="116F57BA" wp14:editId="525DE45C">
              <wp:simplePos x="635" y="635"/>
              <wp:positionH relativeFrom="column">
                <wp:align>center</wp:align>
              </wp:positionH>
              <wp:positionV relativeFrom="paragraph">
                <wp:posOffset>635</wp:posOffset>
              </wp:positionV>
              <wp:extent cx="443865" cy="443865"/>
              <wp:effectExtent l="0" t="0" r="1270" b="17145"/>
              <wp:wrapSquare wrapText="bothSides"/>
              <wp:docPr id="5" name="Text Box 5"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B671F6" w14:textId="473EE181" w:rsidR="001316B3" w:rsidRPr="001316B3" w:rsidRDefault="001316B3">
                          <w:pPr>
                            <w:rPr>
                              <w:rFonts w:ascii="Calibri" w:eastAsia="Calibri" w:hAnsi="Calibri" w:cs="Calibri"/>
                              <w:noProof/>
                              <w:color w:val="000000"/>
                              <w:sz w:val="20"/>
                              <w:szCs w:val="20"/>
                            </w:rPr>
                          </w:pPr>
                          <w:r w:rsidRPr="001316B3">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16F57BA" id="_x0000_t202" coordsize="21600,21600" o:spt="202" path="m,l,21600r21600,l21600,xe">
              <v:stroke joinstyle="miter"/>
              <v:path gradientshapeok="t" o:connecttype="rect"/>
            </v:shapetype>
            <v:shape id="Text Box 5" o:spid="_x0000_s1027" type="#_x0000_t202" alt="OFFICIAL-InternalOnly" style="position:absolute;left:0;text-align:left;margin-left:0;margin-top:.05pt;width:34.95pt;height:34.95pt;z-index:251661313;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59B671F6" w14:textId="473EE181" w:rsidR="001316B3" w:rsidRPr="001316B3" w:rsidRDefault="001316B3">
                    <w:pPr>
                      <w:rPr>
                        <w:rFonts w:ascii="Calibri" w:eastAsia="Calibri" w:hAnsi="Calibri" w:cs="Calibri"/>
                        <w:noProof/>
                        <w:color w:val="000000"/>
                        <w:sz w:val="20"/>
                        <w:szCs w:val="20"/>
                      </w:rPr>
                    </w:pPr>
                    <w:r w:rsidRPr="001316B3">
                      <w:rPr>
                        <w:rFonts w:ascii="Calibri" w:eastAsia="Calibri" w:hAnsi="Calibri" w:cs="Calibri"/>
                        <w:noProof/>
                        <w:color w:val="000000"/>
                        <w:sz w:val="20"/>
                        <w:szCs w:val="20"/>
                      </w:rPr>
                      <w:t>OFFICIAL-InternalOnly</w:t>
                    </w:r>
                  </w:p>
                </w:txbxContent>
              </v:textbox>
              <w10:wrap type="square"/>
            </v:shape>
          </w:pict>
        </mc:Fallback>
      </mc:AlternateContent>
    </w:r>
    <w:r w:rsidR="009A6422" w:rsidRPr="00175D9F">
      <w:rPr>
        <w:rFonts w:ascii="Arial" w:hAnsi="Arial" w:cs="Arial"/>
        <w:bCs/>
        <w:color w:val="7F7F7F" w:themeColor="text1" w:themeTint="80"/>
        <w:sz w:val="16"/>
        <w:szCs w:val="16"/>
        <w:lang w:val="en-US"/>
      </w:rPr>
      <w:t>Document Title</w:t>
    </w:r>
    <w:r w:rsidR="009A6422" w:rsidRPr="00175D9F">
      <w:rPr>
        <w:rFonts w:ascii="Arial" w:hAnsi="Arial" w:cs="Arial"/>
        <w:bCs/>
        <w:color w:val="7F7F7F" w:themeColor="text1" w:themeTint="80"/>
        <w:sz w:val="16"/>
        <w:szCs w:val="16"/>
        <w:lang w:val="en-US"/>
      </w:rPr>
      <w:tab/>
      <w:t xml:space="preserve">Page </w:t>
    </w:r>
    <w:r w:rsidR="009A6422" w:rsidRPr="00175D9F">
      <w:rPr>
        <w:rFonts w:ascii="Arial" w:hAnsi="Arial" w:cs="Arial"/>
        <w:bCs/>
        <w:color w:val="7F7F7F" w:themeColor="text1" w:themeTint="80"/>
        <w:sz w:val="16"/>
        <w:szCs w:val="16"/>
        <w:lang w:val="en-US"/>
      </w:rPr>
      <w:fldChar w:fldCharType="begin"/>
    </w:r>
    <w:r w:rsidR="009A6422" w:rsidRPr="00175D9F">
      <w:rPr>
        <w:rFonts w:ascii="Arial" w:hAnsi="Arial" w:cs="Arial"/>
        <w:bCs/>
        <w:color w:val="7F7F7F" w:themeColor="text1" w:themeTint="80"/>
        <w:sz w:val="16"/>
        <w:szCs w:val="16"/>
        <w:lang w:val="en-US"/>
      </w:rPr>
      <w:instrText xml:space="preserve"> PAGE </w:instrText>
    </w:r>
    <w:r w:rsidR="009A6422" w:rsidRPr="00175D9F">
      <w:rPr>
        <w:rFonts w:ascii="Arial" w:hAnsi="Arial" w:cs="Arial"/>
        <w:bCs/>
        <w:color w:val="7F7F7F" w:themeColor="text1" w:themeTint="80"/>
        <w:sz w:val="16"/>
        <w:szCs w:val="16"/>
        <w:lang w:val="en-US"/>
      </w:rPr>
      <w:fldChar w:fldCharType="separate"/>
    </w:r>
    <w:r w:rsidR="009A6422">
      <w:rPr>
        <w:rFonts w:ascii="Arial" w:hAnsi="Arial" w:cs="Arial"/>
        <w:bCs/>
        <w:color w:val="7F7F7F" w:themeColor="text1" w:themeTint="80"/>
        <w:sz w:val="16"/>
        <w:szCs w:val="16"/>
        <w:lang w:val="en-US"/>
      </w:rPr>
      <w:t>1</w:t>
    </w:r>
    <w:r w:rsidR="009A6422" w:rsidRPr="00175D9F">
      <w:rPr>
        <w:rFonts w:ascii="Arial" w:hAnsi="Arial" w:cs="Arial"/>
        <w:bCs/>
        <w:color w:val="7F7F7F" w:themeColor="text1" w:themeTint="80"/>
        <w:sz w:val="16"/>
        <w:szCs w:val="16"/>
        <w:lang w:val="en-US"/>
      </w:rPr>
      <w:fldChar w:fldCharType="end"/>
    </w:r>
    <w:r w:rsidR="009A6422" w:rsidRPr="00175D9F">
      <w:rPr>
        <w:rFonts w:ascii="Arial" w:hAnsi="Arial" w:cs="Arial"/>
        <w:bCs/>
        <w:color w:val="7F7F7F" w:themeColor="text1" w:themeTint="80"/>
        <w:sz w:val="16"/>
        <w:szCs w:val="16"/>
        <w:lang w:val="en-US"/>
      </w:rPr>
      <w:t xml:space="preserve"> of </w:t>
    </w:r>
    <w:r w:rsidR="009A6422" w:rsidRPr="00175D9F">
      <w:rPr>
        <w:rFonts w:ascii="Arial" w:hAnsi="Arial" w:cs="Arial"/>
        <w:bCs/>
        <w:color w:val="7F7F7F" w:themeColor="text1" w:themeTint="80"/>
        <w:sz w:val="16"/>
        <w:szCs w:val="16"/>
        <w:lang w:val="en-US"/>
      </w:rPr>
      <w:fldChar w:fldCharType="begin"/>
    </w:r>
    <w:r w:rsidR="009A6422" w:rsidRPr="00175D9F">
      <w:rPr>
        <w:rFonts w:ascii="Arial" w:hAnsi="Arial" w:cs="Arial"/>
        <w:bCs/>
        <w:color w:val="7F7F7F" w:themeColor="text1" w:themeTint="80"/>
        <w:sz w:val="16"/>
        <w:szCs w:val="16"/>
        <w:lang w:val="en-US"/>
      </w:rPr>
      <w:instrText xml:space="preserve"> NUMPAGES </w:instrText>
    </w:r>
    <w:r w:rsidR="009A6422" w:rsidRPr="00175D9F">
      <w:rPr>
        <w:rFonts w:ascii="Arial" w:hAnsi="Arial" w:cs="Arial"/>
        <w:bCs/>
        <w:color w:val="7F7F7F" w:themeColor="text1" w:themeTint="80"/>
        <w:sz w:val="16"/>
        <w:szCs w:val="16"/>
        <w:lang w:val="en-US"/>
      </w:rPr>
      <w:fldChar w:fldCharType="separate"/>
    </w:r>
    <w:r w:rsidR="009A6422">
      <w:rPr>
        <w:rFonts w:ascii="Arial" w:hAnsi="Arial" w:cs="Arial"/>
        <w:bCs/>
        <w:color w:val="7F7F7F" w:themeColor="text1" w:themeTint="80"/>
        <w:sz w:val="16"/>
        <w:szCs w:val="16"/>
        <w:lang w:val="en-US"/>
      </w:rPr>
      <w:t>1</w:t>
    </w:r>
    <w:r w:rsidR="009A6422" w:rsidRPr="00175D9F">
      <w:rPr>
        <w:rFonts w:ascii="Arial" w:hAnsi="Arial" w:cs="Arial"/>
        <w:bCs/>
        <w:color w:val="7F7F7F" w:themeColor="text1" w:themeTint="80"/>
        <w:sz w:val="16"/>
        <w:szCs w:val="16"/>
        <w:lang w:val="en-US"/>
      </w:rPr>
      <w:fldChar w:fldCharType="end"/>
    </w:r>
    <w:r w:rsidR="009A6422" w:rsidRPr="00175D9F">
      <w:rPr>
        <w:rFonts w:ascii="Arial" w:hAnsi="Arial" w:cs="Arial"/>
        <w:bCs/>
        <w:color w:val="7F7F7F" w:themeColor="text1" w:themeTint="80"/>
        <w:sz w:val="16"/>
        <w:szCs w:val="16"/>
        <w:lang w:val="en-US"/>
      </w:rPr>
      <w:tab/>
      <w:t>Revision 0</w:t>
    </w:r>
    <w:r w:rsidR="009A6422" w:rsidRPr="00175D9F">
      <w:rPr>
        <w:rFonts w:ascii="Arial" w:hAnsi="Arial" w:cs="Arial"/>
        <w:bCs/>
        <w:color w:val="7F7F7F" w:themeColor="text1" w:themeTint="80"/>
        <w:sz w:val="16"/>
        <w:szCs w:val="16"/>
        <w:lang w:val="en-US"/>
      </w:rPr>
      <w:tab/>
      <w:t xml:space="preserve"> </w:t>
    </w:r>
  </w:p>
  <w:p w14:paraId="3B6829D2" w14:textId="64E639D9" w:rsidR="00B43F8C" w:rsidRDefault="00B43F8C" w:rsidP="00B43F8C">
    <w:pPr>
      <w:pStyle w:val="Footer"/>
      <w:tabs>
        <w:tab w:val="clear" w:pos="4513"/>
        <w:tab w:val="clear" w:pos="9026"/>
        <w:tab w:val="left" w:pos="2544"/>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2178" w14:textId="76C38520" w:rsidR="00AD06B1" w:rsidRPr="00175D9F" w:rsidRDefault="001316B3" w:rsidP="00AD06B1">
    <w:pPr>
      <w:tabs>
        <w:tab w:val="left" w:pos="426"/>
        <w:tab w:val="left" w:pos="3969"/>
        <w:tab w:val="left" w:pos="8222"/>
        <w:tab w:val="right" w:pos="13440"/>
      </w:tabs>
      <w:ind w:left="-510"/>
      <w:rPr>
        <w:color w:val="7F7F7F" w:themeColor="text1" w:themeTint="80"/>
      </w:rPr>
    </w:pPr>
    <w:r>
      <w:rPr>
        <w:rFonts w:ascii="Arial" w:hAnsi="Arial" w:cs="Arial"/>
        <w:bCs/>
        <w:noProof/>
        <w:color w:val="7F7F7F" w:themeColor="text1" w:themeTint="80"/>
        <w:sz w:val="16"/>
        <w:szCs w:val="16"/>
        <w:lang w:val="en-US"/>
      </w:rPr>
      <mc:AlternateContent>
        <mc:Choice Requires="wps">
          <w:drawing>
            <wp:anchor distT="0" distB="0" distL="0" distR="0" simplePos="0" relativeHeight="251659265" behindDoc="0" locked="0" layoutInCell="1" allowOverlap="1" wp14:anchorId="45D71E40" wp14:editId="579DFB3B">
              <wp:simplePos x="635" y="635"/>
              <wp:positionH relativeFrom="column">
                <wp:align>center</wp:align>
              </wp:positionH>
              <wp:positionV relativeFrom="paragraph">
                <wp:posOffset>635</wp:posOffset>
              </wp:positionV>
              <wp:extent cx="443865" cy="443865"/>
              <wp:effectExtent l="0" t="0" r="1270" b="17145"/>
              <wp:wrapSquare wrapText="bothSides"/>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D93361" w14:textId="1A94C032" w:rsidR="001316B3" w:rsidRPr="001316B3" w:rsidRDefault="001316B3">
                          <w:pPr>
                            <w:rPr>
                              <w:rFonts w:ascii="Calibri" w:eastAsia="Calibri" w:hAnsi="Calibri" w:cs="Calibri"/>
                              <w:noProof/>
                              <w:color w:val="000000"/>
                              <w:sz w:val="20"/>
                              <w:szCs w:val="20"/>
                            </w:rPr>
                          </w:pPr>
                          <w:r w:rsidRPr="001316B3">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5D71E40" id="_x0000_t202" coordsize="21600,21600" o:spt="202" path="m,l,21600r21600,l21600,xe">
              <v:stroke joinstyle="miter"/>
              <v:path gradientshapeok="t" o:connecttype="rect"/>
            </v:shapetype>
            <v:shape id="Text Box 2" o:spid="_x0000_s1028" type="#_x0000_t202" alt="OFFICIAL-InternalOnly" style="position:absolute;left:0;text-align:left;margin-left:0;margin-top:.05pt;width:34.95pt;height:34.95pt;z-index:251659265;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fill o:detectmouseclick="t"/>
              <v:textbox style="mso-fit-shape-to-text:t" inset="0,0,0,0">
                <w:txbxContent>
                  <w:p w14:paraId="0FD93361" w14:textId="1A94C032" w:rsidR="001316B3" w:rsidRPr="001316B3" w:rsidRDefault="001316B3">
                    <w:pPr>
                      <w:rPr>
                        <w:rFonts w:ascii="Calibri" w:eastAsia="Calibri" w:hAnsi="Calibri" w:cs="Calibri"/>
                        <w:noProof/>
                        <w:color w:val="000000"/>
                        <w:sz w:val="20"/>
                        <w:szCs w:val="20"/>
                      </w:rPr>
                    </w:pPr>
                    <w:r w:rsidRPr="001316B3">
                      <w:rPr>
                        <w:rFonts w:ascii="Calibri" w:eastAsia="Calibri" w:hAnsi="Calibri" w:cs="Calibri"/>
                        <w:noProof/>
                        <w:color w:val="000000"/>
                        <w:sz w:val="20"/>
                        <w:szCs w:val="20"/>
                      </w:rPr>
                      <w:t>OFFICIAL-InternalOnly</w:t>
                    </w:r>
                  </w:p>
                </w:txbxContent>
              </v:textbox>
              <w10:wrap type="square"/>
            </v:shape>
          </w:pict>
        </mc:Fallback>
      </mc:AlternateContent>
    </w:r>
    <w:r w:rsidR="00AD06B1" w:rsidRPr="00175D9F">
      <w:rPr>
        <w:rFonts w:ascii="Arial" w:hAnsi="Arial" w:cs="Arial"/>
        <w:bCs/>
        <w:color w:val="7F7F7F" w:themeColor="text1" w:themeTint="80"/>
        <w:sz w:val="16"/>
        <w:szCs w:val="16"/>
        <w:lang w:val="en-US"/>
      </w:rPr>
      <w:t>Document Title</w:t>
    </w:r>
    <w:r w:rsidR="00AD06B1" w:rsidRPr="00175D9F">
      <w:rPr>
        <w:rFonts w:ascii="Arial" w:hAnsi="Arial" w:cs="Arial"/>
        <w:bCs/>
        <w:color w:val="7F7F7F" w:themeColor="text1" w:themeTint="80"/>
        <w:sz w:val="16"/>
        <w:szCs w:val="16"/>
        <w:lang w:val="en-US"/>
      </w:rPr>
      <w:tab/>
      <w:t xml:space="preserve">Page </w:t>
    </w:r>
    <w:r w:rsidR="00AD06B1" w:rsidRPr="00175D9F">
      <w:rPr>
        <w:rFonts w:ascii="Arial" w:hAnsi="Arial" w:cs="Arial"/>
        <w:bCs/>
        <w:color w:val="7F7F7F" w:themeColor="text1" w:themeTint="80"/>
        <w:sz w:val="16"/>
        <w:szCs w:val="16"/>
        <w:lang w:val="en-US"/>
      </w:rPr>
      <w:fldChar w:fldCharType="begin"/>
    </w:r>
    <w:r w:rsidR="00AD06B1" w:rsidRPr="00175D9F">
      <w:rPr>
        <w:rFonts w:ascii="Arial" w:hAnsi="Arial" w:cs="Arial"/>
        <w:bCs/>
        <w:color w:val="7F7F7F" w:themeColor="text1" w:themeTint="80"/>
        <w:sz w:val="16"/>
        <w:szCs w:val="16"/>
        <w:lang w:val="en-US"/>
      </w:rPr>
      <w:instrText xml:space="preserve"> PAGE </w:instrText>
    </w:r>
    <w:r w:rsidR="00AD06B1" w:rsidRPr="00175D9F">
      <w:rPr>
        <w:rFonts w:ascii="Arial" w:hAnsi="Arial" w:cs="Arial"/>
        <w:bCs/>
        <w:color w:val="7F7F7F" w:themeColor="text1" w:themeTint="80"/>
        <w:sz w:val="16"/>
        <w:szCs w:val="16"/>
        <w:lang w:val="en-US"/>
      </w:rPr>
      <w:fldChar w:fldCharType="separate"/>
    </w:r>
    <w:r w:rsidR="00AD06B1">
      <w:rPr>
        <w:rFonts w:ascii="Arial" w:hAnsi="Arial" w:cs="Arial"/>
        <w:bCs/>
        <w:color w:val="7F7F7F" w:themeColor="text1" w:themeTint="80"/>
        <w:sz w:val="16"/>
        <w:szCs w:val="16"/>
        <w:lang w:val="en-US"/>
      </w:rPr>
      <w:t>2</w:t>
    </w:r>
    <w:r w:rsidR="00AD06B1" w:rsidRPr="00175D9F">
      <w:rPr>
        <w:rFonts w:ascii="Arial" w:hAnsi="Arial" w:cs="Arial"/>
        <w:bCs/>
        <w:color w:val="7F7F7F" w:themeColor="text1" w:themeTint="80"/>
        <w:sz w:val="16"/>
        <w:szCs w:val="16"/>
        <w:lang w:val="en-US"/>
      </w:rPr>
      <w:fldChar w:fldCharType="end"/>
    </w:r>
    <w:r w:rsidR="00AD06B1" w:rsidRPr="00175D9F">
      <w:rPr>
        <w:rFonts w:ascii="Arial" w:hAnsi="Arial" w:cs="Arial"/>
        <w:bCs/>
        <w:color w:val="7F7F7F" w:themeColor="text1" w:themeTint="80"/>
        <w:sz w:val="16"/>
        <w:szCs w:val="16"/>
        <w:lang w:val="en-US"/>
      </w:rPr>
      <w:t xml:space="preserve"> of </w:t>
    </w:r>
    <w:r w:rsidR="00AD06B1" w:rsidRPr="00175D9F">
      <w:rPr>
        <w:rFonts w:ascii="Arial" w:hAnsi="Arial" w:cs="Arial"/>
        <w:bCs/>
        <w:color w:val="7F7F7F" w:themeColor="text1" w:themeTint="80"/>
        <w:sz w:val="16"/>
        <w:szCs w:val="16"/>
        <w:lang w:val="en-US"/>
      </w:rPr>
      <w:fldChar w:fldCharType="begin"/>
    </w:r>
    <w:r w:rsidR="00AD06B1" w:rsidRPr="00175D9F">
      <w:rPr>
        <w:rFonts w:ascii="Arial" w:hAnsi="Arial" w:cs="Arial"/>
        <w:bCs/>
        <w:color w:val="7F7F7F" w:themeColor="text1" w:themeTint="80"/>
        <w:sz w:val="16"/>
        <w:szCs w:val="16"/>
        <w:lang w:val="en-US"/>
      </w:rPr>
      <w:instrText xml:space="preserve"> NUMPAGES </w:instrText>
    </w:r>
    <w:r w:rsidR="00AD06B1" w:rsidRPr="00175D9F">
      <w:rPr>
        <w:rFonts w:ascii="Arial" w:hAnsi="Arial" w:cs="Arial"/>
        <w:bCs/>
        <w:color w:val="7F7F7F" w:themeColor="text1" w:themeTint="80"/>
        <w:sz w:val="16"/>
        <w:szCs w:val="16"/>
        <w:lang w:val="en-US"/>
      </w:rPr>
      <w:fldChar w:fldCharType="separate"/>
    </w:r>
    <w:r w:rsidR="00AD06B1">
      <w:rPr>
        <w:rFonts w:ascii="Arial" w:hAnsi="Arial" w:cs="Arial"/>
        <w:bCs/>
        <w:color w:val="7F7F7F" w:themeColor="text1" w:themeTint="80"/>
        <w:sz w:val="16"/>
        <w:szCs w:val="16"/>
        <w:lang w:val="en-US"/>
      </w:rPr>
      <w:t>6</w:t>
    </w:r>
    <w:r w:rsidR="00AD06B1" w:rsidRPr="00175D9F">
      <w:rPr>
        <w:rFonts w:ascii="Arial" w:hAnsi="Arial" w:cs="Arial"/>
        <w:bCs/>
        <w:color w:val="7F7F7F" w:themeColor="text1" w:themeTint="80"/>
        <w:sz w:val="16"/>
        <w:szCs w:val="16"/>
        <w:lang w:val="en-US"/>
      </w:rPr>
      <w:fldChar w:fldCharType="end"/>
    </w:r>
    <w:r w:rsidR="00AD06B1" w:rsidRPr="00175D9F">
      <w:rPr>
        <w:rFonts w:ascii="Arial" w:hAnsi="Arial" w:cs="Arial"/>
        <w:bCs/>
        <w:color w:val="7F7F7F" w:themeColor="text1" w:themeTint="80"/>
        <w:sz w:val="16"/>
        <w:szCs w:val="16"/>
        <w:lang w:val="en-US"/>
      </w:rPr>
      <w:tab/>
      <w:t>Revision 0</w:t>
    </w:r>
    <w:r w:rsidR="00AD06B1" w:rsidRPr="00175D9F">
      <w:rPr>
        <w:rFonts w:ascii="Arial" w:hAnsi="Arial" w:cs="Arial"/>
        <w:bCs/>
        <w:color w:val="7F7F7F" w:themeColor="text1" w:themeTint="80"/>
        <w:sz w:val="16"/>
        <w:szCs w:val="16"/>
        <w:lang w:val="en-US"/>
      </w:rPr>
      <w:tab/>
      <w:t xml:space="preserve"> </w:t>
    </w:r>
  </w:p>
  <w:p w14:paraId="07E2B64F" w14:textId="77777777" w:rsidR="00AC40C2" w:rsidRDefault="00AC40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87F8D" w14:textId="77777777" w:rsidR="00072E07" w:rsidRDefault="00072E07" w:rsidP="00D64CEF">
      <w:pPr>
        <w:spacing w:after="0" w:line="240" w:lineRule="auto"/>
      </w:pPr>
      <w:r>
        <w:separator/>
      </w:r>
    </w:p>
  </w:footnote>
  <w:footnote w:type="continuationSeparator" w:id="0">
    <w:p w14:paraId="56EDFE55" w14:textId="77777777" w:rsidR="00072E07" w:rsidRDefault="00072E07" w:rsidP="00D64CEF">
      <w:pPr>
        <w:spacing w:after="0" w:line="240" w:lineRule="auto"/>
      </w:pPr>
      <w:r>
        <w:continuationSeparator/>
      </w:r>
    </w:p>
  </w:footnote>
  <w:footnote w:type="continuationNotice" w:id="1">
    <w:p w14:paraId="38ACBE69" w14:textId="77777777" w:rsidR="00072E07" w:rsidRDefault="00072E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08B71" w14:textId="77777777" w:rsidR="00C4725F" w:rsidRDefault="00C472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1CDFF" w14:textId="40FD1718" w:rsidR="00D22412" w:rsidRPr="004550AB" w:rsidRDefault="00BD58D5" w:rsidP="00D22412">
    <w:pPr>
      <w:pStyle w:val="Title"/>
      <w:jc w:val="center"/>
      <w:rPr>
        <w:rFonts w:ascii="Arial Nova" w:hAnsi="Arial Nova" w:cs="Arial"/>
        <w:sz w:val="28"/>
        <w:szCs w:val="28"/>
        <w:lang w:val="en-US"/>
      </w:rPr>
    </w:pPr>
    <w:r>
      <w:rPr>
        <w:rFonts w:ascii="Arial Nova" w:hAnsi="Arial Nova" w:cs="Arial"/>
        <w:noProof/>
        <w:sz w:val="28"/>
        <w:szCs w:val="28"/>
        <w:lang w:val="en-US"/>
      </w:rPr>
      <w:drawing>
        <wp:anchor distT="0" distB="0" distL="114300" distR="114300" simplePos="0" relativeHeight="251658241" behindDoc="1" locked="0" layoutInCell="1" allowOverlap="1" wp14:anchorId="1B1935D4" wp14:editId="7610E252">
          <wp:simplePos x="0" y="0"/>
          <wp:positionH relativeFrom="page">
            <wp:posOffset>16510</wp:posOffset>
          </wp:positionH>
          <wp:positionV relativeFrom="paragraph">
            <wp:posOffset>-437353</wp:posOffset>
          </wp:positionV>
          <wp:extent cx="7542000" cy="10666800"/>
          <wp:effectExtent l="0" t="0" r="1905" b="1270"/>
          <wp:wrapNone/>
          <wp:docPr id="4" name="Picture 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42000" cy="10666800"/>
                  </a:xfrm>
                  <a:prstGeom prst="rect">
                    <a:avLst/>
                  </a:prstGeom>
                </pic:spPr>
              </pic:pic>
            </a:graphicData>
          </a:graphic>
          <wp14:sizeRelH relativeFrom="margin">
            <wp14:pctWidth>0</wp14:pctWidth>
          </wp14:sizeRelH>
          <wp14:sizeRelV relativeFrom="margin">
            <wp14:pctHeight>0</wp14:pctHeight>
          </wp14:sizeRelV>
        </wp:anchor>
      </w:drawing>
    </w:r>
  </w:p>
  <w:p w14:paraId="2A26FA7A" w14:textId="12039B89" w:rsidR="00512DDD" w:rsidRPr="004550AB" w:rsidRDefault="00224BCE" w:rsidP="00BF606A">
    <w:pPr>
      <w:pStyle w:val="Header"/>
      <w:tabs>
        <w:tab w:val="clear" w:pos="9026"/>
        <w:tab w:val="left" w:pos="4008"/>
        <w:tab w:val="left" w:pos="7568"/>
      </w:tabs>
      <w:rPr>
        <w:rFonts w:ascii="Arial Nova" w:hAnsi="Arial Nova"/>
      </w:rPr>
    </w:pPr>
    <w:r w:rsidRPr="004550AB">
      <w:rPr>
        <w:rFonts w:ascii="Arial Nova" w:hAnsi="Arial Nova"/>
      </w:rPr>
      <w:tab/>
    </w:r>
    <w:r w:rsidRPr="004550AB">
      <w:rPr>
        <w:rFonts w:ascii="Arial Nova" w:hAnsi="Arial Nova"/>
      </w:rPr>
      <w:tab/>
    </w:r>
    <w:r w:rsidR="00BF606A">
      <w:rPr>
        <w:rFonts w:ascii="Arial Nova" w:hAnsi="Arial Nov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52C39" w14:textId="716F597F" w:rsidR="00BF606A" w:rsidRDefault="00B82CFD" w:rsidP="00774082">
    <w:pPr>
      <w:pStyle w:val="Header"/>
      <w:tabs>
        <w:tab w:val="clear" w:pos="4513"/>
        <w:tab w:val="clear" w:pos="9026"/>
        <w:tab w:val="left" w:pos="3795"/>
      </w:tabs>
    </w:pPr>
    <w:r>
      <w:rPr>
        <w:rFonts w:ascii="Arial" w:hAnsi="Arial" w:cs="Arial"/>
        <w:bCs/>
        <w:noProof/>
        <w:color w:val="7F7F7F" w:themeColor="text1" w:themeTint="80"/>
        <w:sz w:val="16"/>
        <w:szCs w:val="16"/>
        <w:lang w:val="en-US"/>
      </w:rPr>
      <w:drawing>
        <wp:anchor distT="0" distB="0" distL="114300" distR="114300" simplePos="0" relativeHeight="251658240" behindDoc="1" locked="0" layoutInCell="1" allowOverlap="0" wp14:anchorId="0B2CF142" wp14:editId="5E6A01ED">
          <wp:simplePos x="0" y="0"/>
          <wp:positionH relativeFrom="page">
            <wp:align>left</wp:align>
          </wp:positionH>
          <wp:positionV relativeFrom="paragraph">
            <wp:posOffset>-446154</wp:posOffset>
          </wp:positionV>
          <wp:extent cx="7542000" cy="10666800"/>
          <wp:effectExtent l="0" t="0" r="1905" b="1270"/>
          <wp:wrapNone/>
          <wp:docPr id="1"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42000" cy="10666800"/>
                  </a:xfrm>
                  <a:prstGeom prst="rect">
                    <a:avLst/>
                  </a:prstGeom>
                </pic:spPr>
              </pic:pic>
            </a:graphicData>
          </a:graphic>
          <wp14:sizeRelH relativeFrom="margin">
            <wp14:pctWidth>0</wp14:pctWidth>
          </wp14:sizeRelH>
          <wp14:sizeRelV relativeFrom="margin">
            <wp14:pctHeight>0</wp14:pctHeight>
          </wp14:sizeRelV>
        </wp:anchor>
      </w:drawing>
    </w:r>
    <w:r w:rsidR="0077408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60BB6"/>
    <w:multiLevelType w:val="multilevel"/>
    <w:tmpl w:val="0BBCA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34800"/>
    <w:multiLevelType w:val="hybridMultilevel"/>
    <w:tmpl w:val="CB26FBE4"/>
    <w:lvl w:ilvl="0" w:tplc="08090001">
      <w:start w:val="1"/>
      <w:numFmt w:val="bullet"/>
      <w:lvlText w:val=""/>
      <w:lvlJc w:val="left"/>
      <w:pPr>
        <w:ind w:left="978" w:hanging="360"/>
      </w:pPr>
      <w:rPr>
        <w:rFonts w:ascii="Symbol" w:hAnsi="Symbol" w:hint="default"/>
      </w:rPr>
    </w:lvl>
    <w:lvl w:ilvl="1" w:tplc="08090003" w:tentative="1">
      <w:start w:val="1"/>
      <w:numFmt w:val="bullet"/>
      <w:lvlText w:val="o"/>
      <w:lvlJc w:val="left"/>
      <w:pPr>
        <w:ind w:left="1698" w:hanging="360"/>
      </w:pPr>
      <w:rPr>
        <w:rFonts w:ascii="Courier New" w:hAnsi="Courier New" w:cs="Courier New" w:hint="default"/>
      </w:rPr>
    </w:lvl>
    <w:lvl w:ilvl="2" w:tplc="08090005" w:tentative="1">
      <w:start w:val="1"/>
      <w:numFmt w:val="bullet"/>
      <w:lvlText w:val=""/>
      <w:lvlJc w:val="left"/>
      <w:pPr>
        <w:ind w:left="2418" w:hanging="360"/>
      </w:pPr>
      <w:rPr>
        <w:rFonts w:ascii="Wingdings" w:hAnsi="Wingdings" w:hint="default"/>
      </w:rPr>
    </w:lvl>
    <w:lvl w:ilvl="3" w:tplc="08090001" w:tentative="1">
      <w:start w:val="1"/>
      <w:numFmt w:val="bullet"/>
      <w:lvlText w:val=""/>
      <w:lvlJc w:val="left"/>
      <w:pPr>
        <w:ind w:left="3138" w:hanging="360"/>
      </w:pPr>
      <w:rPr>
        <w:rFonts w:ascii="Symbol" w:hAnsi="Symbol" w:hint="default"/>
      </w:rPr>
    </w:lvl>
    <w:lvl w:ilvl="4" w:tplc="08090003" w:tentative="1">
      <w:start w:val="1"/>
      <w:numFmt w:val="bullet"/>
      <w:lvlText w:val="o"/>
      <w:lvlJc w:val="left"/>
      <w:pPr>
        <w:ind w:left="3858" w:hanging="360"/>
      </w:pPr>
      <w:rPr>
        <w:rFonts w:ascii="Courier New" w:hAnsi="Courier New" w:cs="Courier New" w:hint="default"/>
      </w:rPr>
    </w:lvl>
    <w:lvl w:ilvl="5" w:tplc="08090005" w:tentative="1">
      <w:start w:val="1"/>
      <w:numFmt w:val="bullet"/>
      <w:lvlText w:val=""/>
      <w:lvlJc w:val="left"/>
      <w:pPr>
        <w:ind w:left="4578" w:hanging="360"/>
      </w:pPr>
      <w:rPr>
        <w:rFonts w:ascii="Wingdings" w:hAnsi="Wingdings" w:hint="default"/>
      </w:rPr>
    </w:lvl>
    <w:lvl w:ilvl="6" w:tplc="08090001" w:tentative="1">
      <w:start w:val="1"/>
      <w:numFmt w:val="bullet"/>
      <w:lvlText w:val=""/>
      <w:lvlJc w:val="left"/>
      <w:pPr>
        <w:ind w:left="5298" w:hanging="360"/>
      </w:pPr>
      <w:rPr>
        <w:rFonts w:ascii="Symbol" w:hAnsi="Symbol" w:hint="default"/>
      </w:rPr>
    </w:lvl>
    <w:lvl w:ilvl="7" w:tplc="08090003" w:tentative="1">
      <w:start w:val="1"/>
      <w:numFmt w:val="bullet"/>
      <w:lvlText w:val="o"/>
      <w:lvlJc w:val="left"/>
      <w:pPr>
        <w:ind w:left="6018" w:hanging="360"/>
      </w:pPr>
      <w:rPr>
        <w:rFonts w:ascii="Courier New" w:hAnsi="Courier New" w:cs="Courier New" w:hint="default"/>
      </w:rPr>
    </w:lvl>
    <w:lvl w:ilvl="8" w:tplc="08090005" w:tentative="1">
      <w:start w:val="1"/>
      <w:numFmt w:val="bullet"/>
      <w:lvlText w:val=""/>
      <w:lvlJc w:val="left"/>
      <w:pPr>
        <w:ind w:left="6738" w:hanging="360"/>
      </w:pPr>
      <w:rPr>
        <w:rFonts w:ascii="Wingdings" w:hAnsi="Wingdings" w:hint="default"/>
      </w:rPr>
    </w:lvl>
  </w:abstractNum>
  <w:abstractNum w:abstractNumId="2" w15:restartNumberingAfterBreak="0">
    <w:nsid w:val="0BDB1257"/>
    <w:multiLevelType w:val="hybridMultilevel"/>
    <w:tmpl w:val="806E980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50582C"/>
    <w:multiLevelType w:val="hybridMultilevel"/>
    <w:tmpl w:val="A71A3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676EC4"/>
    <w:multiLevelType w:val="hybridMultilevel"/>
    <w:tmpl w:val="5192D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CA08E4"/>
    <w:multiLevelType w:val="hybridMultilevel"/>
    <w:tmpl w:val="6638C78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65E6227"/>
    <w:multiLevelType w:val="multilevel"/>
    <w:tmpl w:val="5A969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3878E3"/>
    <w:multiLevelType w:val="hybridMultilevel"/>
    <w:tmpl w:val="EC5C2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8B7DE3"/>
    <w:multiLevelType w:val="hybridMultilevel"/>
    <w:tmpl w:val="91641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356EC9"/>
    <w:multiLevelType w:val="hybridMultilevel"/>
    <w:tmpl w:val="D8F82E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D028FC"/>
    <w:multiLevelType w:val="hybridMultilevel"/>
    <w:tmpl w:val="A5D698B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8D77D8"/>
    <w:multiLevelType w:val="hybridMultilevel"/>
    <w:tmpl w:val="CE18248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107400"/>
    <w:multiLevelType w:val="hybridMultilevel"/>
    <w:tmpl w:val="FF3AF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23727B"/>
    <w:multiLevelType w:val="hybridMultilevel"/>
    <w:tmpl w:val="65A4E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E0102C"/>
    <w:multiLevelType w:val="multilevel"/>
    <w:tmpl w:val="3C423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C20E7F"/>
    <w:multiLevelType w:val="hybridMultilevel"/>
    <w:tmpl w:val="A02C535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3900FEF"/>
    <w:multiLevelType w:val="multilevel"/>
    <w:tmpl w:val="DE06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E323F3"/>
    <w:multiLevelType w:val="hybridMultilevel"/>
    <w:tmpl w:val="BF744CA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6BF2479"/>
    <w:multiLevelType w:val="hybridMultilevel"/>
    <w:tmpl w:val="DB2254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B50D8C"/>
    <w:multiLevelType w:val="hybridMultilevel"/>
    <w:tmpl w:val="D4CC562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C271FA1"/>
    <w:multiLevelType w:val="hybridMultilevel"/>
    <w:tmpl w:val="2606243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C95CF6"/>
    <w:multiLevelType w:val="hybridMultilevel"/>
    <w:tmpl w:val="12024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95E783C"/>
    <w:multiLevelType w:val="hybridMultilevel"/>
    <w:tmpl w:val="EF5678AE"/>
    <w:lvl w:ilvl="0" w:tplc="08090001">
      <w:start w:val="1"/>
      <w:numFmt w:val="bullet"/>
      <w:lvlText w:val=""/>
      <w:lvlJc w:val="left"/>
      <w:pPr>
        <w:ind w:left="978" w:hanging="360"/>
      </w:pPr>
      <w:rPr>
        <w:rFonts w:ascii="Symbol" w:hAnsi="Symbol" w:hint="default"/>
      </w:rPr>
    </w:lvl>
    <w:lvl w:ilvl="1" w:tplc="08090003" w:tentative="1">
      <w:start w:val="1"/>
      <w:numFmt w:val="bullet"/>
      <w:lvlText w:val="o"/>
      <w:lvlJc w:val="left"/>
      <w:pPr>
        <w:ind w:left="1698" w:hanging="360"/>
      </w:pPr>
      <w:rPr>
        <w:rFonts w:ascii="Courier New" w:hAnsi="Courier New" w:cs="Courier New" w:hint="default"/>
      </w:rPr>
    </w:lvl>
    <w:lvl w:ilvl="2" w:tplc="08090005" w:tentative="1">
      <w:start w:val="1"/>
      <w:numFmt w:val="bullet"/>
      <w:lvlText w:val=""/>
      <w:lvlJc w:val="left"/>
      <w:pPr>
        <w:ind w:left="2418" w:hanging="360"/>
      </w:pPr>
      <w:rPr>
        <w:rFonts w:ascii="Wingdings" w:hAnsi="Wingdings" w:hint="default"/>
      </w:rPr>
    </w:lvl>
    <w:lvl w:ilvl="3" w:tplc="08090001" w:tentative="1">
      <w:start w:val="1"/>
      <w:numFmt w:val="bullet"/>
      <w:lvlText w:val=""/>
      <w:lvlJc w:val="left"/>
      <w:pPr>
        <w:ind w:left="3138" w:hanging="360"/>
      </w:pPr>
      <w:rPr>
        <w:rFonts w:ascii="Symbol" w:hAnsi="Symbol" w:hint="default"/>
      </w:rPr>
    </w:lvl>
    <w:lvl w:ilvl="4" w:tplc="08090003" w:tentative="1">
      <w:start w:val="1"/>
      <w:numFmt w:val="bullet"/>
      <w:lvlText w:val="o"/>
      <w:lvlJc w:val="left"/>
      <w:pPr>
        <w:ind w:left="3858" w:hanging="360"/>
      </w:pPr>
      <w:rPr>
        <w:rFonts w:ascii="Courier New" w:hAnsi="Courier New" w:cs="Courier New" w:hint="default"/>
      </w:rPr>
    </w:lvl>
    <w:lvl w:ilvl="5" w:tplc="08090005" w:tentative="1">
      <w:start w:val="1"/>
      <w:numFmt w:val="bullet"/>
      <w:lvlText w:val=""/>
      <w:lvlJc w:val="left"/>
      <w:pPr>
        <w:ind w:left="4578" w:hanging="360"/>
      </w:pPr>
      <w:rPr>
        <w:rFonts w:ascii="Wingdings" w:hAnsi="Wingdings" w:hint="default"/>
      </w:rPr>
    </w:lvl>
    <w:lvl w:ilvl="6" w:tplc="08090001" w:tentative="1">
      <w:start w:val="1"/>
      <w:numFmt w:val="bullet"/>
      <w:lvlText w:val=""/>
      <w:lvlJc w:val="left"/>
      <w:pPr>
        <w:ind w:left="5298" w:hanging="360"/>
      </w:pPr>
      <w:rPr>
        <w:rFonts w:ascii="Symbol" w:hAnsi="Symbol" w:hint="default"/>
      </w:rPr>
    </w:lvl>
    <w:lvl w:ilvl="7" w:tplc="08090003" w:tentative="1">
      <w:start w:val="1"/>
      <w:numFmt w:val="bullet"/>
      <w:lvlText w:val="o"/>
      <w:lvlJc w:val="left"/>
      <w:pPr>
        <w:ind w:left="6018" w:hanging="360"/>
      </w:pPr>
      <w:rPr>
        <w:rFonts w:ascii="Courier New" w:hAnsi="Courier New" w:cs="Courier New" w:hint="default"/>
      </w:rPr>
    </w:lvl>
    <w:lvl w:ilvl="8" w:tplc="08090005" w:tentative="1">
      <w:start w:val="1"/>
      <w:numFmt w:val="bullet"/>
      <w:lvlText w:val=""/>
      <w:lvlJc w:val="left"/>
      <w:pPr>
        <w:ind w:left="6738" w:hanging="360"/>
      </w:pPr>
      <w:rPr>
        <w:rFonts w:ascii="Wingdings" w:hAnsi="Wingdings" w:hint="default"/>
      </w:rPr>
    </w:lvl>
  </w:abstractNum>
  <w:abstractNum w:abstractNumId="23" w15:restartNumberingAfterBreak="0">
    <w:nsid w:val="70A66EEB"/>
    <w:multiLevelType w:val="hybridMultilevel"/>
    <w:tmpl w:val="09649A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814C3A"/>
    <w:multiLevelType w:val="hybridMultilevel"/>
    <w:tmpl w:val="BDF84304"/>
    <w:lvl w:ilvl="0" w:tplc="08090001">
      <w:start w:val="1"/>
      <w:numFmt w:val="bullet"/>
      <w:lvlText w:val=""/>
      <w:lvlJc w:val="left"/>
      <w:pPr>
        <w:ind w:left="978" w:hanging="360"/>
      </w:pPr>
      <w:rPr>
        <w:rFonts w:ascii="Symbol" w:hAnsi="Symbol" w:hint="default"/>
      </w:rPr>
    </w:lvl>
    <w:lvl w:ilvl="1" w:tplc="08090003" w:tentative="1">
      <w:start w:val="1"/>
      <w:numFmt w:val="bullet"/>
      <w:lvlText w:val="o"/>
      <w:lvlJc w:val="left"/>
      <w:pPr>
        <w:ind w:left="1698" w:hanging="360"/>
      </w:pPr>
      <w:rPr>
        <w:rFonts w:ascii="Courier New" w:hAnsi="Courier New" w:cs="Courier New" w:hint="default"/>
      </w:rPr>
    </w:lvl>
    <w:lvl w:ilvl="2" w:tplc="08090005" w:tentative="1">
      <w:start w:val="1"/>
      <w:numFmt w:val="bullet"/>
      <w:lvlText w:val=""/>
      <w:lvlJc w:val="left"/>
      <w:pPr>
        <w:ind w:left="2418" w:hanging="360"/>
      </w:pPr>
      <w:rPr>
        <w:rFonts w:ascii="Wingdings" w:hAnsi="Wingdings" w:hint="default"/>
      </w:rPr>
    </w:lvl>
    <w:lvl w:ilvl="3" w:tplc="08090001" w:tentative="1">
      <w:start w:val="1"/>
      <w:numFmt w:val="bullet"/>
      <w:lvlText w:val=""/>
      <w:lvlJc w:val="left"/>
      <w:pPr>
        <w:ind w:left="3138" w:hanging="360"/>
      </w:pPr>
      <w:rPr>
        <w:rFonts w:ascii="Symbol" w:hAnsi="Symbol" w:hint="default"/>
      </w:rPr>
    </w:lvl>
    <w:lvl w:ilvl="4" w:tplc="08090003" w:tentative="1">
      <w:start w:val="1"/>
      <w:numFmt w:val="bullet"/>
      <w:lvlText w:val="o"/>
      <w:lvlJc w:val="left"/>
      <w:pPr>
        <w:ind w:left="3858" w:hanging="360"/>
      </w:pPr>
      <w:rPr>
        <w:rFonts w:ascii="Courier New" w:hAnsi="Courier New" w:cs="Courier New" w:hint="default"/>
      </w:rPr>
    </w:lvl>
    <w:lvl w:ilvl="5" w:tplc="08090005" w:tentative="1">
      <w:start w:val="1"/>
      <w:numFmt w:val="bullet"/>
      <w:lvlText w:val=""/>
      <w:lvlJc w:val="left"/>
      <w:pPr>
        <w:ind w:left="4578" w:hanging="360"/>
      </w:pPr>
      <w:rPr>
        <w:rFonts w:ascii="Wingdings" w:hAnsi="Wingdings" w:hint="default"/>
      </w:rPr>
    </w:lvl>
    <w:lvl w:ilvl="6" w:tplc="08090001" w:tentative="1">
      <w:start w:val="1"/>
      <w:numFmt w:val="bullet"/>
      <w:lvlText w:val=""/>
      <w:lvlJc w:val="left"/>
      <w:pPr>
        <w:ind w:left="5298" w:hanging="360"/>
      </w:pPr>
      <w:rPr>
        <w:rFonts w:ascii="Symbol" w:hAnsi="Symbol" w:hint="default"/>
      </w:rPr>
    </w:lvl>
    <w:lvl w:ilvl="7" w:tplc="08090003" w:tentative="1">
      <w:start w:val="1"/>
      <w:numFmt w:val="bullet"/>
      <w:lvlText w:val="o"/>
      <w:lvlJc w:val="left"/>
      <w:pPr>
        <w:ind w:left="6018" w:hanging="360"/>
      </w:pPr>
      <w:rPr>
        <w:rFonts w:ascii="Courier New" w:hAnsi="Courier New" w:cs="Courier New" w:hint="default"/>
      </w:rPr>
    </w:lvl>
    <w:lvl w:ilvl="8" w:tplc="08090005" w:tentative="1">
      <w:start w:val="1"/>
      <w:numFmt w:val="bullet"/>
      <w:lvlText w:val=""/>
      <w:lvlJc w:val="left"/>
      <w:pPr>
        <w:ind w:left="6738" w:hanging="360"/>
      </w:pPr>
      <w:rPr>
        <w:rFonts w:ascii="Wingdings" w:hAnsi="Wingdings" w:hint="default"/>
      </w:rPr>
    </w:lvl>
  </w:abstractNum>
  <w:abstractNum w:abstractNumId="25" w15:restartNumberingAfterBreak="0">
    <w:nsid w:val="7C3C57C6"/>
    <w:multiLevelType w:val="hybridMultilevel"/>
    <w:tmpl w:val="17F8D1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DAE51CB"/>
    <w:multiLevelType w:val="multilevel"/>
    <w:tmpl w:val="52FAC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542E0F"/>
    <w:multiLevelType w:val="multilevel"/>
    <w:tmpl w:val="7E085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002514">
    <w:abstractNumId w:val="12"/>
  </w:num>
  <w:num w:numId="2" w16cid:durableId="138042163">
    <w:abstractNumId w:val="15"/>
  </w:num>
  <w:num w:numId="3" w16cid:durableId="1497257902">
    <w:abstractNumId w:val="2"/>
  </w:num>
  <w:num w:numId="4" w16cid:durableId="2096322501">
    <w:abstractNumId w:val="19"/>
  </w:num>
  <w:num w:numId="5" w16cid:durableId="1459757131">
    <w:abstractNumId w:val="17"/>
  </w:num>
  <w:num w:numId="6" w16cid:durableId="1444497368">
    <w:abstractNumId w:val="25"/>
  </w:num>
  <w:num w:numId="7" w16cid:durableId="1439637786">
    <w:abstractNumId w:val="5"/>
  </w:num>
  <w:num w:numId="8" w16cid:durableId="447435379">
    <w:abstractNumId w:val="13"/>
  </w:num>
  <w:num w:numId="9" w16cid:durableId="712266078">
    <w:abstractNumId w:val="8"/>
  </w:num>
  <w:num w:numId="10" w16cid:durableId="238255738">
    <w:abstractNumId w:val="3"/>
  </w:num>
  <w:num w:numId="11" w16cid:durableId="184483952">
    <w:abstractNumId w:val="7"/>
  </w:num>
  <w:num w:numId="12" w16cid:durableId="1350568806">
    <w:abstractNumId w:val="22"/>
  </w:num>
  <w:num w:numId="13" w16cid:durableId="1163466715">
    <w:abstractNumId w:val="24"/>
  </w:num>
  <w:num w:numId="14" w16cid:durableId="1280382674">
    <w:abstractNumId w:val="1"/>
  </w:num>
  <w:num w:numId="15" w16cid:durableId="990250809">
    <w:abstractNumId w:val="21"/>
  </w:num>
  <w:num w:numId="16" w16cid:durableId="527985505">
    <w:abstractNumId w:val="23"/>
  </w:num>
  <w:num w:numId="17" w16cid:durableId="1045905710">
    <w:abstractNumId w:val="18"/>
  </w:num>
  <w:num w:numId="18" w16cid:durableId="1610358678">
    <w:abstractNumId w:val="9"/>
  </w:num>
  <w:num w:numId="19" w16cid:durableId="255989219">
    <w:abstractNumId w:val="4"/>
  </w:num>
  <w:num w:numId="20" w16cid:durableId="1520394534">
    <w:abstractNumId w:val="6"/>
  </w:num>
  <w:num w:numId="21" w16cid:durableId="2041930877">
    <w:abstractNumId w:val="16"/>
  </w:num>
  <w:num w:numId="22" w16cid:durableId="654575128">
    <w:abstractNumId w:val="26"/>
  </w:num>
  <w:num w:numId="23" w16cid:durableId="408114253">
    <w:abstractNumId w:val="0"/>
  </w:num>
  <w:num w:numId="24" w16cid:durableId="1854954241">
    <w:abstractNumId w:val="27"/>
  </w:num>
  <w:num w:numId="25" w16cid:durableId="2029871012">
    <w:abstractNumId w:val="14"/>
  </w:num>
  <w:num w:numId="26" w16cid:durableId="1980836071">
    <w:abstractNumId w:val="10"/>
  </w:num>
  <w:num w:numId="27" w16cid:durableId="1520394689">
    <w:abstractNumId w:val="11"/>
  </w:num>
  <w:num w:numId="28" w16cid:durableId="1085529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B25"/>
    <w:rsid w:val="00006BBB"/>
    <w:rsid w:val="0000722B"/>
    <w:rsid w:val="00011771"/>
    <w:rsid w:val="00017B9E"/>
    <w:rsid w:val="00021B67"/>
    <w:rsid w:val="000227D5"/>
    <w:rsid w:val="000243D0"/>
    <w:rsid w:val="000272F4"/>
    <w:rsid w:val="00033878"/>
    <w:rsid w:val="000357E2"/>
    <w:rsid w:val="00036F1C"/>
    <w:rsid w:val="00043D01"/>
    <w:rsid w:val="00045E9E"/>
    <w:rsid w:val="0005072A"/>
    <w:rsid w:val="00050938"/>
    <w:rsid w:val="0005752E"/>
    <w:rsid w:val="00057D31"/>
    <w:rsid w:val="00062C8A"/>
    <w:rsid w:val="00063B5D"/>
    <w:rsid w:val="000716AE"/>
    <w:rsid w:val="00071F99"/>
    <w:rsid w:val="00072275"/>
    <w:rsid w:val="00072C34"/>
    <w:rsid w:val="00072E07"/>
    <w:rsid w:val="0007433F"/>
    <w:rsid w:val="0008113B"/>
    <w:rsid w:val="00084EF9"/>
    <w:rsid w:val="000909DB"/>
    <w:rsid w:val="00093511"/>
    <w:rsid w:val="00095C73"/>
    <w:rsid w:val="00096898"/>
    <w:rsid w:val="000A46C7"/>
    <w:rsid w:val="000A47A8"/>
    <w:rsid w:val="000A6A32"/>
    <w:rsid w:val="000A7579"/>
    <w:rsid w:val="000B7E12"/>
    <w:rsid w:val="000C1017"/>
    <w:rsid w:val="000C32A5"/>
    <w:rsid w:val="000C4E65"/>
    <w:rsid w:val="000C7A4A"/>
    <w:rsid w:val="000E5E3F"/>
    <w:rsid w:val="00103858"/>
    <w:rsid w:val="00104AF8"/>
    <w:rsid w:val="00105F62"/>
    <w:rsid w:val="00106AE4"/>
    <w:rsid w:val="0010768D"/>
    <w:rsid w:val="00113410"/>
    <w:rsid w:val="00113FAF"/>
    <w:rsid w:val="0012124A"/>
    <w:rsid w:val="00124461"/>
    <w:rsid w:val="0012730F"/>
    <w:rsid w:val="001316B3"/>
    <w:rsid w:val="00131DEF"/>
    <w:rsid w:val="0014158C"/>
    <w:rsid w:val="00151478"/>
    <w:rsid w:val="001542EF"/>
    <w:rsid w:val="00161661"/>
    <w:rsid w:val="00163B98"/>
    <w:rsid w:val="001675D8"/>
    <w:rsid w:val="00170FD6"/>
    <w:rsid w:val="00173644"/>
    <w:rsid w:val="00175318"/>
    <w:rsid w:val="00176CC1"/>
    <w:rsid w:val="00176EB8"/>
    <w:rsid w:val="00185FCE"/>
    <w:rsid w:val="00190490"/>
    <w:rsid w:val="0019134D"/>
    <w:rsid w:val="00193B69"/>
    <w:rsid w:val="001948DF"/>
    <w:rsid w:val="00195EB9"/>
    <w:rsid w:val="00196AE3"/>
    <w:rsid w:val="001A061F"/>
    <w:rsid w:val="001A2546"/>
    <w:rsid w:val="001A53BE"/>
    <w:rsid w:val="001B0CD8"/>
    <w:rsid w:val="001B7BFD"/>
    <w:rsid w:val="001C7D1E"/>
    <w:rsid w:val="001D20E0"/>
    <w:rsid w:val="001D42E6"/>
    <w:rsid w:val="001D63D4"/>
    <w:rsid w:val="001E1AE4"/>
    <w:rsid w:val="001E7563"/>
    <w:rsid w:val="001E799E"/>
    <w:rsid w:val="001F2E9C"/>
    <w:rsid w:val="001F4EED"/>
    <w:rsid w:val="00211F9E"/>
    <w:rsid w:val="00215A77"/>
    <w:rsid w:val="00224BCE"/>
    <w:rsid w:val="00224BD6"/>
    <w:rsid w:val="002252F8"/>
    <w:rsid w:val="00225AD6"/>
    <w:rsid w:val="0023089A"/>
    <w:rsid w:val="0023653D"/>
    <w:rsid w:val="00236FA8"/>
    <w:rsid w:val="00245626"/>
    <w:rsid w:val="002512FD"/>
    <w:rsid w:val="0025352D"/>
    <w:rsid w:val="00257F1C"/>
    <w:rsid w:val="002671A4"/>
    <w:rsid w:val="00270711"/>
    <w:rsid w:val="00270E72"/>
    <w:rsid w:val="00281580"/>
    <w:rsid w:val="00292D76"/>
    <w:rsid w:val="00297C0B"/>
    <w:rsid w:val="002A22F5"/>
    <w:rsid w:val="002A3416"/>
    <w:rsid w:val="002A4164"/>
    <w:rsid w:val="002B165D"/>
    <w:rsid w:val="002C1A30"/>
    <w:rsid w:val="002D04B6"/>
    <w:rsid w:val="002D09CC"/>
    <w:rsid w:val="002D76A6"/>
    <w:rsid w:val="002E3665"/>
    <w:rsid w:val="002E64CA"/>
    <w:rsid w:val="002F3143"/>
    <w:rsid w:val="002F3AAD"/>
    <w:rsid w:val="002F7ABE"/>
    <w:rsid w:val="003020FF"/>
    <w:rsid w:val="0030281F"/>
    <w:rsid w:val="003037F1"/>
    <w:rsid w:val="00306F90"/>
    <w:rsid w:val="00312BE0"/>
    <w:rsid w:val="00313F3A"/>
    <w:rsid w:val="00315047"/>
    <w:rsid w:val="00316D3F"/>
    <w:rsid w:val="0033182B"/>
    <w:rsid w:val="003340D9"/>
    <w:rsid w:val="003461D2"/>
    <w:rsid w:val="0035598A"/>
    <w:rsid w:val="00362FB5"/>
    <w:rsid w:val="0036505D"/>
    <w:rsid w:val="00366B48"/>
    <w:rsid w:val="003671A2"/>
    <w:rsid w:val="00370DC6"/>
    <w:rsid w:val="00376854"/>
    <w:rsid w:val="003774BF"/>
    <w:rsid w:val="00377DB2"/>
    <w:rsid w:val="003914C3"/>
    <w:rsid w:val="00395F75"/>
    <w:rsid w:val="00396C4F"/>
    <w:rsid w:val="003A18CF"/>
    <w:rsid w:val="003A5027"/>
    <w:rsid w:val="003A5A8B"/>
    <w:rsid w:val="003B608F"/>
    <w:rsid w:val="003B7782"/>
    <w:rsid w:val="003C0EB2"/>
    <w:rsid w:val="003C4883"/>
    <w:rsid w:val="003C7462"/>
    <w:rsid w:val="003D1B66"/>
    <w:rsid w:val="003D412D"/>
    <w:rsid w:val="003D4F17"/>
    <w:rsid w:val="003E1E21"/>
    <w:rsid w:val="003E4AC9"/>
    <w:rsid w:val="003E7847"/>
    <w:rsid w:val="003F0296"/>
    <w:rsid w:val="003F34AA"/>
    <w:rsid w:val="003F719C"/>
    <w:rsid w:val="003F771F"/>
    <w:rsid w:val="00403CF3"/>
    <w:rsid w:val="00404E97"/>
    <w:rsid w:val="00411A3A"/>
    <w:rsid w:val="00413008"/>
    <w:rsid w:val="00417851"/>
    <w:rsid w:val="00423113"/>
    <w:rsid w:val="00425CFE"/>
    <w:rsid w:val="004261CD"/>
    <w:rsid w:val="0043156F"/>
    <w:rsid w:val="004325CB"/>
    <w:rsid w:val="00441C9D"/>
    <w:rsid w:val="004467FB"/>
    <w:rsid w:val="00447185"/>
    <w:rsid w:val="00452226"/>
    <w:rsid w:val="004550AB"/>
    <w:rsid w:val="004577C2"/>
    <w:rsid w:val="00457CCA"/>
    <w:rsid w:val="00457F8D"/>
    <w:rsid w:val="004657CA"/>
    <w:rsid w:val="00465921"/>
    <w:rsid w:val="00467A2C"/>
    <w:rsid w:val="00472055"/>
    <w:rsid w:val="00473F81"/>
    <w:rsid w:val="00474C25"/>
    <w:rsid w:val="0048328C"/>
    <w:rsid w:val="0048388C"/>
    <w:rsid w:val="00483D5C"/>
    <w:rsid w:val="00487B1B"/>
    <w:rsid w:val="00487ED9"/>
    <w:rsid w:val="00495C9B"/>
    <w:rsid w:val="004A3089"/>
    <w:rsid w:val="004B3196"/>
    <w:rsid w:val="004B31BE"/>
    <w:rsid w:val="004C5B69"/>
    <w:rsid w:val="004D329E"/>
    <w:rsid w:val="004D72BD"/>
    <w:rsid w:val="004E0F34"/>
    <w:rsid w:val="004E2B14"/>
    <w:rsid w:val="004F2753"/>
    <w:rsid w:val="004F37C6"/>
    <w:rsid w:val="00501F94"/>
    <w:rsid w:val="00503BF6"/>
    <w:rsid w:val="005046C4"/>
    <w:rsid w:val="005075DE"/>
    <w:rsid w:val="00512922"/>
    <w:rsid w:val="00512DDD"/>
    <w:rsid w:val="00513120"/>
    <w:rsid w:val="005144A3"/>
    <w:rsid w:val="0051571C"/>
    <w:rsid w:val="00520D1B"/>
    <w:rsid w:val="00522857"/>
    <w:rsid w:val="005268F5"/>
    <w:rsid w:val="00530004"/>
    <w:rsid w:val="00530F19"/>
    <w:rsid w:val="0053260D"/>
    <w:rsid w:val="0053596E"/>
    <w:rsid w:val="0053612B"/>
    <w:rsid w:val="00541346"/>
    <w:rsid w:val="005418F4"/>
    <w:rsid w:val="00547E10"/>
    <w:rsid w:val="00561713"/>
    <w:rsid w:val="00561C64"/>
    <w:rsid w:val="005708FF"/>
    <w:rsid w:val="00572F39"/>
    <w:rsid w:val="0057515A"/>
    <w:rsid w:val="00594583"/>
    <w:rsid w:val="005A4DDF"/>
    <w:rsid w:val="005B15C7"/>
    <w:rsid w:val="005B3BE5"/>
    <w:rsid w:val="005B75BC"/>
    <w:rsid w:val="005B7C5B"/>
    <w:rsid w:val="005C108F"/>
    <w:rsid w:val="005C55EC"/>
    <w:rsid w:val="005D3AC3"/>
    <w:rsid w:val="005E003B"/>
    <w:rsid w:val="005E4A72"/>
    <w:rsid w:val="005F0AA6"/>
    <w:rsid w:val="005F436F"/>
    <w:rsid w:val="005F793F"/>
    <w:rsid w:val="00605416"/>
    <w:rsid w:val="00611123"/>
    <w:rsid w:val="00612271"/>
    <w:rsid w:val="006149E2"/>
    <w:rsid w:val="00616C44"/>
    <w:rsid w:val="0061741F"/>
    <w:rsid w:val="0061757C"/>
    <w:rsid w:val="0062157F"/>
    <w:rsid w:val="00622B62"/>
    <w:rsid w:val="00632493"/>
    <w:rsid w:val="00636B9A"/>
    <w:rsid w:val="00636CA6"/>
    <w:rsid w:val="006379C7"/>
    <w:rsid w:val="006416A6"/>
    <w:rsid w:val="0064646A"/>
    <w:rsid w:val="00646489"/>
    <w:rsid w:val="006525B0"/>
    <w:rsid w:val="00653F47"/>
    <w:rsid w:val="006738A5"/>
    <w:rsid w:val="0067533D"/>
    <w:rsid w:val="00682053"/>
    <w:rsid w:val="006830DD"/>
    <w:rsid w:val="00687F35"/>
    <w:rsid w:val="006911CD"/>
    <w:rsid w:val="00691936"/>
    <w:rsid w:val="00691A9D"/>
    <w:rsid w:val="00694696"/>
    <w:rsid w:val="006A1958"/>
    <w:rsid w:val="006A3499"/>
    <w:rsid w:val="006A390F"/>
    <w:rsid w:val="006A3AB1"/>
    <w:rsid w:val="006B00C1"/>
    <w:rsid w:val="006C2F07"/>
    <w:rsid w:val="006C7687"/>
    <w:rsid w:val="006C7AE7"/>
    <w:rsid w:val="006E06E9"/>
    <w:rsid w:val="006E7597"/>
    <w:rsid w:val="006F654E"/>
    <w:rsid w:val="00702784"/>
    <w:rsid w:val="00703D2A"/>
    <w:rsid w:val="007044FB"/>
    <w:rsid w:val="00705D74"/>
    <w:rsid w:val="007103B5"/>
    <w:rsid w:val="0071250F"/>
    <w:rsid w:val="007162BA"/>
    <w:rsid w:val="00720124"/>
    <w:rsid w:val="00721611"/>
    <w:rsid w:val="007239F7"/>
    <w:rsid w:val="00724403"/>
    <w:rsid w:val="007304E2"/>
    <w:rsid w:val="0073058C"/>
    <w:rsid w:val="00731D37"/>
    <w:rsid w:val="0073648B"/>
    <w:rsid w:val="00742B54"/>
    <w:rsid w:val="00744E2A"/>
    <w:rsid w:val="007525E8"/>
    <w:rsid w:val="00762765"/>
    <w:rsid w:val="00765F0B"/>
    <w:rsid w:val="0076710C"/>
    <w:rsid w:val="007737E2"/>
    <w:rsid w:val="00774082"/>
    <w:rsid w:val="0077613E"/>
    <w:rsid w:val="00781DFD"/>
    <w:rsid w:val="0078482A"/>
    <w:rsid w:val="00786A42"/>
    <w:rsid w:val="007974F4"/>
    <w:rsid w:val="007A0332"/>
    <w:rsid w:val="007A4D89"/>
    <w:rsid w:val="007B0521"/>
    <w:rsid w:val="007B0758"/>
    <w:rsid w:val="007B3FB4"/>
    <w:rsid w:val="007B4563"/>
    <w:rsid w:val="007C17DB"/>
    <w:rsid w:val="007C18E0"/>
    <w:rsid w:val="007C487A"/>
    <w:rsid w:val="007D226B"/>
    <w:rsid w:val="007D2B9C"/>
    <w:rsid w:val="007D75B8"/>
    <w:rsid w:val="007E68E6"/>
    <w:rsid w:val="007F082F"/>
    <w:rsid w:val="007F0C91"/>
    <w:rsid w:val="007F45E3"/>
    <w:rsid w:val="007F4D68"/>
    <w:rsid w:val="007F5B5F"/>
    <w:rsid w:val="00804309"/>
    <w:rsid w:val="0081271E"/>
    <w:rsid w:val="00814791"/>
    <w:rsid w:val="00815C8A"/>
    <w:rsid w:val="008233FA"/>
    <w:rsid w:val="0082380D"/>
    <w:rsid w:val="008243EF"/>
    <w:rsid w:val="0082575D"/>
    <w:rsid w:val="00827AF0"/>
    <w:rsid w:val="0083650D"/>
    <w:rsid w:val="0085248D"/>
    <w:rsid w:val="00852769"/>
    <w:rsid w:val="008574BA"/>
    <w:rsid w:val="00857E48"/>
    <w:rsid w:val="008619CC"/>
    <w:rsid w:val="00863451"/>
    <w:rsid w:val="00867408"/>
    <w:rsid w:val="008726FD"/>
    <w:rsid w:val="00875395"/>
    <w:rsid w:val="008754B9"/>
    <w:rsid w:val="00875A05"/>
    <w:rsid w:val="00886397"/>
    <w:rsid w:val="00887B75"/>
    <w:rsid w:val="008919F4"/>
    <w:rsid w:val="00895D3C"/>
    <w:rsid w:val="008A7C02"/>
    <w:rsid w:val="008B611B"/>
    <w:rsid w:val="008C1F97"/>
    <w:rsid w:val="008C3D2A"/>
    <w:rsid w:val="008C5E57"/>
    <w:rsid w:val="008C7CBB"/>
    <w:rsid w:val="008D1B67"/>
    <w:rsid w:val="008D51A4"/>
    <w:rsid w:val="008D65AA"/>
    <w:rsid w:val="008E08EE"/>
    <w:rsid w:val="008E1963"/>
    <w:rsid w:val="008E26A8"/>
    <w:rsid w:val="008E27D3"/>
    <w:rsid w:val="008E2F85"/>
    <w:rsid w:val="008E565C"/>
    <w:rsid w:val="008E6C2E"/>
    <w:rsid w:val="008F0184"/>
    <w:rsid w:val="008F702D"/>
    <w:rsid w:val="008F784E"/>
    <w:rsid w:val="00901B7B"/>
    <w:rsid w:val="00902801"/>
    <w:rsid w:val="00902CF9"/>
    <w:rsid w:val="009034BB"/>
    <w:rsid w:val="00911FBA"/>
    <w:rsid w:val="00916B25"/>
    <w:rsid w:val="00916FB5"/>
    <w:rsid w:val="009205FC"/>
    <w:rsid w:val="009230BA"/>
    <w:rsid w:val="0092472C"/>
    <w:rsid w:val="00927E7C"/>
    <w:rsid w:val="00931450"/>
    <w:rsid w:val="00931ACB"/>
    <w:rsid w:val="0093262F"/>
    <w:rsid w:val="009334D2"/>
    <w:rsid w:val="00933BEE"/>
    <w:rsid w:val="00935FF7"/>
    <w:rsid w:val="00937DAF"/>
    <w:rsid w:val="00947702"/>
    <w:rsid w:val="0095029F"/>
    <w:rsid w:val="009504D1"/>
    <w:rsid w:val="00952525"/>
    <w:rsid w:val="00955468"/>
    <w:rsid w:val="0095631C"/>
    <w:rsid w:val="00965740"/>
    <w:rsid w:val="009758C9"/>
    <w:rsid w:val="009803E4"/>
    <w:rsid w:val="0098053A"/>
    <w:rsid w:val="0098561F"/>
    <w:rsid w:val="009866AA"/>
    <w:rsid w:val="00987911"/>
    <w:rsid w:val="0099102F"/>
    <w:rsid w:val="00993DF7"/>
    <w:rsid w:val="00994127"/>
    <w:rsid w:val="0099463B"/>
    <w:rsid w:val="009953AB"/>
    <w:rsid w:val="00997C44"/>
    <w:rsid w:val="009A2DAC"/>
    <w:rsid w:val="009A6422"/>
    <w:rsid w:val="009B3AA6"/>
    <w:rsid w:val="009B6345"/>
    <w:rsid w:val="009C22D2"/>
    <w:rsid w:val="009D3B64"/>
    <w:rsid w:val="009D5E5D"/>
    <w:rsid w:val="009E5BF7"/>
    <w:rsid w:val="009E7865"/>
    <w:rsid w:val="009F271E"/>
    <w:rsid w:val="00A00AEA"/>
    <w:rsid w:val="00A01611"/>
    <w:rsid w:val="00A02C3B"/>
    <w:rsid w:val="00A06627"/>
    <w:rsid w:val="00A07DCB"/>
    <w:rsid w:val="00A12F49"/>
    <w:rsid w:val="00A1365C"/>
    <w:rsid w:val="00A14D6B"/>
    <w:rsid w:val="00A30491"/>
    <w:rsid w:val="00A31F54"/>
    <w:rsid w:val="00A34EC9"/>
    <w:rsid w:val="00A44BA7"/>
    <w:rsid w:val="00A46C96"/>
    <w:rsid w:val="00A46EC6"/>
    <w:rsid w:val="00A53269"/>
    <w:rsid w:val="00A61F58"/>
    <w:rsid w:val="00A6308C"/>
    <w:rsid w:val="00A667E2"/>
    <w:rsid w:val="00A66E43"/>
    <w:rsid w:val="00A6705D"/>
    <w:rsid w:val="00A734FE"/>
    <w:rsid w:val="00A76294"/>
    <w:rsid w:val="00A77CCE"/>
    <w:rsid w:val="00A828CA"/>
    <w:rsid w:val="00A84C1E"/>
    <w:rsid w:val="00A90A90"/>
    <w:rsid w:val="00A975CF"/>
    <w:rsid w:val="00A97850"/>
    <w:rsid w:val="00AA2891"/>
    <w:rsid w:val="00AB121E"/>
    <w:rsid w:val="00AC0403"/>
    <w:rsid w:val="00AC40C2"/>
    <w:rsid w:val="00AD06B1"/>
    <w:rsid w:val="00AD4951"/>
    <w:rsid w:val="00AD55D5"/>
    <w:rsid w:val="00AD5DCC"/>
    <w:rsid w:val="00AE3578"/>
    <w:rsid w:val="00AE417B"/>
    <w:rsid w:val="00AF05B7"/>
    <w:rsid w:val="00AF1DBA"/>
    <w:rsid w:val="00AF58D6"/>
    <w:rsid w:val="00B0210D"/>
    <w:rsid w:val="00B068ED"/>
    <w:rsid w:val="00B12555"/>
    <w:rsid w:val="00B13559"/>
    <w:rsid w:val="00B21F0D"/>
    <w:rsid w:val="00B22161"/>
    <w:rsid w:val="00B24D7F"/>
    <w:rsid w:val="00B253A7"/>
    <w:rsid w:val="00B26A45"/>
    <w:rsid w:val="00B31DFB"/>
    <w:rsid w:val="00B3787D"/>
    <w:rsid w:val="00B43EF6"/>
    <w:rsid w:val="00B43F8C"/>
    <w:rsid w:val="00B47449"/>
    <w:rsid w:val="00B502FF"/>
    <w:rsid w:val="00B64123"/>
    <w:rsid w:val="00B65873"/>
    <w:rsid w:val="00B65F0A"/>
    <w:rsid w:val="00B811ED"/>
    <w:rsid w:val="00B82CFD"/>
    <w:rsid w:val="00B84D4D"/>
    <w:rsid w:val="00B852D4"/>
    <w:rsid w:val="00B8756B"/>
    <w:rsid w:val="00B90B90"/>
    <w:rsid w:val="00BA48A7"/>
    <w:rsid w:val="00BA5799"/>
    <w:rsid w:val="00BB280B"/>
    <w:rsid w:val="00BB4115"/>
    <w:rsid w:val="00BB6EB7"/>
    <w:rsid w:val="00BC1065"/>
    <w:rsid w:val="00BC354B"/>
    <w:rsid w:val="00BC5859"/>
    <w:rsid w:val="00BC63BC"/>
    <w:rsid w:val="00BD58D5"/>
    <w:rsid w:val="00BE0661"/>
    <w:rsid w:val="00BF606A"/>
    <w:rsid w:val="00C1681D"/>
    <w:rsid w:val="00C17114"/>
    <w:rsid w:val="00C176F6"/>
    <w:rsid w:val="00C20BD0"/>
    <w:rsid w:val="00C322AD"/>
    <w:rsid w:val="00C32986"/>
    <w:rsid w:val="00C360CB"/>
    <w:rsid w:val="00C3729F"/>
    <w:rsid w:val="00C37840"/>
    <w:rsid w:val="00C43E1D"/>
    <w:rsid w:val="00C4725F"/>
    <w:rsid w:val="00C51EE1"/>
    <w:rsid w:val="00C53D69"/>
    <w:rsid w:val="00C629E9"/>
    <w:rsid w:val="00C655D8"/>
    <w:rsid w:val="00C67D9B"/>
    <w:rsid w:val="00C72F1E"/>
    <w:rsid w:val="00C74ECD"/>
    <w:rsid w:val="00C75751"/>
    <w:rsid w:val="00C90591"/>
    <w:rsid w:val="00C909CF"/>
    <w:rsid w:val="00CA4628"/>
    <w:rsid w:val="00CA5C1E"/>
    <w:rsid w:val="00CB276E"/>
    <w:rsid w:val="00CB6675"/>
    <w:rsid w:val="00CC29CD"/>
    <w:rsid w:val="00CC7962"/>
    <w:rsid w:val="00CD2293"/>
    <w:rsid w:val="00CD2E8C"/>
    <w:rsid w:val="00CE5DF9"/>
    <w:rsid w:val="00CE6E2D"/>
    <w:rsid w:val="00CF2FD7"/>
    <w:rsid w:val="00CF3E3A"/>
    <w:rsid w:val="00D01E14"/>
    <w:rsid w:val="00D05754"/>
    <w:rsid w:val="00D063B9"/>
    <w:rsid w:val="00D11053"/>
    <w:rsid w:val="00D22412"/>
    <w:rsid w:val="00D23642"/>
    <w:rsid w:val="00D27AFD"/>
    <w:rsid w:val="00D312F9"/>
    <w:rsid w:val="00D31F0A"/>
    <w:rsid w:val="00D35305"/>
    <w:rsid w:val="00D35CBB"/>
    <w:rsid w:val="00D35EF3"/>
    <w:rsid w:val="00D4071E"/>
    <w:rsid w:val="00D42097"/>
    <w:rsid w:val="00D54E13"/>
    <w:rsid w:val="00D64CEF"/>
    <w:rsid w:val="00D64EBF"/>
    <w:rsid w:val="00D66FBF"/>
    <w:rsid w:val="00D71A1F"/>
    <w:rsid w:val="00D739DF"/>
    <w:rsid w:val="00D77C2F"/>
    <w:rsid w:val="00D8742D"/>
    <w:rsid w:val="00D92683"/>
    <w:rsid w:val="00D96F83"/>
    <w:rsid w:val="00DA0875"/>
    <w:rsid w:val="00DA3F1D"/>
    <w:rsid w:val="00DA54B1"/>
    <w:rsid w:val="00DA6992"/>
    <w:rsid w:val="00DB617F"/>
    <w:rsid w:val="00DD0903"/>
    <w:rsid w:val="00DD0F39"/>
    <w:rsid w:val="00DE54D6"/>
    <w:rsid w:val="00DF17BA"/>
    <w:rsid w:val="00DF20C6"/>
    <w:rsid w:val="00E01C14"/>
    <w:rsid w:val="00E02EE8"/>
    <w:rsid w:val="00E204D9"/>
    <w:rsid w:val="00E21914"/>
    <w:rsid w:val="00E22393"/>
    <w:rsid w:val="00E26F0E"/>
    <w:rsid w:val="00E27221"/>
    <w:rsid w:val="00E33577"/>
    <w:rsid w:val="00E35BD7"/>
    <w:rsid w:val="00E35DA2"/>
    <w:rsid w:val="00E3784D"/>
    <w:rsid w:val="00E4176E"/>
    <w:rsid w:val="00E41ABE"/>
    <w:rsid w:val="00E54B87"/>
    <w:rsid w:val="00E55962"/>
    <w:rsid w:val="00E576CE"/>
    <w:rsid w:val="00E6271A"/>
    <w:rsid w:val="00E62D67"/>
    <w:rsid w:val="00E62E84"/>
    <w:rsid w:val="00E63418"/>
    <w:rsid w:val="00E7163B"/>
    <w:rsid w:val="00E843E7"/>
    <w:rsid w:val="00E86A7A"/>
    <w:rsid w:val="00E87237"/>
    <w:rsid w:val="00E90137"/>
    <w:rsid w:val="00E91193"/>
    <w:rsid w:val="00E923F7"/>
    <w:rsid w:val="00E92AE8"/>
    <w:rsid w:val="00E96F84"/>
    <w:rsid w:val="00EA08A3"/>
    <w:rsid w:val="00EA27A5"/>
    <w:rsid w:val="00EA7FD3"/>
    <w:rsid w:val="00EB3C9B"/>
    <w:rsid w:val="00EB6E41"/>
    <w:rsid w:val="00EC235E"/>
    <w:rsid w:val="00EC42BA"/>
    <w:rsid w:val="00ED234E"/>
    <w:rsid w:val="00ED43AE"/>
    <w:rsid w:val="00EE0211"/>
    <w:rsid w:val="00EE2931"/>
    <w:rsid w:val="00EE342A"/>
    <w:rsid w:val="00EE5D0D"/>
    <w:rsid w:val="00EF0222"/>
    <w:rsid w:val="00EF13E6"/>
    <w:rsid w:val="00EF1C52"/>
    <w:rsid w:val="00EF496F"/>
    <w:rsid w:val="00EF7DC0"/>
    <w:rsid w:val="00F050E1"/>
    <w:rsid w:val="00F1667D"/>
    <w:rsid w:val="00F2127A"/>
    <w:rsid w:val="00F332EC"/>
    <w:rsid w:val="00F40046"/>
    <w:rsid w:val="00F4487F"/>
    <w:rsid w:val="00F45125"/>
    <w:rsid w:val="00F46D7D"/>
    <w:rsid w:val="00F64455"/>
    <w:rsid w:val="00F71450"/>
    <w:rsid w:val="00F86DDC"/>
    <w:rsid w:val="00F87B93"/>
    <w:rsid w:val="00F90C13"/>
    <w:rsid w:val="00F9190B"/>
    <w:rsid w:val="00F93181"/>
    <w:rsid w:val="00FA001A"/>
    <w:rsid w:val="00FA430B"/>
    <w:rsid w:val="00FA4B64"/>
    <w:rsid w:val="00FB3410"/>
    <w:rsid w:val="00FC252A"/>
    <w:rsid w:val="00FC3539"/>
    <w:rsid w:val="00FC622E"/>
    <w:rsid w:val="00FC673E"/>
    <w:rsid w:val="00FF3D7A"/>
    <w:rsid w:val="00FF4C2F"/>
    <w:rsid w:val="00FF5C7A"/>
    <w:rsid w:val="00FF7126"/>
    <w:rsid w:val="00FF7B3E"/>
    <w:rsid w:val="00FF7D0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C842FF"/>
  <w15:chartTrackingRefBased/>
  <w15:docId w15:val="{78D0E205-53CD-4751-8119-1845E795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16B25"/>
    <w:pPr>
      <w:keepNext/>
      <w:keepLines/>
      <w:spacing w:before="240" w:after="0"/>
      <w:outlineLvl w:val="0"/>
    </w:pPr>
    <w:rPr>
      <w:rFonts w:asciiTheme="majorHAnsi" w:eastAsiaTheme="majorEastAsia" w:hAnsiTheme="majorHAnsi" w:cstheme="majorBidi"/>
      <w:color w:val="003E77" w:themeColor="accent1" w:themeShade="BF"/>
      <w:sz w:val="32"/>
      <w:szCs w:val="32"/>
    </w:rPr>
  </w:style>
  <w:style w:type="paragraph" w:styleId="Heading2">
    <w:name w:val="heading 2"/>
    <w:basedOn w:val="Normal"/>
    <w:next w:val="Normal"/>
    <w:link w:val="Heading2Char"/>
    <w:uiPriority w:val="99"/>
    <w:unhideWhenUsed/>
    <w:qFormat/>
    <w:rsid w:val="00BC63BC"/>
    <w:pPr>
      <w:keepNext/>
      <w:keepLines/>
      <w:spacing w:before="40" w:after="0"/>
      <w:outlineLvl w:val="1"/>
    </w:pPr>
    <w:rPr>
      <w:rFonts w:asciiTheme="majorHAnsi" w:eastAsiaTheme="majorEastAsia" w:hAnsiTheme="majorHAnsi" w:cstheme="majorBidi"/>
      <w:color w:val="003E77" w:themeColor="accent1" w:themeShade="BF"/>
      <w:sz w:val="26"/>
      <w:szCs w:val="26"/>
    </w:rPr>
  </w:style>
  <w:style w:type="paragraph" w:styleId="Heading3">
    <w:name w:val="heading 3"/>
    <w:basedOn w:val="Normal"/>
    <w:next w:val="Normal"/>
    <w:link w:val="Heading3Char"/>
    <w:uiPriority w:val="99"/>
    <w:unhideWhenUsed/>
    <w:qFormat/>
    <w:rsid w:val="009758C9"/>
    <w:pPr>
      <w:keepNext/>
      <w:keepLines/>
      <w:spacing w:before="40" w:after="0"/>
      <w:outlineLvl w:val="2"/>
    </w:pPr>
    <w:rPr>
      <w:rFonts w:asciiTheme="majorHAnsi" w:eastAsiaTheme="majorEastAsia" w:hAnsiTheme="majorHAnsi" w:cstheme="majorBidi"/>
      <w:color w:val="00294F" w:themeColor="accent1" w:themeShade="7F"/>
      <w:sz w:val="24"/>
      <w:szCs w:val="24"/>
    </w:rPr>
  </w:style>
  <w:style w:type="paragraph" w:styleId="Heading4">
    <w:name w:val="heading 4"/>
    <w:basedOn w:val="Normal"/>
    <w:next w:val="Normal"/>
    <w:link w:val="Heading4Char"/>
    <w:uiPriority w:val="99"/>
    <w:unhideWhenUsed/>
    <w:qFormat/>
    <w:rsid w:val="009758C9"/>
    <w:pPr>
      <w:keepNext/>
      <w:keepLines/>
      <w:spacing w:before="40" w:after="0"/>
      <w:outlineLvl w:val="3"/>
    </w:pPr>
    <w:rPr>
      <w:rFonts w:asciiTheme="majorHAnsi" w:eastAsiaTheme="majorEastAsia" w:hAnsiTheme="majorHAnsi" w:cstheme="majorBidi"/>
      <w:i/>
      <w:iCs/>
      <w:color w:val="003E77"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6B25"/>
    <w:rPr>
      <w:rFonts w:asciiTheme="majorHAnsi" w:eastAsiaTheme="majorEastAsia" w:hAnsiTheme="majorHAnsi" w:cstheme="majorBidi"/>
      <w:color w:val="003E77" w:themeColor="accent1" w:themeShade="BF"/>
      <w:sz w:val="32"/>
      <w:szCs w:val="32"/>
    </w:rPr>
  </w:style>
  <w:style w:type="character" w:customStyle="1" w:styleId="Heading2Char">
    <w:name w:val="Heading 2 Char"/>
    <w:basedOn w:val="DefaultParagraphFont"/>
    <w:link w:val="Heading2"/>
    <w:uiPriority w:val="99"/>
    <w:rsid w:val="00BC63BC"/>
    <w:rPr>
      <w:rFonts w:asciiTheme="majorHAnsi" w:eastAsiaTheme="majorEastAsia" w:hAnsiTheme="majorHAnsi" w:cstheme="majorBidi"/>
      <w:color w:val="003E77" w:themeColor="accent1" w:themeShade="BF"/>
      <w:sz w:val="26"/>
      <w:szCs w:val="26"/>
    </w:rPr>
  </w:style>
  <w:style w:type="character" w:customStyle="1" w:styleId="Heading3Char">
    <w:name w:val="Heading 3 Char"/>
    <w:basedOn w:val="DefaultParagraphFont"/>
    <w:link w:val="Heading3"/>
    <w:uiPriority w:val="9"/>
    <w:rsid w:val="009758C9"/>
    <w:rPr>
      <w:rFonts w:asciiTheme="majorHAnsi" w:eastAsiaTheme="majorEastAsia" w:hAnsiTheme="majorHAnsi" w:cstheme="majorBidi"/>
      <w:color w:val="00294F" w:themeColor="accent1" w:themeShade="7F"/>
      <w:sz w:val="24"/>
      <w:szCs w:val="24"/>
    </w:rPr>
  </w:style>
  <w:style w:type="character" w:customStyle="1" w:styleId="Heading4Char">
    <w:name w:val="Heading 4 Char"/>
    <w:basedOn w:val="DefaultParagraphFont"/>
    <w:link w:val="Heading4"/>
    <w:uiPriority w:val="9"/>
    <w:rsid w:val="009758C9"/>
    <w:rPr>
      <w:rFonts w:asciiTheme="majorHAnsi" w:eastAsiaTheme="majorEastAsia" w:hAnsiTheme="majorHAnsi" w:cstheme="majorBidi"/>
      <w:i/>
      <w:iCs/>
      <w:color w:val="003E77" w:themeColor="accent1" w:themeShade="BF"/>
    </w:rPr>
  </w:style>
  <w:style w:type="paragraph" w:styleId="TOCHeading">
    <w:name w:val="TOC Heading"/>
    <w:basedOn w:val="Heading1"/>
    <w:next w:val="Normal"/>
    <w:uiPriority w:val="39"/>
    <w:unhideWhenUsed/>
    <w:qFormat/>
    <w:rsid w:val="00916B25"/>
    <w:pPr>
      <w:outlineLvl w:val="9"/>
    </w:pPr>
    <w:rPr>
      <w:lang w:val="en-US"/>
    </w:rPr>
  </w:style>
  <w:style w:type="paragraph" w:styleId="TOC1">
    <w:name w:val="toc 1"/>
    <w:basedOn w:val="Normal"/>
    <w:next w:val="Normal"/>
    <w:autoRedefine/>
    <w:uiPriority w:val="39"/>
    <w:unhideWhenUsed/>
    <w:rsid w:val="00A734FE"/>
    <w:pPr>
      <w:tabs>
        <w:tab w:val="right" w:leader="dot" w:pos="9016"/>
      </w:tabs>
      <w:spacing w:after="100"/>
    </w:pPr>
    <w:rPr>
      <w:rFonts w:ascii="Arial" w:hAnsi="Arial" w:cs="Arial"/>
      <w:noProof/>
    </w:rPr>
  </w:style>
  <w:style w:type="character" w:styleId="Hyperlink">
    <w:name w:val="Hyperlink"/>
    <w:basedOn w:val="DefaultParagraphFont"/>
    <w:uiPriority w:val="99"/>
    <w:unhideWhenUsed/>
    <w:rsid w:val="00916B25"/>
    <w:rPr>
      <w:color w:val="0054A0" w:themeColor="hyperlink"/>
      <w:u w:val="single"/>
    </w:rPr>
  </w:style>
  <w:style w:type="paragraph" w:styleId="Header">
    <w:name w:val="header"/>
    <w:basedOn w:val="Normal"/>
    <w:link w:val="HeaderChar"/>
    <w:uiPriority w:val="99"/>
    <w:unhideWhenUsed/>
    <w:rsid w:val="00D64C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4CEF"/>
  </w:style>
  <w:style w:type="paragraph" w:styleId="Footer">
    <w:name w:val="footer"/>
    <w:basedOn w:val="Normal"/>
    <w:link w:val="FooterChar"/>
    <w:uiPriority w:val="99"/>
    <w:unhideWhenUsed/>
    <w:rsid w:val="00D64C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4CEF"/>
  </w:style>
  <w:style w:type="paragraph" w:styleId="TOC2">
    <w:name w:val="toc 2"/>
    <w:basedOn w:val="Normal"/>
    <w:next w:val="Normal"/>
    <w:autoRedefine/>
    <w:uiPriority w:val="39"/>
    <w:unhideWhenUsed/>
    <w:rsid w:val="00495C9B"/>
    <w:pPr>
      <w:spacing w:after="100"/>
      <w:ind w:left="220"/>
    </w:pPr>
  </w:style>
  <w:style w:type="paragraph" w:styleId="ListParagraph">
    <w:name w:val="List Paragraph"/>
    <w:basedOn w:val="Normal"/>
    <w:uiPriority w:val="99"/>
    <w:qFormat/>
    <w:rsid w:val="000B7E12"/>
    <w:pPr>
      <w:ind w:left="720"/>
      <w:contextualSpacing/>
    </w:pPr>
  </w:style>
  <w:style w:type="table" w:styleId="TableGrid">
    <w:name w:val="Table Grid"/>
    <w:basedOn w:val="TableNormal"/>
    <w:uiPriority w:val="59"/>
    <w:rsid w:val="009758C9"/>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9758C9"/>
    <w:pPr>
      <w:spacing w:after="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99"/>
    <w:rsid w:val="009758C9"/>
    <w:rPr>
      <w:rFonts w:ascii="Times New Roman" w:eastAsia="Times New Roman" w:hAnsi="Times New Roman" w:cs="Times New Roman"/>
      <w:sz w:val="20"/>
      <w:szCs w:val="20"/>
    </w:rPr>
  </w:style>
  <w:style w:type="character" w:styleId="PageNumber">
    <w:name w:val="page number"/>
    <w:basedOn w:val="DefaultParagraphFont"/>
    <w:uiPriority w:val="99"/>
    <w:rsid w:val="009758C9"/>
  </w:style>
  <w:style w:type="paragraph" w:styleId="BalloonText">
    <w:name w:val="Balloon Text"/>
    <w:basedOn w:val="Normal"/>
    <w:link w:val="BalloonTextChar"/>
    <w:uiPriority w:val="99"/>
    <w:rsid w:val="009758C9"/>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uiPriority w:val="99"/>
    <w:rsid w:val="009758C9"/>
    <w:rPr>
      <w:rFonts w:ascii="Tahoma" w:eastAsia="Times New Roman" w:hAnsi="Tahoma" w:cs="Times New Roman"/>
      <w:sz w:val="16"/>
      <w:szCs w:val="16"/>
      <w:lang w:val="x-none" w:eastAsia="x-none"/>
    </w:rPr>
  </w:style>
  <w:style w:type="paragraph" w:styleId="NormalWeb">
    <w:name w:val="Normal (Web)"/>
    <w:basedOn w:val="Normal"/>
    <w:uiPriority w:val="99"/>
    <w:unhideWhenUsed/>
    <w:rsid w:val="009758C9"/>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ilename">
    <w:name w:val="Filename"/>
    <w:rsid w:val="009758C9"/>
    <w:pPr>
      <w:spacing w:after="0" w:line="240" w:lineRule="auto"/>
    </w:pPr>
    <w:rPr>
      <w:rFonts w:ascii="Times New Roman" w:eastAsia="Times New Roman" w:hAnsi="Times New Roman" w:cs="Times New Roman"/>
      <w:sz w:val="20"/>
      <w:szCs w:val="20"/>
      <w:lang w:eastAsia="en-GB"/>
    </w:rPr>
  </w:style>
  <w:style w:type="character" w:styleId="CommentReference">
    <w:name w:val="annotation reference"/>
    <w:uiPriority w:val="99"/>
    <w:rsid w:val="009758C9"/>
    <w:rPr>
      <w:sz w:val="16"/>
      <w:szCs w:val="16"/>
    </w:rPr>
  </w:style>
  <w:style w:type="paragraph" w:styleId="CommentText">
    <w:name w:val="annotation text"/>
    <w:basedOn w:val="Normal"/>
    <w:link w:val="CommentTextChar"/>
    <w:uiPriority w:val="99"/>
    <w:rsid w:val="009758C9"/>
    <w:pPr>
      <w:spacing w:after="0" w:line="240" w:lineRule="auto"/>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9758C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9758C9"/>
    <w:rPr>
      <w:b/>
      <w:bCs/>
    </w:rPr>
  </w:style>
  <w:style w:type="character" w:customStyle="1" w:styleId="CommentSubjectChar">
    <w:name w:val="Comment Subject Char"/>
    <w:basedOn w:val="CommentTextChar"/>
    <w:link w:val="CommentSubject"/>
    <w:rsid w:val="009758C9"/>
    <w:rPr>
      <w:rFonts w:ascii="Times New Roman" w:eastAsia="Times New Roman" w:hAnsi="Times New Roman" w:cs="Times New Roman"/>
      <w:b/>
      <w:bCs/>
      <w:sz w:val="20"/>
      <w:szCs w:val="20"/>
      <w:lang w:eastAsia="en-GB"/>
    </w:rPr>
  </w:style>
  <w:style w:type="character" w:styleId="PlaceholderText">
    <w:name w:val="Placeholder Text"/>
    <w:basedOn w:val="DefaultParagraphFont"/>
    <w:uiPriority w:val="99"/>
    <w:semiHidden/>
    <w:rsid w:val="009758C9"/>
    <w:rPr>
      <w:color w:val="808080"/>
    </w:rPr>
  </w:style>
  <w:style w:type="paragraph" w:styleId="TOC3">
    <w:name w:val="toc 3"/>
    <w:basedOn w:val="Normal"/>
    <w:next w:val="Normal"/>
    <w:autoRedefine/>
    <w:uiPriority w:val="39"/>
    <w:unhideWhenUsed/>
    <w:rsid w:val="00CD2E8C"/>
    <w:pPr>
      <w:spacing w:after="100"/>
      <w:ind w:left="440"/>
    </w:pPr>
  </w:style>
  <w:style w:type="paragraph" w:styleId="NoSpacing">
    <w:name w:val="No Spacing"/>
    <w:uiPriority w:val="1"/>
    <w:qFormat/>
    <w:rsid w:val="00A14D6B"/>
    <w:pPr>
      <w:spacing w:after="0" w:line="240" w:lineRule="auto"/>
    </w:pPr>
    <w:rPr>
      <w:rFonts w:ascii="Calibri" w:eastAsia="Calibri" w:hAnsi="Calibri" w:cs="Times New Roman"/>
    </w:rPr>
  </w:style>
  <w:style w:type="paragraph" w:styleId="Title">
    <w:name w:val="Title"/>
    <w:basedOn w:val="Normal"/>
    <w:next w:val="Normal"/>
    <w:link w:val="TitleChar"/>
    <w:uiPriority w:val="10"/>
    <w:qFormat/>
    <w:rsid w:val="00A14D6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4D6B"/>
    <w:rPr>
      <w:rFonts w:asciiTheme="majorHAnsi" w:eastAsiaTheme="majorEastAsia" w:hAnsiTheme="majorHAnsi" w:cstheme="majorBidi"/>
      <w:spacing w:val="-10"/>
      <w:kern w:val="28"/>
      <w:sz w:val="56"/>
      <w:szCs w:val="56"/>
    </w:rPr>
  </w:style>
  <w:style w:type="character" w:customStyle="1" w:styleId="normaltextrun">
    <w:name w:val="normaltextrun"/>
    <w:basedOn w:val="DefaultParagraphFont"/>
    <w:rsid w:val="008E1963"/>
  </w:style>
  <w:style w:type="character" w:customStyle="1" w:styleId="eop">
    <w:name w:val="eop"/>
    <w:basedOn w:val="DefaultParagraphFont"/>
    <w:rsid w:val="008E1963"/>
  </w:style>
  <w:style w:type="paragraph" w:customStyle="1" w:styleId="BriggsPolicyDocHeader">
    <w:name w:val="Briggs Policy Doc Header"/>
    <w:basedOn w:val="Normal"/>
    <w:link w:val="BriggsPolicyDocHeaderChar"/>
    <w:qFormat/>
    <w:rsid w:val="00072C34"/>
    <w:rPr>
      <w:rFonts w:ascii="Arial" w:hAnsi="Arial" w:cs="Arial"/>
      <w:b/>
      <w:bCs/>
      <w:color w:val="0054A0" w:themeColor="text2"/>
    </w:rPr>
  </w:style>
  <w:style w:type="character" w:customStyle="1" w:styleId="BriggsPolicyDocHeaderChar">
    <w:name w:val="Briggs Policy Doc Header Char"/>
    <w:basedOn w:val="DefaultParagraphFont"/>
    <w:link w:val="BriggsPolicyDocHeader"/>
    <w:rsid w:val="00072C34"/>
    <w:rPr>
      <w:rFonts w:ascii="Arial" w:hAnsi="Arial" w:cs="Arial"/>
      <w:b/>
      <w:bCs/>
      <w:color w:val="0054A0" w:themeColor="text2"/>
    </w:rPr>
  </w:style>
  <w:style w:type="paragraph" w:customStyle="1" w:styleId="Default">
    <w:name w:val="Default"/>
    <w:rsid w:val="00561C64"/>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999458">
      <w:bodyDiv w:val="1"/>
      <w:marLeft w:val="0"/>
      <w:marRight w:val="0"/>
      <w:marTop w:val="0"/>
      <w:marBottom w:val="0"/>
      <w:divBdr>
        <w:top w:val="none" w:sz="0" w:space="0" w:color="auto"/>
        <w:left w:val="none" w:sz="0" w:space="0" w:color="auto"/>
        <w:bottom w:val="none" w:sz="0" w:space="0" w:color="auto"/>
        <w:right w:val="none" w:sz="0" w:space="0" w:color="auto"/>
      </w:divBdr>
    </w:div>
    <w:div w:id="148747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Briggs Brand Palette">
      <a:dk1>
        <a:srgbClr val="000000"/>
      </a:dk1>
      <a:lt1>
        <a:sysClr val="window" lastClr="FFFFFF"/>
      </a:lt1>
      <a:dk2>
        <a:srgbClr val="0054A0"/>
      </a:dk2>
      <a:lt2>
        <a:srgbClr val="DFE5E6"/>
      </a:lt2>
      <a:accent1>
        <a:srgbClr val="0054A0"/>
      </a:accent1>
      <a:accent2>
        <a:srgbClr val="E43636"/>
      </a:accent2>
      <a:accent3>
        <a:srgbClr val="002147"/>
      </a:accent3>
      <a:accent4>
        <a:srgbClr val="00AAD2"/>
      </a:accent4>
      <a:accent5>
        <a:srgbClr val="8DC9E8"/>
      </a:accent5>
      <a:accent6>
        <a:srgbClr val="DFE5E6"/>
      </a:accent6>
      <a:hlink>
        <a:srgbClr val="0054A0"/>
      </a:hlink>
      <a:folHlink>
        <a:srgbClr val="872434"/>
      </a:folHlink>
    </a:clrScheme>
    <a:fontScheme name="Briggs Policy Document">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35b5cbd-7b0b-4440-92cd-b510cab4ec67" xsi:nil="true"/>
    <lcf76f155ced4ddcb4097134ff3c332f xmlns="978a1c12-3ab7-471e-b134-e7ba3975f64f">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18166C-6FB6-4240-8657-E7A4AB5FE79C}">
  <ds:schemaRefs>
    <ds:schemaRef ds:uri="http://schemas.microsoft.com/sharepoint/v3/contenttype/forms"/>
  </ds:schemaRefs>
</ds:datastoreItem>
</file>

<file path=customXml/itemProps2.xml><?xml version="1.0" encoding="utf-8"?>
<ds:datastoreItem xmlns:ds="http://schemas.openxmlformats.org/officeDocument/2006/customXml" ds:itemID="{7C7115BD-B8A2-4D0B-8015-3520BE4FF15B}">
  <ds:schemaRefs>
    <ds:schemaRef ds:uri="http://schemas.microsoft.com/office/2006/metadata/properties"/>
    <ds:schemaRef ds:uri="http://schemas.microsoft.com/office/infopath/2007/PartnerControls"/>
    <ds:schemaRef ds:uri="cc8e4661-4b25-464f-a339-9762147d16f3"/>
    <ds:schemaRef ds:uri="d13c60d8-7ad7-490e-b3b0-f4e89506748e"/>
    <ds:schemaRef ds:uri="f35b5cbd-7b0b-4440-92cd-b510cab4ec67"/>
    <ds:schemaRef ds:uri="978a1c12-3ab7-471e-b134-e7ba3975f64f"/>
    <ds:schemaRef ds:uri="http://schemas.microsoft.com/sharepoint/v3"/>
  </ds:schemaRefs>
</ds:datastoreItem>
</file>

<file path=customXml/itemProps3.xml><?xml version="1.0" encoding="utf-8"?>
<ds:datastoreItem xmlns:ds="http://schemas.openxmlformats.org/officeDocument/2006/customXml" ds:itemID="{D5F2FD8F-32F6-4697-BC0A-348A96422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548</Words>
  <Characters>3130</Characters>
  <Application>Microsoft Office Word</Application>
  <DocSecurity>0</DocSecurity>
  <Lines>26</Lines>
  <Paragraphs>7</Paragraphs>
  <ScaleCrop>false</ScaleCrop>
  <Company/>
  <LinksUpToDate>false</LinksUpToDate>
  <CharactersWithSpaces>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Ward</dc:creator>
  <cp:keywords/>
  <dc:description/>
  <cp:lastModifiedBy>Ben Pirie</cp:lastModifiedBy>
  <cp:revision>5</cp:revision>
  <cp:lastPrinted>2021-02-05T19:09:00Z</cp:lastPrinted>
  <dcterms:created xsi:type="dcterms:W3CDTF">2022-08-25T13:13:00Z</dcterms:created>
  <dcterms:modified xsi:type="dcterms:W3CDTF">2022-08-25T13:13:00Z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MediaServiceImageTags">
    <vt:lpwstr/>
  </property>
  <property fmtid="{D5CDD505-2E9C-101B-9397-08002B2CF9AE}" pid="4" name="ClassificationContentMarkingFooterShapeIds">
    <vt:lpwstr>2,3,5</vt:lpwstr>
  </property>
  <property fmtid="{D5CDD505-2E9C-101B-9397-08002B2CF9AE}" pid="5" name="ClassificationContentMarkingFooterFontProps">
    <vt:lpwstr>#000000,10,Calibri</vt:lpwstr>
  </property>
  <property fmtid="{D5CDD505-2E9C-101B-9397-08002B2CF9AE}" pid="6" name="ClassificationContentMarkingFooterText">
    <vt:lpwstr>OFFICIAL-InternalOnly</vt:lpwstr>
  </property>
  <property fmtid="{D5CDD505-2E9C-101B-9397-08002B2CF9AE}" pid="7" name="MSIP_Label_38144ccb-b10a-4c0f-b070-7a3b00ac7463_Enabled">
    <vt:lpwstr>true</vt:lpwstr>
  </property>
  <property fmtid="{D5CDD505-2E9C-101B-9397-08002B2CF9AE}" pid="8" name="MSIP_Label_38144ccb-b10a-4c0f-b070-7a3b00ac7463_SetDate">
    <vt:lpwstr>2022-08-25T13:13:50Z</vt:lpwstr>
  </property>
  <property fmtid="{D5CDD505-2E9C-101B-9397-08002B2CF9AE}" pid="9" name="MSIP_Label_38144ccb-b10a-4c0f-b070-7a3b00ac7463_Method">
    <vt:lpwstr>Standard</vt:lpwstr>
  </property>
  <property fmtid="{D5CDD505-2E9C-101B-9397-08002B2CF9AE}" pid="10" name="MSIP_Label_38144ccb-b10a-4c0f-b070-7a3b00ac7463_Name">
    <vt:lpwstr>InternalOnly</vt:lpwstr>
  </property>
  <property fmtid="{D5CDD505-2E9C-101B-9397-08002B2CF9AE}" pid="11" name="MSIP_Label_38144ccb-b10a-4c0f-b070-7a3b00ac7463_SiteId">
    <vt:lpwstr>185562ad-39bc-4840-8e40-be6216340c52</vt:lpwstr>
  </property>
  <property fmtid="{D5CDD505-2E9C-101B-9397-08002B2CF9AE}" pid="12" name="MSIP_Label_38144ccb-b10a-4c0f-b070-7a3b00ac7463_ActionId">
    <vt:lpwstr>e8cf7823-c711-4d0f-af2e-d09a0c11f6da</vt:lpwstr>
  </property>
  <property fmtid="{D5CDD505-2E9C-101B-9397-08002B2CF9AE}" pid="13" name="MSIP_Label_38144ccb-b10a-4c0f-b070-7a3b00ac7463_ContentBits">
    <vt:lpwstr>2</vt:lpwstr>
  </property>
</Properties>
</file>