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ABCF2" w14:textId="5FBC997F" w:rsidR="00546839" w:rsidRPr="00593904" w:rsidRDefault="00593904" w:rsidP="004D542A">
      <w:pPr>
        <w:ind w:left="5040" w:firstLine="720"/>
        <w:rPr>
          <w:rFonts w:ascii="Calibri" w:hAnsi="Calibri" w:cs="Calibri"/>
          <w:color w:val="7F7F7F" w:themeColor="text1" w:themeTint="80"/>
          <w:sz w:val="20"/>
        </w:rPr>
      </w:pPr>
      <w:r w:rsidRPr="00EB20ED">
        <w:rPr>
          <w:noProof/>
          <w:color w:val="808080" w:themeColor="background1" w:themeShade="80"/>
          <w:sz w:val="20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21A6A449" wp14:editId="10F959A4">
            <wp:simplePos x="0" y="0"/>
            <wp:positionH relativeFrom="column">
              <wp:posOffset>-400050</wp:posOffset>
            </wp:positionH>
            <wp:positionV relativeFrom="paragraph">
              <wp:posOffset>0</wp:posOffset>
            </wp:positionV>
            <wp:extent cx="1638300" cy="1489075"/>
            <wp:effectExtent l="0" t="0" r="0" b="0"/>
            <wp:wrapTight wrapText="bothSides">
              <wp:wrapPolygon edited="0">
                <wp:start x="0" y="0"/>
                <wp:lineTo x="0" y="21278"/>
                <wp:lineTo x="21349" y="21278"/>
                <wp:lineTo x="2134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head-top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177" r="78319"/>
                    <a:stretch/>
                  </pic:blipFill>
                  <pic:spPr bwMode="auto">
                    <a:xfrm>
                      <a:off x="0" y="0"/>
                      <a:ext cx="1638300" cy="1489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FFD">
        <w:rPr>
          <w:rFonts w:ascii="Calibri" w:hAnsi="Calibri" w:cs="Calibri"/>
          <w:color w:val="7F7F7F" w:themeColor="text1" w:themeTint="80"/>
          <w:sz w:val="20"/>
        </w:rPr>
        <w:t>Jo Lappin</w:t>
      </w:r>
    </w:p>
    <w:p w14:paraId="6B7F6E3F" w14:textId="26A13FCC" w:rsidR="00593904" w:rsidRPr="00593904" w:rsidRDefault="00950FFD" w:rsidP="004D542A">
      <w:pPr>
        <w:ind w:left="5040" w:firstLine="720"/>
        <w:rPr>
          <w:rFonts w:ascii="Calibri" w:hAnsi="Calibri" w:cs="Calibri"/>
          <w:color w:val="7F7F7F" w:themeColor="text1" w:themeTint="80"/>
          <w:sz w:val="20"/>
        </w:rPr>
      </w:pPr>
      <w:r>
        <w:rPr>
          <w:rFonts w:ascii="Calibri" w:hAnsi="Calibri" w:cs="Calibri"/>
          <w:color w:val="7F7F7F" w:themeColor="text1" w:themeTint="80"/>
          <w:sz w:val="20"/>
        </w:rPr>
        <w:t>Chief Executive</w:t>
      </w:r>
    </w:p>
    <w:p w14:paraId="12B55B07" w14:textId="77777777" w:rsidR="004D542A" w:rsidRPr="00593904" w:rsidRDefault="004D542A" w:rsidP="004D542A">
      <w:pPr>
        <w:ind w:left="5040" w:firstLine="720"/>
        <w:rPr>
          <w:rFonts w:ascii="Calibri" w:hAnsi="Calibri" w:cs="Calibri"/>
          <w:color w:val="7F7F7F" w:themeColor="text1" w:themeTint="80"/>
          <w:sz w:val="20"/>
        </w:rPr>
      </w:pPr>
      <w:r w:rsidRPr="00593904">
        <w:rPr>
          <w:rFonts w:ascii="Calibri" w:hAnsi="Calibri" w:cs="Calibri"/>
          <w:color w:val="7F7F7F" w:themeColor="text1" w:themeTint="80"/>
          <w:sz w:val="20"/>
        </w:rPr>
        <w:t>Cumbria LEP</w:t>
      </w:r>
    </w:p>
    <w:p w14:paraId="5271E3FF" w14:textId="77777777" w:rsidR="00374A1B" w:rsidRPr="00593904" w:rsidRDefault="004D542A" w:rsidP="004D542A">
      <w:pPr>
        <w:ind w:left="5040" w:right="-772" w:firstLine="720"/>
        <w:rPr>
          <w:rFonts w:ascii="Calibri" w:hAnsi="Calibri" w:cs="Calibri"/>
          <w:color w:val="7F7F7F" w:themeColor="text1" w:themeTint="80"/>
          <w:sz w:val="20"/>
        </w:rPr>
      </w:pPr>
      <w:r w:rsidRPr="00593904">
        <w:rPr>
          <w:rFonts w:ascii="Calibri" w:hAnsi="Calibri" w:cs="Calibri"/>
          <w:color w:val="7F7F7F" w:themeColor="text1" w:themeTint="80"/>
          <w:sz w:val="20"/>
        </w:rPr>
        <w:t>Business &amp; Conference Centre</w:t>
      </w:r>
    </w:p>
    <w:p w14:paraId="7644A046" w14:textId="77777777" w:rsidR="004D542A" w:rsidRPr="00593904" w:rsidRDefault="004D542A" w:rsidP="004D542A">
      <w:pPr>
        <w:ind w:left="5040" w:right="-772" w:firstLine="720"/>
        <w:rPr>
          <w:rFonts w:ascii="Calibri" w:hAnsi="Calibri" w:cs="Calibri"/>
          <w:color w:val="7F7F7F" w:themeColor="text1" w:themeTint="80"/>
          <w:sz w:val="20"/>
        </w:rPr>
      </w:pPr>
      <w:r w:rsidRPr="00593904">
        <w:rPr>
          <w:rFonts w:ascii="Calibri" w:hAnsi="Calibri" w:cs="Calibri"/>
          <w:color w:val="7F7F7F" w:themeColor="text1" w:themeTint="80"/>
          <w:sz w:val="20"/>
        </w:rPr>
        <w:t>Redhills</w:t>
      </w:r>
    </w:p>
    <w:p w14:paraId="41C59A2F" w14:textId="77777777" w:rsidR="004D542A" w:rsidRPr="00593904" w:rsidRDefault="004D542A" w:rsidP="004D542A">
      <w:pPr>
        <w:ind w:left="5040" w:right="-772" w:firstLine="720"/>
        <w:rPr>
          <w:rFonts w:ascii="Calibri" w:hAnsi="Calibri" w:cs="Calibri"/>
          <w:color w:val="7F7F7F" w:themeColor="text1" w:themeTint="80"/>
          <w:sz w:val="20"/>
        </w:rPr>
      </w:pPr>
      <w:r w:rsidRPr="00593904">
        <w:rPr>
          <w:rFonts w:ascii="Calibri" w:hAnsi="Calibri" w:cs="Calibri"/>
          <w:color w:val="7F7F7F" w:themeColor="text1" w:themeTint="80"/>
          <w:sz w:val="20"/>
        </w:rPr>
        <w:t>Penrith</w:t>
      </w:r>
    </w:p>
    <w:p w14:paraId="54B8E78C" w14:textId="77777777" w:rsidR="004D542A" w:rsidRPr="00593904" w:rsidRDefault="004D542A" w:rsidP="004D542A">
      <w:pPr>
        <w:ind w:left="5040" w:right="-772" w:firstLine="720"/>
        <w:rPr>
          <w:rFonts w:ascii="Calibri" w:hAnsi="Calibri" w:cs="Calibri"/>
          <w:color w:val="7F7F7F" w:themeColor="text1" w:themeTint="80"/>
          <w:sz w:val="20"/>
        </w:rPr>
      </w:pPr>
      <w:r w:rsidRPr="00593904">
        <w:rPr>
          <w:rFonts w:ascii="Calibri" w:hAnsi="Calibri" w:cs="Calibri"/>
          <w:color w:val="7F7F7F" w:themeColor="text1" w:themeTint="80"/>
          <w:sz w:val="20"/>
        </w:rPr>
        <w:t>Cumbria</w:t>
      </w:r>
    </w:p>
    <w:p w14:paraId="5497C3F8" w14:textId="77777777" w:rsidR="004D542A" w:rsidRPr="00593904" w:rsidRDefault="004D542A" w:rsidP="004D542A">
      <w:pPr>
        <w:ind w:left="5040" w:right="-772" w:firstLine="720"/>
        <w:rPr>
          <w:rFonts w:ascii="Calibri" w:hAnsi="Calibri" w:cs="Calibri"/>
          <w:color w:val="7F7F7F" w:themeColor="text1" w:themeTint="80"/>
          <w:sz w:val="20"/>
        </w:rPr>
      </w:pPr>
      <w:r w:rsidRPr="00593904">
        <w:rPr>
          <w:rFonts w:ascii="Calibri" w:hAnsi="Calibri" w:cs="Calibri"/>
          <w:color w:val="7F7F7F" w:themeColor="text1" w:themeTint="80"/>
          <w:sz w:val="20"/>
        </w:rPr>
        <w:t>CA11 0DT</w:t>
      </w:r>
    </w:p>
    <w:p w14:paraId="5D45E053" w14:textId="77777777" w:rsidR="004D542A" w:rsidRPr="00593904" w:rsidRDefault="004D542A" w:rsidP="004D542A">
      <w:pPr>
        <w:ind w:left="5040" w:right="-772" w:firstLine="720"/>
        <w:rPr>
          <w:rFonts w:ascii="Calibri" w:hAnsi="Calibri" w:cs="Calibri"/>
          <w:color w:val="7F7F7F" w:themeColor="text1" w:themeTint="80"/>
          <w:sz w:val="20"/>
        </w:rPr>
      </w:pPr>
    </w:p>
    <w:p w14:paraId="5CBBCB2F" w14:textId="6EFDA961" w:rsidR="004D542A" w:rsidRPr="00593904" w:rsidRDefault="004D542A" w:rsidP="004D542A">
      <w:pPr>
        <w:ind w:left="5040" w:right="-772" w:firstLine="720"/>
        <w:rPr>
          <w:rFonts w:ascii="Calibri" w:hAnsi="Calibri" w:cs="Calibri"/>
          <w:color w:val="7F7F7F" w:themeColor="text1" w:themeTint="80"/>
          <w:sz w:val="20"/>
        </w:rPr>
      </w:pPr>
      <w:r w:rsidRPr="00593904">
        <w:rPr>
          <w:rFonts w:ascii="Calibri" w:hAnsi="Calibri" w:cs="Calibri"/>
          <w:color w:val="7F7F7F" w:themeColor="text1" w:themeTint="80"/>
          <w:sz w:val="20"/>
        </w:rPr>
        <w:t xml:space="preserve">Tel: </w:t>
      </w:r>
      <w:r w:rsidR="00546839">
        <w:rPr>
          <w:rFonts w:ascii="Calibri" w:hAnsi="Calibri" w:cs="Calibri"/>
          <w:color w:val="7F7F7F" w:themeColor="text1" w:themeTint="80"/>
          <w:sz w:val="20"/>
        </w:rPr>
        <w:t>07</w:t>
      </w:r>
      <w:r w:rsidR="00950FFD">
        <w:rPr>
          <w:rFonts w:ascii="Calibri" w:hAnsi="Calibri" w:cs="Calibri"/>
          <w:color w:val="7F7F7F" w:themeColor="text1" w:themeTint="80"/>
          <w:sz w:val="20"/>
        </w:rPr>
        <w:t>968 867113</w:t>
      </w:r>
    </w:p>
    <w:p w14:paraId="2B6EADA8" w14:textId="77777777" w:rsidR="00FD5F6E" w:rsidRDefault="00FD5F6E" w:rsidP="0072041E">
      <w:pPr>
        <w:rPr>
          <w:rFonts w:ascii="Arial" w:hAnsi="Arial" w:cs="Arial"/>
        </w:rPr>
      </w:pPr>
    </w:p>
    <w:p w14:paraId="51A80AC4" w14:textId="77777777" w:rsidR="00384708" w:rsidRDefault="00384708" w:rsidP="002C63B2">
      <w:pPr>
        <w:rPr>
          <w:rFonts w:ascii="Arial" w:hAnsi="Arial" w:cs="Arial"/>
        </w:rPr>
      </w:pPr>
    </w:p>
    <w:p w14:paraId="774744DF" w14:textId="16445FD2" w:rsidR="00AA3327" w:rsidRDefault="004F3C2B" w:rsidP="00DB2AEE">
      <w:pPr>
        <w:rPr>
          <w:rFonts w:ascii="Arial" w:hAnsi="Arial" w:cs="Arial"/>
        </w:rPr>
      </w:pPr>
      <w:r>
        <w:rPr>
          <w:rFonts w:ascii="Arial" w:hAnsi="Arial" w:cs="Arial"/>
        </w:rPr>
        <w:t xml:space="preserve">RIIOED2 Team, </w:t>
      </w:r>
    </w:p>
    <w:p w14:paraId="53E5711D" w14:textId="77777777" w:rsidR="00AA3327" w:rsidRPr="00AA3327" w:rsidRDefault="00AA3327" w:rsidP="00AA3327">
      <w:pPr>
        <w:rPr>
          <w:rFonts w:ascii="Arial" w:hAnsi="Arial" w:cs="Arial"/>
        </w:rPr>
      </w:pPr>
      <w:r w:rsidRPr="00AA3327">
        <w:rPr>
          <w:rFonts w:ascii="Arial" w:hAnsi="Arial" w:cs="Arial"/>
        </w:rPr>
        <w:t>Ofgem</w:t>
      </w:r>
    </w:p>
    <w:p w14:paraId="24315914" w14:textId="581CB6A2" w:rsidR="00AA3327" w:rsidRPr="00AA3327" w:rsidRDefault="00AA3327" w:rsidP="00AA3327">
      <w:pPr>
        <w:rPr>
          <w:rFonts w:ascii="Arial" w:hAnsi="Arial" w:cs="Arial"/>
        </w:rPr>
      </w:pPr>
      <w:r w:rsidRPr="00AA3327">
        <w:rPr>
          <w:rFonts w:ascii="Arial" w:hAnsi="Arial" w:cs="Arial"/>
        </w:rPr>
        <w:t>10</w:t>
      </w:r>
      <w:r w:rsidR="004F3C2B">
        <w:rPr>
          <w:rFonts w:ascii="Arial" w:hAnsi="Arial" w:cs="Arial"/>
        </w:rPr>
        <w:t>,</w:t>
      </w:r>
      <w:r w:rsidRPr="00AA3327">
        <w:rPr>
          <w:rFonts w:ascii="Arial" w:hAnsi="Arial" w:cs="Arial"/>
        </w:rPr>
        <w:t xml:space="preserve"> South Colonnade</w:t>
      </w:r>
    </w:p>
    <w:p w14:paraId="14330B31" w14:textId="77777777" w:rsidR="00AA3327" w:rsidRPr="00AA3327" w:rsidRDefault="00AA3327" w:rsidP="00AA3327">
      <w:pPr>
        <w:rPr>
          <w:rFonts w:ascii="Arial" w:hAnsi="Arial" w:cs="Arial"/>
        </w:rPr>
      </w:pPr>
      <w:r w:rsidRPr="00AA3327">
        <w:rPr>
          <w:rFonts w:ascii="Arial" w:hAnsi="Arial" w:cs="Arial"/>
        </w:rPr>
        <w:t>Canary Wharf</w:t>
      </w:r>
    </w:p>
    <w:p w14:paraId="05410FC0" w14:textId="77777777" w:rsidR="00AA3327" w:rsidRPr="004F3C2B" w:rsidRDefault="00AA3327" w:rsidP="00AA3327">
      <w:pPr>
        <w:rPr>
          <w:rFonts w:ascii="Arial" w:hAnsi="Arial" w:cs="Arial"/>
          <w:b/>
          <w:bCs/>
        </w:rPr>
      </w:pPr>
      <w:r w:rsidRPr="004F3C2B">
        <w:rPr>
          <w:rFonts w:ascii="Arial" w:hAnsi="Arial" w:cs="Arial"/>
          <w:b/>
          <w:bCs/>
        </w:rPr>
        <w:t xml:space="preserve">London </w:t>
      </w:r>
    </w:p>
    <w:p w14:paraId="3DE5F163" w14:textId="2C05EE07" w:rsidR="00AA3327" w:rsidRPr="004F3C2B" w:rsidRDefault="00AA3327" w:rsidP="00AA3327">
      <w:pPr>
        <w:rPr>
          <w:rFonts w:ascii="Arial" w:hAnsi="Arial" w:cs="Arial"/>
          <w:b/>
          <w:bCs/>
        </w:rPr>
      </w:pPr>
      <w:r w:rsidRPr="004F3C2B">
        <w:rPr>
          <w:rFonts w:ascii="Arial" w:hAnsi="Arial" w:cs="Arial"/>
          <w:b/>
          <w:bCs/>
        </w:rPr>
        <w:t>E14 4PU</w:t>
      </w:r>
    </w:p>
    <w:p w14:paraId="5F301066" w14:textId="77777777" w:rsidR="00AA3327" w:rsidRDefault="00AA3327" w:rsidP="00DB2AEE">
      <w:pPr>
        <w:rPr>
          <w:rFonts w:ascii="Arial" w:hAnsi="Arial" w:cs="Arial"/>
        </w:rPr>
      </w:pPr>
    </w:p>
    <w:p w14:paraId="3F1943C8" w14:textId="77777777" w:rsidR="00766DCC" w:rsidRDefault="00766DCC" w:rsidP="00DB2AEE">
      <w:pPr>
        <w:rPr>
          <w:rFonts w:ascii="Arial" w:hAnsi="Arial" w:cs="Arial"/>
        </w:rPr>
      </w:pPr>
    </w:p>
    <w:p w14:paraId="35AE487F" w14:textId="0CD2FDC4" w:rsidR="00B9055A" w:rsidRDefault="00B9055A" w:rsidP="00DB2AEE">
      <w:pPr>
        <w:rPr>
          <w:rFonts w:ascii="Arial" w:hAnsi="Arial" w:cs="Arial"/>
          <w:i/>
        </w:rPr>
      </w:pPr>
      <w:r w:rsidRPr="00083CE1">
        <w:rPr>
          <w:rFonts w:ascii="Arial" w:hAnsi="Arial" w:cs="Arial"/>
          <w:i/>
        </w:rPr>
        <w:t>Via Email</w:t>
      </w:r>
      <w:r w:rsidR="00AA3327">
        <w:rPr>
          <w:rFonts w:ascii="Arial" w:hAnsi="Arial" w:cs="Arial"/>
          <w:i/>
        </w:rPr>
        <w:t xml:space="preserve"> </w:t>
      </w:r>
      <w:hyperlink r:id="rId13" w:history="1">
        <w:r w:rsidR="00AA3327" w:rsidRPr="00C34D63">
          <w:rPr>
            <w:rStyle w:val="Hyperlink"/>
            <w:rFonts w:ascii="Arial" w:hAnsi="Arial" w:cs="Arial"/>
            <w:i/>
          </w:rPr>
          <w:t>RIIOED2@ofgem.gov.uk</w:t>
        </w:r>
      </w:hyperlink>
    </w:p>
    <w:p w14:paraId="4EAA71BF" w14:textId="77777777" w:rsidR="00AA3327" w:rsidRPr="00083CE1" w:rsidRDefault="00AA3327" w:rsidP="00DB2AEE">
      <w:pPr>
        <w:rPr>
          <w:rFonts w:ascii="Arial" w:hAnsi="Arial" w:cs="Arial"/>
          <w:i/>
        </w:rPr>
      </w:pPr>
    </w:p>
    <w:p w14:paraId="017832A6" w14:textId="7606AE48" w:rsidR="0072041E" w:rsidRDefault="00A304C8" w:rsidP="00E8075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D9540B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="00B9055A">
        <w:rPr>
          <w:rFonts w:ascii="Arial" w:hAnsi="Arial" w:cs="Arial"/>
        </w:rPr>
        <w:t>August 2022</w:t>
      </w:r>
    </w:p>
    <w:p w14:paraId="7B3BCD10" w14:textId="3FB23598" w:rsidR="00DF2110" w:rsidRPr="005C6430" w:rsidRDefault="00D9540B" w:rsidP="00412E06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Dear Sir/Madam, </w:t>
      </w:r>
    </w:p>
    <w:p w14:paraId="3951AADB" w14:textId="77777777" w:rsidR="00D524B6" w:rsidRPr="005C6430" w:rsidRDefault="00D524B6" w:rsidP="009F473B">
      <w:pPr>
        <w:ind w:right="-772"/>
        <w:jc w:val="center"/>
        <w:rPr>
          <w:rFonts w:ascii="Arial" w:hAnsi="Arial" w:cs="Arial"/>
          <w:b/>
        </w:rPr>
      </w:pPr>
    </w:p>
    <w:p w14:paraId="2E65AD7E" w14:textId="590B9D09" w:rsidR="008F6533" w:rsidRDefault="00DB2AEE" w:rsidP="00412E06">
      <w:pPr>
        <w:ind w:right="-772"/>
        <w:jc w:val="center"/>
        <w:rPr>
          <w:rFonts w:ascii="Arial" w:hAnsi="Arial" w:cs="Arial"/>
          <w:b/>
        </w:rPr>
      </w:pPr>
      <w:r w:rsidRPr="00DB2AEE">
        <w:rPr>
          <w:rFonts w:ascii="Arial" w:hAnsi="Arial" w:cs="Arial"/>
          <w:b/>
        </w:rPr>
        <w:t>RIIO-ED2 Draft Determinations – ENWL – Response to ENWL-</w:t>
      </w:r>
      <w:r w:rsidR="00545144">
        <w:rPr>
          <w:rFonts w:ascii="Arial" w:hAnsi="Arial" w:cs="Arial"/>
          <w:b/>
        </w:rPr>
        <w:t xml:space="preserve"> </w:t>
      </w:r>
      <w:r w:rsidRPr="00DB2AEE">
        <w:rPr>
          <w:rFonts w:ascii="Arial" w:hAnsi="Arial" w:cs="Arial"/>
          <w:b/>
        </w:rPr>
        <w:t>Q6 – Support for Proposed Decarbonisation Advice Service</w:t>
      </w:r>
    </w:p>
    <w:p w14:paraId="1A1815F7" w14:textId="77777777" w:rsidR="00AA3327" w:rsidRPr="005C6430" w:rsidRDefault="00AA3327" w:rsidP="00412E06">
      <w:pPr>
        <w:ind w:right="-772"/>
        <w:jc w:val="center"/>
        <w:rPr>
          <w:rFonts w:ascii="Arial" w:hAnsi="Arial" w:cs="Arial"/>
          <w:lang w:val="en-GB"/>
        </w:rPr>
      </w:pPr>
    </w:p>
    <w:p w14:paraId="5FD8C053" w14:textId="6DF24F76" w:rsidR="006F7959" w:rsidRDefault="006F7959" w:rsidP="00DB2AEE">
      <w:pPr>
        <w:ind w:right="-772"/>
        <w:rPr>
          <w:rFonts w:ascii="Arial" w:hAnsi="Arial" w:cs="Arial"/>
          <w:lang w:val="en-GB"/>
        </w:rPr>
      </w:pPr>
      <w:r w:rsidRPr="006F7959">
        <w:rPr>
          <w:rFonts w:ascii="Arial" w:hAnsi="Arial" w:cs="Arial"/>
          <w:lang w:val="en-GB"/>
        </w:rPr>
        <w:t xml:space="preserve">Cumbria Local Enterprise Partnership (CLEP) would like to confirm its support for </w:t>
      </w:r>
      <w:r>
        <w:rPr>
          <w:rFonts w:ascii="Arial" w:hAnsi="Arial" w:cs="Arial"/>
          <w:lang w:val="en-GB"/>
        </w:rPr>
        <w:t>E</w:t>
      </w:r>
      <w:r w:rsidR="00D9540B">
        <w:rPr>
          <w:rFonts w:ascii="Arial" w:hAnsi="Arial" w:cs="Arial"/>
          <w:lang w:val="en-GB"/>
        </w:rPr>
        <w:t>lectricity North West Limited’s (E</w:t>
      </w:r>
      <w:r>
        <w:rPr>
          <w:rFonts w:ascii="Arial" w:hAnsi="Arial" w:cs="Arial"/>
          <w:lang w:val="en-GB"/>
        </w:rPr>
        <w:t>NWL</w:t>
      </w:r>
      <w:r w:rsidR="009B5F4A">
        <w:rPr>
          <w:rFonts w:ascii="Arial" w:hAnsi="Arial" w:cs="Arial"/>
          <w:lang w:val="en-GB"/>
        </w:rPr>
        <w:t>’s</w:t>
      </w:r>
      <w:r w:rsidR="00D9540B">
        <w:rPr>
          <w:rFonts w:ascii="Arial" w:hAnsi="Arial" w:cs="Arial"/>
          <w:lang w:val="en-GB"/>
        </w:rPr>
        <w:t>)</w:t>
      </w:r>
      <w:r>
        <w:rPr>
          <w:rFonts w:ascii="Arial" w:hAnsi="Arial" w:cs="Arial"/>
          <w:lang w:val="en-GB"/>
        </w:rPr>
        <w:t xml:space="preserve"> </w:t>
      </w:r>
      <w:r w:rsidR="009B5F4A">
        <w:rPr>
          <w:rFonts w:ascii="Arial" w:hAnsi="Arial" w:cs="Arial"/>
          <w:lang w:val="en-GB"/>
        </w:rPr>
        <w:t>p</w:t>
      </w:r>
      <w:r w:rsidR="009B5F4A" w:rsidRPr="006F7959">
        <w:rPr>
          <w:rFonts w:ascii="Arial" w:hAnsi="Arial" w:cs="Arial"/>
          <w:lang w:val="en-GB"/>
        </w:rPr>
        <w:t xml:space="preserve">roposed </w:t>
      </w:r>
      <w:r w:rsidRPr="006F7959">
        <w:rPr>
          <w:rFonts w:ascii="Arial" w:hAnsi="Arial" w:cs="Arial"/>
          <w:lang w:val="en-GB"/>
        </w:rPr>
        <w:t>Decarbonisation Advice Service</w:t>
      </w:r>
      <w:r w:rsidR="00D9540B">
        <w:rPr>
          <w:rFonts w:ascii="Arial" w:hAnsi="Arial" w:cs="Arial"/>
          <w:lang w:val="en-GB"/>
        </w:rPr>
        <w:t xml:space="preserve">, which </w:t>
      </w:r>
      <w:r w:rsidR="00A304C8">
        <w:rPr>
          <w:rFonts w:ascii="Arial" w:hAnsi="Arial" w:cs="Arial"/>
          <w:lang w:val="en-GB"/>
        </w:rPr>
        <w:t xml:space="preserve">complements our approach </w:t>
      </w:r>
      <w:r w:rsidR="004F3C2B">
        <w:rPr>
          <w:rFonts w:ascii="Arial" w:hAnsi="Arial" w:cs="Arial"/>
          <w:lang w:val="en-GB"/>
        </w:rPr>
        <w:t xml:space="preserve">to supporting the achievement of net zero. </w:t>
      </w:r>
      <w:r w:rsidR="00D9540B">
        <w:rPr>
          <w:rFonts w:ascii="Arial" w:hAnsi="Arial" w:cs="Arial"/>
          <w:lang w:val="en-GB"/>
        </w:rPr>
        <w:t xml:space="preserve"> </w:t>
      </w:r>
      <w:r w:rsidR="00A304C8">
        <w:rPr>
          <w:rFonts w:ascii="Arial" w:hAnsi="Arial" w:cs="Arial"/>
          <w:lang w:val="en-GB"/>
        </w:rPr>
        <w:t xml:space="preserve"> </w:t>
      </w:r>
    </w:p>
    <w:p w14:paraId="64E00461" w14:textId="0114E2D8" w:rsidR="00D9540B" w:rsidRDefault="00D9540B" w:rsidP="00DB2AEE">
      <w:pPr>
        <w:ind w:right="-772"/>
        <w:rPr>
          <w:rFonts w:ascii="Arial" w:hAnsi="Arial" w:cs="Arial"/>
          <w:lang w:val="en-GB"/>
        </w:rPr>
      </w:pPr>
    </w:p>
    <w:p w14:paraId="376FA589" w14:textId="0AD0D637" w:rsidR="00D9540B" w:rsidRDefault="00D9540B" w:rsidP="00D9540B">
      <w:pPr>
        <w:ind w:right="-77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CLEP has a strong commitment to net zero and has identified twin priorities to support the achievement of this in Cumbria – clean energy generation and business decarbonisation. In order to deliver on our decarbonisation ambitions CLEP has produced a Business Decarbonisation 10-Point Plan, which outlines the support that we will provide to every business, from the most energy intensive industries through to micro-businesses, in every sector. </w:t>
      </w:r>
    </w:p>
    <w:p w14:paraId="79C2153A" w14:textId="77777777" w:rsidR="00D9540B" w:rsidRDefault="00D9540B" w:rsidP="00D9540B">
      <w:pPr>
        <w:ind w:right="-772"/>
        <w:rPr>
          <w:rFonts w:ascii="Arial" w:hAnsi="Arial" w:cs="Arial"/>
          <w:lang w:val="en-GB"/>
        </w:rPr>
      </w:pPr>
    </w:p>
    <w:p w14:paraId="70CC9F9E" w14:textId="0FC5FC4D" w:rsidR="00C9374C" w:rsidRDefault="00D9540B" w:rsidP="00D9540B">
      <w:pPr>
        <w:ind w:right="-77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In order to support the delivery of these priorities, CLEP entered into a strategic partnership with ENWL, </w:t>
      </w:r>
      <w:r w:rsidR="00C9374C">
        <w:rPr>
          <w:rFonts w:ascii="Arial" w:hAnsi="Arial" w:cs="Arial"/>
          <w:lang w:val="en-GB"/>
        </w:rPr>
        <w:t xml:space="preserve">with ENWL supporting </w:t>
      </w:r>
      <w:r>
        <w:rPr>
          <w:rFonts w:ascii="Arial" w:hAnsi="Arial" w:cs="Arial"/>
          <w:lang w:val="en-GB"/>
        </w:rPr>
        <w:t>our Business Decarbonisation Summit held on 26 May</w:t>
      </w:r>
      <w:r w:rsidR="00C9374C">
        <w:rPr>
          <w:rFonts w:ascii="Arial" w:hAnsi="Arial" w:cs="Arial"/>
          <w:lang w:val="en-GB"/>
        </w:rPr>
        <w:t>, which outlined the collective activity that w</w:t>
      </w:r>
      <w:r w:rsidR="00545144">
        <w:rPr>
          <w:rFonts w:ascii="Arial" w:hAnsi="Arial" w:cs="Arial"/>
          <w:lang w:val="en-GB"/>
        </w:rPr>
        <w:t xml:space="preserve">ould be </w:t>
      </w:r>
      <w:r w:rsidR="00C9374C">
        <w:rPr>
          <w:rFonts w:ascii="Arial" w:hAnsi="Arial" w:cs="Arial"/>
          <w:lang w:val="en-GB"/>
        </w:rPr>
        <w:t xml:space="preserve">available to support Cumbria’s businesses to decarbonise, including </w:t>
      </w:r>
      <w:r>
        <w:rPr>
          <w:rFonts w:ascii="Arial" w:hAnsi="Arial" w:cs="Arial"/>
          <w:lang w:val="en-GB"/>
        </w:rPr>
        <w:t>ENWL</w:t>
      </w:r>
      <w:r w:rsidR="00C9374C">
        <w:rPr>
          <w:rFonts w:ascii="Arial" w:hAnsi="Arial" w:cs="Arial"/>
          <w:lang w:val="en-GB"/>
        </w:rPr>
        <w:t>’s</w:t>
      </w:r>
      <w:r>
        <w:rPr>
          <w:rFonts w:ascii="Arial" w:hAnsi="Arial" w:cs="Arial"/>
          <w:lang w:val="en-GB"/>
        </w:rPr>
        <w:t xml:space="preserve"> Decarbonisation Advice Service</w:t>
      </w:r>
      <w:r w:rsidR="00C9374C">
        <w:rPr>
          <w:rFonts w:ascii="Arial" w:hAnsi="Arial" w:cs="Arial"/>
          <w:lang w:val="en-GB"/>
        </w:rPr>
        <w:t xml:space="preserve">. </w:t>
      </w:r>
    </w:p>
    <w:p w14:paraId="2CC32F2C" w14:textId="77777777" w:rsidR="00C9374C" w:rsidRDefault="00C9374C" w:rsidP="00D9540B">
      <w:pPr>
        <w:ind w:right="-772"/>
        <w:rPr>
          <w:rFonts w:ascii="Arial" w:hAnsi="Arial" w:cs="Arial"/>
          <w:lang w:val="en-GB"/>
        </w:rPr>
      </w:pPr>
    </w:p>
    <w:p w14:paraId="72C71A9A" w14:textId="688A6B34" w:rsidR="00D9540B" w:rsidRDefault="00C9374C" w:rsidP="004F3C2B">
      <w:pPr>
        <w:ind w:right="-77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On the specifics of </w:t>
      </w:r>
      <w:r w:rsidRPr="00C9374C">
        <w:rPr>
          <w:rFonts w:ascii="Arial" w:hAnsi="Arial" w:cs="Arial"/>
          <w:lang w:val="en-GB"/>
        </w:rPr>
        <w:t>ENWL’s Decarbonisation Advice Service</w:t>
      </w:r>
      <w:r>
        <w:rPr>
          <w:rFonts w:ascii="Arial" w:hAnsi="Arial" w:cs="Arial"/>
          <w:lang w:val="en-GB"/>
        </w:rPr>
        <w:t xml:space="preserve"> this is wholly complementary to CLEP’s activity and </w:t>
      </w:r>
      <w:r w:rsidR="00C94F84">
        <w:rPr>
          <w:rFonts w:ascii="Arial" w:hAnsi="Arial" w:cs="Arial"/>
          <w:lang w:val="en-GB"/>
        </w:rPr>
        <w:t xml:space="preserve">would </w:t>
      </w:r>
      <w:r>
        <w:rPr>
          <w:rFonts w:ascii="Arial" w:hAnsi="Arial" w:cs="Arial"/>
          <w:lang w:val="en-GB"/>
        </w:rPr>
        <w:t xml:space="preserve">extend the offer to businesses by providing </w:t>
      </w:r>
      <w:r w:rsidR="00D9540B">
        <w:rPr>
          <w:rFonts w:ascii="Arial" w:hAnsi="Arial" w:cs="Arial"/>
          <w:lang w:val="en-GB"/>
        </w:rPr>
        <w:t xml:space="preserve">a level of expertise and resource that </w:t>
      </w:r>
      <w:r>
        <w:rPr>
          <w:rFonts w:ascii="Arial" w:hAnsi="Arial" w:cs="Arial"/>
          <w:lang w:val="en-GB"/>
        </w:rPr>
        <w:t xml:space="preserve">CLEP could </w:t>
      </w:r>
      <w:r w:rsidR="00D9540B">
        <w:rPr>
          <w:rFonts w:ascii="Arial" w:hAnsi="Arial" w:cs="Arial"/>
          <w:lang w:val="en-GB"/>
        </w:rPr>
        <w:t xml:space="preserve">not provide on </w:t>
      </w:r>
      <w:r>
        <w:rPr>
          <w:rFonts w:ascii="Arial" w:hAnsi="Arial" w:cs="Arial"/>
          <w:lang w:val="en-GB"/>
        </w:rPr>
        <w:t>its</w:t>
      </w:r>
      <w:r w:rsidR="00D9540B">
        <w:rPr>
          <w:rFonts w:ascii="Arial" w:hAnsi="Arial" w:cs="Arial"/>
          <w:lang w:val="en-GB"/>
        </w:rPr>
        <w:t xml:space="preserve"> own. </w:t>
      </w:r>
      <w:r>
        <w:rPr>
          <w:rFonts w:ascii="Arial" w:hAnsi="Arial" w:cs="Arial"/>
          <w:lang w:val="en-GB"/>
        </w:rPr>
        <w:t xml:space="preserve">Importantly, it also augments the offer </w:t>
      </w:r>
      <w:r w:rsidR="00C94F84">
        <w:rPr>
          <w:rFonts w:ascii="Arial" w:hAnsi="Arial" w:cs="Arial"/>
          <w:lang w:val="en-GB"/>
        </w:rPr>
        <w:t xml:space="preserve">provided by other </w:t>
      </w:r>
      <w:r w:rsidR="00D9540B">
        <w:rPr>
          <w:rFonts w:ascii="Arial" w:hAnsi="Arial" w:cs="Arial"/>
          <w:lang w:val="en-GB"/>
        </w:rPr>
        <w:t>non-DNO partners</w:t>
      </w:r>
      <w:r w:rsidR="00C94F84">
        <w:rPr>
          <w:rFonts w:ascii="Arial" w:hAnsi="Arial" w:cs="Arial"/>
          <w:lang w:val="en-GB"/>
        </w:rPr>
        <w:t xml:space="preserve">. </w:t>
      </w:r>
      <w:r w:rsidR="004F3C2B">
        <w:rPr>
          <w:rFonts w:ascii="Arial" w:hAnsi="Arial" w:cs="Arial"/>
          <w:lang w:val="en-GB"/>
        </w:rPr>
        <w:t>Th</w:t>
      </w:r>
      <w:r w:rsidR="00C94F84">
        <w:rPr>
          <w:rFonts w:ascii="Arial" w:hAnsi="Arial" w:cs="Arial"/>
          <w:lang w:val="en-GB"/>
        </w:rPr>
        <w:t xml:space="preserve">is complementarity will be </w:t>
      </w:r>
      <w:r w:rsidR="004F3C2B">
        <w:rPr>
          <w:rFonts w:ascii="Arial" w:hAnsi="Arial" w:cs="Arial"/>
          <w:lang w:val="en-GB"/>
        </w:rPr>
        <w:t>secured on an ongoing basis as ENWL will be a member of CLEP’s Business Decarbonisation Strategy Group</w:t>
      </w:r>
      <w:r w:rsidR="00545144">
        <w:rPr>
          <w:rFonts w:ascii="Arial" w:hAnsi="Arial" w:cs="Arial"/>
          <w:lang w:val="en-GB"/>
        </w:rPr>
        <w:t>, which will provide local strategic leadership and co-ordination of activity</w:t>
      </w:r>
      <w:r w:rsidR="004F3C2B">
        <w:rPr>
          <w:rFonts w:ascii="Arial" w:hAnsi="Arial" w:cs="Arial"/>
          <w:lang w:val="en-GB"/>
        </w:rPr>
        <w:t>.</w:t>
      </w:r>
    </w:p>
    <w:p w14:paraId="5B547477" w14:textId="77777777" w:rsidR="00D9540B" w:rsidRDefault="00D9540B" w:rsidP="00D9540B">
      <w:pPr>
        <w:ind w:right="-772"/>
        <w:rPr>
          <w:rFonts w:ascii="Arial" w:hAnsi="Arial" w:cs="Arial"/>
          <w:lang w:val="en-GB"/>
        </w:rPr>
      </w:pPr>
    </w:p>
    <w:p w14:paraId="282C191C" w14:textId="0D4D660B" w:rsidR="005A1E7C" w:rsidRDefault="00C94F84" w:rsidP="006B4F19">
      <w:pPr>
        <w:ind w:right="-77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More generally, CLEP is working closely with ENWL to implement our recently published </w:t>
      </w:r>
      <w:r w:rsidR="006B4F19">
        <w:rPr>
          <w:rFonts w:ascii="Arial" w:hAnsi="Arial" w:cs="Arial"/>
          <w:lang w:val="en-GB"/>
        </w:rPr>
        <w:t>Clean Energy Strategy</w:t>
      </w:r>
      <w:r>
        <w:rPr>
          <w:rFonts w:ascii="Arial" w:hAnsi="Arial" w:cs="Arial"/>
          <w:lang w:val="en-GB"/>
        </w:rPr>
        <w:t>:</w:t>
      </w:r>
      <w:r w:rsidR="006B4F19">
        <w:rPr>
          <w:rFonts w:ascii="Arial" w:hAnsi="Arial" w:cs="Arial"/>
          <w:lang w:val="en-GB"/>
        </w:rPr>
        <w:t xml:space="preserve"> </w:t>
      </w:r>
      <w:hyperlink r:id="rId14" w:history="1">
        <w:r w:rsidR="006B4F19" w:rsidRPr="00C34D63">
          <w:rPr>
            <w:rStyle w:val="Hyperlink"/>
            <w:rFonts w:ascii="Arial" w:hAnsi="Arial" w:cs="Arial"/>
            <w:lang w:val="en-GB"/>
          </w:rPr>
          <w:t>https://www.thecumbrialep.co.uk/resources/uploads/pages/net_zero/2208-CumbriaCleanEnergyStrategy.pdf</w:t>
        </w:r>
      </w:hyperlink>
      <w:r w:rsidR="006B4F19">
        <w:rPr>
          <w:rFonts w:ascii="Arial" w:hAnsi="Arial" w:cs="Arial"/>
          <w:lang w:val="en-GB"/>
        </w:rPr>
        <w:t xml:space="preserve"> </w:t>
      </w:r>
      <w:r w:rsidR="005A1E7C" w:rsidRPr="005A1E7C">
        <w:rPr>
          <w:rFonts w:ascii="Arial" w:hAnsi="Arial" w:cs="Arial"/>
          <w:lang w:val="en-GB"/>
        </w:rPr>
        <w:t xml:space="preserve">to meet </w:t>
      </w:r>
      <w:r w:rsidR="004F3C2B">
        <w:rPr>
          <w:rFonts w:ascii="Arial" w:hAnsi="Arial" w:cs="Arial"/>
          <w:lang w:val="en-GB"/>
        </w:rPr>
        <w:t>G</w:t>
      </w:r>
      <w:r w:rsidR="005A1E7C" w:rsidRPr="005A1E7C">
        <w:rPr>
          <w:rFonts w:ascii="Arial" w:hAnsi="Arial" w:cs="Arial"/>
          <w:lang w:val="en-GB"/>
        </w:rPr>
        <w:t>overnment’s</w:t>
      </w:r>
      <w:r w:rsidR="005A1E7C">
        <w:rPr>
          <w:rFonts w:ascii="Arial" w:hAnsi="Arial" w:cs="Arial"/>
          <w:lang w:val="en-GB"/>
        </w:rPr>
        <w:t xml:space="preserve"> </w:t>
      </w:r>
      <w:r w:rsidR="005A1E7C" w:rsidRPr="005A1E7C">
        <w:rPr>
          <w:rFonts w:ascii="Arial" w:hAnsi="Arial" w:cs="Arial"/>
          <w:lang w:val="en-GB"/>
        </w:rPr>
        <w:t>target of 2050 and to support Cumbria’s</w:t>
      </w:r>
      <w:r w:rsidR="005A1E7C">
        <w:rPr>
          <w:rFonts w:ascii="Arial" w:hAnsi="Arial" w:cs="Arial"/>
          <w:lang w:val="en-GB"/>
        </w:rPr>
        <w:t xml:space="preserve"> </w:t>
      </w:r>
      <w:r w:rsidR="005A1E7C" w:rsidRPr="005A1E7C">
        <w:rPr>
          <w:rFonts w:ascii="Arial" w:hAnsi="Arial" w:cs="Arial"/>
          <w:lang w:val="en-GB"/>
        </w:rPr>
        <w:t>aspiration to achieve this as soon as</w:t>
      </w:r>
      <w:r w:rsidR="005A1E7C">
        <w:rPr>
          <w:rFonts w:ascii="Arial" w:hAnsi="Arial" w:cs="Arial"/>
          <w:lang w:val="en-GB"/>
        </w:rPr>
        <w:t xml:space="preserve"> </w:t>
      </w:r>
      <w:r w:rsidR="005A1E7C" w:rsidRPr="005A1E7C">
        <w:rPr>
          <w:rFonts w:ascii="Arial" w:hAnsi="Arial" w:cs="Arial"/>
          <w:lang w:val="en-GB"/>
        </w:rPr>
        <w:t>possible.</w:t>
      </w:r>
      <w:r>
        <w:rPr>
          <w:rFonts w:ascii="Arial" w:hAnsi="Arial" w:cs="Arial"/>
          <w:lang w:val="en-GB"/>
        </w:rPr>
        <w:t xml:space="preserve"> CLEP has therefore been working with </w:t>
      </w:r>
      <w:r w:rsidR="006B4F19">
        <w:rPr>
          <w:rFonts w:ascii="Arial" w:hAnsi="Arial" w:cs="Arial"/>
          <w:lang w:val="en-GB"/>
        </w:rPr>
        <w:t xml:space="preserve">ENWL and partners to identify </w:t>
      </w:r>
      <w:r w:rsidR="005A1E7C" w:rsidRPr="00E51EC9">
        <w:rPr>
          <w:rFonts w:ascii="Arial" w:hAnsi="Arial" w:cs="Arial"/>
          <w:lang w:val="en-GB"/>
        </w:rPr>
        <w:t>net zero funding to enable development</w:t>
      </w:r>
      <w:r w:rsidR="004F3C2B">
        <w:rPr>
          <w:rFonts w:ascii="Arial" w:hAnsi="Arial" w:cs="Arial"/>
          <w:lang w:val="en-GB"/>
        </w:rPr>
        <w:t>al</w:t>
      </w:r>
      <w:r w:rsidR="005A1E7C" w:rsidRPr="00E51EC9">
        <w:rPr>
          <w:rFonts w:ascii="Arial" w:hAnsi="Arial" w:cs="Arial"/>
          <w:lang w:val="en-GB"/>
        </w:rPr>
        <w:t xml:space="preserve"> work</w:t>
      </w:r>
      <w:r w:rsidR="006B4F19">
        <w:rPr>
          <w:rFonts w:ascii="Arial" w:hAnsi="Arial" w:cs="Arial"/>
          <w:lang w:val="en-GB"/>
        </w:rPr>
        <w:t xml:space="preserve"> including the Cumbria EV </w:t>
      </w:r>
      <w:r w:rsidR="0043231B">
        <w:rPr>
          <w:rFonts w:ascii="Arial" w:hAnsi="Arial" w:cs="Arial"/>
          <w:lang w:val="en-GB"/>
        </w:rPr>
        <w:t>Infrastructure</w:t>
      </w:r>
      <w:r w:rsidR="006B4F19">
        <w:rPr>
          <w:rFonts w:ascii="Arial" w:hAnsi="Arial" w:cs="Arial"/>
          <w:lang w:val="en-GB"/>
        </w:rPr>
        <w:t xml:space="preserve"> Group</w:t>
      </w:r>
      <w:r w:rsidR="005A1E7C" w:rsidRPr="00E51EC9">
        <w:rPr>
          <w:rFonts w:ascii="Arial" w:hAnsi="Arial" w:cs="Arial"/>
          <w:lang w:val="en-GB"/>
        </w:rPr>
        <w:t>, small value net zero facilitation projects and local area energy plan support</w:t>
      </w:r>
      <w:r w:rsidR="0043231B">
        <w:rPr>
          <w:rFonts w:ascii="Arial" w:hAnsi="Arial" w:cs="Arial"/>
          <w:lang w:val="en-GB"/>
        </w:rPr>
        <w:t>.</w:t>
      </w:r>
    </w:p>
    <w:p w14:paraId="08F81312" w14:textId="3F5A61AB" w:rsidR="0043231B" w:rsidRDefault="0043231B" w:rsidP="006B4F19">
      <w:pPr>
        <w:ind w:right="-772"/>
        <w:rPr>
          <w:rFonts w:ascii="Arial" w:hAnsi="Arial" w:cs="Arial"/>
          <w:lang w:val="en-GB"/>
        </w:rPr>
      </w:pPr>
    </w:p>
    <w:p w14:paraId="341D1A8C" w14:textId="26BA6D9B" w:rsidR="00C96FB2" w:rsidRDefault="00C96FB2" w:rsidP="00C96FB2">
      <w:pPr>
        <w:ind w:right="-77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In summary, the strategic association between CLEP and ENW</w:t>
      </w:r>
      <w:r w:rsidR="00C9374C">
        <w:rPr>
          <w:rFonts w:ascii="Arial" w:hAnsi="Arial" w:cs="Arial"/>
          <w:lang w:val="en-GB"/>
        </w:rPr>
        <w:t>L</w:t>
      </w:r>
      <w:r>
        <w:rPr>
          <w:rFonts w:ascii="Arial" w:hAnsi="Arial" w:cs="Arial"/>
          <w:lang w:val="en-GB"/>
        </w:rPr>
        <w:t xml:space="preserve"> is </w:t>
      </w:r>
      <w:r w:rsidR="00C94F84">
        <w:rPr>
          <w:rFonts w:ascii="Arial" w:hAnsi="Arial" w:cs="Arial"/>
          <w:lang w:val="en-GB"/>
        </w:rPr>
        <w:t xml:space="preserve">important to </w:t>
      </w:r>
      <w:r>
        <w:rPr>
          <w:rFonts w:ascii="Arial" w:hAnsi="Arial" w:cs="Arial"/>
          <w:lang w:val="en-GB"/>
        </w:rPr>
        <w:t>delivering clean energy growth and business decarbonisation in Cumbria. The ENW</w:t>
      </w:r>
      <w:r w:rsidR="009B5F4A">
        <w:rPr>
          <w:rFonts w:ascii="Arial" w:hAnsi="Arial" w:cs="Arial"/>
          <w:lang w:val="en-GB"/>
        </w:rPr>
        <w:t>L</w:t>
      </w:r>
      <w:r>
        <w:rPr>
          <w:rFonts w:ascii="Arial" w:hAnsi="Arial" w:cs="Arial"/>
          <w:lang w:val="en-GB"/>
        </w:rPr>
        <w:t xml:space="preserve"> </w:t>
      </w:r>
      <w:r w:rsidR="00545144">
        <w:rPr>
          <w:rFonts w:ascii="Arial" w:hAnsi="Arial" w:cs="Arial"/>
          <w:lang w:val="en-GB"/>
        </w:rPr>
        <w:t>D</w:t>
      </w:r>
      <w:r>
        <w:rPr>
          <w:rFonts w:ascii="Arial" w:hAnsi="Arial" w:cs="Arial"/>
          <w:lang w:val="en-GB"/>
        </w:rPr>
        <w:t xml:space="preserve">ecarbonisation </w:t>
      </w:r>
      <w:r w:rsidR="00545144">
        <w:rPr>
          <w:rFonts w:ascii="Arial" w:hAnsi="Arial" w:cs="Arial"/>
          <w:lang w:val="en-GB"/>
        </w:rPr>
        <w:t>A</w:t>
      </w:r>
      <w:r>
        <w:rPr>
          <w:rFonts w:ascii="Arial" w:hAnsi="Arial" w:cs="Arial"/>
          <w:lang w:val="en-GB"/>
        </w:rPr>
        <w:t>dvi</w:t>
      </w:r>
      <w:r w:rsidR="009B5F4A">
        <w:rPr>
          <w:rFonts w:ascii="Arial" w:hAnsi="Arial" w:cs="Arial"/>
          <w:lang w:val="en-GB"/>
        </w:rPr>
        <w:t>c</w:t>
      </w:r>
      <w:r>
        <w:rPr>
          <w:rFonts w:ascii="Arial" w:hAnsi="Arial" w:cs="Arial"/>
          <w:lang w:val="en-GB"/>
        </w:rPr>
        <w:t xml:space="preserve">e </w:t>
      </w:r>
      <w:r w:rsidR="00545144">
        <w:rPr>
          <w:rFonts w:ascii="Arial" w:hAnsi="Arial" w:cs="Arial"/>
          <w:lang w:val="en-GB"/>
        </w:rPr>
        <w:t xml:space="preserve">Service </w:t>
      </w:r>
      <w:r w:rsidR="009B5F4A">
        <w:rPr>
          <w:rFonts w:ascii="Arial" w:hAnsi="Arial" w:cs="Arial"/>
          <w:lang w:val="en-GB"/>
        </w:rPr>
        <w:t xml:space="preserve">to date and going forward </w:t>
      </w:r>
      <w:r w:rsidR="004F3C2B">
        <w:rPr>
          <w:rFonts w:ascii="Arial" w:hAnsi="Arial" w:cs="Arial"/>
          <w:lang w:val="en-GB"/>
        </w:rPr>
        <w:t xml:space="preserve">will be a key component in achieving this. </w:t>
      </w:r>
      <w:r>
        <w:rPr>
          <w:rFonts w:ascii="Arial" w:hAnsi="Arial" w:cs="Arial"/>
          <w:lang w:val="en-GB"/>
        </w:rPr>
        <w:t>The c</w:t>
      </w:r>
      <w:r w:rsidR="004F3C2B">
        <w:rPr>
          <w:rFonts w:ascii="Arial" w:hAnsi="Arial" w:cs="Arial"/>
          <w:lang w:val="en-GB"/>
        </w:rPr>
        <w:t xml:space="preserve">urrent </w:t>
      </w:r>
      <w:r>
        <w:rPr>
          <w:rFonts w:ascii="Arial" w:hAnsi="Arial" w:cs="Arial"/>
          <w:lang w:val="en-GB"/>
        </w:rPr>
        <w:t xml:space="preserve">energy crisis means that this advice </w:t>
      </w:r>
      <w:r w:rsidR="004F3C2B">
        <w:rPr>
          <w:rFonts w:ascii="Arial" w:hAnsi="Arial" w:cs="Arial"/>
          <w:lang w:val="en-GB"/>
        </w:rPr>
        <w:t xml:space="preserve">service </w:t>
      </w:r>
      <w:r w:rsidR="00545144">
        <w:rPr>
          <w:rFonts w:ascii="Arial" w:hAnsi="Arial" w:cs="Arial"/>
          <w:lang w:val="en-GB"/>
        </w:rPr>
        <w:t xml:space="preserve">has never been more important and necessary </w:t>
      </w:r>
      <w:r>
        <w:rPr>
          <w:rFonts w:ascii="Arial" w:hAnsi="Arial" w:cs="Arial"/>
          <w:lang w:val="en-GB"/>
        </w:rPr>
        <w:t>to support Cumbria</w:t>
      </w:r>
      <w:r w:rsidR="004F3C2B">
        <w:rPr>
          <w:rFonts w:ascii="Arial" w:hAnsi="Arial" w:cs="Arial"/>
          <w:lang w:val="en-GB"/>
        </w:rPr>
        <w:t>n</w:t>
      </w:r>
      <w:r>
        <w:rPr>
          <w:rFonts w:ascii="Arial" w:hAnsi="Arial" w:cs="Arial"/>
          <w:lang w:val="en-GB"/>
        </w:rPr>
        <w:t xml:space="preserve"> business</w:t>
      </w:r>
      <w:r w:rsidR="004F3C2B">
        <w:rPr>
          <w:rFonts w:ascii="Arial" w:hAnsi="Arial" w:cs="Arial"/>
          <w:lang w:val="en-GB"/>
        </w:rPr>
        <w:t xml:space="preserve">es to reduce usage and thereby costs. </w:t>
      </w:r>
    </w:p>
    <w:p w14:paraId="7E78A498" w14:textId="77777777" w:rsidR="00C96FB2" w:rsidRPr="0043231B" w:rsidRDefault="00C96FB2" w:rsidP="0043231B">
      <w:pPr>
        <w:ind w:right="-772"/>
        <w:rPr>
          <w:rFonts w:ascii="Arial" w:hAnsi="Arial" w:cs="Arial"/>
          <w:lang w:val="en-GB"/>
        </w:rPr>
      </w:pPr>
    </w:p>
    <w:p w14:paraId="15E39149" w14:textId="255F9D5C" w:rsidR="008C442F" w:rsidRPr="008C442F" w:rsidRDefault="008C442F" w:rsidP="008C442F">
      <w:pPr>
        <w:ind w:right="-772"/>
        <w:rPr>
          <w:rFonts w:ascii="Arial" w:hAnsi="Arial" w:cs="Arial"/>
          <w:lang w:val="en-GB"/>
        </w:rPr>
      </w:pPr>
      <w:r w:rsidRPr="008C442F">
        <w:rPr>
          <w:rFonts w:ascii="Arial" w:hAnsi="Arial" w:cs="Arial"/>
          <w:lang w:val="en-GB"/>
        </w:rPr>
        <w:t>I hope that this letter</w:t>
      </w:r>
      <w:r w:rsidR="00766DCC">
        <w:rPr>
          <w:rFonts w:ascii="Arial" w:hAnsi="Arial" w:cs="Arial"/>
          <w:lang w:val="en-GB"/>
        </w:rPr>
        <w:t xml:space="preserve"> </w:t>
      </w:r>
      <w:r w:rsidRPr="008C442F">
        <w:rPr>
          <w:rFonts w:ascii="Arial" w:hAnsi="Arial" w:cs="Arial"/>
          <w:lang w:val="en-GB"/>
        </w:rPr>
        <w:t>is helpful. However, should you require any</w:t>
      </w:r>
      <w:r w:rsidR="004F3C2B">
        <w:rPr>
          <w:rFonts w:ascii="Arial" w:hAnsi="Arial" w:cs="Arial"/>
          <w:lang w:val="en-GB"/>
        </w:rPr>
        <w:t xml:space="preserve"> further clarification, </w:t>
      </w:r>
      <w:r w:rsidRPr="008C442F">
        <w:rPr>
          <w:rFonts w:ascii="Arial" w:hAnsi="Arial" w:cs="Arial"/>
          <w:lang w:val="en-GB"/>
        </w:rPr>
        <w:t xml:space="preserve"> please do get in touch. </w:t>
      </w:r>
    </w:p>
    <w:p w14:paraId="3644DD18" w14:textId="77777777" w:rsidR="008C442F" w:rsidRDefault="008C442F" w:rsidP="00B9055A">
      <w:pPr>
        <w:ind w:right="-772"/>
        <w:rPr>
          <w:rFonts w:ascii="Arial" w:hAnsi="Arial" w:cs="Arial"/>
          <w:lang w:val="en-GB"/>
        </w:rPr>
      </w:pPr>
    </w:p>
    <w:p w14:paraId="4D75C45E" w14:textId="132574E2" w:rsidR="00593904" w:rsidRDefault="006C2882" w:rsidP="002630A4">
      <w:pPr>
        <w:ind w:right="-772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Yours </w:t>
      </w:r>
      <w:r w:rsidR="004F3C2B">
        <w:rPr>
          <w:rFonts w:ascii="Arial" w:eastAsia="Calibri" w:hAnsi="Arial" w:cs="Arial"/>
          <w:color w:val="000000"/>
        </w:rPr>
        <w:t>faithfully</w:t>
      </w:r>
      <w:r>
        <w:rPr>
          <w:rFonts w:ascii="Arial" w:eastAsia="Calibri" w:hAnsi="Arial" w:cs="Arial"/>
          <w:color w:val="000000"/>
        </w:rPr>
        <w:t>,</w:t>
      </w:r>
    </w:p>
    <w:p w14:paraId="6B21E637" w14:textId="0E89C897" w:rsidR="004F3C2B" w:rsidRDefault="004F3C2B" w:rsidP="002630A4">
      <w:pPr>
        <w:ind w:right="-772"/>
        <w:rPr>
          <w:rFonts w:ascii="Arial" w:eastAsia="Calibri" w:hAnsi="Arial" w:cs="Arial"/>
          <w:color w:val="000000"/>
        </w:rPr>
      </w:pPr>
    </w:p>
    <w:p w14:paraId="56E0FF07" w14:textId="7481A68D" w:rsidR="004F3C2B" w:rsidRPr="005C6430" w:rsidRDefault="004F3C2B" w:rsidP="002630A4">
      <w:pPr>
        <w:ind w:right="-772"/>
        <w:rPr>
          <w:rFonts w:ascii="Arial" w:eastAsia="Calibri" w:hAnsi="Arial" w:cs="Arial"/>
          <w:color w:val="000000"/>
        </w:rPr>
      </w:pPr>
      <w:r w:rsidRPr="005642AA">
        <w:rPr>
          <w:rFonts w:ascii="Arial" w:hAnsi="Arial" w:cs="Arial"/>
          <w:noProof/>
          <w:color w:val="575757"/>
          <w:lang w:val="en-GB" w:eastAsia="en-GB"/>
        </w:rPr>
        <w:drawing>
          <wp:inline distT="0" distB="0" distL="0" distR="0" wp14:anchorId="2CDF5367" wp14:editId="709B8D95">
            <wp:extent cx="2114550" cy="9969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176" cy="1013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DCD398" w14:textId="18964C48" w:rsidR="00593904" w:rsidRDefault="00225D81" w:rsidP="00593904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Jo Lappin</w:t>
      </w:r>
    </w:p>
    <w:p w14:paraId="4AAE740B" w14:textId="431452C1" w:rsidR="00593904" w:rsidRDefault="00225D81" w:rsidP="009A68D6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Chief Executive</w:t>
      </w:r>
      <w:r w:rsidR="00751E15">
        <w:rPr>
          <w:rFonts w:ascii="Arial" w:hAnsi="Arial" w:cs="Arial"/>
          <w:b/>
        </w:rPr>
        <w:t>, Cumbria LEP</w:t>
      </w:r>
    </w:p>
    <w:sectPr w:rsidR="00593904" w:rsidSect="004D542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851" w:right="1800" w:bottom="2552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963FA" w14:textId="77777777" w:rsidR="006A645A" w:rsidRDefault="006A645A" w:rsidP="000F762E">
      <w:r>
        <w:separator/>
      </w:r>
    </w:p>
  </w:endnote>
  <w:endnote w:type="continuationSeparator" w:id="0">
    <w:p w14:paraId="3507366C" w14:textId="77777777" w:rsidR="006A645A" w:rsidRDefault="006A645A" w:rsidP="000F7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9346" w14:textId="0DD1E37E" w:rsidR="000C5A9E" w:rsidRDefault="000C5A9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811177D" wp14:editId="198E973A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270" b="16510"/>
              <wp:wrapSquare wrapText="bothSides"/>
              <wp:docPr id="2" name="Text Box 2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8B7745" w14:textId="5C6B404C" w:rsidR="000C5A9E" w:rsidRPr="000C5A9E" w:rsidRDefault="000C5A9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C5A9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11177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-InternalOnly" style="position:absolute;margin-left:0;margin-top:.05pt;width:34.95pt;height:34.95pt;z-index:25166131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178B7745" w14:textId="5C6B404C" w:rsidR="000C5A9E" w:rsidRPr="000C5A9E" w:rsidRDefault="000C5A9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C5A9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OFFICIAL-InternalOnly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E17DD" w14:textId="1FBE3D8F" w:rsidR="00CF6F68" w:rsidRDefault="000C5A9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04C4C99" wp14:editId="01535C14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270" b="16510"/>
              <wp:wrapSquare wrapText="bothSides"/>
              <wp:docPr id="4" name="Text Box 4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4BED9C" w14:textId="6CE75276" w:rsidR="000C5A9E" w:rsidRPr="000C5A9E" w:rsidRDefault="000C5A9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C5A9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4C4C9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alt="OFFICIAL-InternalOnly" style="position:absolute;margin-left:0;margin-top:.05pt;width:34.95pt;height:34.95pt;z-index:25166233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254BED9C" w14:textId="6CE75276" w:rsidR="000C5A9E" w:rsidRPr="000C5A9E" w:rsidRDefault="000C5A9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C5A9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OFFICIAL-InternalOnly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AF3F74">
      <w:rPr>
        <w:noProof/>
      </w:rPr>
      <w:drawing>
        <wp:anchor distT="0" distB="0" distL="114300" distR="114300" simplePos="0" relativeHeight="251659264" behindDoc="0" locked="0" layoutInCell="1" allowOverlap="1" wp14:anchorId="12D84F53" wp14:editId="089CFA7E">
          <wp:simplePos x="0" y="0"/>
          <wp:positionH relativeFrom="page">
            <wp:posOffset>-152400</wp:posOffset>
          </wp:positionH>
          <wp:positionV relativeFrom="page">
            <wp:posOffset>8705851</wp:posOffset>
          </wp:positionV>
          <wp:extent cx="7773035" cy="2076450"/>
          <wp:effectExtent l="0" t="0" r="0" b="0"/>
          <wp:wrapSquare wrapText="bothSides"/>
          <wp:docPr id="145" name="Picture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3035" cy="2076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D45F0" w14:textId="6A2EDC1D" w:rsidR="000C5A9E" w:rsidRDefault="000C5A9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2BF2EEF" wp14:editId="68243612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270" b="16510"/>
              <wp:wrapSquare wrapText="bothSides"/>
              <wp:docPr id="1" name="Text Box 1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A5104A" w14:textId="186EA7B3" w:rsidR="000C5A9E" w:rsidRPr="000C5A9E" w:rsidRDefault="000C5A9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C5A9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BF2EE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-InternalOnly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35A5104A" w14:textId="186EA7B3" w:rsidR="000C5A9E" w:rsidRPr="000C5A9E" w:rsidRDefault="000C5A9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C5A9E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OFFICIAL-InternalOnly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3B62A" w14:textId="77777777" w:rsidR="006A645A" w:rsidRDefault="006A645A" w:rsidP="000F762E">
      <w:r>
        <w:separator/>
      </w:r>
    </w:p>
  </w:footnote>
  <w:footnote w:type="continuationSeparator" w:id="0">
    <w:p w14:paraId="4F03AEA0" w14:textId="77777777" w:rsidR="006A645A" w:rsidRDefault="006A645A" w:rsidP="000F7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FDAB7" w14:textId="77777777" w:rsidR="000C5A9E" w:rsidRDefault="000C5A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39E5" w14:textId="52F7CDD2" w:rsidR="00766DCC" w:rsidRDefault="00766DCC">
    <w:pPr>
      <w:pStyle w:val="Header"/>
    </w:pPr>
  </w:p>
  <w:p w14:paraId="079FE402" w14:textId="77777777" w:rsidR="00766DCC" w:rsidRDefault="00766D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E9353" w14:textId="77777777" w:rsidR="000C5A9E" w:rsidRDefault="000C5A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E7CF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1858" w:hanging="1008"/>
      </w:pPr>
      <w:rPr>
        <w:rFonts w:ascii="Calibri" w:hAnsi="Calibri" w:cs="Times New Roman" w:hint="default"/>
        <w:sz w:val="22"/>
      </w:rPr>
    </w:lvl>
    <w:lvl w:ilvl="3">
      <w:start w:val="1"/>
      <w:numFmt w:val="lowerRoman"/>
      <w:lvlText w:val="%4."/>
      <w:lvlJc w:val="left"/>
      <w:pPr>
        <w:tabs>
          <w:tab w:val="num" w:pos="720"/>
        </w:tabs>
        <w:ind w:left="2160" w:hanging="432"/>
      </w:pPr>
      <w:rPr>
        <w:rFonts w:ascii="Calibri" w:hAnsi="Calibri" w:cs="Times New Roman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2592" w:hanging="432"/>
      </w:pPr>
      <w:rPr>
        <w:rFonts w:ascii="Calibri" w:hAnsi="Calibri" w:cs="Times New Roman" w:hint="default"/>
        <w:sz w:val="22"/>
      </w:rPr>
    </w:lvl>
    <w:lvl w:ilvl="5">
      <w:start w:val="1"/>
      <w:numFmt w:val="upperLetter"/>
      <w:lvlText w:val="%6."/>
      <w:lvlJc w:val="left"/>
      <w:pPr>
        <w:tabs>
          <w:tab w:val="num" w:pos="720"/>
        </w:tabs>
        <w:ind w:left="3024" w:hanging="432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eastAsia"/>
      </w:rPr>
    </w:lvl>
  </w:abstractNum>
  <w:abstractNum w:abstractNumId="1" w15:restartNumberingAfterBreak="0">
    <w:nsid w:val="1FD73178"/>
    <w:multiLevelType w:val="hybridMultilevel"/>
    <w:tmpl w:val="EBB40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C2A69"/>
    <w:multiLevelType w:val="hybridMultilevel"/>
    <w:tmpl w:val="8C087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778A1"/>
    <w:multiLevelType w:val="hybridMultilevel"/>
    <w:tmpl w:val="F6ACD7D6"/>
    <w:lvl w:ilvl="0" w:tplc="5A5CDA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F0127"/>
    <w:multiLevelType w:val="hybridMultilevel"/>
    <w:tmpl w:val="83F24A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583D66"/>
    <w:multiLevelType w:val="hybridMultilevel"/>
    <w:tmpl w:val="8B108E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F67FBE"/>
    <w:multiLevelType w:val="hybridMultilevel"/>
    <w:tmpl w:val="E474BFF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23550262">
    <w:abstractNumId w:val="0"/>
  </w:num>
  <w:num w:numId="2" w16cid:durableId="628319781">
    <w:abstractNumId w:val="6"/>
  </w:num>
  <w:num w:numId="3" w16cid:durableId="413478569">
    <w:abstractNumId w:val="4"/>
  </w:num>
  <w:num w:numId="4" w16cid:durableId="2097357278">
    <w:abstractNumId w:val="5"/>
  </w:num>
  <w:num w:numId="5" w16cid:durableId="415831595">
    <w:abstractNumId w:val="2"/>
  </w:num>
  <w:num w:numId="6" w16cid:durableId="1267468134">
    <w:abstractNumId w:val="1"/>
  </w:num>
  <w:num w:numId="7" w16cid:durableId="9283452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62E"/>
    <w:rsid w:val="0001774A"/>
    <w:rsid w:val="00026AD9"/>
    <w:rsid w:val="0004357D"/>
    <w:rsid w:val="00060084"/>
    <w:rsid w:val="0006257D"/>
    <w:rsid w:val="00083CE1"/>
    <w:rsid w:val="00083D14"/>
    <w:rsid w:val="000C5A9E"/>
    <w:rsid w:val="000F762E"/>
    <w:rsid w:val="000F79F0"/>
    <w:rsid w:val="00100B82"/>
    <w:rsid w:val="00150E17"/>
    <w:rsid w:val="001712D0"/>
    <w:rsid w:val="001717E7"/>
    <w:rsid w:val="001723EF"/>
    <w:rsid w:val="0018788A"/>
    <w:rsid w:val="00194E92"/>
    <w:rsid w:val="00196F3A"/>
    <w:rsid w:val="00197687"/>
    <w:rsid w:val="001A08BF"/>
    <w:rsid w:val="001B3B8C"/>
    <w:rsid w:val="001B4289"/>
    <w:rsid w:val="001E55F0"/>
    <w:rsid w:val="00222ECF"/>
    <w:rsid w:val="00225D81"/>
    <w:rsid w:val="00242146"/>
    <w:rsid w:val="00255DC9"/>
    <w:rsid w:val="00262EB9"/>
    <w:rsid w:val="002630A4"/>
    <w:rsid w:val="00274E1B"/>
    <w:rsid w:val="00275C68"/>
    <w:rsid w:val="00286C2F"/>
    <w:rsid w:val="002C63B2"/>
    <w:rsid w:val="002D7160"/>
    <w:rsid w:val="00301967"/>
    <w:rsid w:val="00337185"/>
    <w:rsid w:val="00374A1B"/>
    <w:rsid w:val="00384708"/>
    <w:rsid w:val="003B0315"/>
    <w:rsid w:val="003C02A8"/>
    <w:rsid w:val="003C31D8"/>
    <w:rsid w:val="003E154D"/>
    <w:rsid w:val="003E3FFB"/>
    <w:rsid w:val="003F2643"/>
    <w:rsid w:val="00412E06"/>
    <w:rsid w:val="0043231B"/>
    <w:rsid w:val="00457355"/>
    <w:rsid w:val="00477ECB"/>
    <w:rsid w:val="004C577E"/>
    <w:rsid w:val="004D542A"/>
    <w:rsid w:val="004F3C2B"/>
    <w:rsid w:val="005012D7"/>
    <w:rsid w:val="00514256"/>
    <w:rsid w:val="005212F4"/>
    <w:rsid w:val="00545144"/>
    <w:rsid w:val="00546839"/>
    <w:rsid w:val="005855B3"/>
    <w:rsid w:val="00593904"/>
    <w:rsid w:val="005A1E7C"/>
    <w:rsid w:val="005A478B"/>
    <w:rsid w:val="005B1D09"/>
    <w:rsid w:val="005B28EE"/>
    <w:rsid w:val="005B336E"/>
    <w:rsid w:val="005C6430"/>
    <w:rsid w:val="005F2F5B"/>
    <w:rsid w:val="00604006"/>
    <w:rsid w:val="006054AE"/>
    <w:rsid w:val="00650059"/>
    <w:rsid w:val="006564B4"/>
    <w:rsid w:val="00695071"/>
    <w:rsid w:val="006A645A"/>
    <w:rsid w:val="006B0746"/>
    <w:rsid w:val="006B4F19"/>
    <w:rsid w:val="006C2882"/>
    <w:rsid w:val="006D23E1"/>
    <w:rsid w:val="006F7959"/>
    <w:rsid w:val="00704EB9"/>
    <w:rsid w:val="00705EDB"/>
    <w:rsid w:val="0072041E"/>
    <w:rsid w:val="007255CB"/>
    <w:rsid w:val="00751E15"/>
    <w:rsid w:val="007618C8"/>
    <w:rsid w:val="00766DCC"/>
    <w:rsid w:val="00781BAC"/>
    <w:rsid w:val="007B2E2A"/>
    <w:rsid w:val="007F231B"/>
    <w:rsid w:val="008333AC"/>
    <w:rsid w:val="00841548"/>
    <w:rsid w:val="00865921"/>
    <w:rsid w:val="008847A6"/>
    <w:rsid w:val="008936DE"/>
    <w:rsid w:val="008A4EED"/>
    <w:rsid w:val="008B625E"/>
    <w:rsid w:val="008C442F"/>
    <w:rsid w:val="008D444C"/>
    <w:rsid w:val="008F6533"/>
    <w:rsid w:val="00950FFD"/>
    <w:rsid w:val="00955F78"/>
    <w:rsid w:val="009A68D6"/>
    <w:rsid w:val="009B5F4A"/>
    <w:rsid w:val="009F473B"/>
    <w:rsid w:val="00A304C8"/>
    <w:rsid w:val="00A5475E"/>
    <w:rsid w:val="00AA3327"/>
    <w:rsid w:val="00AA7E25"/>
    <w:rsid w:val="00AE1303"/>
    <w:rsid w:val="00AF3F74"/>
    <w:rsid w:val="00AF6DBC"/>
    <w:rsid w:val="00B4138B"/>
    <w:rsid w:val="00B44A32"/>
    <w:rsid w:val="00B9055A"/>
    <w:rsid w:val="00BA210F"/>
    <w:rsid w:val="00BA7D86"/>
    <w:rsid w:val="00C15001"/>
    <w:rsid w:val="00C506EE"/>
    <w:rsid w:val="00C66C03"/>
    <w:rsid w:val="00C72967"/>
    <w:rsid w:val="00C9374C"/>
    <w:rsid w:val="00C94F84"/>
    <w:rsid w:val="00C96FB2"/>
    <w:rsid w:val="00CC41DB"/>
    <w:rsid w:val="00CF6F68"/>
    <w:rsid w:val="00D524B6"/>
    <w:rsid w:val="00D77EE4"/>
    <w:rsid w:val="00D906EC"/>
    <w:rsid w:val="00D91B2E"/>
    <w:rsid w:val="00D9540B"/>
    <w:rsid w:val="00DB2AEE"/>
    <w:rsid w:val="00DB5654"/>
    <w:rsid w:val="00DD5EF0"/>
    <w:rsid w:val="00DF2110"/>
    <w:rsid w:val="00E24161"/>
    <w:rsid w:val="00E34EEC"/>
    <w:rsid w:val="00E40F8F"/>
    <w:rsid w:val="00E42CCC"/>
    <w:rsid w:val="00E51EC9"/>
    <w:rsid w:val="00E7526B"/>
    <w:rsid w:val="00E8075C"/>
    <w:rsid w:val="00EA1B25"/>
    <w:rsid w:val="00EA7E56"/>
    <w:rsid w:val="00EB20ED"/>
    <w:rsid w:val="00EC51B9"/>
    <w:rsid w:val="00EC5BCA"/>
    <w:rsid w:val="00F04157"/>
    <w:rsid w:val="00F670CB"/>
    <w:rsid w:val="00F71C60"/>
    <w:rsid w:val="00FA41D9"/>
    <w:rsid w:val="00FC772F"/>
    <w:rsid w:val="00FC7E03"/>
    <w:rsid w:val="00FD5F6E"/>
    <w:rsid w:val="00FF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C389E4C"/>
  <w14:defaultImageDpi w14:val="300"/>
  <w15:docId w15:val="{B7EEF27B-9C58-3D4D-935E-083281B8C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EB9"/>
    <w:rPr>
      <w:rFonts w:eastAsia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222ECF"/>
    <w:pPr>
      <w:keepNext/>
      <w:autoSpaceDE w:val="0"/>
      <w:autoSpaceDN w:val="0"/>
      <w:adjustRightInd w:val="0"/>
      <w:spacing w:before="240" w:after="120"/>
      <w:jc w:val="both"/>
      <w:outlineLvl w:val="0"/>
    </w:pPr>
    <w:rPr>
      <w:rFonts w:ascii="Calibri" w:eastAsiaTheme="minorEastAsia" w:hAnsi="Calibri"/>
      <w:b/>
      <w:caps/>
      <w:sz w:val="22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0F762E"/>
    <w:pPr>
      <w:tabs>
        <w:tab w:val="center" w:pos="4320"/>
        <w:tab w:val="right" w:pos="8640"/>
      </w:tabs>
    </w:pPr>
    <w:rPr>
      <w:rFonts w:eastAsiaTheme="minorEastAsia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F762E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0F762E"/>
    <w:pPr>
      <w:tabs>
        <w:tab w:val="center" w:pos="4320"/>
        <w:tab w:val="right" w:pos="8640"/>
      </w:tabs>
    </w:pPr>
    <w:rPr>
      <w:rFonts w:eastAsiaTheme="minorEastAsia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F762E"/>
    <w:rPr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6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762E"/>
    <w:rPr>
      <w:rFonts w:ascii="Lucida Grande" w:hAnsi="Lucida Grande" w:cs="Lucida Grande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704E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333A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B4F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IIOED2@ofgem.gov.uk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thecumbrialep.co.uk/resources/uploads/pages/net_zero/2208-CumbriaCleanEnergyStrategy.pdf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_ip_UnifiedCompliancePolicyProperties xmlns="http://schemas.microsoft.com/sharepoint/v3" xsi:nil="true"/>
    <TaxCatchAll xmlns="f35b5cbd-7b0b-4440-92cd-b510cab4ec6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17" ma:contentTypeDescription="Create a new document." ma:contentTypeScope="" ma:versionID="fcc939dc306996f18e93f7cd2476f385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d668d8cf22070408ace560b37e5660ac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sisl xmlns:xsi="http://www.w3.org/2001/XMLSchema-instance" xmlns:xsd="http://www.w3.org/2001/XMLSchema" xmlns="http://www.boldonjames.com/2008/01/sie/internal/label" sislVersion="0" policy="fd403455-cda7-4c1b-b87f-02f0c0503f88" origin="userSelected">
  <element uid="id_protective_marking_protect" value=""/>
</sisl>
</file>

<file path=customXml/itemProps1.xml><?xml version="1.0" encoding="utf-8"?>
<ds:datastoreItem xmlns:ds="http://schemas.openxmlformats.org/officeDocument/2006/customXml" ds:itemID="{A9833E52-576B-425E-AA84-9618328FDE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78a1c12-3ab7-471e-b134-e7ba3975f64f"/>
    <ds:schemaRef ds:uri="f35b5cbd-7b0b-4440-92cd-b510cab4ec67"/>
  </ds:schemaRefs>
</ds:datastoreItem>
</file>

<file path=customXml/itemProps2.xml><?xml version="1.0" encoding="utf-8"?>
<ds:datastoreItem xmlns:ds="http://schemas.openxmlformats.org/officeDocument/2006/customXml" ds:itemID="{7B4CC148-729E-49EA-ABA5-EBB4F57929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5214AD-F0FD-4B04-8C75-CD1B777C01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78a1c12-3ab7-471e-b134-e7ba3975f64f"/>
    <ds:schemaRef ds:uri="f35b5cbd-7b0b-4440-92cd-b510cab4ec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38D797-32AC-4FB4-A371-DC182B4D2ED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C19CB4C-637A-4F6D-ADD2-DE19C1DFB0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Jennie Rickett</dc:creator>
  <cp:keywords/>
  <dc:description/>
  <cp:lastModifiedBy>Zoe Cornish</cp:lastModifiedBy>
  <cp:revision>3</cp:revision>
  <cp:lastPrinted>2019-06-18T08:14:00Z</cp:lastPrinted>
  <dcterms:created xsi:type="dcterms:W3CDTF">2022-09-21T18:12:00Z</dcterms:created>
  <dcterms:modified xsi:type="dcterms:W3CDTF">2022-09-21T18:12:00Z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b4f8180e-cef6-462c-a844-c8d032e85a35</vt:lpwstr>
  </property>
  <property fmtid="{D5CDD505-2E9C-101B-9397-08002B2CF9AE}" pid="3" name="bjSaver">
    <vt:lpwstr>kTARtx4Rm+UIBjGL6Kiq5wjGMlWFSTIn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policy="fd403455-cda7-4c1b-b87f-02f0c0503f88" origin="userSelected" xmlns="http://www.boldonj</vt:lpwstr>
  </property>
  <property fmtid="{D5CDD505-2E9C-101B-9397-08002B2CF9AE}" pid="5" name="bjDocumentLabelXML-0">
    <vt:lpwstr>ames.com/2008/01/sie/internal/label"&gt;&lt;element uid="id_protective_marking_protect" value="" /&gt;&lt;/sisl&gt;</vt:lpwstr>
  </property>
  <property fmtid="{D5CDD505-2E9C-101B-9397-08002B2CF9AE}" pid="6" name="bjDocumentSecurityLabel">
    <vt:lpwstr>[OFFICIAL]</vt:lpwstr>
  </property>
  <property fmtid="{D5CDD505-2E9C-101B-9397-08002B2CF9AE}" pid="7" name="ContentTypeId">
    <vt:lpwstr>0x0101003D6E278D99252B4B99C7589ABDD35CB5</vt:lpwstr>
  </property>
  <property fmtid="{D5CDD505-2E9C-101B-9397-08002B2CF9AE}" pid="8" name="ClassificationContentMarkingFooterShapeIds">
    <vt:lpwstr>1,2,4</vt:lpwstr>
  </property>
  <property fmtid="{D5CDD505-2E9C-101B-9397-08002B2CF9AE}" pid="9" name="ClassificationContentMarkingFooterFontProps">
    <vt:lpwstr>#000000,10,Calibri</vt:lpwstr>
  </property>
  <property fmtid="{D5CDD505-2E9C-101B-9397-08002B2CF9AE}" pid="10" name="ClassificationContentMarkingFooterText">
    <vt:lpwstr>OFFICIAL-InternalOnly</vt:lpwstr>
  </property>
  <property fmtid="{D5CDD505-2E9C-101B-9397-08002B2CF9AE}" pid="11" name="MSIP_Label_38144ccb-b10a-4c0f-b070-7a3b00ac7463_Enabled">
    <vt:lpwstr>true</vt:lpwstr>
  </property>
  <property fmtid="{D5CDD505-2E9C-101B-9397-08002B2CF9AE}" pid="12" name="MSIP_Label_38144ccb-b10a-4c0f-b070-7a3b00ac7463_SetDate">
    <vt:lpwstr>2022-09-21T18:12:30Z</vt:lpwstr>
  </property>
  <property fmtid="{D5CDD505-2E9C-101B-9397-08002B2CF9AE}" pid="13" name="MSIP_Label_38144ccb-b10a-4c0f-b070-7a3b00ac7463_Method">
    <vt:lpwstr>Standard</vt:lpwstr>
  </property>
  <property fmtid="{D5CDD505-2E9C-101B-9397-08002B2CF9AE}" pid="14" name="MSIP_Label_38144ccb-b10a-4c0f-b070-7a3b00ac7463_Name">
    <vt:lpwstr>InternalOnly</vt:lpwstr>
  </property>
  <property fmtid="{D5CDD505-2E9C-101B-9397-08002B2CF9AE}" pid="15" name="MSIP_Label_38144ccb-b10a-4c0f-b070-7a3b00ac7463_SiteId">
    <vt:lpwstr>185562ad-39bc-4840-8e40-be6216340c52</vt:lpwstr>
  </property>
  <property fmtid="{D5CDD505-2E9C-101B-9397-08002B2CF9AE}" pid="16" name="MSIP_Label_38144ccb-b10a-4c0f-b070-7a3b00ac7463_ActionId">
    <vt:lpwstr>bc165447-c1f1-4467-9894-2d2ba98a4e74</vt:lpwstr>
  </property>
  <property fmtid="{D5CDD505-2E9C-101B-9397-08002B2CF9AE}" pid="17" name="MSIP_Label_38144ccb-b10a-4c0f-b070-7a3b00ac7463_ContentBits">
    <vt:lpwstr>2</vt:lpwstr>
  </property>
  <property fmtid="{D5CDD505-2E9C-101B-9397-08002B2CF9AE}" pid="18" name="MediaServiceImageTags">
    <vt:lpwstr/>
  </property>
</Properties>
</file>