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073"/>
        <w:gridCol w:w="694"/>
        <w:gridCol w:w="2132"/>
        <w:gridCol w:w="2131"/>
        <w:gridCol w:w="2566"/>
      </w:tblGrid>
      <w:tr w:rsidR="00177A27" w14:paraId="247D903F" w14:textId="77777777" w:rsidTr="00177A27">
        <w:trPr>
          <w:cantSplit/>
          <w:trHeight w:hRule="exact" w:val="72"/>
          <w:tblHeader/>
        </w:trPr>
        <w:tc>
          <w:tcPr>
            <w:tcW w:w="2767" w:type="dxa"/>
            <w:gridSpan w:val="2"/>
            <w:tcBorders>
              <w:top w:val="nil"/>
              <w:left w:val="nil"/>
              <w:bottom w:val="nil"/>
              <w:right w:val="nil"/>
            </w:tcBorders>
            <w:shd w:val="clear" w:color="auto" w:fill="F58220"/>
            <w:tcMar>
              <w:left w:w="216" w:type="dxa"/>
              <w:right w:w="216" w:type="dxa"/>
            </w:tcMar>
            <w:vAlign w:val="center"/>
          </w:tcPr>
          <w:p w14:paraId="3C4BA80A" w14:textId="77777777" w:rsidR="00177A27" w:rsidRPr="002A27A4" w:rsidRDefault="00177A27" w:rsidP="001F6E93">
            <w:pPr>
              <w:rPr>
                <w:noProof/>
              </w:rPr>
            </w:pPr>
          </w:p>
        </w:tc>
        <w:tc>
          <w:tcPr>
            <w:tcW w:w="2132" w:type="dxa"/>
            <w:tcBorders>
              <w:top w:val="nil"/>
              <w:left w:val="nil"/>
              <w:bottom w:val="nil"/>
              <w:right w:val="nil"/>
            </w:tcBorders>
            <w:shd w:val="clear" w:color="auto" w:fill="F58220"/>
          </w:tcPr>
          <w:p w14:paraId="322C21C8" w14:textId="77777777" w:rsidR="00177A27" w:rsidRDefault="00177A27" w:rsidP="001F6E93">
            <w:pPr>
              <w:rPr>
                <w:noProof/>
              </w:rPr>
            </w:pPr>
          </w:p>
        </w:tc>
        <w:tc>
          <w:tcPr>
            <w:tcW w:w="2131" w:type="dxa"/>
            <w:tcBorders>
              <w:top w:val="nil"/>
              <w:left w:val="nil"/>
              <w:bottom w:val="nil"/>
              <w:right w:val="nil"/>
            </w:tcBorders>
            <w:shd w:val="clear" w:color="auto" w:fill="F58220"/>
            <w:tcMar>
              <w:left w:w="144" w:type="dxa"/>
              <w:right w:w="144" w:type="dxa"/>
            </w:tcMar>
            <w:vAlign w:val="center"/>
          </w:tcPr>
          <w:p w14:paraId="3D7A6C30" w14:textId="1D3C6CF1" w:rsidR="00177A27" w:rsidRDefault="00177A27" w:rsidP="001F6E93">
            <w:pPr>
              <w:rPr>
                <w:noProof/>
              </w:rPr>
            </w:pPr>
          </w:p>
        </w:tc>
        <w:tc>
          <w:tcPr>
            <w:tcW w:w="2566" w:type="dxa"/>
            <w:tcBorders>
              <w:top w:val="nil"/>
              <w:left w:val="nil"/>
              <w:bottom w:val="nil"/>
              <w:right w:val="nil"/>
            </w:tcBorders>
            <w:shd w:val="clear" w:color="auto" w:fill="F58220"/>
            <w:tcMar>
              <w:left w:w="216" w:type="dxa"/>
              <w:right w:w="216" w:type="dxa"/>
            </w:tcMar>
            <w:vAlign w:val="center"/>
          </w:tcPr>
          <w:p w14:paraId="1C953E23" w14:textId="77777777" w:rsidR="00177A27" w:rsidRPr="00E21BF6" w:rsidRDefault="00177A27" w:rsidP="001F6E93">
            <w:pPr>
              <w:rPr>
                <w:noProof/>
              </w:rPr>
            </w:pPr>
          </w:p>
        </w:tc>
      </w:tr>
      <w:tr w:rsidR="00177A27" w14:paraId="05EDDF41" w14:textId="77777777" w:rsidTr="00177A27">
        <w:trPr>
          <w:cantSplit/>
          <w:trHeight w:hRule="exact" w:val="648"/>
          <w:tblHeader/>
        </w:trPr>
        <w:tc>
          <w:tcPr>
            <w:tcW w:w="2073" w:type="dxa"/>
            <w:tcBorders>
              <w:top w:val="nil"/>
              <w:left w:val="nil"/>
              <w:bottom w:val="dotted" w:sz="4" w:space="0" w:color="7F7F7F" w:themeColor="text1" w:themeTint="80"/>
              <w:right w:val="nil"/>
            </w:tcBorders>
            <w:shd w:val="clear" w:color="auto" w:fill="EEF0F2"/>
          </w:tcPr>
          <w:p w14:paraId="6D728615" w14:textId="77777777" w:rsidR="00177A27" w:rsidRDefault="00177A27" w:rsidP="002F2C55">
            <w:pPr>
              <w:pStyle w:val="Title"/>
              <w:rPr>
                <w:noProof/>
                <w:sz w:val="22"/>
                <w:szCs w:val="22"/>
              </w:rPr>
            </w:pPr>
          </w:p>
        </w:tc>
        <w:tc>
          <w:tcPr>
            <w:tcW w:w="7523" w:type="dxa"/>
            <w:gridSpan w:val="4"/>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6218D364" w:rsidR="00177A27" w:rsidRPr="002F2C55" w:rsidRDefault="00177A27" w:rsidP="002F2C55">
            <w:pPr>
              <w:pStyle w:val="Title"/>
              <w:rPr>
                <w:noProof/>
                <w:sz w:val="22"/>
                <w:szCs w:val="22"/>
              </w:rPr>
            </w:pPr>
            <w:r>
              <w:rPr>
                <w:noProof/>
                <w:sz w:val="22"/>
                <w:szCs w:val="22"/>
              </w:rPr>
              <w:t>Network Innovation Competition 2021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0A54167A" w:rsidR="002F2C55" w:rsidRPr="006605C4" w:rsidRDefault="0014041B" w:rsidP="0069087C">
            <w:pPr>
              <w:pStyle w:val="Heading1"/>
              <w:rPr>
                <w:rFonts w:eastAsia="Times New Roman"/>
                <w:sz w:val="24"/>
              </w:rPr>
            </w:pPr>
            <w:r>
              <w:rPr>
                <w:rFonts w:eastAsia="Times New Roman"/>
                <w:sz w:val="24"/>
              </w:rPr>
              <w:t>3</w:t>
            </w:r>
            <w:r w:rsidR="000A208C">
              <w:rPr>
                <w:rFonts w:eastAsia="Times New Roman"/>
                <w:sz w:val="24"/>
              </w:rPr>
              <w:t>3</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7420D93" w:rsidR="002F2C55" w:rsidRPr="006605C4" w:rsidRDefault="005F4FEA" w:rsidP="001F6E93">
            <w:pPr>
              <w:pStyle w:val="Heading1"/>
              <w:rPr>
                <w:rFonts w:eastAsia="Times New Roman"/>
                <w:sz w:val="24"/>
              </w:rPr>
            </w:pPr>
            <w:r>
              <w:rPr>
                <w:rFonts w:eastAsia="Times New Roman"/>
                <w:sz w:val="24"/>
              </w:rPr>
              <w:t>8</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CBC8B88" w:rsidR="002F2C55" w:rsidRPr="006605C4" w:rsidRDefault="00D3796D" w:rsidP="001F6E93">
            <w:pPr>
              <w:pStyle w:val="Heading1"/>
              <w:rPr>
                <w:rFonts w:eastAsia="Times New Roman"/>
                <w:sz w:val="24"/>
              </w:rPr>
            </w:pPr>
            <w:r>
              <w:rPr>
                <w:rFonts w:eastAsia="Times New Roman"/>
                <w:sz w:val="24"/>
              </w:rPr>
              <w:t>16</w:t>
            </w:r>
            <w:r w:rsidR="00807AE1">
              <w:rPr>
                <w:rFonts w:eastAsia="Times New Roman"/>
                <w:sz w:val="24"/>
              </w:rPr>
              <w:t>/09/2021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5FDC7017" w:rsidR="002F2C55" w:rsidRPr="006605C4" w:rsidRDefault="00D3796D" w:rsidP="001F6E93">
            <w:pPr>
              <w:pStyle w:val="Heading1"/>
              <w:rPr>
                <w:rFonts w:eastAsia="Times New Roman"/>
                <w:sz w:val="24"/>
              </w:rPr>
            </w:pPr>
            <w:r>
              <w:rPr>
                <w:rFonts w:eastAsia="Times New Roman"/>
                <w:sz w:val="24"/>
              </w:rPr>
              <w:t>20</w:t>
            </w:r>
            <w:r w:rsidR="00807AE1">
              <w:rPr>
                <w:rFonts w:eastAsia="Times New Roman"/>
                <w:sz w:val="24"/>
              </w:rPr>
              <w:t>/09/2021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9596B08" w:rsidR="002F2C55" w:rsidRPr="00807AE1" w:rsidRDefault="000A208C" w:rsidP="001F6E93">
            <w:pPr>
              <w:pStyle w:val="Heading1"/>
              <w:rPr>
                <w:rFonts w:eastAsia="Times New Roman"/>
                <w:b w:val="0"/>
                <w:sz w:val="24"/>
              </w:rPr>
            </w:pPr>
            <w:r w:rsidRPr="000A208C">
              <w:rPr>
                <w:rFonts w:eastAsia="Times New Roman"/>
                <w:b w:val="0"/>
                <w:sz w:val="24"/>
              </w:rPr>
              <w:t xml:space="preserve">In general, the social housing sector is adopting a “fabric first” approach to meeting their Net Zero obligations. This is consistent with advice from the Climate Change Committee and has a number of benefits from both providers’ and tenants’ perspectives. It is expected that installation of new heating installations in social housing will follow. What are the particular circumstances applying to your partners, the Welsh Government and </w:t>
            </w:r>
            <w:proofErr w:type="gramStart"/>
            <w:r w:rsidRPr="000A208C">
              <w:rPr>
                <w:rFonts w:eastAsia="Times New Roman"/>
                <w:b w:val="0"/>
                <w:sz w:val="24"/>
              </w:rPr>
              <w:t>WMCA,  which</w:t>
            </w:r>
            <w:proofErr w:type="gramEnd"/>
            <w:r w:rsidRPr="000A208C">
              <w:rPr>
                <w:rFonts w:eastAsia="Times New Roman"/>
                <w:b w:val="0"/>
                <w:sz w:val="24"/>
              </w:rPr>
              <w:t xml:space="preserve"> give you confidence that they will be able to offer sufficient customers with HPs to your project within the required timescale?</w:t>
            </w:r>
          </w:p>
        </w:tc>
      </w:tr>
    </w:tbl>
    <w:p w14:paraId="768E604A" w14:textId="77777777" w:rsidR="002F2C55" w:rsidRDefault="002F2C55" w:rsidP="001F6E93">
      <w:pPr>
        <w:pStyle w:val="Heading2"/>
        <w:rPr>
          <w:rFonts w:eastAsia="Times New Roman"/>
        </w:rPr>
      </w:pPr>
      <w:bookmarkStart w:id="0" w:name="_Toc513709470"/>
    </w:p>
    <w:bookmarkEnd w:id="0"/>
    <w:p w14:paraId="16336A70" w14:textId="77777777" w:rsidR="000A208C" w:rsidRDefault="000A208C">
      <w:pPr>
        <w:spacing w:line="240" w:lineRule="auto"/>
        <w:rPr>
          <w:rFonts w:eastAsia="Times New Roman" w:cstheme="majorBidi"/>
          <w:b/>
          <w:sz w:val="24"/>
          <w:szCs w:val="26"/>
        </w:rPr>
      </w:pPr>
      <w:r>
        <w:rPr>
          <w:rFonts w:eastAsia="Times New Roman"/>
        </w:rPr>
        <w:br w:type="page"/>
      </w:r>
    </w:p>
    <w:p w14:paraId="19903D9A" w14:textId="216E0E9D" w:rsidR="002A27A4" w:rsidRDefault="002F2C55" w:rsidP="001F6E93">
      <w:pPr>
        <w:pStyle w:val="Heading2"/>
        <w:rPr>
          <w:rFonts w:eastAsia="Times New Roman"/>
        </w:rPr>
      </w:pPr>
      <w:r>
        <w:rPr>
          <w:rFonts w:eastAsia="Times New Roman"/>
        </w:rPr>
        <w:lastRenderedPageBreak/>
        <w:t>Answer (please retain document formatting and do not exceed 2 pages unless otherwise agreed with Ofgem)</w:t>
      </w:r>
    </w:p>
    <w:p w14:paraId="511A57CD" w14:textId="58B5E1FE" w:rsidR="006C6574" w:rsidRDefault="007B7FB2" w:rsidP="006C6574">
      <w:r>
        <w:t>Both the Welsh Government and the WMCA</w:t>
      </w:r>
      <w:r w:rsidR="00CB2DA5">
        <w:t xml:space="preserve"> </w:t>
      </w:r>
      <w:r w:rsidR="00E110A1">
        <w:t xml:space="preserve">indeed </w:t>
      </w:r>
      <w:r w:rsidR="00CB2DA5">
        <w:t>have</w:t>
      </w:r>
      <w:r w:rsidR="00327648">
        <w:t xml:space="preserve"> building decarbonisation</w:t>
      </w:r>
      <w:r w:rsidR="00CB2DA5">
        <w:t xml:space="preserve"> strategies that are consistent with the “fabric first” approach. </w:t>
      </w:r>
      <w:r w:rsidR="00746927">
        <w:t xml:space="preserve">However, both stakeholders also expect a </w:t>
      </w:r>
      <w:r w:rsidR="004032A3">
        <w:t xml:space="preserve">substantial </w:t>
      </w:r>
      <w:r w:rsidR="00746927">
        <w:t xml:space="preserve">role for new heating installations </w:t>
      </w:r>
      <w:r w:rsidR="00327648">
        <w:t>in addition to</w:t>
      </w:r>
      <w:r w:rsidR="00746927">
        <w:t xml:space="preserve"> </w:t>
      </w:r>
      <w:r w:rsidR="00AF3001">
        <w:t>performance optimisation of the building fabric.</w:t>
      </w:r>
    </w:p>
    <w:p w14:paraId="6BE64A89" w14:textId="6F2B1464" w:rsidR="00327648" w:rsidRDefault="00327648" w:rsidP="00327648">
      <w:pPr>
        <w:pStyle w:val="ListParagraph"/>
        <w:numPr>
          <w:ilvl w:val="0"/>
          <w:numId w:val="2"/>
        </w:numPr>
      </w:pPr>
      <w:r w:rsidRPr="00BF4FDA">
        <w:rPr>
          <w:b/>
          <w:bCs/>
        </w:rPr>
        <w:t>In the case of the Welsh Government</w:t>
      </w:r>
      <w:r>
        <w:t xml:space="preserve">, </w:t>
      </w:r>
      <w:r w:rsidR="003C1A4B">
        <w:t>the</w:t>
      </w:r>
      <w:r w:rsidR="00C31A01">
        <w:t>ir</w:t>
      </w:r>
      <w:r w:rsidR="003C1A4B">
        <w:t xml:space="preserve"> “Optimised Retrofit” programme with </w:t>
      </w:r>
      <w:proofErr w:type="spellStart"/>
      <w:r w:rsidR="003C1A4B">
        <w:t>Sero</w:t>
      </w:r>
      <w:proofErr w:type="spellEnd"/>
      <w:r w:rsidR="003C1A4B">
        <w:t xml:space="preserve"> foresees </w:t>
      </w:r>
      <w:r w:rsidR="009F036F">
        <w:t>2,000 home retrofits prior to 21/22 winter and 5,000</w:t>
      </w:r>
      <w:r w:rsidR="00F37CF2">
        <w:t xml:space="preserve"> home retrofits</w:t>
      </w:r>
      <w:r w:rsidR="009F036F">
        <w:t xml:space="preserve"> prior to 22/23 winter.</w:t>
      </w:r>
      <w:r w:rsidR="005B0B05">
        <w:t xml:space="preserve"> These are in addition to </w:t>
      </w:r>
      <w:proofErr w:type="spellStart"/>
      <w:r w:rsidR="005B0B05">
        <w:t>Sero’s</w:t>
      </w:r>
      <w:proofErr w:type="spellEnd"/>
      <w:r w:rsidR="005B0B05">
        <w:t xml:space="preserve"> project pipeline of 750 new homes constructed in the same period. </w:t>
      </w:r>
      <w:r w:rsidR="00905D54">
        <w:t xml:space="preserve">Based on these numbers, Welsh Government </w:t>
      </w:r>
      <w:r w:rsidR="00E00497">
        <w:t>and other project partners are</w:t>
      </w:r>
      <w:r w:rsidR="00905D54">
        <w:t xml:space="preserve"> confident </w:t>
      </w:r>
      <w:r w:rsidR="00CF5967">
        <w:t xml:space="preserve">to recruit at least 500 trial participants – assuming conservative </w:t>
      </w:r>
      <w:r w:rsidR="003F4AC9">
        <w:t xml:space="preserve">new heating installation and customer </w:t>
      </w:r>
      <w:r w:rsidR="00CF5967">
        <w:t>recruitment rates.</w:t>
      </w:r>
    </w:p>
    <w:p w14:paraId="75194137" w14:textId="2D53F9FA" w:rsidR="001029B1" w:rsidRPr="006C6574" w:rsidRDefault="00C31A01" w:rsidP="00327648">
      <w:pPr>
        <w:pStyle w:val="ListParagraph"/>
        <w:numPr>
          <w:ilvl w:val="0"/>
          <w:numId w:val="2"/>
        </w:numPr>
      </w:pPr>
      <w:r w:rsidRPr="00695957">
        <w:rPr>
          <w:b/>
          <w:bCs/>
        </w:rPr>
        <w:t>The WMCA</w:t>
      </w:r>
      <w:r>
        <w:t xml:space="preserve"> have committed to retrofitting 100 to 200 homes with </w:t>
      </w:r>
      <w:r w:rsidR="008157DB">
        <w:t xml:space="preserve">heating assets through their Net Zero Neighbourhood programme. </w:t>
      </w:r>
      <w:r w:rsidR="003F69E8">
        <w:t xml:space="preserve">As described in Goal 2 of </w:t>
      </w:r>
      <w:hyperlink r:id="rId12" w:history="1">
        <w:r w:rsidR="007B7F3B" w:rsidRPr="007B7F3B">
          <w:rPr>
            <w:rStyle w:val="Hyperlink"/>
          </w:rPr>
          <w:t>WMCA’s Five-Year-Plan 2021-26</w:t>
        </w:r>
      </w:hyperlink>
      <w:r w:rsidR="003F69E8">
        <w:t>,</w:t>
      </w:r>
      <w:r w:rsidR="00F06D59">
        <w:t xml:space="preserve"> WMCA expects that</w:t>
      </w:r>
      <w:r w:rsidR="003F69E8">
        <w:t xml:space="preserve"> </w:t>
      </w:r>
      <w:r w:rsidR="00282523">
        <w:t>heat pump retrofits will gene</w:t>
      </w:r>
      <w:r w:rsidR="0016011E">
        <w:t xml:space="preserve">rally </w:t>
      </w:r>
      <w:r w:rsidR="00F06D59">
        <w:t>require other energy efficiency measures to be installed beforehand or at the same time; to enable a lower-sized heat pump to be installed</w:t>
      </w:r>
      <w:r w:rsidR="00886E72">
        <w:t xml:space="preserve"> (therefore reducing cost).</w:t>
      </w:r>
      <w:r w:rsidR="000641DE">
        <w:t xml:space="preserve"> </w:t>
      </w:r>
      <w:r w:rsidR="000D2EDA">
        <w:t>As such</w:t>
      </w:r>
      <w:r w:rsidR="00686AA7">
        <w:t>, WMCA and other project partners are confident that at least 75 customers</w:t>
      </w:r>
      <w:r w:rsidR="00B72D76">
        <w:t xml:space="preserve"> from the Net Zero Neighbourhood programme</w:t>
      </w:r>
      <w:r w:rsidR="00686AA7">
        <w:t xml:space="preserve"> can be recruited onto the EQUINOX trials</w:t>
      </w:r>
      <w:r w:rsidR="00E32B26">
        <w:t xml:space="preserve"> – assuming similar heating installation and customer recruitment rates as above.</w:t>
      </w:r>
    </w:p>
    <w:sectPr w:rsidR="001029B1" w:rsidRPr="006C6574" w:rsidSect="00265B97">
      <w:headerReference w:type="default" r:id="rId13"/>
      <w:footerReference w:type="even" r:id="rId14"/>
      <w:footerReference w:type="default" r:id="rId15"/>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2088975"/>
      <w:docPartObj>
        <w:docPartGallery w:val="Page Numbers (Bottom of Page)"/>
        <w:docPartUnique/>
      </w:docPartObj>
    </w:sdtPr>
    <w:sdtEndPr>
      <w:rPr>
        <w:rStyle w:val="PageNumber"/>
      </w:rPr>
    </w:sdtEndPr>
    <w:sdtContent>
      <w:p w14:paraId="6CE66CEE" w14:textId="3543A3B4"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A3317">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474020"/>
    <w:multiLevelType w:val="hybridMultilevel"/>
    <w:tmpl w:val="B26C7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hideSpellingErrors/>
  <w:hideGrammaticalErrors/>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0259E"/>
    <w:rsid w:val="000208ED"/>
    <w:rsid w:val="000641DE"/>
    <w:rsid w:val="00087FA2"/>
    <w:rsid w:val="000A208C"/>
    <w:rsid w:val="000D2EDA"/>
    <w:rsid w:val="000F4635"/>
    <w:rsid w:val="001029B1"/>
    <w:rsid w:val="001176C6"/>
    <w:rsid w:val="0014041B"/>
    <w:rsid w:val="001431F3"/>
    <w:rsid w:val="0016011E"/>
    <w:rsid w:val="00177460"/>
    <w:rsid w:val="00177A27"/>
    <w:rsid w:val="001A3317"/>
    <w:rsid w:val="001A68F2"/>
    <w:rsid w:val="001A7FAD"/>
    <w:rsid w:val="001B13AE"/>
    <w:rsid w:val="001C06F4"/>
    <w:rsid w:val="001E6699"/>
    <w:rsid w:val="001F6E93"/>
    <w:rsid w:val="00231819"/>
    <w:rsid w:val="00265B97"/>
    <w:rsid w:val="00282523"/>
    <w:rsid w:val="0028459F"/>
    <w:rsid w:val="002A27A4"/>
    <w:rsid w:val="002F2C55"/>
    <w:rsid w:val="002F48C3"/>
    <w:rsid w:val="00327648"/>
    <w:rsid w:val="00331426"/>
    <w:rsid w:val="00335E4C"/>
    <w:rsid w:val="003C1A4B"/>
    <w:rsid w:val="003D0181"/>
    <w:rsid w:val="003E0EED"/>
    <w:rsid w:val="003F4AC9"/>
    <w:rsid w:val="003F69E8"/>
    <w:rsid w:val="004032A3"/>
    <w:rsid w:val="004824AC"/>
    <w:rsid w:val="004D5FA0"/>
    <w:rsid w:val="005331D0"/>
    <w:rsid w:val="00536E5B"/>
    <w:rsid w:val="005A5E1D"/>
    <w:rsid w:val="005B0B05"/>
    <w:rsid w:val="005D4DAC"/>
    <w:rsid w:val="005F0460"/>
    <w:rsid w:val="005F4FEA"/>
    <w:rsid w:val="005F6CC3"/>
    <w:rsid w:val="00602783"/>
    <w:rsid w:val="006605C4"/>
    <w:rsid w:val="00686AA7"/>
    <w:rsid w:val="0069087C"/>
    <w:rsid w:val="00695957"/>
    <w:rsid w:val="006C6574"/>
    <w:rsid w:val="006D211B"/>
    <w:rsid w:val="006D563B"/>
    <w:rsid w:val="006F2EC9"/>
    <w:rsid w:val="00730945"/>
    <w:rsid w:val="00746927"/>
    <w:rsid w:val="007A4F15"/>
    <w:rsid w:val="007B3FF2"/>
    <w:rsid w:val="007B7F3B"/>
    <w:rsid w:val="007B7FB2"/>
    <w:rsid w:val="007C0D12"/>
    <w:rsid w:val="007C7E9B"/>
    <w:rsid w:val="007D0987"/>
    <w:rsid w:val="007D6A38"/>
    <w:rsid w:val="007F1638"/>
    <w:rsid w:val="00807AE1"/>
    <w:rsid w:val="008157DB"/>
    <w:rsid w:val="008517F4"/>
    <w:rsid w:val="0086475A"/>
    <w:rsid w:val="00886E72"/>
    <w:rsid w:val="0089032C"/>
    <w:rsid w:val="008C742D"/>
    <w:rsid w:val="00905D54"/>
    <w:rsid w:val="00967DAE"/>
    <w:rsid w:val="009905C7"/>
    <w:rsid w:val="009944E4"/>
    <w:rsid w:val="009B7453"/>
    <w:rsid w:val="009F036F"/>
    <w:rsid w:val="00A17F94"/>
    <w:rsid w:val="00A26A61"/>
    <w:rsid w:val="00A66908"/>
    <w:rsid w:val="00AA4841"/>
    <w:rsid w:val="00AB445C"/>
    <w:rsid w:val="00AD3D39"/>
    <w:rsid w:val="00AF3001"/>
    <w:rsid w:val="00B51F6B"/>
    <w:rsid w:val="00B72D76"/>
    <w:rsid w:val="00BD374D"/>
    <w:rsid w:val="00BF4FDA"/>
    <w:rsid w:val="00C31A01"/>
    <w:rsid w:val="00C5030B"/>
    <w:rsid w:val="00C570BB"/>
    <w:rsid w:val="00CB2DA5"/>
    <w:rsid w:val="00CF5967"/>
    <w:rsid w:val="00D135A0"/>
    <w:rsid w:val="00D217DF"/>
    <w:rsid w:val="00D3796D"/>
    <w:rsid w:val="00D61087"/>
    <w:rsid w:val="00D82FB9"/>
    <w:rsid w:val="00D84F3B"/>
    <w:rsid w:val="00D93447"/>
    <w:rsid w:val="00D948CF"/>
    <w:rsid w:val="00D94E5E"/>
    <w:rsid w:val="00DC00BF"/>
    <w:rsid w:val="00E00497"/>
    <w:rsid w:val="00E108AC"/>
    <w:rsid w:val="00E110A1"/>
    <w:rsid w:val="00E15C99"/>
    <w:rsid w:val="00E21BF6"/>
    <w:rsid w:val="00E32B26"/>
    <w:rsid w:val="00E60B51"/>
    <w:rsid w:val="00E73F40"/>
    <w:rsid w:val="00EF4D26"/>
    <w:rsid w:val="00F06D59"/>
    <w:rsid w:val="00F32519"/>
    <w:rsid w:val="00F37CF2"/>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UnresolvedMention">
    <w:name w:val="Unresolved Mention"/>
    <w:basedOn w:val="DefaultParagraphFont"/>
    <w:uiPriority w:val="99"/>
    <w:semiHidden/>
    <w:unhideWhenUsed/>
    <w:rsid w:val="007B7F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wmca.org.uk/media/4870/wm-net-zero-fyp-tech-report.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2021-10-13T10:57:13+00:00</Publication_x0020_Date_x003a_>
  </documentManagement>
</p:properties>
</file>

<file path=customXml/item4.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7B6FF5B-3AEB-4958-8F9A-3BECEC9B70F1}">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FC36D02-7DBC-4150-880E-6526B21A4342}"/>
</file>

<file path=customXml/itemProps5.xml><?xml version="1.0" encoding="utf-8"?>
<ds:datastoreItem xmlns:ds="http://schemas.openxmlformats.org/officeDocument/2006/customXml" ds:itemID="{5294E5D2-E015-47AF-9E44-B5B6D4699C8A}">
  <ds:schemaRefs>
    <ds:schemaRef ds:uri="http://schemas.openxmlformats.org/officeDocument/2006/bibliography"/>
  </ds:schemaRefs>
</ds:datastoreItem>
</file>

<file path=customXml/itemProps6.xml><?xml version="1.0" encoding="utf-8"?>
<ds:datastoreItem xmlns:ds="http://schemas.openxmlformats.org/officeDocument/2006/customXml" ds:itemID="{99AB65F7-A2BF-4CF9-95FE-17C32A0D5FF1}"/>
</file>

<file path=docProps/app.xml><?xml version="1.0" encoding="utf-8"?>
<Properties xmlns="http://schemas.openxmlformats.org/officeDocument/2006/extended-properties" xmlns:vt="http://schemas.openxmlformats.org/officeDocument/2006/docPropsVTypes">
  <Template>Normal</Template>
  <TotalTime>95</TotalTime>
  <Pages>2</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Anthony Wang</cp:lastModifiedBy>
  <cp:revision>38</cp:revision>
  <dcterms:created xsi:type="dcterms:W3CDTF">2021-09-20T09:34:00Z</dcterms:created>
  <dcterms:modified xsi:type="dcterms:W3CDTF">2021-09-20T11:09:00Z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