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2073"/>
        <w:gridCol w:w="694"/>
        <w:gridCol w:w="2132"/>
        <w:gridCol w:w="2131"/>
        <w:gridCol w:w="2566"/>
      </w:tblGrid>
      <w:tr w:rsidR="00177A27" w14:paraId="247D903F" w14:textId="77777777" w:rsidTr="00177A27">
        <w:trPr>
          <w:cantSplit/>
          <w:trHeight w:hRule="exact" w:val="72"/>
          <w:tblHeader/>
        </w:trPr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177A27" w:rsidRPr="002A27A4" w:rsidRDefault="00177A27" w:rsidP="001F6E93">
            <w:pPr>
              <w:rPr>
                <w:noProof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</w:tcPr>
          <w:p w14:paraId="322C21C8" w14:textId="77777777" w:rsidR="00177A27" w:rsidRDefault="00177A27" w:rsidP="001F6E93">
            <w:pPr>
              <w:rPr>
                <w:noProof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1D3C6CF1" w:rsidR="00177A27" w:rsidRDefault="00177A27" w:rsidP="001F6E93">
            <w:pPr>
              <w:rPr>
                <w:noProof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177A27" w:rsidRPr="00E21BF6" w:rsidRDefault="00177A27" w:rsidP="001F6E93">
            <w:pPr>
              <w:rPr>
                <w:noProof/>
              </w:rPr>
            </w:pPr>
          </w:p>
        </w:tc>
      </w:tr>
      <w:tr w:rsidR="00177A27" w14:paraId="05EDDF41" w14:textId="77777777" w:rsidTr="00177A27">
        <w:trPr>
          <w:cantSplit/>
          <w:trHeight w:hRule="exact" w:val="648"/>
          <w:tblHeader/>
        </w:trPr>
        <w:tc>
          <w:tcPr>
            <w:tcW w:w="2073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</w:tcPr>
          <w:p w14:paraId="6D728615" w14:textId="77777777" w:rsidR="00177A27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</w:p>
        </w:tc>
        <w:tc>
          <w:tcPr>
            <w:tcW w:w="7523" w:type="dxa"/>
            <w:gridSpan w:val="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6218D364" w:rsidR="00177A27" w:rsidRPr="002F2C55" w:rsidRDefault="00177A27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2021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1D924843" w:rsidR="002F2C55" w:rsidRPr="006605C4" w:rsidRDefault="00307B48" w:rsidP="005A3385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84F3459" w:rsidR="002F2C55" w:rsidRPr="006605C4" w:rsidRDefault="00FF5668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CBC8B88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5FDC7017" w:rsidR="002F2C55" w:rsidRPr="006605C4" w:rsidRDefault="00D3796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</w:t>
            </w:r>
            <w:r w:rsidR="00807AE1">
              <w:rPr>
                <w:rFonts w:eastAsia="Times New Roman"/>
                <w:sz w:val="24"/>
              </w:rPr>
              <w:t>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7655CA03" w:rsidR="002F2C55" w:rsidRPr="00807AE1" w:rsidRDefault="00307B48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307B48">
              <w:rPr>
                <w:rFonts w:eastAsia="Times New Roman"/>
                <w:b w:val="0"/>
                <w:sz w:val="24"/>
              </w:rPr>
              <w:t>Pg 53 states that “the CBA model assumes that…flexibility is unlocked from across all customers with HPs within the areas of constraint.” Given low customer switching levels (a one-off activity with a clear financial incentive) please explain why you consider customer 100% engagement with Equinox is a reasonable CBA assumption. Please explain the CBA sensitivity to lower participation levels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280B35C4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59505F97" w14:textId="3686304A" w:rsidR="0085146A" w:rsidRDefault="00D753C7" w:rsidP="00D753C7">
      <w:r>
        <w:t>T</w:t>
      </w:r>
      <w:r w:rsidRPr="00D753C7">
        <w:t xml:space="preserve">his was a modelling assumption we used to </w:t>
      </w:r>
      <w:r w:rsidR="005B55CD">
        <w:t>simplify</w:t>
      </w:r>
      <w:r w:rsidRPr="00D753C7">
        <w:t xml:space="preserve"> calculations</w:t>
      </w:r>
      <w:r w:rsidR="006B65DB">
        <w:t>. I</w:t>
      </w:r>
      <w:r w:rsidRPr="00D753C7">
        <w:t xml:space="preserve">n reality we would expect different </w:t>
      </w:r>
      <w:r w:rsidR="006B65DB">
        <w:t xml:space="preserve">levels of </w:t>
      </w:r>
      <w:r w:rsidRPr="00D753C7">
        <w:t>participation from different customers using heat pumps of different size</w:t>
      </w:r>
      <w:r w:rsidR="006B65DB">
        <w:t>s</w:t>
      </w:r>
      <w:r w:rsidR="00B5749D">
        <w:t>.</w:t>
      </w:r>
      <w:r w:rsidRPr="00D753C7">
        <w:t xml:space="preserve"> </w:t>
      </w:r>
      <w:r w:rsidR="0085146A">
        <w:t>We</w:t>
      </w:r>
      <w:r w:rsidR="0085146A" w:rsidRPr="00D753C7">
        <w:t xml:space="preserve"> would</w:t>
      </w:r>
      <w:r w:rsidR="0085146A">
        <w:t xml:space="preserve"> also</w:t>
      </w:r>
      <w:r w:rsidR="0085146A" w:rsidRPr="00D753C7">
        <w:t xml:space="preserve"> expect different contribution</w:t>
      </w:r>
      <w:r w:rsidR="0085146A">
        <w:t>s</w:t>
      </w:r>
      <w:r w:rsidR="0085146A" w:rsidRPr="00D753C7">
        <w:t xml:space="preserve"> </w:t>
      </w:r>
      <w:r w:rsidR="0085146A">
        <w:t>depending on the method customers select</w:t>
      </w:r>
      <w:r w:rsidR="0085146A" w:rsidRPr="00D753C7">
        <w:t xml:space="preserve">, but this </w:t>
      </w:r>
      <w:r w:rsidR="0085146A">
        <w:t>will be</w:t>
      </w:r>
      <w:r w:rsidR="0085146A" w:rsidRPr="00D753C7">
        <w:t xml:space="preserve"> explored during </w:t>
      </w:r>
      <w:r w:rsidR="0085146A">
        <w:t xml:space="preserve">the </w:t>
      </w:r>
      <w:r w:rsidR="0085146A" w:rsidRPr="00D753C7">
        <w:t>tria</w:t>
      </w:r>
      <w:r w:rsidR="0085146A">
        <w:t>l phase of the project</w:t>
      </w:r>
      <w:r w:rsidR="0085146A" w:rsidRPr="00D753C7">
        <w:t>.</w:t>
      </w:r>
    </w:p>
    <w:p w14:paraId="11F16C83" w14:textId="77777777" w:rsidR="0085146A" w:rsidRDefault="0085146A" w:rsidP="00D753C7"/>
    <w:p w14:paraId="511A57CD" w14:textId="6B26E02B" w:rsidR="006C6574" w:rsidRPr="006C6574" w:rsidRDefault="0085146A" w:rsidP="00D753C7">
      <w:r>
        <w:lastRenderedPageBreak/>
        <w:t>We note that the amount of flexibility unlocked by Equinox is a function of both customer participation and peak demand reduction</w:t>
      </w:r>
      <w:r w:rsidR="00E96B09">
        <w:t xml:space="preserve"> per heat pump</w:t>
      </w:r>
      <w:r>
        <w:t>. A</w:t>
      </w:r>
      <w:r w:rsidR="00CD5B47">
        <w:t xml:space="preserve">s explained in our response to SQ14, </w:t>
      </w:r>
      <w:r w:rsidR="00286949">
        <w:t xml:space="preserve">we used </w:t>
      </w:r>
      <w:r w:rsidR="00CD5B47">
        <w:t>a moderate assumption</w:t>
      </w:r>
      <w:r w:rsidR="00957399">
        <w:t xml:space="preserve"> of 35% reduction </w:t>
      </w:r>
      <w:r w:rsidR="009B7095">
        <w:t xml:space="preserve">in </w:t>
      </w:r>
      <w:r w:rsidR="009B7095" w:rsidRPr="009B7095">
        <w:t>coincident peak demand</w:t>
      </w:r>
      <w:r w:rsidR="003F4145">
        <w:t xml:space="preserve"> (this could be up to 50%)</w:t>
      </w:r>
      <w:r w:rsidR="00435794">
        <w:t xml:space="preserve"> to avoid overestimating </w:t>
      </w:r>
      <w:r w:rsidR="00BC30D4">
        <w:t xml:space="preserve">the </w:t>
      </w:r>
      <w:r w:rsidR="00312349">
        <w:t xml:space="preserve">amount of </w:t>
      </w:r>
      <w:r w:rsidR="00BC30D4">
        <w:t>flexibility provided by heat pumps</w:t>
      </w:r>
      <w:r w:rsidR="00445933">
        <w:t xml:space="preserve">. </w:t>
      </w:r>
    </w:p>
    <w:sectPr w:rsidR="006C6574" w:rsidRPr="006C6574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9B348" w14:textId="77777777" w:rsidR="00861295" w:rsidRDefault="00861295" w:rsidP="001F6E93">
      <w:r>
        <w:separator/>
      </w:r>
    </w:p>
  </w:endnote>
  <w:endnote w:type="continuationSeparator" w:id="0">
    <w:p w14:paraId="0D5BE562" w14:textId="77777777" w:rsidR="00861295" w:rsidRDefault="00861295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4707AEF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1175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624C4" w14:textId="77777777" w:rsidR="00861295" w:rsidRDefault="00861295" w:rsidP="001F6E93">
      <w:r>
        <w:separator/>
      </w:r>
    </w:p>
  </w:footnote>
  <w:footnote w:type="continuationSeparator" w:id="0">
    <w:p w14:paraId="6C1943FB" w14:textId="77777777" w:rsidR="00861295" w:rsidRDefault="00861295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ztLA0MjYztQQCEyUdpeDU4uLM/DyQAsNaAHBWM/MsAAAA"/>
  </w:docVars>
  <w:rsids>
    <w:rsidRoot w:val="00000C82"/>
    <w:rsid w:val="00000C82"/>
    <w:rsid w:val="0000259E"/>
    <w:rsid w:val="000208ED"/>
    <w:rsid w:val="00087FA2"/>
    <w:rsid w:val="0009794A"/>
    <w:rsid w:val="000C2BD3"/>
    <w:rsid w:val="000F4635"/>
    <w:rsid w:val="001176C6"/>
    <w:rsid w:val="0014041B"/>
    <w:rsid w:val="001431F3"/>
    <w:rsid w:val="00171A68"/>
    <w:rsid w:val="00177460"/>
    <w:rsid w:val="00177A27"/>
    <w:rsid w:val="001A68F2"/>
    <w:rsid w:val="001A7FAD"/>
    <w:rsid w:val="001B13AE"/>
    <w:rsid w:val="001C06F4"/>
    <w:rsid w:val="001E0844"/>
    <w:rsid w:val="001E6699"/>
    <w:rsid w:val="001F6E93"/>
    <w:rsid w:val="00265B97"/>
    <w:rsid w:val="0028459F"/>
    <w:rsid w:val="00286949"/>
    <w:rsid w:val="002A27A4"/>
    <w:rsid w:val="002F2C55"/>
    <w:rsid w:val="002F48C3"/>
    <w:rsid w:val="00307B48"/>
    <w:rsid w:val="00312349"/>
    <w:rsid w:val="00331426"/>
    <w:rsid w:val="00335E4C"/>
    <w:rsid w:val="00361926"/>
    <w:rsid w:val="003C27AF"/>
    <w:rsid w:val="003D0181"/>
    <w:rsid w:val="003E0EED"/>
    <w:rsid w:val="003F4145"/>
    <w:rsid w:val="00435794"/>
    <w:rsid w:val="0044204E"/>
    <w:rsid w:val="00445933"/>
    <w:rsid w:val="004824AC"/>
    <w:rsid w:val="004D5FA0"/>
    <w:rsid w:val="005331D0"/>
    <w:rsid w:val="00536E5B"/>
    <w:rsid w:val="00540902"/>
    <w:rsid w:val="005A3385"/>
    <w:rsid w:val="005A5E1D"/>
    <w:rsid w:val="005B55CD"/>
    <w:rsid w:val="005D4DAC"/>
    <w:rsid w:val="005F0460"/>
    <w:rsid w:val="005F6CC3"/>
    <w:rsid w:val="00602783"/>
    <w:rsid w:val="0060649D"/>
    <w:rsid w:val="00633EA8"/>
    <w:rsid w:val="006605C4"/>
    <w:rsid w:val="0069087C"/>
    <w:rsid w:val="006B65DB"/>
    <w:rsid w:val="006C6574"/>
    <w:rsid w:val="006D211B"/>
    <w:rsid w:val="006F2EC9"/>
    <w:rsid w:val="00730945"/>
    <w:rsid w:val="007624DA"/>
    <w:rsid w:val="007A4F15"/>
    <w:rsid w:val="007B3FF2"/>
    <w:rsid w:val="007C0D12"/>
    <w:rsid w:val="007C7E9B"/>
    <w:rsid w:val="007D0987"/>
    <w:rsid w:val="007D6A38"/>
    <w:rsid w:val="007F1638"/>
    <w:rsid w:val="00807AE1"/>
    <w:rsid w:val="00836AAD"/>
    <w:rsid w:val="0085146A"/>
    <w:rsid w:val="008517F4"/>
    <w:rsid w:val="00861295"/>
    <w:rsid w:val="0086475A"/>
    <w:rsid w:val="0089032C"/>
    <w:rsid w:val="008C742D"/>
    <w:rsid w:val="00957399"/>
    <w:rsid w:val="0096339F"/>
    <w:rsid w:val="00967DAE"/>
    <w:rsid w:val="009737B2"/>
    <w:rsid w:val="009905C7"/>
    <w:rsid w:val="0099358A"/>
    <w:rsid w:val="009944E4"/>
    <w:rsid w:val="009A4F39"/>
    <w:rsid w:val="009B7095"/>
    <w:rsid w:val="009B7453"/>
    <w:rsid w:val="00A17F94"/>
    <w:rsid w:val="00A66908"/>
    <w:rsid w:val="00AA4841"/>
    <w:rsid w:val="00AB445C"/>
    <w:rsid w:val="00AD3D39"/>
    <w:rsid w:val="00B51F6B"/>
    <w:rsid w:val="00B5749D"/>
    <w:rsid w:val="00BC30D4"/>
    <w:rsid w:val="00BD374D"/>
    <w:rsid w:val="00C5030B"/>
    <w:rsid w:val="00C570BB"/>
    <w:rsid w:val="00C77F9F"/>
    <w:rsid w:val="00CD5B47"/>
    <w:rsid w:val="00CE008D"/>
    <w:rsid w:val="00D11754"/>
    <w:rsid w:val="00D135A0"/>
    <w:rsid w:val="00D217DF"/>
    <w:rsid w:val="00D3796D"/>
    <w:rsid w:val="00D61087"/>
    <w:rsid w:val="00D753C7"/>
    <w:rsid w:val="00D82FB9"/>
    <w:rsid w:val="00D948CF"/>
    <w:rsid w:val="00D94E5E"/>
    <w:rsid w:val="00DC00BF"/>
    <w:rsid w:val="00E108AC"/>
    <w:rsid w:val="00E21BF6"/>
    <w:rsid w:val="00E60B51"/>
    <w:rsid w:val="00E73F40"/>
    <w:rsid w:val="00E96B09"/>
    <w:rsid w:val="00EF4D26"/>
    <w:rsid w:val="00F04619"/>
    <w:rsid w:val="00F32519"/>
    <w:rsid w:val="00F53EB9"/>
    <w:rsid w:val="00F62F0B"/>
    <w:rsid w:val="00F64250"/>
    <w:rsid w:val="00F90EF8"/>
    <w:rsid w:val="00F92DE6"/>
    <w:rsid w:val="00FD689B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2021-09-30T15:58:54+00:00</Publication_x0020_Date_x003a_>
  </documentManagement>
</p:properties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FA1A6DDD-0EAC-4E98-9E15-9AB9254B28CA}"/>
</file>

<file path=customXml/itemProps2.xml><?xml version="1.0" encoding="utf-8"?>
<ds:datastoreItem xmlns:ds="http://schemas.openxmlformats.org/officeDocument/2006/customXml" ds:itemID="{C4D6169F-C951-4501-8153-2665DAC43A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  <ds:schemaRef ds:uri="2221500a-e6b9-46e4-b8fb-61c0efd87661"/>
  </ds:schemaRefs>
</ds:datastoreItem>
</file>

<file path=customXml/itemProps6.xml><?xml version="1.0" encoding="utf-8"?>
<ds:datastoreItem xmlns:ds="http://schemas.openxmlformats.org/officeDocument/2006/customXml" ds:itemID="{B25DCAD4-C8E7-464D-944F-E838B6F4B5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</cp:lastModifiedBy>
  <cp:revision>31</cp:revision>
  <dcterms:created xsi:type="dcterms:W3CDTF">2021-09-20T10:23:00Z</dcterms:created>
  <dcterms:modified xsi:type="dcterms:W3CDTF">2021-09-20T13:42:00Z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