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50710DC" w:rsidR="002F2C55" w:rsidRPr="002F2C55" w:rsidRDefault="002F2C55" w:rsidP="002F2C55">
            <w:pPr>
              <w:pStyle w:val="Title"/>
              <w:rPr>
                <w:noProof/>
                <w:sz w:val="22"/>
                <w:szCs w:val="22"/>
              </w:rPr>
            </w:pPr>
            <w:r>
              <w:rPr>
                <w:noProof/>
                <w:sz w:val="22"/>
                <w:szCs w:val="22"/>
              </w:rPr>
              <w:t>Network Innovation Competition 202</w:t>
            </w:r>
            <w:r w:rsidR="006F2EC9">
              <w:rPr>
                <w:noProof/>
                <w:sz w:val="22"/>
                <w:szCs w:val="22"/>
              </w:rPr>
              <w:t>1</w:t>
            </w:r>
            <w:r>
              <w:rPr>
                <w:noProof/>
                <w:sz w:val="22"/>
                <w:szCs w:val="22"/>
              </w:rPr>
              <w:t xml:space="preserve">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16FE4FDF" w:rsidR="002F2C55" w:rsidRPr="006605C4" w:rsidRDefault="00807AE1" w:rsidP="001F6E93">
            <w:pPr>
              <w:pStyle w:val="Heading1"/>
              <w:rPr>
                <w:rFonts w:eastAsia="Times New Roman"/>
                <w:sz w:val="24"/>
              </w:rPr>
            </w:pPr>
            <w:r>
              <w:rPr>
                <w:rFonts w:eastAsia="Times New Roman"/>
                <w:sz w:val="24"/>
              </w:rPr>
              <w:t>EQUINOX</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1AEC239C" w:rsidR="002F2C55" w:rsidRPr="006605C4" w:rsidRDefault="0028459F" w:rsidP="001F6E93">
            <w:pPr>
              <w:pStyle w:val="Heading1"/>
              <w:rPr>
                <w:rFonts w:eastAsia="Times New Roman"/>
                <w:sz w:val="24"/>
              </w:rPr>
            </w:pPr>
            <w:r>
              <w:rPr>
                <w:rFonts w:eastAsia="Times New Roman"/>
                <w:sz w:val="24"/>
              </w:rPr>
              <w:t>22</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75E90DBB" w:rsidR="002F2C55" w:rsidRPr="006605C4" w:rsidRDefault="0028459F" w:rsidP="001F6E93">
            <w:pPr>
              <w:pStyle w:val="Heading1"/>
              <w:rPr>
                <w:rFonts w:eastAsia="Times New Roman"/>
                <w:sz w:val="24"/>
              </w:rPr>
            </w:pPr>
            <w:r>
              <w:rPr>
                <w:rFonts w:eastAsia="Times New Roman"/>
                <w:sz w:val="24"/>
              </w:rPr>
              <w:t>3</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4C49E2FF" w:rsidR="002F2C55" w:rsidRPr="006605C4" w:rsidRDefault="00807AE1" w:rsidP="001F6E93">
            <w:pPr>
              <w:pStyle w:val="Heading1"/>
              <w:rPr>
                <w:rFonts w:eastAsia="Times New Roman"/>
                <w:sz w:val="24"/>
              </w:rPr>
            </w:pPr>
            <w:r>
              <w:rPr>
                <w:rFonts w:eastAsia="Times New Roman"/>
                <w:sz w:val="24"/>
              </w:rPr>
              <w:t>14/09/2021</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485546F7" w:rsidR="002F2C55" w:rsidRPr="006605C4" w:rsidRDefault="00807AE1" w:rsidP="001F6E93">
            <w:pPr>
              <w:pStyle w:val="Heading1"/>
              <w:rPr>
                <w:rFonts w:eastAsia="Times New Roman"/>
                <w:sz w:val="24"/>
              </w:rPr>
            </w:pPr>
            <w:r>
              <w:rPr>
                <w:rFonts w:eastAsia="Times New Roman"/>
                <w:sz w:val="24"/>
              </w:rPr>
              <w:t>16/09/2021</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743BC276" w:rsidR="002F2C55" w:rsidRPr="00807AE1" w:rsidRDefault="0028459F" w:rsidP="001F6E93">
            <w:pPr>
              <w:pStyle w:val="Heading1"/>
              <w:rPr>
                <w:rFonts w:eastAsia="Times New Roman"/>
                <w:b w:val="0"/>
                <w:sz w:val="24"/>
              </w:rPr>
            </w:pPr>
            <w:r w:rsidRPr="0028459F">
              <w:rPr>
                <w:rFonts w:eastAsia="Times New Roman"/>
                <w:b w:val="0"/>
                <w:sz w:val="24"/>
              </w:rPr>
              <w:t xml:space="preserve">Can you please confirm how a constraint instruction to a HP customer </w:t>
            </w:r>
            <w:proofErr w:type="gramStart"/>
            <w:r w:rsidRPr="0028459F">
              <w:rPr>
                <w:rFonts w:eastAsia="Times New Roman"/>
                <w:b w:val="0"/>
                <w:sz w:val="24"/>
              </w:rPr>
              <w:t>will be verified</w:t>
            </w:r>
            <w:proofErr w:type="gramEnd"/>
            <w:r w:rsidRPr="0028459F">
              <w:rPr>
                <w:rFonts w:eastAsia="Times New Roman"/>
                <w:b w:val="0"/>
                <w:sz w:val="24"/>
              </w:rPr>
              <w:t xml:space="preserve"> (i.e. how will you measure the extent of the response): through smart meter data, smart heat pump controller monitoring or HP demand monitoring metering? If it is through smart meters only, how </w:t>
            </w:r>
            <w:proofErr w:type="gramStart"/>
            <w:r w:rsidRPr="0028459F">
              <w:rPr>
                <w:rFonts w:eastAsia="Times New Roman"/>
                <w:b w:val="0"/>
                <w:sz w:val="24"/>
              </w:rPr>
              <w:t>will other loads picking up (in the same 30min window) be distinguished</w:t>
            </w:r>
            <w:proofErr w:type="gramEnd"/>
            <w:r w:rsidRPr="0028459F">
              <w:rPr>
                <w:rFonts w:eastAsia="Times New Roman"/>
                <w:b w:val="0"/>
                <w:sz w:val="24"/>
              </w:rPr>
              <w:t xml:space="preserve"> from a failure to comply, especially where turn down is preferred to turn off.</w:t>
            </w:r>
          </w:p>
        </w:tc>
      </w:tr>
    </w:tbl>
    <w:p w14:paraId="768E604A" w14:textId="77777777" w:rsidR="002F2C55" w:rsidRDefault="002F2C55" w:rsidP="001F6E93">
      <w:pPr>
        <w:pStyle w:val="Heading2"/>
        <w:rPr>
          <w:rFonts w:eastAsia="Times New Roman"/>
        </w:rPr>
      </w:pPr>
      <w:bookmarkStart w:id="0" w:name="_Toc513709470"/>
    </w:p>
    <w:bookmarkEnd w:id="0"/>
    <w:p w14:paraId="19903D9A" w14:textId="06116E7A" w:rsidR="002A27A4" w:rsidRPr="004824AC"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7ABADACB" w14:textId="47823CE6" w:rsidR="002F2C55" w:rsidRPr="001F6E93" w:rsidRDefault="00E804AD" w:rsidP="001F6E93">
      <w:r>
        <w:t xml:space="preserve">The trials design has not be undertaken but as a </w:t>
      </w:r>
      <w:proofErr w:type="gramStart"/>
      <w:r>
        <w:t>minimum</w:t>
      </w:r>
      <w:proofErr w:type="gramEnd"/>
      <w:r>
        <w:t xml:space="preserve"> we would expect to be receiving smart meter data to verify an event. For our Flexible Power and for our NIA, </w:t>
      </w:r>
      <w:proofErr w:type="gramStart"/>
      <w:r>
        <w:t>Intraflex(</w:t>
      </w:r>
      <w:proofErr w:type="gramEnd"/>
      <w:r>
        <w:t xml:space="preserve">which is trialling near real time procurement of DSR) we use a baseline to verify the event and we would anticipate that this would be the minimum requirement. If additional monitoring equipment, such as </w:t>
      </w:r>
      <w:proofErr w:type="gramStart"/>
      <w:r>
        <w:t>asset</w:t>
      </w:r>
      <w:proofErr w:type="gramEnd"/>
      <w:r>
        <w:t xml:space="preserve"> metering can be included within the designs and can then be used to </w:t>
      </w:r>
      <w:r>
        <w:lastRenderedPageBreak/>
        <w:t>verify an event then we would of course take advantage of this. Both a baseline and asset metering approach should provide us with enough data with which to verify an event but the trials design phase will enable us to determine the optimal answer to this- if there are additional costs then this may determine the route forward.</w:t>
      </w:r>
      <w:bookmarkStart w:id="1" w:name="_GoBack"/>
      <w:bookmarkEnd w:id="1"/>
    </w:p>
    <w:sectPr w:rsidR="002F2C55" w:rsidRPr="001F6E93" w:rsidSect="00265B97">
      <w:headerReference w:type="default" r:id="rId12"/>
      <w:footerReference w:type="even" r:id="rId13"/>
      <w:footerReference w:type="default" r:id="rId14"/>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441C00" w14:textId="77777777" w:rsidR="00967DAE" w:rsidRDefault="00967DAE" w:rsidP="001F6E93">
      <w:r>
        <w:separator/>
      </w:r>
    </w:p>
  </w:endnote>
  <w:endnote w:type="continuationSeparator" w:id="0">
    <w:p w14:paraId="779FE54A" w14:textId="77777777" w:rsidR="00967DAE" w:rsidRDefault="00967DAE"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612088975"/>
      <w:docPartObj>
        <w:docPartGallery w:val="Page Numbers (Bottom of Page)"/>
        <w:docPartUnique/>
      </w:docPartObj>
    </w:sdtPr>
    <w:sdtEndPr>
      <w:rPr>
        <w:rStyle w:val="PageNumber"/>
      </w:rPr>
    </w:sdtEndPr>
    <w:sdtContent>
      <w:p w14:paraId="6CE66CEE" w14:textId="5AC0D726"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804AD">
          <w:rPr>
            <w:rStyle w:val="PageNumber"/>
            <w:noProof/>
          </w:rPr>
          <w:t>2</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10302" w14:textId="77777777" w:rsidR="00967DAE" w:rsidRDefault="00967DAE" w:rsidP="001F6E93">
      <w:r>
        <w:separator/>
      </w:r>
    </w:p>
  </w:footnote>
  <w:footnote w:type="continuationSeparator" w:id="0">
    <w:p w14:paraId="71151E11" w14:textId="77777777" w:rsidR="00967DAE" w:rsidRDefault="00967DAE"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C82"/>
    <w:rsid w:val="00000C82"/>
    <w:rsid w:val="0000259E"/>
    <w:rsid w:val="000208ED"/>
    <w:rsid w:val="00087FA2"/>
    <w:rsid w:val="000F4635"/>
    <w:rsid w:val="001176C6"/>
    <w:rsid w:val="001431F3"/>
    <w:rsid w:val="00177460"/>
    <w:rsid w:val="001A68F2"/>
    <w:rsid w:val="001A7FAD"/>
    <w:rsid w:val="001C06F4"/>
    <w:rsid w:val="001F6E93"/>
    <w:rsid w:val="00265B97"/>
    <w:rsid w:val="0028459F"/>
    <w:rsid w:val="002A27A4"/>
    <w:rsid w:val="002F2C55"/>
    <w:rsid w:val="002F48C3"/>
    <w:rsid w:val="00331426"/>
    <w:rsid w:val="003D0181"/>
    <w:rsid w:val="003E0EED"/>
    <w:rsid w:val="004824AC"/>
    <w:rsid w:val="004D5FA0"/>
    <w:rsid w:val="005331D0"/>
    <w:rsid w:val="00536E5B"/>
    <w:rsid w:val="005A5E1D"/>
    <w:rsid w:val="005D4DAC"/>
    <w:rsid w:val="005F0460"/>
    <w:rsid w:val="005F6CC3"/>
    <w:rsid w:val="00602783"/>
    <w:rsid w:val="006605C4"/>
    <w:rsid w:val="006D211B"/>
    <w:rsid w:val="006F2EC9"/>
    <w:rsid w:val="00730945"/>
    <w:rsid w:val="007A4F15"/>
    <w:rsid w:val="007C0D12"/>
    <w:rsid w:val="007C7E9B"/>
    <w:rsid w:val="007D0987"/>
    <w:rsid w:val="007D6A38"/>
    <w:rsid w:val="007F1638"/>
    <w:rsid w:val="00807AE1"/>
    <w:rsid w:val="008517F4"/>
    <w:rsid w:val="0086475A"/>
    <w:rsid w:val="0089032C"/>
    <w:rsid w:val="008C742D"/>
    <w:rsid w:val="00967DAE"/>
    <w:rsid w:val="009905C7"/>
    <w:rsid w:val="009944E4"/>
    <w:rsid w:val="009B7453"/>
    <w:rsid w:val="00A17F94"/>
    <w:rsid w:val="00AA4841"/>
    <w:rsid w:val="00AB445C"/>
    <w:rsid w:val="00B51F6B"/>
    <w:rsid w:val="00C5030B"/>
    <w:rsid w:val="00C570BB"/>
    <w:rsid w:val="00D217DF"/>
    <w:rsid w:val="00D61087"/>
    <w:rsid w:val="00D82FB9"/>
    <w:rsid w:val="00D948CF"/>
    <w:rsid w:val="00D94E5E"/>
    <w:rsid w:val="00DC00BF"/>
    <w:rsid w:val="00E108AC"/>
    <w:rsid w:val="00E21BF6"/>
    <w:rsid w:val="00E60B51"/>
    <w:rsid w:val="00E73F40"/>
    <w:rsid w:val="00E804AD"/>
    <w:rsid w:val="00F53EB9"/>
    <w:rsid w:val="00F64250"/>
    <w:rsid w:val="00F90EF8"/>
    <w:rsid w:val="00F92DE6"/>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isl xmlns:xsd="http://www.w3.org/2001/XMLSchema" xmlns:xsi="http://www.w3.org/2001/XMLSchema-instance" xmlns="http://www.boldonjames.com/2008/01/sie/internal/label" sislVersion="0" policy="973096ae-7329-4b3b-9368-47aeba6959e1" origin="userSelected"/>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E3D5D6D2577F42A29584EEB4E50003" ma:contentTypeVersion="57" ma:contentTypeDescription="Create a new document." ma:contentTypeScope="" ma:versionID="25744880be82a70f92bb03db04f97aa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BD5B2-D099-46D2-B475-B684DBF7776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7B6FF5B-3AEB-4958-8F9A-3BECEC9B70F1}">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622D043B-8C3D-464F-AD2A-9D4B55E91E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5.xml><?xml version="1.0" encoding="utf-8"?>
<ds:datastoreItem xmlns:ds="http://schemas.openxmlformats.org/officeDocument/2006/customXml" ds:itemID="{ED230D23-E26C-4D41-AEF7-8B5D239EA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226</Words>
  <Characters>1291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Fowler, Stuart R.</cp:lastModifiedBy>
  <cp:revision>3</cp:revision>
  <dcterms:created xsi:type="dcterms:W3CDTF">2021-09-15T05:54:00Z</dcterms:created>
  <dcterms:modified xsi:type="dcterms:W3CDTF">2021-09-15T18:28:00Z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0x0101001EE3D5D6D2577F42A29584EEB4E50003</vt:lpwstr>
  </property>
  <property fmtid="{D5CDD505-2E9C-101B-9397-08002B2CF9AE}" pid="3" name="docIndexRef">
    <vt:lpwstr>2584c1cf-4f06-47fd-8cf8-5db06be397e2</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11" name="bjClsUserRVM">
    <vt:lpwstr>[]</vt:lpwstr>
  </property>
</Properties>
</file>